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CF545A" w14:textId="59F0FF8A" w:rsidR="00A72FB0" w:rsidRPr="00024832" w:rsidRDefault="00250672" w:rsidP="00697C7F">
      <w:pPr>
        <w:jc w:val="center"/>
        <w:rPr>
          <w:rFonts w:ascii="Arial" w:hAnsi="Arial" w:cs="Arial"/>
          <w:b/>
          <w:bCs/>
          <w:sz w:val="32"/>
          <w:szCs w:val="32"/>
        </w:rPr>
      </w:pPr>
      <w:r w:rsidRPr="00024832">
        <w:rPr>
          <w:rFonts w:ascii="Arial" w:hAnsi="Arial" w:cs="Arial"/>
          <w:b/>
          <w:bCs/>
          <w:sz w:val="32"/>
          <w:szCs w:val="32"/>
        </w:rPr>
        <w:t xml:space="preserve">An Investigation and Evaluation of </w:t>
      </w:r>
      <w:r w:rsidR="00A72FB0" w:rsidRPr="00024832">
        <w:rPr>
          <w:rFonts w:ascii="Arial" w:hAnsi="Arial" w:cs="Arial"/>
          <w:b/>
          <w:bCs/>
          <w:sz w:val="32"/>
          <w:szCs w:val="32"/>
        </w:rPr>
        <w:t xml:space="preserve">Pre-employment </w:t>
      </w:r>
      <w:r w:rsidR="001E096D" w:rsidRPr="00024832">
        <w:rPr>
          <w:rFonts w:ascii="Arial" w:hAnsi="Arial" w:cs="Arial"/>
          <w:b/>
          <w:bCs/>
          <w:sz w:val="32"/>
          <w:szCs w:val="32"/>
        </w:rPr>
        <w:t>Discriminat</w:t>
      </w:r>
      <w:r w:rsidRPr="00024832">
        <w:rPr>
          <w:rFonts w:ascii="Arial" w:hAnsi="Arial" w:cs="Arial"/>
          <w:b/>
          <w:bCs/>
          <w:sz w:val="32"/>
          <w:szCs w:val="32"/>
        </w:rPr>
        <w:t>ory</w:t>
      </w:r>
      <w:r w:rsidR="001E096D" w:rsidRPr="00024832">
        <w:rPr>
          <w:rFonts w:ascii="Arial" w:hAnsi="Arial" w:cs="Arial"/>
          <w:b/>
          <w:bCs/>
          <w:sz w:val="32"/>
          <w:szCs w:val="32"/>
        </w:rPr>
        <w:t xml:space="preserve"> Practices </w:t>
      </w:r>
      <w:r w:rsidR="00A72FB0" w:rsidRPr="00024832">
        <w:rPr>
          <w:rFonts w:ascii="Arial" w:hAnsi="Arial" w:cs="Arial"/>
          <w:b/>
          <w:bCs/>
          <w:sz w:val="32"/>
          <w:szCs w:val="32"/>
        </w:rPr>
        <w:t>in Lagos State Private Sector</w:t>
      </w:r>
    </w:p>
    <w:p w14:paraId="3520A14C" w14:textId="716FF4F8" w:rsidR="00223D26" w:rsidRPr="00024832" w:rsidRDefault="00223D26" w:rsidP="00A82A04">
      <w:pPr>
        <w:jc w:val="center"/>
        <w:rPr>
          <w:rFonts w:ascii="Arial" w:hAnsi="Arial" w:cs="Arial"/>
          <w:sz w:val="32"/>
          <w:szCs w:val="32"/>
        </w:rPr>
      </w:pPr>
    </w:p>
    <w:p w14:paraId="6F15D350" w14:textId="5F756AD3" w:rsidR="0011541B" w:rsidRPr="00024832" w:rsidRDefault="0011541B" w:rsidP="00A82A04">
      <w:pPr>
        <w:jc w:val="center"/>
        <w:rPr>
          <w:rFonts w:ascii="Arial" w:hAnsi="Arial" w:cs="Arial"/>
          <w:sz w:val="32"/>
          <w:szCs w:val="32"/>
        </w:rPr>
      </w:pPr>
    </w:p>
    <w:p w14:paraId="36900415" w14:textId="4DF974E4" w:rsidR="0011541B" w:rsidRPr="00024832" w:rsidRDefault="0011541B" w:rsidP="00A82A04">
      <w:pPr>
        <w:jc w:val="center"/>
        <w:rPr>
          <w:rFonts w:ascii="Arial" w:hAnsi="Arial" w:cs="Arial"/>
          <w:sz w:val="32"/>
          <w:szCs w:val="32"/>
        </w:rPr>
      </w:pPr>
    </w:p>
    <w:p w14:paraId="760631CE" w14:textId="662E021F" w:rsidR="0011541B" w:rsidRPr="00024832" w:rsidRDefault="000479D1" w:rsidP="00A82A04">
      <w:pPr>
        <w:jc w:val="center"/>
        <w:rPr>
          <w:rFonts w:ascii="Arial" w:hAnsi="Arial" w:cs="Arial"/>
          <w:b/>
          <w:bCs/>
          <w:sz w:val="32"/>
          <w:szCs w:val="32"/>
        </w:rPr>
      </w:pPr>
      <w:r w:rsidRPr="00024832">
        <w:rPr>
          <w:rFonts w:ascii="Arial" w:hAnsi="Arial" w:cs="Arial"/>
          <w:b/>
          <w:bCs/>
          <w:sz w:val="32"/>
          <w:szCs w:val="32"/>
        </w:rPr>
        <w:t>by</w:t>
      </w:r>
    </w:p>
    <w:p w14:paraId="130BD62C" w14:textId="48240F14" w:rsidR="0011541B" w:rsidRPr="00024832" w:rsidRDefault="0011541B" w:rsidP="00A82A04">
      <w:pPr>
        <w:jc w:val="center"/>
        <w:rPr>
          <w:rFonts w:ascii="Arial" w:hAnsi="Arial" w:cs="Arial"/>
          <w:sz w:val="32"/>
          <w:szCs w:val="32"/>
        </w:rPr>
      </w:pPr>
    </w:p>
    <w:p w14:paraId="2A635BD7" w14:textId="77777777" w:rsidR="0011541B" w:rsidRPr="00024832" w:rsidRDefault="0011541B" w:rsidP="00A82A04">
      <w:pPr>
        <w:jc w:val="center"/>
        <w:rPr>
          <w:rFonts w:ascii="Arial" w:hAnsi="Arial" w:cs="Arial"/>
          <w:sz w:val="32"/>
          <w:szCs w:val="32"/>
        </w:rPr>
      </w:pPr>
    </w:p>
    <w:p w14:paraId="74A16B8C" w14:textId="6FA7CB73" w:rsidR="00223D26" w:rsidRPr="00024832" w:rsidRDefault="00223D26" w:rsidP="00A82A04">
      <w:pPr>
        <w:jc w:val="center"/>
        <w:rPr>
          <w:rFonts w:ascii="Arial" w:hAnsi="Arial" w:cs="Arial"/>
          <w:sz w:val="32"/>
          <w:szCs w:val="32"/>
        </w:rPr>
      </w:pPr>
    </w:p>
    <w:p w14:paraId="7AAA2440" w14:textId="5C9D4A9D" w:rsidR="0011541B" w:rsidRPr="00024832" w:rsidRDefault="0011541B" w:rsidP="0011541B">
      <w:pPr>
        <w:jc w:val="center"/>
        <w:rPr>
          <w:rFonts w:ascii="Arial" w:hAnsi="Arial" w:cs="Arial"/>
          <w:b/>
          <w:bCs/>
          <w:sz w:val="28"/>
          <w:szCs w:val="28"/>
        </w:rPr>
      </w:pPr>
      <w:r w:rsidRPr="00024832">
        <w:rPr>
          <w:rFonts w:ascii="Arial" w:hAnsi="Arial" w:cs="Arial"/>
          <w:b/>
          <w:bCs/>
          <w:sz w:val="28"/>
          <w:szCs w:val="28"/>
        </w:rPr>
        <w:t>Esther Olubukonla Adebiyi</w:t>
      </w:r>
    </w:p>
    <w:p w14:paraId="53EC298E" w14:textId="26031783" w:rsidR="0011541B" w:rsidRPr="00024832" w:rsidRDefault="0011541B" w:rsidP="0011541B">
      <w:pPr>
        <w:jc w:val="center"/>
        <w:rPr>
          <w:rFonts w:ascii="Arial" w:hAnsi="Arial" w:cs="Arial"/>
          <w:sz w:val="28"/>
          <w:szCs w:val="28"/>
        </w:rPr>
      </w:pPr>
    </w:p>
    <w:p w14:paraId="5FA9B7C8" w14:textId="22122431" w:rsidR="0011541B" w:rsidRPr="00024832" w:rsidRDefault="0011541B" w:rsidP="0011541B">
      <w:pPr>
        <w:jc w:val="center"/>
        <w:rPr>
          <w:rFonts w:ascii="Arial" w:hAnsi="Arial" w:cs="Arial"/>
          <w:sz w:val="28"/>
          <w:szCs w:val="28"/>
        </w:rPr>
      </w:pPr>
    </w:p>
    <w:p w14:paraId="2D032A4B" w14:textId="77777777" w:rsidR="00A03B72" w:rsidRPr="00024832" w:rsidRDefault="00A03B72" w:rsidP="0011541B">
      <w:pPr>
        <w:jc w:val="center"/>
        <w:rPr>
          <w:rFonts w:ascii="Arial" w:hAnsi="Arial" w:cs="Arial"/>
          <w:sz w:val="28"/>
          <w:szCs w:val="28"/>
        </w:rPr>
      </w:pPr>
    </w:p>
    <w:p w14:paraId="3DB84AAB" w14:textId="303278FC" w:rsidR="0011541B" w:rsidRPr="00024832" w:rsidRDefault="0011541B" w:rsidP="0011541B">
      <w:pPr>
        <w:jc w:val="center"/>
        <w:rPr>
          <w:rFonts w:ascii="Arial" w:hAnsi="Arial" w:cs="Arial"/>
          <w:sz w:val="28"/>
          <w:szCs w:val="28"/>
        </w:rPr>
      </w:pPr>
    </w:p>
    <w:p w14:paraId="1B581CE3" w14:textId="77777777" w:rsidR="00A03B72" w:rsidRPr="00024832" w:rsidRDefault="00A03B72" w:rsidP="0011541B">
      <w:pPr>
        <w:jc w:val="center"/>
        <w:rPr>
          <w:rFonts w:ascii="Arial" w:hAnsi="Arial" w:cs="Arial"/>
          <w:sz w:val="28"/>
          <w:szCs w:val="28"/>
        </w:rPr>
      </w:pPr>
    </w:p>
    <w:p w14:paraId="6B18F5AA" w14:textId="45A4E186" w:rsidR="0011541B" w:rsidRPr="00024832" w:rsidRDefault="0011541B" w:rsidP="00C81FC9">
      <w:pPr>
        <w:jc w:val="center"/>
        <w:rPr>
          <w:rFonts w:ascii="Arial" w:hAnsi="Arial" w:cs="Arial"/>
          <w:b/>
          <w:bCs/>
          <w:sz w:val="28"/>
          <w:szCs w:val="28"/>
        </w:rPr>
      </w:pPr>
      <w:r w:rsidRPr="00024832">
        <w:rPr>
          <w:rFonts w:ascii="Arial" w:hAnsi="Arial" w:cs="Arial"/>
          <w:b/>
          <w:bCs/>
          <w:sz w:val="28"/>
          <w:szCs w:val="28"/>
        </w:rPr>
        <w:t xml:space="preserve">A thesis submitted in partial fulfilment of the requirements of Leeds </w:t>
      </w:r>
      <w:r w:rsidR="000479D1" w:rsidRPr="00024832">
        <w:rPr>
          <w:rFonts w:ascii="Arial" w:hAnsi="Arial" w:cs="Arial"/>
          <w:b/>
          <w:bCs/>
          <w:sz w:val="28"/>
          <w:szCs w:val="28"/>
        </w:rPr>
        <w:t>Beckett</w:t>
      </w:r>
      <w:r w:rsidRPr="00024832">
        <w:rPr>
          <w:rFonts w:ascii="Arial" w:hAnsi="Arial" w:cs="Arial"/>
          <w:b/>
          <w:bCs/>
          <w:sz w:val="28"/>
          <w:szCs w:val="28"/>
        </w:rPr>
        <w:t xml:space="preserve"> University for the </w:t>
      </w:r>
      <w:r w:rsidR="00C81FC9" w:rsidRPr="00024832">
        <w:rPr>
          <w:rFonts w:ascii="Arial" w:hAnsi="Arial" w:cs="Arial"/>
          <w:b/>
          <w:bCs/>
          <w:sz w:val="28"/>
          <w:szCs w:val="28"/>
        </w:rPr>
        <w:t xml:space="preserve">degree of </w:t>
      </w:r>
      <w:r w:rsidR="00EF60CF" w:rsidRPr="00024832">
        <w:rPr>
          <w:rFonts w:ascii="Arial" w:hAnsi="Arial" w:cs="Arial"/>
          <w:b/>
          <w:bCs/>
          <w:sz w:val="28"/>
          <w:szCs w:val="28"/>
        </w:rPr>
        <w:t>Doctor of Philosophy</w:t>
      </w:r>
      <w:r w:rsidR="00C81FC9" w:rsidRPr="00024832">
        <w:rPr>
          <w:rFonts w:ascii="Arial" w:hAnsi="Arial" w:cs="Arial"/>
          <w:b/>
          <w:bCs/>
          <w:sz w:val="28"/>
          <w:szCs w:val="28"/>
        </w:rPr>
        <w:t xml:space="preserve"> </w:t>
      </w:r>
    </w:p>
    <w:p w14:paraId="243213E8" w14:textId="77777777" w:rsidR="00A03B72" w:rsidRPr="00024832" w:rsidRDefault="00A03B72" w:rsidP="0011541B">
      <w:pPr>
        <w:jc w:val="center"/>
        <w:rPr>
          <w:rFonts w:ascii="Arial" w:hAnsi="Arial" w:cs="Arial"/>
          <w:b/>
          <w:bCs/>
          <w:sz w:val="28"/>
          <w:szCs w:val="28"/>
        </w:rPr>
      </w:pPr>
    </w:p>
    <w:p w14:paraId="6B170487" w14:textId="77777777" w:rsidR="00C81FC9" w:rsidRPr="00024832" w:rsidRDefault="00C81FC9" w:rsidP="0011541B">
      <w:pPr>
        <w:jc w:val="center"/>
        <w:rPr>
          <w:rFonts w:ascii="Arial" w:hAnsi="Arial" w:cs="Arial"/>
          <w:b/>
          <w:bCs/>
          <w:sz w:val="28"/>
          <w:szCs w:val="28"/>
        </w:rPr>
      </w:pPr>
    </w:p>
    <w:p w14:paraId="3256554C" w14:textId="1A019093" w:rsidR="00CC6D96" w:rsidRPr="00024832" w:rsidRDefault="00CC6D96" w:rsidP="0011541B">
      <w:pPr>
        <w:jc w:val="center"/>
        <w:rPr>
          <w:rFonts w:ascii="Arial" w:hAnsi="Arial" w:cs="Arial"/>
          <w:b/>
          <w:bCs/>
          <w:sz w:val="28"/>
          <w:szCs w:val="28"/>
        </w:rPr>
      </w:pPr>
    </w:p>
    <w:p w14:paraId="49142062" w14:textId="242B264C" w:rsidR="00A03B72" w:rsidRPr="00024832" w:rsidRDefault="00A03B72" w:rsidP="0011541B">
      <w:pPr>
        <w:jc w:val="center"/>
        <w:rPr>
          <w:rFonts w:ascii="Arial" w:hAnsi="Arial" w:cs="Arial"/>
          <w:b/>
          <w:bCs/>
          <w:sz w:val="28"/>
          <w:szCs w:val="28"/>
        </w:rPr>
      </w:pPr>
    </w:p>
    <w:p w14:paraId="2668EB28" w14:textId="77777777" w:rsidR="00A03B72" w:rsidRPr="00024832" w:rsidRDefault="00A03B72" w:rsidP="0011541B">
      <w:pPr>
        <w:jc w:val="center"/>
        <w:rPr>
          <w:rFonts w:ascii="Arial" w:hAnsi="Arial" w:cs="Arial"/>
          <w:b/>
          <w:bCs/>
          <w:sz w:val="28"/>
          <w:szCs w:val="28"/>
        </w:rPr>
      </w:pPr>
    </w:p>
    <w:p w14:paraId="52EA6F9C" w14:textId="3E5B9882" w:rsidR="0011541B" w:rsidRPr="00024832" w:rsidRDefault="0011541B" w:rsidP="0011541B">
      <w:pPr>
        <w:jc w:val="center"/>
        <w:rPr>
          <w:rFonts w:ascii="Arial" w:hAnsi="Arial" w:cs="Arial"/>
          <w:b/>
          <w:bCs/>
          <w:sz w:val="28"/>
          <w:szCs w:val="28"/>
        </w:rPr>
      </w:pPr>
    </w:p>
    <w:p w14:paraId="084B0C9F" w14:textId="149823EA" w:rsidR="00223D26" w:rsidRPr="00024832" w:rsidRDefault="0011541B" w:rsidP="0011541B">
      <w:pPr>
        <w:jc w:val="center"/>
        <w:rPr>
          <w:rFonts w:ascii="Arial" w:hAnsi="Arial" w:cs="Arial"/>
          <w:b/>
          <w:bCs/>
          <w:sz w:val="28"/>
          <w:szCs w:val="28"/>
        </w:rPr>
      </w:pPr>
      <w:r w:rsidRPr="00024832">
        <w:rPr>
          <w:rFonts w:ascii="Arial" w:hAnsi="Arial" w:cs="Arial"/>
          <w:b/>
          <w:bCs/>
          <w:sz w:val="28"/>
          <w:szCs w:val="28"/>
        </w:rPr>
        <w:t>March 2022</w:t>
      </w:r>
    </w:p>
    <w:p w14:paraId="0C0953F2" w14:textId="5B459931" w:rsidR="001F6477" w:rsidRPr="00024832" w:rsidRDefault="00223D26">
      <w:pPr>
        <w:spacing w:after="120" w:line="360" w:lineRule="auto"/>
        <w:jc w:val="both"/>
        <w:rPr>
          <w:rFonts w:ascii="Arial" w:hAnsi="Arial" w:cs="Arial"/>
          <w:b/>
          <w:bCs/>
          <w:sz w:val="32"/>
          <w:szCs w:val="32"/>
        </w:rPr>
        <w:sectPr w:rsidR="001F6477" w:rsidRPr="00024832" w:rsidSect="00B179F2">
          <w:footerReference w:type="default" r:id="rId8"/>
          <w:footerReference w:type="first" r:id="rId9"/>
          <w:pgSz w:w="11906" w:h="16838"/>
          <w:pgMar w:top="1440" w:right="1440" w:bottom="1440" w:left="1440" w:header="708" w:footer="708" w:gutter="0"/>
          <w:cols w:space="708"/>
          <w:titlePg/>
          <w:docGrid w:linePitch="360"/>
        </w:sectPr>
      </w:pPr>
      <w:r w:rsidRPr="00024832">
        <w:rPr>
          <w:rFonts w:ascii="Arial" w:hAnsi="Arial" w:cs="Arial"/>
          <w:b/>
          <w:bCs/>
          <w:sz w:val="32"/>
          <w:szCs w:val="32"/>
        </w:rPr>
        <w:br w:type="page"/>
      </w:r>
    </w:p>
    <w:p w14:paraId="3B574E50" w14:textId="77777777" w:rsidR="00852E98" w:rsidRPr="00024832" w:rsidRDefault="00852E98" w:rsidP="00852E98">
      <w:pPr>
        <w:spacing w:after="120" w:line="360" w:lineRule="auto"/>
        <w:jc w:val="both"/>
        <w:rPr>
          <w:rFonts w:ascii="Arial" w:hAnsi="Arial" w:cs="Arial"/>
        </w:rPr>
      </w:pPr>
    </w:p>
    <w:p w14:paraId="1F641B5F" w14:textId="77777777" w:rsidR="00852E98" w:rsidRPr="00024832" w:rsidRDefault="00852E98" w:rsidP="00852E98">
      <w:pPr>
        <w:spacing w:after="120" w:line="360" w:lineRule="auto"/>
        <w:jc w:val="both"/>
        <w:rPr>
          <w:rFonts w:ascii="Arial" w:hAnsi="Arial" w:cs="Arial"/>
        </w:rPr>
      </w:pPr>
    </w:p>
    <w:p w14:paraId="5E7AC9DA" w14:textId="77777777" w:rsidR="00852E98" w:rsidRPr="00024832" w:rsidRDefault="00852E98" w:rsidP="00852E98">
      <w:pPr>
        <w:spacing w:after="120" w:line="360" w:lineRule="auto"/>
        <w:jc w:val="both"/>
        <w:rPr>
          <w:rFonts w:ascii="Arial" w:hAnsi="Arial" w:cs="Arial"/>
        </w:rPr>
      </w:pPr>
    </w:p>
    <w:p w14:paraId="279E8ED5" w14:textId="77777777" w:rsidR="00852E98" w:rsidRPr="00024832" w:rsidRDefault="00852E98" w:rsidP="00852E98">
      <w:pPr>
        <w:spacing w:after="120" w:line="360" w:lineRule="auto"/>
        <w:jc w:val="both"/>
        <w:rPr>
          <w:rFonts w:ascii="Arial" w:hAnsi="Arial" w:cs="Arial"/>
        </w:rPr>
      </w:pPr>
    </w:p>
    <w:p w14:paraId="08DA44AB" w14:textId="77777777" w:rsidR="00852E98" w:rsidRPr="00024832" w:rsidRDefault="00852E98" w:rsidP="00852E98">
      <w:pPr>
        <w:spacing w:after="120" w:line="360" w:lineRule="auto"/>
        <w:jc w:val="both"/>
        <w:rPr>
          <w:rFonts w:ascii="Arial" w:hAnsi="Arial" w:cs="Arial"/>
        </w:rPr>
      </w:pPr>
    </w:p>
    <w:p w14:paraId="38890BF2" w14:textId="77777777" w:rsidR="00852E98" w:rsidRPr="00024832" w:rsidRDefault="00852E98" w:rsidP="00852E98">
      <w:pPr>
        <w:spacing w:after="120" w:line="360" w:lineRule="auto"/>
        <w:jc w:val="both"/>
        <w:rPr>
          <w:rFonts w:ascii="Arial" w:hAnsi="Arial" w:cs="Arial"/>
        </w:rPr>
      </w:pPr>
    </w:p>
    <w:p w14:paraId="7C9C02C0" w14:textId="77777777" w:rsidR="00852E98" w:rsidRPr="00024832" w:rsidRDefault="00852E98" w:rsidP="00852E98">
      <w:pPr>
        <w:spacing w:after="120" w:line="360" w:lineRule="auto"/>
        <w:jc w:val="both"/>
        <w:rPr>
          <w:rFonts w:ascii="Arial" w:hAnsi="Arial" w:cs="Arial"/>
        </w:rPr>
      </w:pPr>
    </w:p>
    <w:p w14:paraId="082276AA" w14:textId="77777777" w:rsidR="00852E98" w:rsidRPr="00024832" w:rsidRDefault="00852E98" w:rsidP="00852E98">
      <w:pPr>
        <w:spacing w:after="120" w:line="360" w:lineRule="auto"/>
        <w:jc w:val="both"/>
        <w:rPr>
          <w:rFonts w:ascii="Arial" w:hAnsi="Arial" w:cs="Arial"/>
        </w:rPr>
      </w:pPr>
    </w:p>
    <w:p w14:paraId="2D2F156D" w14:textId="77777777" w:rsidR="00852E98" w:rsidRPr="00024832" w:rsidRDefault="00852E98" w:rsidP="00852E98">
      <w:pPr>
        <w:spacing w:after="120" w:line="360" w:lineRule="auto"/>
        <w:jc w:val="both"/>
        <w:rPr>
          <w:rFonts w:ascii="Arial" w:hAnsi="Arial" w:cs="Arial"/>
        </w:rPr>
      </w:pPr>
    </w:p>
    <w:p w14:paraId="0255BCE2" w14:textId="77777777" w:rsidR="00852E98" w:rsidRPr="00024832" w:rsidRDefault="00852E98" w:rsidP="00852E98">
      <w:pPr>
        <w:spacing w:after="120" w:line="360" w:lineRule="auto"/>
        <w:jc w:val="both"/>
        <w:rPr>
          <w:rFonts w:ascii="Arial" w:hAnsi="Arial" w:cs="Arial"/>
        </w:rPr>
      </w:pPr>
    </w:p>
    <w:p w14:paraId="2E3BEC1D" w14:textId="77777777" w:rsidR="00852E98" w:rsidRPr="00024832" w:rsidRDefault="00852E98" w:rsidP="00852E98">
      <w:pPr>
        <w:spacing w:after="120" w:line="360" w:lineRule="auto"/>
        <w:jc w:val="center"/>
        <w:rPr>
          <w:rFonts w:ascii="Arial" w:hAnsi="Arial" w:cs="Arial"/>
          <w:b/>
          <w:bCs/>
        </w:rPr>
      </w:pPr>
    </w:p>
    <w:p w14:paraId="4BDDEF5A" w14:textId="77777777" w:rsidR="00852E98" w:rsidRPr="00024832" w:rsidRDefault="00852E98" w:rsidP="00852E98">
      <w:pPr>
        <w:spacing w:after="120" w:line="360" w:lineRule="auto"/>
        <w:jc w:val="center"/>
        <w:rPr>
          <w:rFonts w:ascii="Arial" w:hAnsi="Arial" w:cs="Arial"/>
          <w:b/>
          <w:bCs/>
        </w:rPr>
      </w:pPr>
    </w:p>
    <w:p w14:paraId="1C341FDF" w14:textId="38E57819" w:rsidR="00852E98" w:rsidRPr="00024832" w:rsidRDefault="00852E98" w:rsidP="00852E98">
      <w:pPr>
        <w:spacing w:after="120" w:line="360" w:lineRule="auto"/>
        <w:jc w:val="center"/>
        <w:rPr>
          <w:rFonts w:ascii="Arial" w:hAnsi="Arial" w:cs="Arial"/>
          <w:b/>
          <w:bCs/>
        </w:rPr>
      </w:pPr>
      <w:r w:rsidRPr="00024832">
        <w:rPr>
          <w:rFonts w:ascii="Arial" w:hAnsi="Arial" w:cs="Arial"/>
          <w:b/>
          <w:bCs/>
        </w:rPr>
        <w:t xml:space="preserve">This thesis is dedicated to </w:t>
      </w:r>
      <w:r w:rsidR="008C2BD0" w:rsidRPr="00024832">
        <w:rPr>
          <w:rFonts w:ascii="Arial" w:hAnsi="Arial" w:cs="Arial"/>
          <w:b/>
          <w:bCs/>
        </w:rPr>
        <w:t>Màámi</w:t>
      </w:r>
      <w:r w:rsidRPr="00024832">
        <w:rPr>
          <w:rFonts w:ascii="Arial" w:hAnsi="Arial" w:cs="Arial"/>
          <w:b/>
          <w:bCs/>
        </w:rPr>
        <w:t xml:space="preserve">, Iya </w:t>
      </w:r>
      <w:r w:rsidR="00F46319" w:rsidRPr="00024832">
        <w:rPr>
          <w:rFonts w:ascii="Arial" w:hAnsi="Arial" w:cs="Arial"/>
          <w:b/>
          <w:bCs/>
        </w:rPr>
        <w:t>Buky</w:t>
      </w:r>
    </w:p>
    <w:p w14:paraId="16B76F21" w14:textId="10DC4F71" w:rsidR="00852E98" w:rsidRPr="00024832" w:rsidRDefault="00852E98" w:rsidP="00852E98">
      <w:pPr>
        <w:spacing w:after="120" w:line="360" w:lineRule="auto"/>
        <w:jc w:val="center"/>
        <w:rPr>
          <w:rFonts w:ascii="Arial" w:hAnsi="Arial" w:cs="Arial"/>
        </w:rPr>
      </w:pPr>
      <w:r w:rsidRPr="00024832">
        <w:rPr>
          <w:rFonts w:ascii="Arial" w:hAnsi="Arial" w:cs="Arial"/>
        </w:rPr>
        <w:t>Without your ever consistent support, I would</w:t>
      </w:r>
      <w:r w:rsidR="001A2F20" w:rsidRPr="00024832">
        <w:rPr>
          <w:rFonts w:ascii="Arial" w:hAnsi="Arial" w:cs="Arial"/>
        </w:rPr>
        <w:t xml:space="preserve"> not</w:t>
      </w:r>
      <w:r w:rsidRPr="00024832">
        <w:rPr>
          <w:rFonts w:ascii="Arial" w:hAnsi="Arial" w:cs="Arial"/>
        </w:rPr>
        <w:t xml:space="preserve"> even have thought of furthering my education. Your endless love</w:t>
      </w:r>
      <w:r w:rsidR="008564E4" w:rsidRPr="00024832">
        <w:rPr>
          <w:rFonts w:ascii="Arial" w:hAnsi="Arial" w:cs="Arial"/>
        </w:rPr>
        <w:t>,</w:t>
      </w:r>
      <w:r w:rsidRPr="00024832">
        <w:rPr>
          <w:rFonts w:ascii="Arial" w:hAnsi="Arial" w:cs="Arial"/>
        </w:rPr>
        <w:t xml:space="preserve"> support </w:t>
      </w:r>
      <w:r w:rsidR="008564E4" w:rsidRPr="00024832">
        <w:rPr>
          <w:rFonts w:ascii="Arial" w:hAnsi="Arial" w:cs="Arial"/>
        </w:rPr>
        <w:t xml:space="preserve">and prayers </w:t>
      </w:r>
      <w:r w:rsidRPr="00024832">
        <w:rPr>
          <w:rFonts w:ascii="Arial" w:hAnsi="Arial" w:cs="Arial"/>
        </w:rPr>
        <w:t>made this adventure possible and worth the while.</w:t>
      </w:r>
    </w:p>
    <w:p w14:paraId="162EF28C" w14:textId="77777777" w:rsidR="00852E98" w:rsidRPr="00024832" w:rsidRDefault="00852E98" w:rsidP="00852E98">
      <w:pPr>
        <w:spacing w:after="120" w:line="360" w:lineRule="auto"/>
        <w:jc w:val="center"/>
        <w:rPr>
          <w:rFonts w:ascii="Arial" w:hAnsi="Arial" w:cs="Arial"/>
          <w:b/>
          <w:bCs/>
        </w:rPr>
      </w:pPr>
    </w:p>
    <w:p w14:paraId="221BA91F" w14:textId="77777777" w:rsidR="00852E98" w:rsidRPr="00024832" w:rsidRDefault="00852E98" w:rsidP="00852E98">
      <w:pPr>
        <w:spacing w:after="120" w:line="360" w:lineRule="auto"/>
        <w:jc w:val="both"/>
        <w:rPr>
          <w:rFonts w:ascii="Arial" w:hAnsi="Arial" w:cs="Arial"/>
        </w:rPr>
      </w:pPr>
    </w:p>
    <w:p w14:paraId="1A33CFF3" w14:textId="77777777" w:rsidR="00852E98" w:rsidRPr="00024832" w:rsidRDefault="00852E98" w:rsidP="00852E98">
      <w:pPr>
        <w:spacing w:after="120" w:line="360" w:lineRule="auto"/>
        <w:jc w:val="both"/>
        <w:rPr>
          <w:rFonts w:ascii="Arial" w:hAnsi="Arial" w:cs="Arial"/>
        </w:rPr>
      </w:pPr>
    </w:p>
    <w:p w14:paraId="50BD4DE8" w14:textId="77777777" w:rsidR="00852E98" w:rsidRPr="00024832" w:rsidRDefault="00852E98" w:rsidP="00852E98">
      <w:pPr>
        <w:spacing w:after="120" w:line="360" w:lineRule="auto"/>
        <w:jc w:val="both"/>
        <w:rPr>
          <w:rFonts w:ascii="Arial" w:hAnsi="Arial" w:cs="Arial"/>
        </w:rPr>
      </w:pPr>
    </w:p>
    <w:p w14:paraId="096292B4" w14:textId="77777777" w:rsidR="00852E98" w:rsidRPr="00024832" w:rsidRDefault="00852E98" w:rsidP="00852E98">
      <w:pPr>
        <w:spacing w:after="120" w:line="360" w:lineRule="auto"/>
        <w:jc w:val="both"/>
        <w:rPr>
          <w:rFonts w:ascii="Arial" w:hAnsi="Arial" w:cs="Arial"/>
        </w:rPr>
      </w:pPr>
    </w:p>
    <w:p w14:paraId="25A2B991" w14:textId="77777777" w:rsidR="00852E98" w:rsidRPr="00024832" w:rsidRDefault="00852E98" w:rsidP="00852E98">
      <w:pPr>
        <w:spacing w:after="120" w:line="360" w:lineRule="auto"/>
        <w:jc w:val="both"/>
        <w:rPr>
          <w:rFonts w:ascii="Arial" w:hAnsi="Arial" w:cs="Arial"/>
        </w:rPr>
      </w:pPr>
    </w:p>
    <w:p w14:paraId="6EB5AFA9" w14:textId="77777777" w:rsidR="00852E98" w:rsidRPr="00024832" w:rsidRDefault="00852E98" w:rsidP="00852E98">
      <w:pPr>
        <w:spacing w:after="120" w:line="360" w:lineRule="auto"/>
        <w:jc w:val="both"/>
        <w:rPr>
          <w:rFonts w:ascii="Arial" w:hAnsi="Arial" w:cs="Arial"/>
        </w:rPr>
      </w:pPr>
    </w:p>
    <w:p w14:paraId="4B20EB3E" w14:textId="77777777" w:rsidR="00852E98" w:rsidRPr="00024832" w:rsidRDefault="00852E98" w:rsidP="00852E98">
      <w:pPr>
        <w:spacing w:after="120" w:line="360" w:lineRule="auto"/>
        <w:jc w:val="both"/>
        <w:rPr>
          <w:rFonts w:ascii="Arial" w:hAnsi="Arial" w:cs="Arial"/>
        </w:rPr>
      </w:pPr>
    </w:p>
    <w:p w14:paraId="48ED854F" w14:textId="77777777" w:rsidR="00852E98" w:rsidRPr="00024832" w:rsidRDefault="00852E98" w:rsidP="00852E98">
      <w:pPr>
        <w:spacing w:after="120" w:line="360" w:lineRule="auto"/>
        <w:jc w:val="both"/>
        <w:rPr>
          <w:rFonts w:ascii="Arial" w:hAnsi="Arial" w:cs="Arial"/>
        </w:rPr>
      </w:pPr>
    </w:p>
    <w:p w14:paraId="5B201518" w14:textId="77777777" w:rsidR="00852E98" w:rsidRPr="00024832" w:rsidRDefault="00852E98" w:rsidP="00852E98">
      <w:pPr>
        <w:spacing w:after="120" w:line="360" w:lineRule="auto"/>
        <w:jc w:val="both"/>
        <w:rPr>
          <w:rFonts w:ascii="Arial" w:hAnsi="Arial" w:cs="Arial"/>
        </w:rPr>
      </w:pPr>
    </w:p>
    <w:p w14:paraId="78D61B0C" w14:textId="77777777" w:rsidR="00852E98" w:rsidRPr="00024832" w:rsidRDefault="00852E98" w:rsidP="00852E98">
      <w:pPr>
        <w:spacing w:after="120" w:line="360" w:lineRule="auto"/>
        <w:jc w:val="both"/>
        <w:rPr>
          <w:rFonts w:ascii="Arial" w:hAnsi="Arial" w:cs="Arial"/>
        </w:rPr>
      </w:pPr>
    </w:p>
    <w:p w14:paraId="48D899B0" w14:textId="77777777" w:rsidR="00852E98" w:rsidRPr="00024832" w:rsidRDefault="00852E98" w:rsidP="00852E98">
      <w:pPr>
        <w:spacing w:after="120" w:line="360" w:lineRule="auto"/>
        <w:jc w:val="both"/>
        <w:rPr>
          <w:rFonts w:ascii="Arial" w:hAnsi="Arial" w:cs="Arial"/>
        </w:rPr>
      </w:pPr>
    </w:p>
    <w:p w14:paraId="266807A7" w14:textId="6B9C746E" w:rsidR="00294FBA" w:rsidRPr="00024832" w:rsidRDefault="00294FBA" w:rsidP="00294FBA">
      <w:pPr>
        <w:pStyle w:val="Heading1"/>
      </w:pPr>
      <w:bookmarkStart w:id="0" w:name="_Toc122028160"/>
      <w:r w:rsidRPr="00024832">
        <w:lastRenderedPageBreak/>
        <w:t>Acknowledgement</w:t>
      </w:r>
      <w:bookmarkEnd w:id="0"/>
      <w:r w:rsidRPr="00024832">
        <w:t xml:space="preserve"> </w:t>
      </w:r>
    </w:p>
    <w:p w14:paraId="658DDDF1" w14:textId="33CCA79D" w:rsidR="000C4CE0" w:rsidRPr="00024832" w:rsidRDefault="000C4CE0" w:rsidP="00CD04EC">
      <w:pPr>
        <w:spacing w:after="120" w:line="360" w:lineRule="auto"/>
        <w:jc w:val="both"/>
        <w:rPr>
          <w:rFonts w:ascii="Arial" w:hAnsi="Arial" w:cs="Arial"/>
        </w:rPr>
      </w:pPr>
      <w:r w:rsidRPr="00024832">
        <w:rPr>
          <w:rFonts w:ascii="Arial" w:hAnsi="Arial" w:cs="Arial"/>
        </w:rPr>
        <w:t xml:space="preserve">I would like to </w:t>
      </w:r>
      <w:r w:rsidR="00727AD7" w:rsidRPr="00024832">
        <w:rPr>
          <w:rFonts w:ascii="Arial" w:hAnsi="Arial" w:cs="Arial"/>
        </w:rPr>
        <w:t>thank</w:t>
      </w:r>
      <w:r w:rsidRPr="00024832">
        <w:rPr>
          <w:rFonts w:ascii="Arial" w:hAnsi="Arial" w:cs="Arial"/>
        </w:rPr>
        <w:t xml:space="preserve"> everyone who contributed to the successful completion of this study. </w:t>
      </w:r>
    </w:p>
    <w:p w14:paraId="0E884CFB" w14:textId="5F6F0B97" w:rsidR="000C4CE0" w:rsidRPr="00024832" w:rsidRDefault="000C4CE0" w:rsidP="00CD04EC">
      <w:pPr>
        <w:spacing w:after="120" w:line="360" w:lineRule="auto"/>
        <w:jc w:val="both"/>
        <w:rPr>
          <w:rFonts w:ascii="Arial" w:hAnsi="Arial" w:cs="Arial"/>
        </w:rPr>
      </w:pPr>
      <w:r w:rsidRPr="00024832">
        <w:rPr>
          <w:rFonts w:ascii="Arial" w:hAnsi="Arial" w:cs="Arial"/>
        </w:rPr>
        <w:t xml:space="preserve">To GOD, </w:t>
      </w:r>
      <w:r w:rsidR="004B55B5" w:rsidRPr="00024832">
        <w:rPr>
          <w:rFonts w:ascii="Arial" w:hAnsi="Arial" w:cs="Arial"/>
        </w:rPr>
        <w:t xml:space="preserve">my </w:t>
      </w:r>
      <w:r w:rsidR="00EB64F6" w:rsidRPr="00024832">
        <w:rPr>
          <w:rFonts w:ascii="Arial" w:hAnsi="Arial" w:cs="Arial"/>
        </w:rPr>
        <w:t>solace</w:t>
      </w:r>
      <w:r w:rsidRPr="00024832">
        <w:rPr>
          <w:rFonts w:ascii="Arial" w:hAnsi="Arial" w:cs="Arial"/>
        </w:rPr>
        <w:t>, thank you for EVERYTHING.</w:t>
      </w:r>
    </w:p>
    <w:p w14:paraId="421C99EA" w14:textId="78FA85FD" w:rsidR="00CA0AB2" w:rsidRPr="00024832" w:rsidRDefault="00CA0AB2" w:rsidP="00CD04EC">
      <w:pPr>
        <w:spacing w:after="120" w:line="360" w:lineRule="auto"/>
        <w:jc w:val="both"/>
        <w:rPr>
          <w:rFonts w:ascii="Arial" w:hAnsi="Arial" w:cs="Arial"/>
        </w:rPr>
      </w:pPr>
      <w:r w:rsidRPr="00024832">
        <w:rPr>
          <w:rFonts w:ascii="Arial" w:hAnsi="Arial" w:cs="Arial"/>
        </w:rPr>
        <w:t xml:space="preserve">To my late Dad, Olufemi </w:t>
      </w:r>
      <w:r w:rsidR="00603D60" w:rsidRPr="00024832">
        <w:rPr>
          <w:rFonts w:ascii="Arial" w:hAnsi="Arial" w:cs="Arial"/>
        </w:rPr>
        <w:t>Anthony Adebiyi, I miss and love you so so much</w:t>
      </w:r>
      <w:r w:rsidRPr="00024832">
        <w:rPr>
          <w:rFonts w:ascii="Arial" w:hAnsi="Arial" w:cs="Arial"/>
        </w:rPr>
        <w:t>.</w:t>
      </w:r>
    </w:p>
    <w:p w14:paraId="332A6D06" w14:textId="29EB262C" w:rsidR="000C4CE0" w:rsidRPr="00024832" w:rsidRDefault="000C4CE0" w:rsidP="00CD04EC">
      <w:pPr>
        <w:spacing w:after="120" w:line="360" w:lineRule="auto"/>
        <w:jc w:val="both"/>
        <w:rPr>
          <w:rFonts w:ascii="Arial" w:hAnsi="Arial" w:cs="Arial"/>
        </w:rPr>
      </w:pPr>
      <w:r w:rsidRPr="00024832">
        <w:rPr>
          <w:rFonts w:ascii="Arial" w:hAnsi="Arial" w:cs="Arial"/>
        </w:rPr>
        <w:t xml:space="preserve">Special thanks go to my </w:t>
      </w:r>
      <w:r w:rsidR="00C4109E" w:rsidRPr="00024832">
        <w:rPr>
          <w:rFonts w:ascii="Arial" w:hAnsi="Arial" w:cs="Arial"/>
        </w:rPr>
        <w:t>sisters</w:t>
      </w:r>
      <w:r w:rsidRPr="00024832">
        <w:rPr>
          <w:rFonts w:ascii="Arial" w:hAnsi="Arial" w:cs="Arial"/>
        </w:rPr>
        <w:t xml:space="preserve">, </w:t>
      </w:r>
      <w:r w:rsidR="006820AE">
        <w:rPr>
          <w:rFonts w:ascii="Arial" w:hAnsi="Arial" w:cs="Arial"/>
        </w:rPr>
        <w:t>K</w:t>
      </w:r>
      <w:r w:rsidR="002F0BE0" w:rsidRPr="00024832">
        <w:rPr>
          <w:rFonts w:ascii="Arial" w:hAnsi="Arial" w:cs="Arial"/>
        </w:rPr>
        <w:t xml:space="preserve">emi Adebiyi, </w:t>
      </w:r>
      <w:r w:rsidR="006820AE">
        <w:rPr>
          <w:rFonts w:ascii="Arial" w:hAnsi="Arial" w:cs="Arial"/>
        </w:rPr>
        <w:t>Tolu Adebiyi</w:t>
      </w:r>
      <w:r w:rsidRPr="00024832">
        <w:rPr>
          <w:rFonts w:ascii="Arial" w:hAnsi="Arial" w:cs="Arial"/>
        </w:rPr>
        <w:t xml:space="preserve"> and Dr </w:t>
      </w:r>
      <w:r w:rsidR="00200BA5" w:rsidRPr="00024832">
        <w:rPr>
          <w:rFonts w:ascii="Arial" w:hAnsi="Arial" w:cs="Arial"/>
        </w:rPr>
        <w:t>Ruth</w:t>
      </w:r>
      <w:r w:rsidRPr="00024832">
        <w:rPr>
          <w:rFonts w:ascii="Arial" w:hAnsi="Arial" w:cs="Arial"/>
        </w:rPr>
        <w:t xml:space="preserve"> </w:t>
      </w:r>
      <w:r w:rsidR="00B0645A" w:rsidRPr="00024832">
        <w:rPr>
          <w:rFonts w:ascii="Arial" w:hAnsi="Arial" w:cs="Arial"/>
        </w:rPr>
        <w:t>Adebiyi</w:t>
      </w:r>
      <w:r w:rsidR="00571A62" w:rsidRPr="00024832">
        <w:rPr>
          <w:rFonts w:ascii="Arial" w:hAnsi="Arial" w:cs="Arial"/>
        </w:rPr>
        <w:t>;</w:t>
      </w:r>
      <w:r w:rsidRPr="00024832">
        <w:rPr>
          <w:rFonts w:ascii="Arial" w:hAnsi="Arial" w:cs="Arial"/>
        </w:rPr>
        <w:t xml:space="preserve"> thank</w:t>
      </w:r>
      <w:r w:rsidR="00571A62" w:rsidRPr="00024832">
        <w:rPr>
          <w:rFonts w:ascii="Arial" w:hAnsi="Arial" w:cs="Arial"/>
        </w:rPr>
        <w:t xml:space="preserve"> you</w:t>
      </w:r>
      <w:r w:rsidRPr="00024832">
        <w:rPr>
          <w:rFonts w:ascii="Arial" w:hAnsi="Arial" w:cs="Arial"/>
        </w:rPr>
        <w:t xml:space="preserve"> for all the love, </w:t>
      </w:r>
      <w:r w:rsidR="00740C6D" w:rsidRPr="00024832">
        <w:rPr>
          <w:rFonts w:ascii="Arial" w:hAnsi="Arial" w:cs="Arial"/>
        </w:rPr>
        <w:t>care,</w:t>
      </w:r>
      <w:r w:rsidRPr="00024832">
        <w:rPr>
          <w:rFonts w:ascii="Arial" w:hAnsi="Arial" w:cs="Arial"/>
        </w:rPr>
        <w:t xml:space="preserve"> and support.</w:t>
      </w:r>
    </w:p>
    <w:p w14:paraId="4EBC95CA" w14:textId="72318230" w:rsidR="005638BC" w:rsidRPr="00024832" w:rsidRDefault="00BB5EB0" w:rsidP="005638BC">
      <w:pPr>
        <w:spacing w:after="120" w:line="360" w:lineRule="auto"/>
        <w:jc w:val="both"/>
        <w:rPr>
          <w:rFonts w:ascii="Arial" w:hAnsi="Arial" w:cs="Arial"/>
        </w:rPr>
      </w:pPr>
      <w:r w:rsidRPr="00024832">
        <w:rPr>
          <w:rFonts w:ascii="Arial" w:hAnsi="Arial" w:cs="Arial"/>
        </w:rPr>
        <w:t xml:space="preserve">I would like to give my unreserved thanks to </w:t>
      </w:r>
      <w:r w:rsidR="005638BC" w:rsidRPr="00024832">
        <w:rPr>
          <w:rFonts w:ascii="Arial" w:hAnsi="Arial" w:cs="Arial"/>
        </w:rPr>
        <w:t>my supervisors, Dr Jessica Guth</w:t>
      </w:r>
      <w:r w:rsidR="00C437C8" w:rsidRPr="00024832">
        <w:rPr>
          <w:rFonts w:ascii="Arial" w:hAnsi="Arial" w:cs="Arial"/>
        </w:rPr>
        <w:t>,</w:t>
      </w:r>
      <w:r w:rsidR="005638BC" w:rsidRPr="00024832">
        <w:rPr>
          <w:rFonts w:ascii="Arial" w:hAnsi="Arial" w:cs="Arial"/>
        </w:rPr>
        <w:t xml:space="preserve"> </w:t>
      </w:r>
      <w:r w:rsidR="00DA2624" w:rsidRPr="00024832">
        <w:rPr>
          <w:rFonts w:ascii="Arial" w:hAnsi="Arial" w:cs="Arial"/>
        </w:rPr>
        <w:t>Dr Pavel Repyeuski</w:t>
      </w:r>
      <w:r w:rsidR="005B2A6A" w:rsidRPr="00024832">
        <w:rPr>
          <w:rFonts w:ascii="Arial" w:hAnsi="Arial" w:cs="Arial"/>
        </w:rPr>
        <w:t xml:space="preserve"> and Dr Louisa As</w:t>
      </w:r>
      <w:r w:rsidR="00C437C8" w:rsidRPr="00024832">
        <w:rPr>
          <w:rFonts w:ascii="Arial" w:hAnsi="Arial" w:cs="Arial"/>
        </w:rPr>
        <w:t>hley</w:t>
      </w:r>
      <w:r w:rsidR="00E210A6" w:rsidRPr="00024832">
        <w:rPr>
          <w:rFonts w:ascii="Arial" w:hAnsi="Arial" w:cs="Arial"/>
        </w:rPr>
        <w:t>,</w:t>
      </w:r>
      <w:r w:rsidR="00DA2624" w:rsidRPr="00024832">
        <w:rPr>
          <w:rFonts w:ascii="Arial" w:hAnsi="Arial" w:cs="Arial"/>
        </w:rPr>
        <w:t xml:space="preserve"> </w:t>
      </w:r>
      <w:r w:rsidR="005638BC" w:rsidRPr="00024832">
        <w:rPr>
          <w:rFonts w:ascii="Arial" w:hAnsi="Arial" w:cs="Arial"/>
        </w:rPr>
        <w:t>whose affluence of knowledge and academic experience guided me through this study.</w:t>
      </w:r>
      <w:r w:rsidR="00310B27" w:rsidRPr="00024832">
        <w:rPr>
          <w:rFonts w:ascii="Arial" w:hAnsi="Arial" w:cs="Arial"/>
        </w:rPr>
        <w:t xml:space="preserve"> </w:t>
      </w:r>
      <w:r w:rsidR="005638BC" w:rsidRPr="00024832">
        <w:rPr>
          <w:rFonts w:ascii="Arial" w:hAnsi="Arial" w:cs="Arial"/>
        </w:rPr>
        <w:t xml:space="preserve">From the deepest part of my heart, I thank you for every </w:t>
      </w:r>
      <w:r w:rsidR="00740C6D" w:rsidRPr="00024832">
        <w:rPr>
          <w:rFonts w:ascii="Arial" w:hAnsi="Arial" w:cs="Arial"/>
        </w:rPr>
        <w:t>feedback</w:t>
      </w:r>
      <w:r w:rsidR="005638BC" w:rsidRPr="00024832">
        <w:rPr>
          <w:rFonts w:ascii="Arial" w:hAnsi="Arial" w:cs="Arial"/>
        </w:rPr>
        <w:t>, advice, guidance, counsel, and encouragement you offered me throughout the research period. Thank you also for always being patient and thoughtful during our meetings. God bless you and yours.</w:t>
      </w:r>
    </w:p>
    <w:p w14:paraId="47867254" w14:textId="208CA455" w:rsidR="000C4CE0" w:rsidRPr="00024832" w:rsidRDefault="000C4CE0" w:rsidP="00CD04EC">
      <w:pPr>
        <w:spacing w:after="120" w:line="360" w:lineRule="auto"/>
        <w:jc w:val="both"/>
        <w:rPr>
          <w:rFonts w:ascii="Arial" w:hAnsi="Arial" w:cs="Arial"/>
        </w:rPr>
      </w:pPr>
      <w:r w:rsidRPr="00024832">
        <w:rPr>
          <w:rFonts w:ascii="Arial" w:hAnsi="Arial" w:cs="Arial"/>
        </w:rPr>
        <w:t xml:space="preserve">To </w:t>
      </w:r>
      <w:r w:rsidR="00C4109E" w:rsidRPr="00024832">
        <w:rPr>
          <w:rFonts w:ascii="Arial" w:hAnsi="Arial" w:cs="Arial"/>
        </w:rPr>
        <w:t>my friends and well-wishers</w:t>
      </w:r>
      <w:r w:rsidR="00092E9A" w:rsidRPr="00024832">
        <w:rPr>
          <w:rFonts w:ascii="Arial" w:hAnsi="Arial" w:cs="Arial"/>
        </w:rPr>
        <w:t>,</w:t>
      </w:r>
      <w:r w:rsidRPr="00024832">
        <w:rPr>
          <w:rFonts w:ascii="Arial" w:hAnsi="Arial" w:cs="Arial"/>
        </w:rPr>
        <w:t xml:space="preserve"> </w:t>
      </w:r>
      <w:r w:rsidR="00CD04EC" w:rsidRPr="00024832">
        <w:rPr>
          <w:rFonts w:ascii="Arial" w:hAnsi="Arial" w:cs="Arial"/>
        </w:rPr>
        <w:t xml:space="preserve">Felicia </w:t>
      </w:r>
      <w:r w:rsidR="001C5851" w:rsidRPr="00024832">
        <w:rPr>
          <w:rFonts w:ascii="Arial" w:hAnsi="Arial" w:cs="Arial"/>
        </w:rPr>
        <w:t>Omoediale-Samuel and her family</w:t>
      </w:r>
      <w:r w:rsidR="00CD04EC" w:rsidRPr="00024832">
        <w:rPr>
          <w:rFonts w:ascii="Arial" w:hAnsi="Arial" w:cs="Arial"/>
        </w:rPr>
        <w:t xml:space="preserve">, </w:t>
      </w:r>
      <w:r w:rsidR="00F71C62" w:rsidRPr="00024832">
        <w:rPr>
          <w:rFonts w:ascii="Arial" w:hAnsi="Arial" w:cs="Arial"/>
        </w:rPr>
        <w:t xml:space="preserve">Dorothy </w:t>
      </w:r>
      <w:r w:rsidR="001C5851" w:rsidRPr="00024832">
        <w:rPr>
          <w:rFonts w:ascii="Arial" w:hAnsi="Arial" w:cs="Arial"/>
        </w:rPr>
        <w:t>Asegbeloyin</w:t>
      </w:r>
      <w:r w:rsidR="00F71C62" w:rsidRPr="00024832">
        <w:rPr>
          <w:rFonts w:ascii="Arial" w:hAnsi="Arial" w:cs="Arial"/>
        </w:rPr>
        <w:t>, Tosi</w:t>
      </w:r>
      <w:r w:rsidR="00740C6D">
        <w:rPr>
          <w:rFonts w:ascii="Arial" w:hAnsi="Arial" w:cs="Arial"/>
        </w:rPr>
        <w:t>n</w:t>
      </w:r>
      <w:r w:rsidR="00F71C62" w:rsidRPr="00024832">
        <w:rPr>
          <w:rFonts w:ascii="Arial" w:hAnsi="Arial" w:cs="Arial"/>
        </w:rPr>
        <w:t xml:space="preserve"> Taiwo</w:t>
      </w:r>
      <w:r w:rsidRPr="00024832">
        <w:rPr>
          <w:rFonts w:ascii="Arial" w:hAnsi="Arial" w:cs="Arial"/>
        </w:rPr>
        <w:t xml:space="preserve">, </w:t>
      </w:r>
      <w:r w:rsidR="007D518F" w:rsidRPr="00024832">
        <w:rPr>
          <w:rFonts w:ascii="Arial" w:hAnsi="Arial" w:cs="Arial"/>
        </w:rPr>
        <w:t>Bukola Campbell</w:t>
      </w:r>
      <w:r w:rsidR="00F7686C">
        <w:rPr>
          <w:rFonts w:ascii="Arial" w:hAnsi="Arial" w:cs="Arial"/>
        </w:rPr>
        <w:t>,</w:t>
      </w:r>
      <w:r w:rsidR="007D518F" w:rsidRPr="00024832">
        <w:rPr>
          <w:rFonts w:ascii="Arial" w:hAnsi="Arial" w:cs="Arial"/>
        </w:rPr>
        <w:t xml:space="preserve"> </w:t>
      </w:r>
      <w:r w:rsidR="00F7686C">
        <w:rPr>
          <w:rFonts w:ascii="Arial" w:hAnsi="Arial" w:cs="Arial"/>
        </w:rPr>
        <w:t xml:space="preserve">Aaron </w:t>
      </w:r>
      <w:r w:rsidR="00740C6D">
        <w:rPr>
          <w:rFonts w:ascii="Arial" w:hAnsi="Arial" w:cs="Arial"/>
        </w:rPr>
        <w:t>Akpu Philip</w:t>
      </w:r>
      <w:r w:rsidR="00520EA0">
        <w:rPr>
          <w:rFonts w:ascii="Arial" w:hAnsi="Arial" w:cs="Arial"/>
        </w:rPr>
        <w:t>,</w:t>
      </w:r>
      <w:r w:rsidR="00740C6D">
        <w:rPr>
          <w:rFonts w:ascii="Arial" w:hAnsi="Arial" w:cs="Arial"/>
        </w:rPr>
        <w:t xml:space="preserve"> </w:t>
      </w:r>
      <w:r w:rsidR="00520EA0" w:rsidRPr="00024832">
        <w:rPr>
          <w:rFonts w:ascii="Arial" w:hAnsi="Arial" w:cs="Arial"/>
        </w:rPr>
        <w:t xml:space="preserve">and </w:t>
      </w:r>
      <w:r w:rsidR="00520EA0">
        <w:rPr>
          <w:rFonts w:ascii="Arial" w:hAnsi="Arial" w:cs="Arial"/>
        </w:rPr>
        <w:t xml:space="preserve">Nsikan Umoh </w:t>
      </w:r>
      <w:r w:rsidRPr="00024832">
        <w:rPr>
          <w:rFonts w:ascii="Arial" w:hAnsi="Arial" w:cs="Arial"/>
        </w:rPr>
        <w:t xml:space="preserve">who became my </w:t>
      </w:r>
      <w:r w:rsidR="005A03E2" w:rsidRPr="00024832">
        <w:rPr>
          <w:rFonts w:ascii="Arial" w:hAnsi="Arial" w:cs="Arial"/>
        </w:rPr>
        <w:t>support system</w:t>
      </w:r>
      <w:r w:rsidRPr="00024832">
        <w:rPr>
          <w:rFonts w:ascii="Arial" w:hAnsi="Arial" w:cs="Arial"/>
        </w:rPr>
        <w:t xml:space="preserve"> during challenging moments, I will always remember all of you.</w:t>
      </w:r>
    </w:p>
    <w:p w14:paraId="0716C18F" w14:textId="347ADD3C" w:rsidR="000C4CE0" w:rsidRPr="00024832" w:rsidRDefault="000C4CE0" w:rsidP="00CD04EC">
      <w:pPr>
        <w:spacing w:after="120" w:line="360" w:lineRule="auto"/>
        <w:jc w:val="both"/>
        <w:rPr>
          <w:rFonts w:ascii="Arial" w:hAnsi="Arial" w:cs="Arial"/>
        </w:rPr>
      </w:pPr>
      <w:r w:rsidRPr="00024832">
        <w:rPr>
          <w:rFonts w:ascii="Arial" w:hAnsi="Arial" w:cs="Arial"/>
        </w:rPr>
        <w:t xml:space="preserve">Lastly, I thank all the staff of </w:t>
      </w:r>
      <w:r w:rsidR="00763CE2" w:rsidRPr="00024832">
        <w:rPr>
          <w:rFonts w:ascii="Arial" w:hAnsi="Arial" w:cs="Arial"/>
        </w:rPr>
        <w:t>Leeds Law School</w:t>
      </w:r>
      <w:r w:rsidR="00E210A6" w:rsidRPr="00024832">
        <w:rPr>
          <w:rFonts w:ascii="Arial" w:hAnsi="Arial" w:cs="Arial"/>
        </w:rPr>
        <w:t xml:space="preserve"> </w:t>
      </w:r>
      <w:r w:rsidRPr="00024832">
        <w:rPr>
          <w:rFonts w:ascii="Arial" w:hAnsi="Arial" w:cs="Arial"/>
        </w:rPr>
        <w:t>for giving me a new career path.</w:t>
      </w:r>
    </w:p>
    <w:p w14:paraId="2D11907C" w14:textId="3BF16B43" w:rsidR="000C4CE0" w:rsidRPr="00024832" w:rsidRDefault="000C4CE0">
      <w:pPr>
        <w:spacing w:after="120" w:line="360" w:lineRule="auto"/>
        <w:jc w:val="both"/>
        <w:rPr>
          <w:rFonts w:ascii="Arial" w:hAnsi="Arial" w:cs="Arial"/>
        </w:rPr>
      </w:pPr>
      <w:r w:rsidRPr="00024832">
        <w:rPr>
          <w:rFonts w:ascii="Arial" w:hAnsi="Arial" w:cs="Arial"/>
        </w:rPr>
        <w:br w:type="page"/>
      </w:r>
    </w:p>
    <w:p w14:paraId="5C059558" w14:textId="77777777" w:rsidR="00852E98" w:rsidRPr="00024832" w:rsidRDefault="00852E98" w:rsidP="00852E98">
      <w:pPr>
        <w:pStyle w:val="Heading1"/>
      </w:pPr>
      <w:bookmarkStart w:id="1" w:name="_Toc122028161"/>
      <w:r w:rsidRPr="00024832">
        <w:lastRenderedPageBreak/>
        <w:t>Abstract</w:t>
      </w:r>
      <w:bookmarkEnd w:id="1"/>
    </w:p>
    <w:p w14:paraId="23F9E687" w14:textId="6AFA7CA8" w:rsidR="00AB52E3" w:rsidRPr="00024832" w:rsidRDefault="00AB52E3" w:rsidP="00AB52E3">
      <w:pPr>
        <w:spacing w:after="120" w:line="360" w:lineRule="auto"/>
        <w:jc w:val="both"/>
        <w:rPr>
          <w:rFonts w:ascii="Arial" w:eastAsia="Arial" w:hAnsi="Arial" w:cs="Arial"/>
        </w:rPr>
      </w:pPr>
      <w:bookmarkStart w:id="2" w:name="_Hlk98328859"/>
      <w:r w:rsidRPr="00024832">
        <w:rPr>
          <w:rFonts w:ascii="Arial" w:eastAsia="Arial" w:hAnsi="Arial" w:cs="Arial"/>
        </w:rPr>
        <w:t xml:space="preserve">This study adopts a </w:t>
      </w:r>
      <w:r w:rsidR="005B7BEB" w:rsidRPr="00F16DFC">
        <w:rPr>
          <w:rFonts w:ascii="Arial" w:eastAsia="Arial" w:hAnsi="Arial" w:cs="Arial"/>
        </w:rPr>
        <w:t>pragmati</w:t>
      </w:r>
      <w:r w:rsidR="00224798">
        <w:rPr>
          <w:rFonts w:ascii="Arial" w:eastAsia="Arial" w:hAnsi="Arial" w:cs="Arial"/>
        </w:rPr>
        <w:t>c</w:t>
      </w:r>
      <w:r w:rsidR="005B7BEB" w:rsidRPr="00F16DFC">
        <w:rPr>
          <w:rFonts w:ascii="Arial" w:eastAsia="Arial" w:hAnsi="Arial" w:cs="Arial"/>
        </w:rPr>
        <w:t xml:space="preserve"> </w:t>
      </w:r>
      <w:r w:rsidR="00F16DFC">
        <w:rPr>
          <w:rFonts w:ascii="Arial" w:eastAsia="Arial" w:hAnsi="Arial" w:cs="Arial"/>
        </w:rPr>
        <w:t xml:space="preserve">and </w:t>
      </w:r>
      <w:r w:rsidRPr="00024832">
        <w:rPr>
          <w:rFonts w:ascii="Arial" w:eastAsia="Arial" w:hAnsi="Arial" w:cs="Arial"/>
        </w:rPr>
        <w:t>socio-legal perspective in ascertaining and analysing the occurrence of discrimination in recruitment and selection practices in the Lagos State private sector</w:t>
      </w:r>
      <w:r w:rsidR="007D33F1" w:rsidRPr="00024832">
        <w:rPr>
          <w:rFonts w:ascii="Arial" w:eastAsia="Arial" w:hAnsi="Arial" w:cs="Arial"/>
        </w:rPr>
        <w:t>,</w:t>
      </w:r>
      <w:r w:rsidRPr="00024832">
        <w:rPr>
          <w:rFonts w:ascii="Arial" w:eastAsia="Arial" w:hAnsi="Arial" w:cs="Arial"/>
        </w:rPr>
        <w:t xml:space="preserve"> primarily from the perspectives of job seekers. It explores whether job seekers in Lagos State find the primary recruitment and selection methods, job advertisements, and job interview</w:t>
      </w:r>
      <w:r w:rsidR="00926106" w:rsidRPr="00024832">
        <w:rPr>
          <w:rFonts w:ascii="Arial" w:eastAsia="Arial" w:hAnsi="Arial" w:cs="Arial"/>
        </w:rPr>
        <w:t>s</w:t>
      </w:r>
      <w:r w:rsidRPr="00024832">
        <w:rPr>
          <w:rFonts w:ascii="Arial" w:eastAsia="Arial" w:hAnsi="Arial" w:cs="Arial"/>
        </w:rPr>
        <w:t xml:space="preserve"> discriminatory during their job application processes. Fundamental to this investigation is identifying the different discriminatory requirements present in job advertisements and job interviews that negatively impact and limit </w:t>
      </w:r>
      <w:r w:rsidR="00123731" w:rsidRPr="00024832">
        <w:rPr>
          <w:rFonts w:ascii="Arial" w:eastAsia="Arial" w:hAnsi="Arial" w:cs="Arial"/>
        </w:rPr>
        <w:t>job seekers</w:t>
      </w:r>
      <w:r w:rsidR="00BE770E" w:rsidRPr="00024832">
        <w:rPr>
          <w:rFonts w:ascii="Arial" w:eastAsia="Arial" w:hAnsi="Arial" w:cs="Arial"/>
        </w:rPr>
        <w:t>'</w:t>
      </w:r>
      <w:r w:rsidR="00123731" w:rsidRPr="00024832">
        <w:rPr>
          <w:rFonts w:ascii="Arial" w:eastAsia="Arial" w:hAnsi="Arial" w:cs="Arial"/>
        </w:rPr>
        <w:t xml:space="preserve"> employment opportunities.</w:t>
      </w:r>
    </w:p>
    <w:p w14:paraId="450D8955" w14:textId="77DD2F35" w:rsidR="00AB52E3" w:rsidRPr="00024832" w:rsidRDefault="00AB52E3" w:rsidP="00AB52E3">
      <w:pPr>
        <w:spacing w:after="120" w:line="360" w:lineRule="auto"/>
        <w:jc w:val="both"/>
        <w:rPr>
          <w:rFonts w:ascii="Arial" w:eastAsia="Arial" w:hAnsi="Arial" w:cs="Arial"/>
        </w:rPr>
      </w:pPr>
      <w:r w:rsidRPr="00024832">
        <w:rPr>
          <w:rFonts w:ascii="Arial" w:eastAsia="Arial" w:hAnsi="Arial" w:cs="Arial"/>
        </w:rPr>
        <w:t xml:space="preserve">The study augments and builds on existing limited empirically informed research on Human Resources Management issues in Nigeria and explores how recruitments and selections are being practised in Lagos State. This thesis also investigates how culture plays a significant factor in influencing discrimination and what specific discriminatory requirements in job advertisements and job interviews are formed and shaped by </w:t>
      </w:r>
      <w:r w:rsidR="008D6CD3" w:rsidRPr="00024832">
        <w:rPr>
          <w:rFonts w:ascii="Arial" w:eastAsia="Arial" w:hAnsi="Arial" w:cs="Arial"/>
        </w:rPr>
        <w:t xml:space="preserve">the </w:t>
      </w:r>
      <w:r w:rsidRPr="00024832">
        <w:rPr>
          <w:rFonts w:ascii="Arial" w:eastAsia="Arial" w:hAnsi="Arial" w:cs="Arial"/>
        </w:rPr>
        <w:t xml:space="preserve">culture in Nigeria. </w:t>
      </w:r>
    </w:p>
    <w:p w14:paraId="335A55E0" w14:textId="724657F6" w:rsidR="00AB52E3" w:rsidRPr="00024832" w:rsidRDefault="00AB52E3" w:rsidP="00AB52E3">
      <w:pPr>
        <w:spacing w:after="120" w:line="360" w:lineRule="auto"/>
        <w:jc w:val="both"/>
        <w:rPr>
          <w:rFonts w:ascii="Arial" w:eastAsia="Arial" w:hAnsi="Arial" w:cs="Arial"/>
        </w:rPr>
      </w:pPr>
      <w:r w:rsidRPr="00024832">
        <w:rPr>
          <w:rFonts w:ascii="Arial" w:eastAsia="Arial" w:hAnsi="Arial" w:cs="Arial"/>
        </w:rPr>
        <w:t xml:space="preserve">Alongside this, a central focus is </w:t>
      </w:r>
      <w:r w:rsidR="00253615" w:rsidRPr="00024832">
        <w:rPr>
          <w:rFonts w:ascii="Arial" w:eastAsia="Arial" w:hAnsi="Arial" w:cs="Arial"/>
        </w:rPr>
        <w:t xml:space="preserve">the </w:t>
      </w:r>
      <w:r w:rsidRPr="00024832">
        <w:rPr>
          <w:rFonts w:ascii="Arial" w:eastAsia="Arial" w:hAnsi="Arial" w:cs="Arial"/>
        </w:rPr>
        <w:t>recognition and exploration of section 42 of the Nigerian Constitution 1999 (</w:t>
      </w:r>
      <w:r w:rsidR="000376E5" w:rsidRPr="00024832">
        <w:rPr>
          <w:rFonts w:ascii="Arial" w:eastAsia="Arial" w:hAnsi="Arial" w:cs="Arial"/>
        </w:rPr>
        <w:t>as amended 2011</w:t>
      </w:r>
      <w:r w:rsidRPr="00024832">
        <w:rPr>
          <w:rFonts w:ascii="Arial" w:eastAsia="Arial" w:hAnsi="Arial" w:cs="Arial"/>
        </w:rPr>
        <w:t xml:space="preserve">), which is the apex law prohibiting discrimination in Nigeria. It evaluates the various challenges of section 42 and assesses the section's effectiveness in protecting job seekers from discrimination when exercising their right to seek adequate employment. </w:t>
      </w:r>
    </w:p>
    <w:bookmarkEnd w:id="2"/>
    <w:p w14:paraId="2B9D3D9B" w14:textId="3926428E" w:rsidR="00AB52E3" w:rsidRPr="00024832" w:rsidRDefault="00AB52E3" w:rsidP="00AB52E3">
      <w:pPr>
        <w:spacing w:after="120" w:line="360" w:lineRule="auto"/>
        <w:jc w:val="both"/>
        <w:rPr>
          <w:rFonts w:ascii="Arial" w:eastAsia="Arial" w:hAnsi="Arial" w:cs="Arial"/>
        </w:rPr>
      </w:pPr>
      <w:r w:rsidRPr="00024832">
        <w:rPr>
          <w:rFonts w:ascii="Arial" w:eastAsia="Arial" w:hAnsi="Arial" w:cs="Arial"/>
        </w:rPr>
        <w:t xml:space="preserve">The study concludes that for as long as discrimination takes precedence over merit and remains the basis for employment in Lagos State, competitive advantage, a fundamental objective of why organisations are established, will continue to elude the private sector. Taking account of this context, this thesis makes recommendations to </w:t>
      </w:r>
      <w:r w:rsidR="008342F8" w:rsidRPr="00024832">
        <w:rPr>
          <w:rFonts w:ascii="Arial" w:eastAsia="Arial" w:hAnsi="Arial" w:cs="Arial"/>
        </w:rPr>
        <w:t xml:space="preserve">mitigate </w:t>
      </w:r>
      <w:r w:rsidRPr="00024832">
        <w:rPr>
          <w:rFonts w:ascii="Arial" w:eastAsia="Arial" w:hAnsi="Arial" w:cs="Arial"/>
        </w:rPr>
        <w:t>the occurrence of discrimination in pre-employment practices in the private sector of Lagos State, Nigeria.</w:t>
      </w:r>
    </w:p>
    <w:p w14:paraId="61692FB9" w14:textId="077EBBDE" w:rsidR="00852E98" w:rsidRPr="00024832" w:rsidRDefault="00852E98" w:rsidP="00852E98">
      <w:pPr>
        <w:spacing w:after="120" w:line="360" w:lineRule="auto"/>
        <w:jc w:val="both"/>
        <w:rPr>
          <w:rFonts w:ascii="Arial" w:hAnsi="Arial" w:cs="Arial"/>
        </w:rPr>
      </w:pPr>
      <w:r w:rsidRPr="00024832">
        <w:rPr>
          <w:rFonts w:ascii="Arial" w:hAnsi="Arial" w:cs="Arial"/>
        </w:rPr>
        <w:br w:type="page"/>
      </w:r>
    </w:p>
    <w:p w14:paraId="41BE0517" w14:textId="47A47BE6" w:rsidR="00540909" w:rsidRPr="00024832" w:rsidRDefault="00540909" w:rsidP="00D15B7F">
      <w:pPr>
        <w:pStyle w:val="Heading1"/>
      </w:pPr>
      <w:bookmarkStart w:id="3" w:name="_Toc122028162"/>
      <w:r w:rsidRPr="00024832">
        <w:lastRenderedPageBreak/>
        <w:t>Table of Content</w:t>
      </w:r>
      <w:r w:rsidR="00826F4A" w:rsidRPr="00024832">
        <w:t>s</w:t>
      </w:r>
      <w:bookmarkEnd w:id="3"/>
      <w:r w:rsidRPr="00024832">
        <w:t xml:space="preserve"> </w:t>
      </w:r>
    </w:p>
    <w:p w14:paraId="3F076064" w14:textId="5DA8086F" w:rsidR="00244D61" w:rsidRDefault="007C7D8C">
      <w:pPr>
        <w:pStyle w:val="TOC1"/>
        <w:rPr>
          <w:rFonts w:asciiTheme="minorHAnsi" w:eastAsiaTheme="minorEastAsia" w:hAnsiTheme="minorHAnsi" w:cstheme="minorBidi"/>
          <w:b w:val="0"/>
          <w:sz w:val="22"/>
          <w:lang w:eastAsia="en-GB"/>
        </w:rPr>
      </w:pPr>
      <w:r w:rsidRPr="00024832">
        <w:rPr>
          <w:b w:val="0"/>
        </w:rPr>
        <w:fldChar w:fldCharType="begin"/>
      </w:r>
      <w:r w:rsidRPr="00024832">
        <w:rPr>
          <w:b w:val="0"/>
        </w:rPr>
        <w:instrText xml:space="preserve"> TOC \o "1-5" \h \z \u </w:instrText>
      </w:r>
      <w:r w:rsidRPr="00024832">
        <w:rPr>
          <w:b w:val="0"/>
        </w:rPr>
        <w:fldChar w:fldCharType="separate"/>
      </w:r>
      <w:hyperlink w:anchor="_Toc122028160" w:history="1">
        <w:r w:rsidR="00244D61" w:rsidRPr="00610B48">
          <w:rPr>
            <w:rStyle w:val="Hyperlink"/>
          </w:rPr>
          <w:t>Acknowledgement</w:t>
        </w:r>
        <w:r w:rsidR="00244D61">
          <w:rPr>
            <w:webHidden/>
          </w:rPr>
          <w:tab/>
        </w:r>
        <w:r w:rsidR="00244D61">
          <w:rPr>
            <w:webHidden/>
          </w:rPr>
          <w:fldChar w:fldCharType="begin"/>
        </w:r>
        <w:r w:rsidR="00244D61">
          <w:rPr>
            <w:webHidden/>
          </w:rPr>
          <w:instrText xml:space="preserve"> PAGEREF _Toc122028160 \h </w:instrText>
        </w:r>
        <w:r w:rsidR="00244D61">
          <w:rPr>
            <w:webHidden/>
          </w:rPr>
        </w:r>
        <w:r w:rsidR="00244D61">
          <w:rPr>
            <w:webHidden/>
          </w:rPr>
          <w:fldChar w:fldCharType="separate"/>
        </w:r>
        <w:r w:rsidR="00244D61">
          <w:rPr>
            <w:webHidden/>
          </w:rPr>
          <w:t>ii</w:t>
        </w:r>
        <w:r w:rsidR="00244D61">
          <w:rPr>
            <w:webHidden/>
          </w:rPr>
          <w:fldChar w:fldCharType="end"/>
        </w:r>
      </w:hyperlink>
    </w:p>
    <w:p w14:paraId="19099F9E" w14:textId="2EDAEF05" w:rsidR="00244D61" w:rsidRDefault="002154B8">
      <w:pPr>
        <w:pStyle w:val="TOC1"/>
        <w:rPr>
          <w:rFonts w:asciiTheme="minorHAnsi" w:eastAsiaTheme="minorEastAsia" w:hAnsiTheme="minorHAnsi" w:cstheme="minorBidi"/>
          <w:b w:val="0"/>
          <w:sz w:val="22"/>
          <w:lang w:eastAsia="en-GB"/>
        </w:rPr>
      </w:pPr>
      <w:hyperlink w:anchor="_Toc122028161" w:history="1">
        <w:r w:rsidR="00244D61" w:rsidRPr="00610B48">
          <w:rPr>
            <w:rStyle w:val="Hyperlink"/>
          </w:rPr>
          <w:t>Abstract</w:t>
        </w:r>
        <w:r w:rsidR="00244D61">
          <w:rPr>
            <w:webHidden/>
          </w:rPr>
          <w:tab/>
        </w:r>
        <w:r w:rsidR="00244D61">
          <w:rPr>
            <w:webHidden/>
          </w:rPr>
          <w:fldChar w:fldCharType="begin"/>
        </w:r>
        <w:r w:rsidR="00244D61">
          <w:rPr>
            <w:webHidden/>
          </w:rPr>
          <w:instrText xml:space="preserve"> PAGEREF _Toc122028161 \h </w:instrText>
        </w:r>
        <w:r w:rsidR="00244D61">
          <w:rPr>
            <w:webHidden/>
          </w:rPr>
        </w:r>
        <w:r w:rsidR="00244D61">
          <w:rPr>
            <w:webHidden/>
          </w:rPr>
          <w:fldChar w:fldCharType="separate"/>
        </w:r>
        <w:r w:rsidR="00244D61">
          <w:rPr>
            <w:webHidden/>
          </w:rPr>
          <w:t>iii</w:t>
        </w:r>
        <w:r w:rsidR="00244D61">
          <w:rPr>
            <w:webHidden/>
          </w:rPr>
          <w:fldChar w:fldCharType="end"/>
        </w:r>
      </w:hyperlink>
    </w:p>
    <w:p w14:paraId="213D2839" w14:textId="5682E288" w:rsidR="00244D61" w:rsidRDefault="002154B8">
      <w:pPr>
        <w:pStyle w:val="TOC1"/>
        <w:rPr>
          <w:rFonts w:asciiTheme="minorHAnsi" w:eastAsiaTheme="minorEastAsia" w:hAnsiTheme="minorHAnsi" w:cstheme="minorBidi"/>
          <w:b w:val="0"/>
          <w:sz w:val="22"/>
          <w:lang w:eastAsia="en-GB"/>
        </w:rPr>
      </w:pPr>
      <w:hyperlink w:anchor="_Toc122028162" w:history="1">
        <w:r w:rsidR="00244D61" w:rsidRPr="00610B48">
          <w:rPr>
            <w:rStyle w:val="Hyperlink"/>
          </w:rPr>
          <w:t>Table of Contents</w:t>
        </w:r>
        <w:r w:rsidR="00244D61">
          <w:rPr>
            <w:webHidden/>
          </w:rPr>
          <w:tab/>
        </w:r>
        <w:r w:rsidR="00244D61">
          <w:rPr>
            <w:webHidden/>
          </w:rPr>
          <w:fldChar w:fldCharType="begin"/>
        </w:r>
        <w:r w:rsidR="00244D61">
          <w:rPr>
            <w:webHidden/>
          </w:rPr>
          <w:instrText xml:space="preserve"> PAGEREF _Toc122028162 \h </w:instrText>
        </w:r>
        <w:r w:rsidR="00244D61">
          <w:rPr>
            <w:webHidden/>
          </w:rPr>
        </w:r>
        <w:r w:rsidR="00244D61">
          <w:rPr>
            <w:webHidden/>
          </w:rPr>
          <w:fldChar w:fldCharType="separate"/>
        </w:r>
        <w:r w:rsidR="00244D61">
          <w:rPr>
            <w:webHidden/>
          </w:rPr>
          <w:t>iv</w:t>
        </w:r>
        <w:r w:rsidR="00244D61">
          <w:rPr>
            <w:webHidden/>
          </w:rPr>
          <w:fldChar w:fldCharType="end"/>
        </w:r>
      </w:hyperlink>
    </w:p>
    <w:p w14:paraId="423CD28C" w14:textId="0D944C59" w:rsidR="00244D61" w:rsidRDefault="002154B8">
      <w:pPr>
        <w:pStyle w:val="TOC1"/>
        <w:rPr>
          <w:rFonts w:asciiTheme="minorHAnsi" w:eastAsiaTheme="minorEastAsia" w:hAnsiTheme="minorHAnsi" w:cstheme="minorBidi"/>
          <w:b w:val="0"/>
          <w:sz w:val="22"/>
          <w:lang w:eastAsia="en-GB"/>
        </w:rPr>
      </w:pPr>
      <w:hyperlink w:anchor="_Toc122028163" w:history="1">
        <w:r w:rsidR="00244D61" w:rsidRPr="00610B48">
          <w:rPr>
            <w:rStyle w:val="Hyperlink"/>
          </w:rPr>
          <w:t>List of Acronyms</w:t>
        </w:r>
        <w:r w:rsidR="00244D61">
          <w:rPr>
            <w:webHidden/>
          </w:rPr>
          <w:tab/>
        </w:r>
        <w:r w:rsidR="00244D61">
          <w:rPr>
            <w:webHidden/>
          </w:rPr>
          <w:fldChar w:fldCharType="begin"/>
        </w:r>
        <w:r w:rsidR="00244D61">
          <w:rPr>
            <w:webHidden/>
          </w:rPr>
          <w:instrText xml:space="preserve"> PAGEREF _Toc122028163 \h </w:instrText>
        </w:r>
        <w:r w:rsidR="00244D61">
          <w:rPr>
            <w:webHidden/>
          </w:rPr>
        </w:r>
        <w:r w:rsidR="00244D61">
          <w:rPr>
            <w:webHidden/>
          </w:rPr>
          <w:fldChar w:fldCharType="separate"/>
        </w:r>
        <w:r w:rsidR="00244D61">
          <w:rPr>
            <w:webHidden/>
          </w:rPr>
          <w:t>ix</w:t>
        </w:r>
        <w:r w:rsidR="00244D61">
          <w:rPr>
            <w:webHidden/>
          </w:rPr>
          <w:fldChar w:fldCharType="end"/>
        </w:r>
      </w:hyperlink>
    </w:p>
    <w:p w14:paraId="32661569" w14:textId="69D6274A" w:rsidR="00244D61" w:rsidRDefault="002154B8">
      <w:pPr>
        <w:pStyle w:val="TOC1"/>
        <w:rPr>
          <w:rFonts w:asciiTheme="minorHAnsi" w:eastAsiaTheme="minorEastAsia" w:hAnsiTheme="minorHAnsi" w:cstheme="minorBidi"/>
          <w:b w:val="0"/>
          <w:sz w:val="22"/>
          <w:lang w:eastAsia="en-GB"/>
        </w:rPr>
      </w:pPr>
      <w:hyperlink w:anchor="_Toc122028164" w:history="1">
        <w:r w:rsidR="00244D61" w:rsidRPr="00610B48">
          <w:rPr>
            <w:rStyle w:val="Hyperlink"/>
          </w:rPr>
          <w:t>List of Figures</w:t>
        </w:r>
        <w:r w:rsidR="00244D61">
          <w:rPr>
            <w:webHidden/>
          </w:rPr>
          <w:tab/>
        </w:r>
        <w:r w:rsidR="00244D61">
          <w:rPr>
            <w:webHidden/>
          </w:rPr>
          <w:fldChar w:fldCharType="begin"/>
        </w:r>
        <w:r w:rsidR="00244D61">
          <w:rPr>
            <w:webHidden/>
          </w:rPr>
          <w:instrText xml:space="preserve"> PAGEREF _Toc122028164 \h </w:instrText>
        </w:r>
        <w:r w:rsidR="00244D61">
          <w:rPr>
            <w:webHidden/>
          </w:rPr>
        </w:r>
        <w:r w:rsidR="00244D61">
          <w:rPr>
            <w:webHidden/>
          </w:rPr>
          <w:fldChar w:fldCharType="separate"/>
        </w:r>
        <w:r w:rsidR="00244D61">
          <w:rPr>
            <w:webHidden/>
          </w:rPr>
          <w:t>x</w:t>
        </w:r>
        <w:r w:rsidR="00244D61">
          <w:rPr>
            <w:webHidden/>
          </w:rPr>
          <w:fldChar w:fldCharType="end"/>
        </w:r>
      </w:hyperlink>
    </w:p>
    <w:p w14:paraId="11501ABD" w14:textId="7218DA5C" w:rsidR="00244D61" w:rsidRDefault="002154B8">
      <w:pPr>
        <w:pStyle w:val="TOC1"/>
        <w:rPr>
          <w:rStyle w:val="Hyperlink"/>
        </w:rPr>
      </w:pPr>
      <w:hyperlink w:anchor="_Toc122028165" w:history="1">
        <w:r w:rsidR="00244D61" w:rsidRPr="00610B48">
          <w:rPr>
            <w:rStyle w:val="Hyperlink"/>
          </w:rPr>
          <w:t>List of Tables</w:t>
        </w:r>
        <w:r w:rsidR="00244D61">
          <w:rPr>
            <w:webHidden/>
          </w:rPr>
          <w:tab/>
        </w:r>
        <w:r w:rsidR="00244D61">
          <w:rPr>
            <w:webHidden/>
          </w:rPr>
          <w:fldChar w:fldCharType="begin"/>
        </w:r>
        <w:r w:rsidR="00244D61">
          <w:rPr>
            <w:webHidden/>
          </w:rPr>
          <w:instrText xml:space="preserve"> PAGEREF _Toc122028165 \h </w:instrText>
        </w:r>
        <w:r w:rsidR="00244D61">
          <w:rPr>
            <w:webHidden/>
          </w:rPr>
        </w:r>
        <w:r w:rsidR="00244D61">
          <w:rPr>
            <w:webHidden/>
          </w:rPr>
          <w:fldChar w:fldCharType="separate"/>
        </w:r>
        <w:r w:rsidR="00244D61">
          <w:rPr>
            <w:webHidden/>
          </w:rPr>
          <w:t>xii</w:t>
        </w:r>
        <w:r w:rsidR="00244D61">
          <w:rPr>
            <w:webHidden/>
          </w:rPr>
          <w:fldChar w:fldCharType="end"/>
        </w:r>
      </w:hyperlink>
    </w:p>
    <w:p w14:paraId="3E7DE333" w14:textId="77777777" w:rsidR="00962BD2" w:rsidRPr="00962BD2" w:rsidRDefault="00962BD2" w:rsidP="00962BD2"/>
    <w:p w14:paraId="491E83F9" w14:textId="5A528F21" w:rsidR="00244D61" w:rsidRDefault="002154B8">
      <w:pPr>
        <w:pStyle w:val="TOC1"/>
        <w:rPr>
          <w:rFonts w:asciiTheme="minorHAnsi" w:eastAsiaTheme="minorEastAsia" w:hAnsiTheme="minorHAnsi" w:cstheme="minorBidi"/>
          <w:b w:val="0"/>
          <w:sz w:val="22"/>
          <w:lang w:eastAsia="en-GB"/>
        </w:rPr>
      </w:pPr>
      <w:hyperlink w:anchor="_Toc122028166" w:history="1">
        <w:r w:rsidR="00244D61" w:rsidRPr="00610B48">
          <w:rPr>
            <w:rStyle w:val="Hyperlink"/>
          </w:rPr>
          <w:t>Chapter One</w:t>
        </w:r>
        <w:r w:rsidR="00244D61">
          <w:rPr>
            <w:webHidden/>
          </w:rPr>
          <w:tab/>
        </w:r>
        <w:r w:rsidR="00244D61">
          <w:rPr>
            <w:webHidden/>
          </w:rPr>
          <w:fldChar w:fldCharType="begin"/>
        </w:r>
        <w:r w:rsidR="00244D61">
          <w:rPr>
            <w:webHidden/>
          </w:rPr>
          <w:instrText xml:space="preserve"> PAGEREF _Toc122028166 \h </w:instrText>
        </w:r>
        <w:r w:rsidR="00244D61">
          <w:rPr>
            <w:webHidden/>
          </w:rPr>
        </w:r>
        <w:r w:rsidR="00244D61">
          <w:rPr>
            <w:webHidden/>
          </w:rPr>
          <w:fldChar w:fldCharType="separate"/>
        </w:r>
        <w:r w:rsidR="00244D61">
          <w:rPr>
            <w:webHidden/>
          </w:rPr>
          <w:t>1</w:t>
        </w:r>
        <w:r w:rsidR="00244D61">
          <w:rPr>
            <w:webHidden/>
          </w:rPr>
          <w:fldChar w:fldCharType="end"/>
        </w:r>
      </w:hyperlink>
    </w:p>
    <w:p w14:paraId="32B9D3F4" w14:textId="2927A454" w:rsidR="00244D61" w:rsidRDefault="002154B8">
      <w:pPr>
        <w:pStyle w:val="TOC1"/>
        <w:rPr>
          <w:rFonts w:asciiTheme="minorHAnsi" w:eastAsiaTheme="minorEastAsia" w:hAnsiTheme="minorHAnsi" w:cstheme="minorBidi"/>
          <w:b w:val="0"/>
          <w:sz w:val="22"/>
          <w:lang w:eastAsia="en-GB"/>
        </w:rPr>
      </w:pPr>
      <w:hyperlink w:anchor="_Toc122028167" w:history="1">
        <w:r w:rsidR="00244D61" w:rsidRPr="00610B48">
          <w:rPr>
            <w:rStyle w:val="Hyperlink"/>
          </w:rPr>
          <w:t>Introduction</w:t>
        </w:r>
        <w:r w:rsidR="00244D61">
          <w:rPr>
            <w:webHidden/>
          </w:rPr>
          <w:tab/>
        </w:r>
        <w:r w:rsidR="00244D61">
          <w:rPr>
            <w:webHidden/>
          </w:rPr>
          <w:fldChar w:fldCharType="begin"/>
        </w:r>
        <w:r w:rsidR="00244D61">
          <w:rPr>
            <w:webHidden/>
          </w:rPr>
          <w:instrText xml:space="preserve"> PAGEREF _Toc122028167 \h </w:instrText>
        </w:r>
        <w:r w:rsidR="00244D61">
          <w:rPr>
            <w:webHidden/>
          </w:rPr>
        </w:r>
        <w:r w:rsidR="00244D61">
          <w:rPr>
            <w:webHidden/>
          </w:rPr>
          <w:fldChar w:fldCharType="separate"/>
        </w:r>
        <w:r w:rsidR="00244D61">
          <w:rPr>
            <w:webHidden/>
          </w:rPr>
          <w:t>1</w:t>
        </w:r>
        <w:r w:rsidR="00244D61">
          <w:rPr>
            <w:webHidden/>
          </w:rPr>
          <w:fldChar w:fldCharType="end"/>
        </w:r>
      </w:hyperlink>
    </w:p>
    <w:p w14:paraId="1E051215" w14:textId="321EAE0D" w:rsidR="00244D61" w:rsidRDefault="002154B8">
      <w:pPr>
        <w:pStyle w:val="TOC2"/>
        <w:tabs>
          <w:tab w:val="left" w:pos="880"/>
        </w:tabs>
        <w:rPr>
          <w:rFonts w:asciiTheme="minorHAnsi" w:eastAsiaTheme="minorEastAsia" w:hAnsiTheme="minorHAnsi"/>
          <w:noProof/>
          <w:lang w:eastAsia="en-GB"/>
        </w:rPr>
      </w:pPr>
      <w:hyperlink w:anchor="_Toc122028168" w:history="1">
        <w:r w:rsidR="00244D61" w:rsidRPr="00610B48">
          <w:rPr>
            <w:rStyle w:val="Hyperlink"/>
            <w:noProof/>
          </w:rPr>
          <w:t>1.0</w:t>
        </w:r>
        <w:r w:rsidR="00244D61">
          <w:rPr>
            <w:rFonts w:asciiTheme="minorHAnsi" w:eastAsiaTheme="minorEastAsia" w:hAnsiTheme="minorHAnsi"/>
            <w:noProof/>
            <w:lang w:eastAsia="en-GB"/>
          </w:rPr>
          <w:tab/>
        </w:r>
        <w:r w:rsidR="00244D61" w:rsidRPr="00610B48">
          <w:rPr>
            <w:rStyle w:val="Hyperlink"/>
            <w:noProof/>
          </w:rPr>
          <w:t>Overview</w:t>
        </w:r>
        <w:r w:rsidR="00244D61">
          <w:rPr>
            <w:noProof/>
            <w:webHidden/>
          </w:rPr>
          <w:tab/>
        </w:r>
        <w:r w:rsidR="00244D61">
          <w:rPr>
            <w:noProof/>
            <w:webHidden/>
          </w:rPr>
          <w:fldChar w:fldCharType="begin"/>
        </w:r>
        <w:r w:rsidR="00244D61">
          <w:rPr>
            <w:noProof/>
            <w:webHidden/>
          </w:rPr>
          <w:instrText xml:space="preserve"> PAGEREF _Toc122028168 \h </w:instrText>
        </w:r>
        <w:r w:rsidR="00244D61">
          <w:rPr>
            <w:noProof/>
            <w:webHidden/>
          </w:rPr>
        </w:r>
        <w:r w:rsidR="00244D61">
          <w:rPr>
            <w:noProof/>
            <w:webHidden/>
          </w:rPr>
          <w:fldChar w:fldCharType="separate"/>
        </w:r>
        <w:r w:rsidR="00244D61">
          <w:rPr>
            <w:noProof/>
            <w:webHidden/>
          </w:rPr>
          <w:t>1</w:t>
        </w:r>
        <w:r w:rsidR="00244D61">
          <w:rPr>
            <w:noProof/>
            <w:webHidden/>
          </w:rPr>
          <w:fldChar w:fldCharType="end"/>
        </w:r>
      </w:hyperlink>
    </w:p>
    <w:p w14:paraId="43936C52" w14:textId="0CBEE3EE" w:rsidR="00244D61" w:rsidRDefault="002154B8">
      <w:pPr>
        <w:pStyle w:val="TOC2"/>
        <w:tabs>
          <w:tab w:val="left" w:pos="880"/>
        </w:tabs>
        <w:rPr>
          <w:rFonts w:asciiTheme="minorHAnsi" w:eastAsiaTheme="minorEastAsia" w:hAnsiTheme="minorHAnsi"/>
          <w:noProof/>
          <w:lang w:eastAsia="en-GB"/>
        </w:rPr>
      </w:pPr>
      <w:hyperlink w:anchor="_Toc122028169" w:history="1">
        <w:r w:rsidR="00244D61" w:rsidRPr="00610B48">
          <w:rPr>
            <w:rStyle w:val="Hyperlink"/>
            <w:noProof/>
          </w:rPr>
          <w:t>1.1</w:t>
        </w:r>
        <w:r w:rsidR="00244D61">
          <w:rPr>
            <w:rFonts w:asciiTheme="minorHAnsi" w:eastAsiaTheme="minorEastAsia" w:hAnsiTheme="minorHAnsi"/>
            <w:noProof/>
            <w:lang w:eastAsia="en-GB"/>
          </w:rPr>
          <w:tab/>
        </w:r>
        <w:r w:rsidR="00244D61" w:rsidRPr="00610B48">
          <w:rPr>
            <w:rStyle w:val="Hyperlink"/>
            <w:noProof/>
          </w:rPr>
          <w:t xml:space="preserve"> Statement of the Problem</w:t>
        </w:r>
        <w:r w:rsidR="00244D61">
          <w:rPr>
            <w:noProof/>
            <w:webHidden/>
          </w:rPr>
          <w:tab/>
        </w:r>
        <w:r w:rsidR="00244D61">
          <w:rPr>
            <w:noProof/>
            <w:webHidden/>
          </w:rPr>
          <w:fldChar w:fldCharType="begin"/>
        </w:r>
        <w:r w:rsidR="00244D61">
          <w:rPr>
            <w:noProof/>
            <w:webHidden/>
          </w:rPr>
          <w:instrText xml:space="preserve"> PAGEREF _Toc122028169 \h </w:instrText>
        </w:r>
        <w:r w:rsidR="00244D61">
          <w:rPr>
            <w:noProof/>
            <w:webHidden/>
          </w:rPr>
        </w:r>
        <w:r w:rsidR="00244D61">
          <w:rPr>
            <w:noProof/>
            <w:webHidden/>
          </w:rPr>
          <w:fldChar w:fldCharType="separate"/>
        </w:r>
        <w:r w:rsidR="00244D61">
          <w:rPr>
            <w:noProof/>
            <w:webHidden/>
          </w:rPr>
          <w:t>4</w:t>
        </w:r>
        <w:r w:rsidR="00244D61">
          <w:rPr>
            <w:noProof/>
            <w:webHidden/>
          </w:rPr>
          <w:fldChar w:fldCharType="end"/>
        </w:r>
      </w:hyperlink>
    </w:p>
    <w:p w14:paraId="09AF6494" w14:textId="2CE7BF5B" w:rsidR="00244D61" w:rsidRDefault="002154B8">
      <w:pPr>
        <w:pStyle w:val="TOC2"/>
        <w:tabs>
          <w:tab w:val="left" w:pos="880"/>
        </w:tabs>
        <w:rPr>
          <w:rFonts w:asciiTheme="minorHAnsi" w:eastAsiaTheme="minorEastAsia" w:hAnsiTheme="minorHAnsi"/>
          <w:noProof/>
          <w:lang w:eastAsia="en-GB"/>
        </w:rPr>
      </w:pPr>
      <w:hyperlink w:anchor="_Toc122028170" w:history="1">
        <w:r w:rsidR="00244D61" w:rsidRPr="00610B48">
          <w:rPr>
            <w:rStyle w:val="Hyperlink"/>
            <w:noProof/>
          </w:rPr>
          <w:t>1.2</w:t>
        </w:r>
        <w:r w:rsidR="00244D61">
          <w:rPr>
            <w:rFonts w:asciiTheme="minorHAnsi" w:eastAsiaTheme="minorEastAsia" w:hAnsiTheme="minorHAnsi"/>
            <w:noProof/>
            <w:lang w:eastAsia="en-GB"/>
          </w:rPr>
          <w:tab/>
        </w:r>
        <w:r w:rsidR="00244D61" w:rsidRPr="00610B48">
          <w:rPr>
            <w:rStyle w:val="Hyperlink"/>
            <w:noProof/>
          </w:rPr>
          <w:t>Literature Review</w:t>
        </w:r>
        <w:r w:rsidR="00244D61">
          <w:rPr>
            <w:noProof/>
            <w:webHidden/>
          </w:rPr>
          <w:tab/>
        </w:r>
        <w:r w:rsidR="00244D61">
          <w:rPr>
            <w:noProof/>
            <w:webHidden/>
          </w:rPr>
          <w:fldChar w:fldCharType="begin"/>
        </w:r>
        <w:r w:rsidR="00244D61">
          <w:rPr>
            <w:noProof/>
            <w:webHidden/>
          </w:rPr>
          <w:instrText xml:space="preserve"> PAGEREF _Toc122028170 \h </w:instrText>
        </w:r>
        <w:r w:rsidR="00244D61">
          <w:rPr>
            <w:noProof/>
            <w:webHidden/>
          </w:rPr>
        </w:r>
        <w:r w:rsidR="00244D61">
          <w:rPr>
            <w:noProof/>
            <w:webHidden/>
          </w:rPr>
          <w:fldChar w:fldCharType="separate"/>
        </w:r>
        <w:r w:rsidR="00244D61">
          <w:rPr>
            <w:noProof/>
            <w:webHidden/>
          </w:rPr>
          <w:t>6</w:t>
        </w:r>
        <w:r w:rsidR="00244D61">
          <w:rPr>
            <w:noProof/>
            <w:webHidden/>
          </w:rPr>
          <w:fldChar w:fldCharType="end"/>
        </w:r>
      </w:hyperlink>
    </w:p>
    <w:p w14:paraId="28B22CA0" w14:textId="743C69A6" w:rsidR="00244D61" w:rsidRDefault="002154B8">
      <w:pPr>
        <w:pStyle w:val="TOC3"/>
        <w:tabs>
          <w:tab w:val="left" w:pos="1320"/>
        </w:tabs>
        <w:rPr>
          <w:rFonts w:asciiTheme="minorHAnsi" w:eastAsiaTheme="minorEastAsia" w:hAnsiTheme="minorHAnsi"/>
          <w:noProof/>
          <w:lang w:eastAsia="en-GB"/>
        </w:rPr>
      </w:pPr>
      <w:hyperlink w:anchor="_Toc122028171" w:history="1">
        <w:r w:rsidR="00244D61" w:rsidRPr="00610B48">
          <w:rPr>
            <w:rStyle w:val="Hyperlink"/>
            <w:noProof/>
          </w:rPr>
          <w:t>1.2.1</w:t>
        </w:r>
        <w:r w:rsidR="00244D61">
          <w:rPr>
            <w:rFonts w:asciiTheme="minorHAnsi" w:eastAsiaTheme="minorEastAsia" w:hAnsiTheme="minorHAnsi"/>
            <w:noProof/>
            <w:lang w:eastAsia="en-GB"/>
          </w:rPr>
          <w:tab/>
        </w:r>
        <w:r w:rsidR="00244D61" w:rsidRPr="00610B48">
          <w:rPr>
            <w:rStyle w:val="Hyperlink"/>
            <w:noProof/>
          </w:rPr>
          <w:t>Human Resources Management in Nigeria</w:t>
        </w:r>
        <w:r w:rsidR="00244D61">
          <w:rPr>
            <w:noProof/>
            <w:webHidden/>
          </w:rPr>
          <w:tab/>
        </w:r>
        <w:r w:rsidR="00244D61">
          <w:rPr>
            <w:noProof/>
            <w:webHidden/>
          </w:rPr>
          <w:fldChar w:fldCharType="begin"/>
        </w:r>
        <w:r w:rsidR="00244D61">
          <w:rPr>
            <w:noProof/>
            <w:webHidden/>
          </w:rPr>
          <w:instrText xml:space="preserve"> PAGEREF _Toc122028171 \h </w:instrText>
        </w:r>
        <w:r w:rsidR="00244D61">
          <w:rPr>
            <w:noProof/>
            <w:webHidden/>
          </w:rPr>
        </w:r>
        <w:r w:rsidR="00244D61">
          <w:rPr>
            <w:noProof/>
            <w:webHidden/>
          </w:rPr>
          <w:fldChar w:fldCharType="separate"/>
        </w:r>
        <w:r w:rsidR="00244D61">
          <w:rPr>
            <w:noProof/>
            <w:webHidden/>
          </w:rPr>
          <w:t>7</w:t>
        </w:r>
        <w:r w:rsidR="00244D61">
          <w:rPr>
            <w:noProof/>
            <w:webHidden/>
          </w:rPr>
          <w:fldChar w:fldCharType="end"/>
        </w:r>
      </w:hyperlink>
    </w:p>
    <w:p w14:paraId="5666CC11" w14:textId="65874667" w:rsidR="00244D61" w:rsidRDefault="002154B8">
      <w:pPr>
        <w:pStyle w:val="TOC3"/>
        <w:tabs>
          <w:tab w:val="left" w:pos="1320"/>
        </w:tabs>
        <w:rPr>
          <w:rFonts w:asciiTheme="minorHAnsi" w:eastAsiaTheme="minorEastAsia" w:hAnsiTheme="minorHAnsi"/>
          <w:noProof/>
          <w:lang w:eastAsia="en-GB"/>
        </w:rPr>
      </w:pPr>
      <w:hyperlink w:anchor="_Toc122028172" w:history="1">
        <w:r w:rsidR="00244D61" w:rsidRPr="00610B48">
          <w:rPr>
            <w:rStyle w:val="Hyperlink"/>
            <w:noProof/>
          </w:rPr>
          <w:t>1.2.2</w:t>
        </w:r>
        <w:r w:rsidR="00244D61">
          <w:rPr>
            <w:rFonts w:asciiTheme="minorHAnsi" w:eastAsiaTheme="minorEastAsia" w:hAnsiTheme="minorHAnsi"/>
            <w:noProof/>
            <w:lang w:eastAsia="en-GB"/>
          </w:rPr>
          <w:tab/>
        </w:r>
        <w:r w:rsidR="00244D61" w:rsidRPr="00610B48">
          <w:rPr>
            <w:rStyle w:val="Hyperlink"/>
            <w:noProof/>
          </w:rPr>
          <w:t>Recruitment and Selection Practices in Nigeria</w:t>
        </w:r>
        <w:r w:rsidR="00244D61">
          <w:rPr>
            <w:noProof/>
            <w:webHidden/>
          </w:rPr>
          <w:tab/>
        </w:r>
        <w:r w:rsidR="00244D61">
          <w:rPr>
            <w:noProof/>
            <w:webHidden/>
          </w:rPr>
          <w:fldChar w:fldCharType="begin"/>
        </w:r>
        <w:r w:rsidR="00244D61">
          <w:rPr>
            <w:noProof/>
            <w:webHidden/>
          </w:rPr>
          <w:instrText xml:space="preserve"> PAGEREF _Toc122028172 \h </w:instrText>
        </w:r>
        <w:r w:rsidR="00244D61">
          <w:rPr>
            <w:noProof/>
            <w:webHidden/>
          </w:rPr>
        </w:r>
        <w:r w:rsidR="00244D61">
          <w:rPr>
            <w:noProof/>
            <w:webHidden/>
          </w:rPr>
          <w:fldChar w:fldCharType="separate"/>
        </w:r>
        <w:r w:rsidR="00244D61">
          <w:rPr>
            <w:noProof/>
            <w:webHidden/>
          </w:rPr>
          <w:t>13</w:t>
        </w:r>
        <w:r w:rsidR="00244D61">
          <w:rPr>
            <w:noProof/>
            <w:webHidden/>
          </w:rPr>
          <w:fldChar w:fldCharType="end"/>
        </w:r>
      </w:hyperlink>
    </w:p>
    <w:p w14:paraId="40AF8F21" w14:textId="09005277" w:rsidR="00244D61" w:rsidRDefault="002154B8">
      <w:pPr>
        <w:pStyle w:val="TOC3"/>
        <w:tabs>
          <w:tab w:val="left" w:pos="1320"/>
        </w:tabs>
        <w:rPr>
          <w:rFonts w:asciiTheme="minorHAnsi" w:eastAsiaTheme="minorEastAsia" w:hAnsiTheme="minorHAnsi"/>
          <w:noProof/>
          <w:lang w:eastAsia="en-GB"/>
        </w:rPr>
      </w:pPr>
      <w:hyperlink w:anchor="_Toc122028173" w:history="1">
        <w:r w:rsidR="00244D61" w:rsidRPr="00610B48">
          <w:rPr>
            <w:rStyle w:val="Hyperlink"/>
            <w:noProof/>
          </w:rPr>
          <w:t>1.2.3</w:t>
        </w:r>
        <w:r w:rsidR="00244D61">
          <w:rPr>
            <w:rFonts w:asciiTheme="minorHAnsi" w:eastAsiaTheme="minorEastAsia" w:hAnsiTheme="minorHAnsi"/>
            <w:noProof/>
            <w:lang w:eastAsia="en-GB"/>
          </w:rPr>
          <w:tab/>
        </w:r>
        <w:r w:rsidR="00244D61" w:rsidRPr="00610B48">
          <w:rPr>
            <w:rStyle w:val="Hyperlink"/>
            <w:noProof/>
          </w:rPr>
          <w:t>Conclusion</w:t>
        </w:r>
        <w:r w:rsidR="00244D61">
          <w:rPr>
            <w:noProof/>
            <w:webHidden/>
          </w:rPr>
          <w:tab/>
        </w:r>
        <w:r w:rsidR="00244D61">
          <w:rPr>
            <w:noProof/>
            <w:webHidden/>
          </w:rPr>
          <w:fldChar w:fldCharType="begin"/>
        </w:r>
        <w:r w:rsidR="00244D61">
          <w:rPr>
            <w:noProof/>
            <w:webHidden/>
          </w:rPr>
          <w:instrText xml:space="preserve"> PAGEREF _Toc122028173 \h </w:instrText>
        </w:r>
        <w:r w:rsidR="00244D61">
          <w:rPr>
            <w:noProof/>
            <w:webHidden/>
          </w:rPr>
        </w:r>
        <w:r w:rsidR="00244D61">
          <w:rPr>
            <w:noProof/>
            <w:webHidden/>
          </w:rPr>
          <w:fldChar w:fldCharType="separate"/>
        </w:r>
        <w:r w:rsidR="00244D61">
          <w:rPr>
            <w:noProof/>
            <w:webHidden/>
          </w:rPr>
          <w:t>25</w:t>
        </w:r>
        <w:r w:rsidR="00244D61">
          <w:rPr>
            <w:noProof/>
            <w:webHidden/>
          </w:rPr>
          <w:fldChar w:fldCharType="end"/>
        </w:r>
      </w:hyperlink>
    </w:p>
    <w:p w14:paraId="2A12AE7F" w14:textId="35C641CC" w:rsidR="00244D61" w:rsidRDefault="002154B8">
      <w:pPr>
        <w:pStyle w:val="TOC2"/>
        <w:tabs>
          <w:tab w:val="left" w:pos="880"/>
        </w:tabs>
        <w:rPr>
          <w:rFonts w:asciiTheme="minorHAnsi" w:eastAsiaTheme="minorEastAsia" w:hAnsiTheme="minorHAnsi"/>
          <w:noProof/>
          <w:lang w:eastAsia="en-GB"/>
        </w:rPr>
      </w:pPr>
      <w:hyperlink w:anchor="_Toc122028174" w:history="1">
        <w:r w:rsidR="00244D61" w:rsidRPr="00610B48">
          <w:rPr>
            <w:rStyle w:val="Hyperlink"/>
            <w:noProof/>
          </w:rPr>
          <w:t>1.3</w:t>
        </w:r>
        <w:r w:rsidR="00244D61">
          <w:rPr>
            <w:rFonts w:asciiTheme="minorHAnsi" w:eastAsiaTheme="minorEastAsia" w:hAnsiTheme="minorHAnsi"/>
            <w:noProof/>
            <w:lang w:eastAsia="en-GB"/>
          </w:rPr>
          <w:tab/>
        </w:r>
        <w:r w:rsidR="00244D61" w:rsidRPr="00610B48">
          <w:rPr>
            <w:rStyle w:val="Hyperlink"/>
            <w:noProof/>
          </w:rPr>
          <w:t>Purpose of the Study</w:t>
        </w:r>
        <w:r w:rsidR="00244D61">
          <w:rPr>
            <w:noProof/>
            <w:webHidden/>
          </w:rPr>
          <w:tab/>
        </w:r>
        <w:r w:rsidR="00244D61">
          <w:rPr>
            <w:noProof/>
            <w:webHidden/>
          </w:rPr>
          <w:fldChar w:fldCharType="begin"/>
        </w:r>
        <w:r w:rsidR="00244D61">
          <w:rPr>
            <w:noProof/>
            <w:webHidden/>
          </w:rPr>
          <w:instrText xml:space="preserve"> PAGEREF _Toc122028174 \h </w:instrText>
        </w:r>
        <w:r w:rsidR="00244D61">
          <w:rPr>
            <w:noProof/>
            <w:webHidden/>
          </w:rPr>
        </w:r>
        <w:r w:rsidR="00244D61">
          <w:rPr>
            <w:noProof/>
            <w:webHidden/>
          </w:rPr>
          <w:fldChar w:fldCharType="separate"/>
        </w:r>
        <w:r w:rsidR="00244D61">
          <w:rPr>
            <w:noProof/>
            <w:webHidden/>
          </w:rPr>
          <w:t>26</w:t>
        </w:r>
        <w:r w:rsidR="00244D61">
          <w:rPr>
            <w:noProof/>
            <w:webHidden/>
          </w:rPr>
          <w:fldChar w:fldCharType="end"/>
        </w:r>
      </w:hyperlink>
    </w:p>
    <w:p w14:paraId="29BCF8E2" w14:textId="6475BA9C" w:rsidR="00244D61" w:rsidRDefault="002154B8">
      <w:pPr>
        <w:pStyle w:val="TOC3"/>
        <w:tabs>
          <w:tab w:val="left" w:pos="1320"/>
        </w:tabs>
        <w:rPr>
          <w:rFonts w:asciiTheme="minorHAnsi" w:eastAsiaTheme="minorEastAsia" w:hAnsiTheme="minorHAnsi"/>
          <w:noProof/>
          <w:lang w:eastAsia="en-GB"/>
        </w:rPr>
      </w:pPr>
      <w:hyperlink w:anchor="_Toc122028175" w:history="1">
        <w:r w:rsidR="00244D61" w:rsidRPr="00610B48">
          <w:rPr>
            <w:rStyle w:val="Hyperlink"/>
            <w:noProof/>
          </w:rPr>
          <w:t>1.3.1</w:t>
        </w:r>
        <w:r w:rsidR="00244D61">
          <w:rPr>
            <w:rFonts w:asciiTheme="minorHAnsi" w:eastAsiaTheme="minorEastAsia" w:hAnsiTheme="minorHAnsi"/>
            <w:noProof/>
            <w:lang w:eastAsia="en-GB"/>
          </w:rPr>
          <w:tab/>
        </w:r>
        <w:r w:rsidR="00244D61" w:rsidRPr="00610B48">
          <w:rPr>
            <w:rStyle w:val="Hyperlink"/>
            <w:noProof/>
          </w:rPr>
          <w:t>Research Objectives</w:t>
        </w:r>
        <w:r w:rsidR="00244D61">
          <w:rPr>
            <w:noProof/>
            <w:webHidden/>
          </w:rPr>
          <w:tab/>
        </w:r>
        <w:r w:rsidR="00244D61">
          <w:rPr>
            <w:noProof/>
            <w:webHidden/>
          </w:rPr>
          <w:fldChar w:fldCharType="begin"/>
        </w:r>
        <w:r w:rsidR="00244D61">
          <w:rPr>
            <w:noProof/>
            <w:webHidden/>
          </w:rPr>
          <w:instrText xml:space="preserve"> PAGEREF _Toc122028175 \h </w:instrText>
        </w:r>
        <w:r w:rsidR="00244D61">
          <w:rPr>
            <w:noProof/>
            <w:webHidden/>
          </w:rPr>
        </w:r>
        <w:r w:rsidR="00244D61">
          <w:rPr>
            <w:noProof/>
            <w:webHidden/>
          </w:rPr>
          <w:fldChar w:fldCharType="separate"/>
        </w:r>
        <w:r w:rsidR="00244D61">
          <w:rPr>
            <w:noProof/>
            <w:webHidden/>
          </w:rPr>
          <w:t>27</w:t>
        </w:r>
        <w:r w:rsidR="00244D61">
          <w:rPr>
            <w:noProof/>
            <w:webHidden/>
          </w:rPr>
          <w:fldChar w:fldCharType="end"/>
        </w:r>
      </w:hyperlink>
    </w:p>
    <w:p w14:paraId="51A4B929" w14:textId="40478706" w:rsidR="00244D61" w:rsidRDefault="002154B8">
      <w:pPr>
        <w:pStyle w:val="TOC3"/>
        <w:tabs>
          <w:tab w:val="left" w:pos="1320"/>
        </w:tabs>
        <w:rPr>
          <w:rFonts w:asciiTheme="minorHAnsi" w:eastAsiaTheme="minorEastAsia" w:hAnsiTheme="minorHAnsi"/>
          <w:noProof/>
          <w:lang w:eastAsia="en-GB"/>
        </w:rPr>
      </w:pPr>
      <w:hyperlink w:anchor="_Toc122028176" w:history="1">
        <w:r w:rsidR="00244D61" w:rsidRPr="00610B48">
          <w:rPr>
            <w:rStyle w:val="Hyperlink"/>
            <w:noProof/>
          </w:rPr>
          <w:t>1.3.2</w:t>
        </w:r>
        <w:r w:rsidR="00244D61">
          <w:rPr>
            <w:rFonts w:asciiTheme="minorHAnsi" w:eastAsiaTheme="minorEastAsia" w:hAnsiTheme="minorHAnsi"/>
            <w:noProof/>
            <w:lang w:eastAsia="en-GB"/>
          </w:rPr>
          <w:tab/>
        </w:r>
        <w:r w:rsidR="00244D61" w:rsidRPr="00610B48">
          <w:rPr>
            <w:rStyle w:val="Hyperlink"/>
            <w:noProof/>
          </w:rPr>
          <w:t>Research Questions</w:t>
        </w:r>
        <w:r w:rsidR="00244D61">
          <w:rPr>
            <w:noProof/>
            <w:webHidden/>
          </w:rPr>
          <w:tab/>
        </w:r>
        <w:r w:rsidR="00244D61">
          <w:rPr>
            <w:noProof/>
            <w:webHidden/>
          </w:rPr>
          <w:fldChar w:fldCharType="begin"/>
        </w:r>
        <w:r w:rsidR="00244D61">
          <w:rPr>
            <w:noProof/>
            <w:webHidden/>
          </w:rPr>
          <w:instrText xml:space="preserve"> PAGEREF _Toc122028176 \h </w:instrText>
        </w:r>
        <w:r w:rsidR="00244D61">
          <w:rPr>
            <w:noProof/>
            <w:webHidden/>
          </w:rPr>
        </w:r>
        <w:r w:rsidR="00244D61">
          <w:rPr>
            <w:noProof/>
            <w:webHidden/>
          </w:rPr>
          <w:fldChar w:fldCharType="separate"/>
        </w:r>
        <w:r w:rsidR="00244D61">
          <w:rPr>
            <w:noProof/>
            <w:webHidden/>
          </w:rPr>
          <w:t>28</w:t>
        </w:r>
        <w:r w:rsidR="00244D61">
          <w:rPr>
            <w:noProof/>
            <w:webHidden/>
          </w:rPr>
          <w:fldChar w:fldCharType="end"/>
        </w:r>
      </w:hyperlink>
    </w:p>
    <w:p w14:paraId="3760498A" w14:textId="28F3F4F7" w:rsidR="00244D61" w:rsidRDefault="002154B8">
      <w:pPr>
        <w:pStyle w:val="TOC2"/>
        <w:tabs>
          <w:tab w:val="left" w:pos="880"/>
        </w:tabs>
        <w:rPr>
          <w:rFonts w:asciiTheme="minorHAnsi" w:eastAsiaTheme="minorEastAsia" w:hAnsiTheme="minorHAnsi"/>
          <w:noProof/>
          <w:lang w:eastAsia="en-GB"/>
        </w:rPr>
      </w:pPr>
      <w:hyperlink w:anchor="_Toc122028177" w:history="1">
        <w:r w:rsidR="00244D61" w:rsidRPr="00610B48">
          <w:rPr>
            <w:rStyle w:val="Hyperlink"/>
            <w:noProof/>
          </w:rPr>
          <w:t>1.4</w:t>
        </w:r>
        <w:r w:rsidR="00244D61">
          <w:rPr>
            <w:rFonts w:asciiTheme="minorHAnsi" w:eastAsiaTheme="minorEastAsia" w:hAnsiTheme="minorHAnsi"/>
            <w:noProof/>
            <w:lang w:eastAsia="en-GB"/>
          </w:rPr>
          <w:tab/>
        </w:r>
        <w:r w:rsidR="00244D61" w:rsidRPr="00610B48">
          <w:rPr>
            <w:rStyle w:val="Hyperlink"/>
            <w:noProof/>
          </w:rPr>
          <w:t>Significance of the Study</w:t>
        </w:r>
        <w:r w:rsidR="00244D61">
          <w:rPr>
            <w:noProof/>
            <w:webHidden/>
          </w:rPr>
          <w:tab/>
        </w:r>
        <w:r w:rsidR="00244D61">
          <w:rPr>
            <w:noProof/>
            <w:webHidden/>
          </w:rPr>
          <w:fldChar w:fldCharType="begin"/>
        </w:r>
        <w:r w:rsidR="00244D61">
          <w:rPr>
            <w:noProof/>
            <w:webHidden/>
          </w:rPr>
          <w:instrText xml:space="preserve"> PAGEREF _Toc122028177 \h </w:instrText>
        </w:r>
        <w:r w:rsidR="00244D61">
          <w:rPr>
            <w:noProof/>
            <w:webHidden/>
          </w:rPr>
        </w:r>
        <w:r w:rsidR="00244D61">
          <w:rPr>
            <w:noProof/>
            <w:webHidden/>
          </w:rPr>
          <w:fldChar w:fldCharType="separate"/>
        </w:r>
        <w:r w:rsidR="00244D61">
          <w:rPr>
            <w:noProof/>
            <w:webHidden/>
          </w:rPr>
          <w:t>28</w:t>
        </w:r>
        <w:r w:rsidR="00244D61">
          <w:rPr>
            <w:noProof/>
            <w:webHidden/>
          </w:rPr>
          <w:fldChar w:fldCharType="end"/>
        </w:r>
      </w:hyperlink>
    </w:p>
    <w:p w14:paraId="03F1FF57" w14:textId="468C9619" w:rsidR="00244D61" w:rsidRDefault="002154B8">
      <w:pPr>
        <w:pStyle w:val="TOC2"/>
        <w:tabs>
          <w:tab w:val="left" w:pos="880"/>
        </w:tabs>
        <w:rPr>
          <w:rFonts w:asciiTheme="minorHAnsi" w:eastAsiaTheme="minorEastAsia" w:hAnsiTheme="minorHAnsi"/>
          <w:noProof/>
          <w:lang w:eastAsia="en-GB"/>
        </w:rPr>
      </w:pPr>
      <w:hyperlink w:anchor="_Toc122028178" w:history="1">
        <w:r w:rsidR="00244D61" w:rsidRPr="00610B48">
          <w:rPr>
            <w:rStyle w:val="Hyperlink"/>
            <w:noProof/>
          </w:rPr>
          <w:t>1.5</w:t>
        </w:r>
        <w:r w:rsidR="00244D61">
          <w:rPr>
            <w:rFonts w:asciiTheme="minorHAnsi" w:eastAsiaTheme="minorEastAsia" w:hAnsiTheme="minorHAnsi"/>
            <w:noProof/>
            <w:lang w:eastAsia="en-GB"/>
          </w:rPr>
          <w:tab/>
        </w:r>
        <w:r w:rsidR="00244D61" w:rsidRPr="00610B48">
          <w:rPr>
            <w:rStyle w:val="Hyperlink"/>
            <w:noProof/>
          </w:rPr>
          <w:t>Ethical approval</w:t>
        </w:r>
        <w:r w:rsidR="00244D61">
          <w:rPr>
            <w:noProof/>
            <w:webHidden/>
          </w:rPr>
          <w:tab/>
        </w:r>
        <w:r w:rsidR="00244D61">
          <w:rPr>
            <w:noProof/>
            <w:webHidden/>
          </w:rPr>
          <w:fldChar w:fldCharType="begin"/>
        </w:r>
        <w:r w:rsidR="00244D61">
          <w:rPr>
            <w:noProof/>
            <w:webHidden/>
          </w:rPr>
          <w:instrText xml:space="preserve"> PAGEREF _Toc122028178 \h </w:instrText>
        </w:r>
        <w:r w:rsidR="00244D61">
          <w:rPr>
            <w:noProof/>
            <w:webHidden/>
          </w:rPr>
        </w:r>
        <w:r w:rsidR="00244D61">
          <w:rPr>
            <w:noProof/>
            <w:webHidden/>
          </w:rPr>
          <w:fldChar w:fldCharType="separate"/>
        </w:r>
        <w:r w:rsidR="00244D61">
          <w:rPr>
            <w:noProof/>
            <w:webHidden/>
          </w:rPr>
          <w:t>30</w:t>
        </w:r>
        <w:r w:rsidR="00244D61">
          <w:rPr>
            <w:noProof/>
            <w:webHidden/>
          </w:rPr>
          <w:fldChar w:fldCharType="end"/>
        </w:r>
      </w:hyperlink>
    </w:p>
    <w:p w14:paraId="75DD55AA" w14:textId="0914F4FF" w:rsidR="00244D61" w:rsidRDefault="002154B8">
      <w:pPr>
        <w:pStyle w:val="TOC2"/>
        <w:tabs>
          <w:tab w:val="left" w:pos="880"/>
        </w:tabs>
        <w:rPr>
          <w:rFonts w:asciiTheme="minorHAnsi" w:eastAsiaTheme="minorEastAsia" w:hAnsiTheme="minorHAnsi"/>
          <w:noProof/>
          <w:lang w:eastAsia="en-GB"/>
        </w:rPr>
      </w:pPr>
      <w:hyperlink w:anchor="_Toc122028179" w:history="1">
        <w:r w:rsidR="00244D61" w:rsidRPr="00610B48">
          <w:rPr>
            <w:rStyle w:val="Hyperlink"/>
            <w:noProof/>
          </w:rPr>
          <w:t>1.6</w:t>
        </w:r>
        <w:r w:rsidR="00244D61">
          <w:rPr>
            <w:rFonts w:asciiTheme="minorHAnsi" w:eastAsiaTheme="minorEastAsia" w:hAnsiTheme="minorHAnsi"/>
            <w:noProof/>
            <w:lang w:eastAsia="en-GB"/>
          </w:rPr>
          <w:tab/>
        </w:r>
        <w:r w:rsidR="00244D61" w:rsidRPr="00610B48">
          <w:rPr>
            <w:rStyle w:val="Hyperlink"/>
            <w:noProof/>
          </w:rPr>
          <w:t>Assumptions, Limitations, Delimitations</w:t>
        </w:r>
        <w:r w:rsidR="00244D61">
          <w:rPr>
            <w:noProof/>
            <w:webHidden/>
          </w:rPr>
          <w:tab/>
        </w:r>
        <w:r w:rsidR="00244D61">
          <w:rPr>
            <w:noProof/>
            <w:webHidden/>
          </w:rPr>
          <w:fldChar w:fldCharType="begin"/>
        </w:r>
        <w:r w:rsidR="00244D61">
          <w:rPr>
            <w:noProof/>
            <w:webHidden/>
          </w:rPr>
          <w:instrText xml:space="preserve"> PAGEREF _Toc122028179 \h </w:instrText>
        </w:r>
        <w:r w:rsidR="00244D61">
          <w:rPr>
            <w:noProof/>
            <w:webHidden/>
          </w:rPr>
        </w:r>
        <w:r w:rsidR="00244D61">
          <w:rPr>
            <w:noProof/>
            <w:webHidden/>
          </w:rPr>
          <w:fldChar w:fldCharType="separate"/>
        </w:r>
        <w:r w:rsidR="00244D61">
          <w:rPr>
            <w:noProof/>
            <w:webHidden/>
          </w:rPr>
          <w:t>30</w:t>
        </w:r>
        <w:r w:rsidR="00244D61">
          <w:rPr>
            <w:noProof/>
            <w:webHidden/>
          </w:rPr>
          <w:fldChar w:fldCharType="end"/>
        </w:r>
      </w:hyperlink>
    </w:p>
    <w:p w14:paraId="472C4947" w14:textId="50671BCA" w:rsidR="00244D61" w:rsidRDefault="002154B8">
      <w:pPr>
        <w:pStyle w:val="TOC2"/>
        <w:tabs>
          <w:tab w:val="left" w:pos="880"/>
        </w:tabs>
        <w:rPr>
          <w:rFonts w:asciiTheme="minorHAnsi" w:eastAsiaTheme="minorEastAsia" w:hAnsiTheme="minorHAnsi"/>
          <w:noProof/>
          <w:lang w:eastAsia="en-GB"/>
        </w:rPr>
      </w:pPr>
      <w:hyperlink w:anchor="_Toc122028180" w:history="1">
        <w:r w:rsidR="00244D61" w:rsidRPr="00610B48">
          <w:rPr>
            <w:rStyle w:val="Hyperlink"/>
            <w:noProof/>
          </w:rPr>
          <w:t>1.7</w:t>
        </w:r>
        <w:r w:rsidR="00244D61">
          <w:rPr>
            <w:rFonts w:asciiTheme="minorHAnsi" w:eastAsiaTheme="minorEastAsia" w:hAnsiTheme="minorHAnsi"/>
            <w:noProof/>
            <w:lang w:eastAsia="en-GB"/>
          </w:rPr>
          <w:tab/>
        </w:r>
        <w:r w:rsidR="00244D61" w:rsidRPr="00610B48">
          <w:rPr>
            <w:rStyle w:val="Hyperlink"/>
            <w:noProof/>
          </w:rPr>
          <w:t>Definition of Key Terms</w:t>
        </w:r>
        <w:r w:rsidR="00244D61">
          <w:rPr>
            <w:noProof/>
            <w:webHidden/>
          </w:rPr>
          <w:tab/>
        </w:r>
        <w:r w:rsidR="00244D61">
          <w:rPr>
            <w:noProof/>
            <w:webHidden/>
          </w:rPr>
          <w:fldChar w:fldCharType="begin"/>
        </w:r>
        <w:r w:rsidR="00244D61">
          <w:rPr>
            <w:noProof/>
            <w:webHidden/>
          </w:rPr>
          <w:instrText xml:space="preserve"> PAGEREF _Toc122028180 \h </w:instrText>
        </w:r>
        <w:r w:rsidR="00244D61">
          <w:rPr>
            <w:noProof/>
            <w:webHidden/>
          </w:rPr>
        </w:r>
        <w:r w:rsidR="00244D61">
          <w:rPr>
            <w:noProof/>
            <w:webHidden/>
          </w:rPr>
          <w:fldChar w:fldCharType="separate"/>
        </w:r>
        <w:r w:rsidR="00244D61">
          <w:rPr>
            <w:noProof/>
            <w:webHidden/>
          </w:rPr>
          <w:t>31</w:t>
        </w:r>
        <w:r w:rsidR="00244D61">
          <w:rPr>
            <w:noProof/>
            <w:webHidden/>
          </w:rPr>
          <w:fldChar w:fldCharType="end"/>
        </w:r>
      </w:hyperlink>
    </w:p>
    <w:p w14:paraId="0903FFA3" w14:textId="4D2C5982" w:rsidR="00244D61" w:rsidRDefault="002154B8">
      <w:pPr>
        <w:pStyle w:val="TOC2"/>
        <w:tabs>
          <w:tab w:val="left" w:pos="880"/>
        </w:tabs>
        <w:rPr>
          <w:rFonts w:asciiTheme="minorHAnsi" w:eastAsiaTheme="minorEastAsia" w:hAnsiTheme="minorHAnsi"/>
          <w:noProof/>
          <w:lang w:eastAsia="en-GB"/>
        </w:rPr>
      </w:pPr>
      <w:hyperlink w:anchor="_Toc122028181" w:history="1">
        <w:r w:rsidR="00244D61" w:rsidRPr="00610B48">
          <w:rPr>
            <w:rStyle w:val="Hyperlink"/>
            <w:noProof/>
          </w:rPr>
          <w:t>1.8</w:t>
        </w:r>
        <w:r w:rsidR="00244D61">
          <w:rPr>
            <w:rFonts w:asciiTheme="minorHAnsi" w:eastAsiaTheme="minorEastAsia" w:hAnsiTheme="minorHAnsi"/>
            <w:noProof/>
            <w:lang w:eastAsia="en-GB"/>
          </w:rPr>
          <w:tab/>
        </w:r>
        <w:r w:rsidR="00244D61" w:rsidRPr="00610B48">
          <w:rPr>
            <w:rStyle w:val="Hyperlink"/>
            <w:noProof/>
          </w:rPr>
          <w:t>Thesis structure</w:t>
        </w:r>
        <w:r w:rsidR="00244D61">
          <w:rPr>
            <w:noProof/>
            <w:webHidden/>
          </w:rPr>
          <w:tab/>
        </w:r>
        <w:r w:rsidR="00244D61">
          <w:rPr>
            <w:noProof/>
            <w:webHidden/>
          </w:rPr>
          <w:fldChar w:fldCharType="begin"/>
        </w:r>
        <w:r w:rsidR="00244D61">
          <w:rPr>
            <w:noProof/>
            <w:webHidden/>
          </w:rPr>
          <w:instrText xml:space="preserve"> PAGEREF _Toc122028181 \h </w:instrText>
        </w:r>
        <w:r w:rsidR="00244D61">
          <w:rPr>
            <w:noProof/>
            <w:webHidden/>
          </w:rPr>
        </w:r>
        <w:r w:rsidR="00244D61">
          <w:rPr>
            <w:noProof/>
            <w:webHidden/>
          </w:rPr>
          <w:fldChar w:fldCharType="separate"/>
        </w:r>
        <w:r w:rsidR="00244D61">
          <w:rPr>
            <w:noProof/>
            <w:webHidden/>
          </w:rPr>
          <w:t>32</w:t>
        </w:r>
        <w:r w:rsidR="00244D61">
          <w:rPr>
            <w:noProof/>
            <w:webHidden/>
          </w:rPr>
          <w:fldChar w:fldCharType="end"/>
        </w:r>
      </w:hyperlink>
    </w:p>
    <w:p w14:paraId="7972D7B1" w14:textId="7E81E507" w:rsidR="00244D61" w:rsidRDefault="002154B8">
      <w:pPr>
        <w:pStyle w:val="TOC2"/>
        <w:tabs>
          <w:tab w:val="left" w:pos="880"/>
        </w:tabs>
        <w:rPr>
          <w:rStyle w:val="Hyperlink"/>
          <w:noProof/>
        </w:rPr>
      </w:pPr>
      <w:hyperlink w:anchor="_Toc122028182" w:history="1">
        <w:r w:rsidR="00244D61" w:rsidRPr="00610B48">
          <w:rPr>
            <w:rStyle w:val="Hyperlink"/>
            <w:noProof/>
          </w:rPr>
          <w:t>1.9</w:t>
        </w:r>
        <w:r w:rsidR="00244D61">
          <w:rPr>
            <w:rFonts w:asciiTheme="minorHAnsi" w:eastAsiaTheme="minorEastAsia" w:hAnsiTheme="minorHAnsi"/>
            <w:noProof/>
            <w:lang w:eastAsia="en-GB"/>
          </w:rPr>
          <w:tab/>
        </w:r>
        <w:r w:rsidR="00244D61" w:rsidRPr="00610B48">
          <w:rPr>
            <w:rStyle w:val="Hyperlink"/>
            <w:noProof/>
          </w:rPr>
          <w:t>Conclusion</w:t>
        </w:r>
        <w:r w:rsidR="00244D61">
          <w:rPr>
            <w:noProof/>
            <w:webHidden/>
          </w:rPr>
          <w:tab/>
        </w:r>
        <w:r w:rsidR="00244D61">
          <w:rPr>
            <w:noProof/>
            <w:webHidden/>
          </w:rPr>
          <w:fldChar w:fldCharType="begin"/>
        </w:r>
        <w:r w:rsidR="00244D61">
          <w:rPr>
            <w:noProof/>
            <w:webHidden/>
          </w:rPr>
          <w:instrText xml:space="preserve"> PAGEREF _Toc122028182 \h </w:instrText>
        </w:r>
        <w:r w:rsidR="00244D61">
          <w:rPr>
            <w:noProof/>
            <w:webHidden/>
          </w:rPr>
        </w:r>
        <w:r w:rsidR="00244D61">
          <w:rPr>
            <w:noProof/>
            <w:webHidden/>
          </w:rPr>
          <w:fldChar w:fldCharType="separate"/>
        </w:r>
        <w:r w:rsidR="00244D61">
          <w:rPr>
            <w:noProof/>
            <w:webHidden/>
          </w:rPr>
          <w:t>33</w:t>
        </w:r>
        <w:r w:rsidR="00244D61">
          <w:rPr>
            <w:noProof/>
            <w:webHidden/>
          </w:rPr>
          <w:fldChar w:fldCharType="end"/>
        </w:r>
      </w:hyperlink>
    </w:p>
    <w:p w14:paraId="583C4503" w14:textId="77777777" w:rsidR="00962BD2" w:rsidRPr="00962BD2" w:rsidRDefault="00962BD2" w:rsidP="00962BD2"/>
    <w:p w14:paraId="45C9AC71" w14:textId="6C2B6A8E" w:rsidR="00244D61" w:rsidRDefault="002154B8">
      <w:pPr>
        <w:pStyle w:val="TOC1"/>
        <w:rPr>
          <w:rFonts w:asciiTheme="minorHAnsi" w:eastAsiaTheme="minorEastAsia" w:hAnsiTheme="minorHAnsi" w:cstheme="minorBidi"/>
          <w:b w:val="0"/>
          <w:sz w:val="22"/>
          <w:lang w:eastAsia="en-GB"/>
        </w:rPr>
      </w:pPr>
      <w:hyperlink w:anchor="_Toc122028183" w:history="1">
        <w:r w:rsidR="00244D61" w:rsidRPr="00610B48">
          <w:rPr>
            <w:rStyle w:val="Hyperlink"/>
          </w:rPr>
          <w:t>Chapter Two</w:t>
        </w:r>
        <w:r w:rsidR="00244D61">
          <w:rPr>
            <w:webHidden/>
          </w:rPr>
          <w:tab/>
        </w:r>
        <w:r w:rsidR="00244D61">
          <w:rPr>
            <w:webHidden/>
          </w:rPr>
          <w:fldChar w:fldCharType="begin"/>
        </w:r>
        <w:r w:rsidR="00244D61">
          <w:rPr>
            <w:webHidden/>
          </w:rPr>
          <w:instrText xml:space="preserve"> PAGEREF _Toc122028183 \h </w:instrText>
        </w:r>
        <w:r w:rsidR="00244D61">
          <w:rPr>
            <w:webHidden/>
          </w:rPr>
        </w:r>
        <w:r w:rsidR="00244D61">
          <w:rPr>
            <w:webHidden/>
          </w:rPr>
          <w:fldChar w:fldCharType="separate"/>
        </w:r>
        <w:r w:rsidR="00244D61">
          <w:rPr>
            <w:webHidden/>
          </w:rPr>
          <w:t>34</w:t>
        </w:r>
        <w:r w:rsidR="00244D61">
          <w:rPr>
            <w:webHidden/>
          </w:rPr>
          <w:fldChar w:fldCharType="end"/>
        </w:r>
      </w:hyperlink>
    </w:p>
    <w:p w14:paraId="64E950BA" w14:textId="09F7FF4F" w:rsidR="00244D61" w:rsidRDefault="002154B8">
      <w:pPr>
        <w:pStyle w:val="TOC1"/>
        <w:rPr>
          <w:rFonts w:asciiTheme="minorHAnsi" w:eastAsiaTheme="minorEastAsia" w:hAnsiTheme="minorHAnsi" w:cstheme="minorBidi"/>
          <w:b w:val="0"/>
          <w:sz w:val="22"/>
          <w:lang w:eastAsia="en-GB"/>
        </w:rPr>
      </w:pPr>
      <w:hyperlink w:anchor="_Toc122028184" w:history="1">
        <w:r w:rsidR="00244D61" w:rsidRPr="00610B48">
          <w:rPr>
            <w:rStyle w:val="Hyperlink"/>
          </w:rPr>
          <w:t>Research Methodology</w:t>
        </w:r>
        <w:r w:rsidR="00244D61">
          <w:rPr>
            <w:webHidden/>
          </w:rPr>
          <w:tab/>
        </w:r>
        <w:r w:rsidR="00244D61">
          <w:rPr>
            <w:webHidden/>
          </w:rPr>
          <w:fldChar w:fldCharType="begin"/>
        </w:r>
        <w:r w:rsidR="00244D61">
          <w:rPr>
            <w:webHidden/>
          </w:rPr>
          <w:instrText xml:space="preserve"> PAGEREF _Toc122028184 \h </w:instrText>
        </w:r>
        <w:r w:rsidR="00244D61">
          <w:rPr>
            <w:webHidden/>
          </w:rPr>
        </w:r>
        <w:r w:rsidR="00244D61">
          <w:rPr>
            <w:webHidden/>
          </w:rPr>
          <w:fldChar w:fldCharType="separate"/>
        </w:r>
        <w:r w:rsidR="00244D61">
          <w:rPr>
            <w:webHidden/>
          </w:rPr>
          <w:t>34</w:t>
        </w:r>
        <w:r w:rsidR="00244D61">
          <w:rPr>
            <w:webHidden/>
          </w:rPr>
          <w:fldChar w:fldCharType="end"/>
        </w:r>
      </w:hyperlink>
    </w:p>
    <w:p w14:paraId="65CADC11" w14:textId="0E849C35" w:rsidR="00244D61" w:rsidRDefault="002154B8">
      <w:pPr>
        <w:pStyle w:val="TOC2"/>
        <w:tabs>
          <w:tab w:val="left" w:pos="880"/>
        </w:tabs>
        <w:rPr>
          <w:rFonts w:asciiTheme="minorHAnsi" w:eastAsiaTheme="minorEastAsia" w:hAnsiTheme="minorHAnsi"/>
          <w:noProof/>
          <w:lang w:eastAsia="en-GB"/>
        </w:rPr>
      </w:pPr>
      <w:hyperlink w:anchor="_Toc122028185" w:history="1">
        <w:r w:rsidR="00244D61" w:rsidRPr="00610B48">
          <w:rPr>
            <w:rStyle w:val="Hyperlink"/>
            <w:noProof/>
          </w:rPr>
          <w:t>2.0.</w:t>
        </w:r>
        <w:r w:rsidR="00244D61">
          <w:rPr>
            <w:rFonts w:asciiTheme="minorHAnsi" w:eastAsiaTheme="minorEastAsia" w:hAnsiTheme="minorHAnsi"/>
            <w:noProof/>
            <w:lang w:eastAsia="en-GB"/>
          </w:rPr>
          <w:tab/>
        </w:r>
        <w:r w:rsidR="00244D61" w:rsidRPr="00610B48">
          <w:rPr>
            <w:rStyle w:val="Hyperlink"/>
            <w:noProof/>
          </w:rPr>
          <w:t>Introduction</w:t>
        </w:r>
        <w:r w:rsidR="00244D61">
          <w:rPr>
            <w:noProof/>
            <w:webHidden/>
          </w:rPr>
          <w:tab/>
        </w:r>
        <w:r w:rsidR="00244D61">
          <w:rPr>
            <w:noProof/>
            <w:webHidden/>
          </w:rPr>
          <w:fldChar w:fldCharType="begin"/>
        </w:r>
        <w:r w:rsidR="00244D61">
          <w:rPr>
            <w:noProof/>
            <w:webHidden/>
          </w:rPr>
          <w:instrText xml:space="preserve"> PAGEREF _Toc122028185 \h </w:instrText>
        </w:r>
        <w:r w:rsidR="00244D61">
          <w:rPr>
            <w:noProof/>
            <w:webHidden/>
          </w:rPr>
        </w:r>
        <w:r w:rsidR="00244D61">
          <w:rPr>
            <w:noProof/>
            <w:webHidden/>
          </w:rPr>
          <w:fldChar w:fldCharType="separate"/>
        </w:r>
        <w:r w:rsidR="00244D61">
          <w:rPr>
            <w:noProof/>
            <w:webHidden/>
          </w:rPr>
          <w:t>34</w:t>
        </w:r>
        <w:r w:rsidR="00244D61">
          <w:rPr>
            <w:noProof/>
            <w:webHidden/>
          </w:rPr>
          <w:fldChar w:fldCharType="end"/>
        </w:r>
      </w:hyperlink>
    </w:p>
    <w:p w14:paraId="3269529E" w14:textId="09B1DECD" w:rsidR="00244D61" w:rsidRDefault="002154B8">
      <w:pPr>
        <w:pStyle w:val="TOC2"/>
        <w:tabs>
          <w:tab w:val="left" w:pos="880"/>
        </w:tabs>
        <w:rPr>
          <w:rFonts w:asciiTheme="minorHAnsi" w:eastAsiaTheme="minorEastAsia" w:hAnsiTheme="minorHAnsi"/>
          <w:noProof/>
          <w:lang w:eastAsia="en-GB"/>
        </w:rPr>
      </w:pPr>
      <w:hyperlink w:anchor="_Toc122028186" w:history="1">
        <w:r w:rsidR="00244D61" w:rsidRPr="00610B48">
          <w:rPr>
            <w:rStyle w:val="Hyperlink"/>
            <w:noProof/>
          </w:rPr>
          <w:t>2.1</w:t>
        </w:r>
        <w:r w:rsidR="00244D61">
          <w:rPr>
            <w:rFonts w:asciiTheme="minorHAnsi" w:eastAsiaTheme="minorEastAsia" w:hAnsiTheme="minorHAnsi"/>
            <w:noProof/>
            <w:lang w:eastAsia="en-GB"/>
          </w:rPr>
          <w:tab/>
        </w:r>
        <w:r w:rsidR="00244D61" w:rsidRPr="00610B48">
          <w:rPr>
            <w:rStyle w:val="Hyperlink"/>
            <w:noProof/>
          </w:rPr>
          <w:t>Purpose of Study</w:t>
        </w:r>
        <w:r w:rsidR="00244D61">
          <w:rPr>
            <w:noProof/>
            <w:webHidden/>
          </w:rPr>
          <w:tab/>
        </w:r>
        <w:r w:rsidR="00244D61">
          <w:rPr>
            <w:noProof/>
            <w:webHidden/>
          </w:rPr>
          <w:fldChar w:fldCharType="begin"/>
        </w:r>
        <w:r w:rsidR="00244D61">
          <w:rPr>
            <w:noProof/>
            <w:webHidden/>
          </w:rPr>
          <w:instrText xml:space="preserve"> PAGEREF _Toc122028186 \h </w:instrText>
        </w:r>
        <w:r w:rsidR="00244D61">
          <w:rPr>
            <w:noProof/>
            <w:webHidden/>
          </w:rPr>
        </w:r>
        <w:r w:rsidR="00244D61">
          <w:rPr>
            <w:noProof/>
            <w:webHidden/>
          </w:rPr>
          <w:fldChar w:fldCharType="separate"/>
        </w:r>
        <w:r w:rsidR="00244D61">
          <w:rPr>
            <w:noProof/>
            <w:webHidden/>
          </w:rPr>
          <w:t>35</w:t>
        </w:r>
        <w:r w:rsidR="00244D61">
          <w:rPr>
            <w:noProof/>
            <w:webHidden/>
          </w:rPr>
          <w:fldChar w:fldCharType="end"/>
        </w:r>
      </w:hyperlink>
    </w:p>
    <w:p w14:paraId="0D933418" w14:textId="40A19A76" w:rsidR="00244D61" w:rsidRDefault="002154B8">
      <w:pPr>
        <w:pStyle w:val="TOC3"/>
        <w:tabs>
          <w:tab w:val="left" w:pos="1320"/>
        </w:tabs>
        <w:rPr>
          <w:rFonts w:asciiTheme="minorHAnsi" w:eastAsiaTheme="minorEastAsia" w:hAnsiTheme="minorHAnsi"/>
          <w:noProof/>
          <w:lang w:eastAsia="en-GB"/>
        </w:rPr>
      </w:pPr>
      <w:hyperlink w:anchor="_Toc122028187" w:history="1">
        <w:r w:rsidR="00244D61" w:rsidRPr="00610B48">
          <w:rPr>
            <w:rStyle w:val="Hyperlink"/>
            <w:noProof/>
          </w:rPr>
          <w:t>2.1.1</w:t>
        </w:r>
        <w:r w:rsidR="00244D61">
          <w:rPr>
            <w:rFonts w:asciiTheme="minorHAnsi" w:eastAsiaTheme="minorEastAsia" w:hAnsiTheme="minorHAnsi"/>
            <w:noProof/>
            <w:lang w:eastAsia="en-GB"/>
          </w:rPr>
          <w:tab/>
        </w:r>
        <w:r w:rsidR="00244D61" w:rsidRPr="00610B48">
          <w:rPr>
            <w:rStyle w:val="Hyperlink"/>
            <w:noProof/>
          </w:rPr>
          <w:t>Research Objectives</w:t>
        </w:r>
        <w:r w:rsidR="00244D61">
          <w:rPr>
            <w:noProof/>
            <w:webHidden/>
          </w:rPr>
          <w:tab/>
        </w:r>
        <w:r w:rsidR="00244D61">
          <w:rPr>
            <w:noProof/>
            <w:webHidden/>
          </w:rPr>
          <w:fldChar w:fldCharType="begin"/>
        </w:r>
        <w:r w:rsidR="00244D61">
          <w:rPr>
            <w:noProof/>
            <w:webHidden/>
          </w:rPr>
          <w:instrText xml:space="preserve"> PAGEREF _Toc122028187 \h </w:instrText>
        </w:r>
        <w:r w:rsidR="00244D61">
          <w:rPr>
            <w:noProof/>
            <w:webHidden/>
          </w:rPr>
        </w:r>
        <w:r w:rsidR="00244D61">
          <w:rPr>
            <w:noProof/>
            <w:webHidden/>
          </w:rPr>
          <w:fldChar w:fldCharType="separate"/>
        </w:r>
        <w:r w:rsidR="00244D61">
          <w:rPr>
            <w:noProof/>
            <w:webHidden/>
          </w:rPr>
          <w:t>36</w:t>
        </w:r>
        <w:r w:rsidR="00244D61">
          <w:rPr>
            <w:noProof/>
            <w:webHidden/>
          </w:rPr>
          <w:fldChar w:fldCharType="end"/>
        </w:r>
      </w:hyperlink>
    </w:p>
    <w:p w14:paraId="63423523" w14:textId="63B25C73" w:rsidR="00244D61" w:rsidRDefault="002154B8">
      <w:pPr>
        <w:pStyle w:val="TOC3"/>
        <w:tabs>
          <w:tab w:val="left" w:pos="1320"/>
        </w:tabs>
        <w:rPr>
          <w:rFonts w:asciiTheme="minorHAnsi" w:eastAsiaTheme="minorEastAsia" w:hAnsiTheme="minorHAnsi"/>
          <w:noProof/>
          <w:lang w:eastAsia="en-GB"/>
        </w:rPr>
      </w:pPr>
      <w:hyperlink w:anchor="_Toc122028188" w:history="1">
        <w:r w:rsidR="00244D61" w:rsidRPr="00610B48">
          <w:rPr>
            <w:rStyle w:val="Hyperlink"/>
            <w:noProof/>
          </w:rPr>
          <w:t>2.1.2</w:t>
        </w:r>
        <w:r w:rsidR="00244D61">
          <w:rPr>
            <w:rFonts w:asciiTheme="minorHAnsi" w:eastAsiaTheme="minorEastAsia" w:hAnsiTheme="minorHAnsi"/>
            <w:noProof/>
            <w:lang w:eastAsia="en-GB"/>
          </w:rPr>
          <w:tab/>
        </w:r>
        <w:r w:rsidR="00244D61" w:rsidRPr="00610B48">
          <w:rPr>
            <w:rStyle w:val="Hyperlink"/>
            <w:noProof/>
          </w:rPr>
          <w:t>Research Questions</w:t>
        </w:r>
        <w:r w:rsidR="00244D61">
          <w:rPr>
            <w:noProof/>
            <w:webHidden/>
          </w:rPr>
          <w:tab/>
        </w:r>
        <w:r w:rsidR="00244D61">
          <w:rPr>
            <w:noProof/>
            <w:webHidden/>
          </w:rPr>
          <w:fldChar w:fldCharType="begin"/>
        </w:r>
        <w:r w:rsidR="00244D61">
          <w:rPr>
            <w:noProof/>
            <w:webHidden/>
          </w:rPr>
          <w:instrText xml:space="preserve"> PAGEREF _Toc122028188 \h </w:instrText>
        </w:r>
        <w:r w:rsidR="00244D61">
          <w:rPr>
            <w:noProof/>
            <w:webHidden/>
          </w:rPr>
        </w:r>
        <w:r w:rsidR="00244D61">
          <w:rPr>
            <w:noProof/>
            <w:webHidden/>
          </w:rPr>
          <w:fldChar w:fldCharType="separate"/>
        </w:r>
        <w:r w:rsidR="00244D61">
          <w:rPr>
            <w:noProof/>
            <w:webHidden/>
          </w:rPr>
          <w:t>36</w:t>
        </w:r>
        <w:r w:rsidR="00244D61">
          <w:rPr>
            <w:noProof/>
            <w:webHidden/>
          </w:rPr>
          <w:fldChar w:fldCharType="end"/>
        </w:r>
      </w:hyperlink>
    </w:p>
    <w:p w14:paraId="7DFD774C" w14:textId="6D4721C0" w:rsidR="00244D61" w:rsidRDefault="002154B8">
      <w:pPr>
        <w:pStyle w:val="TOC2"/>
        <w:tabs>
          <w:tab w:val="left" w:pos="880"/>
        </w:tabs>
        <w:rPr>
          <w:rFonts w:asciiTheme="minorHAnsi" w:eastAsiaTheme="minorEastAsia" w:hAnsiTheme="minorHAnsi"/>
          <w:noProof/>
          <w:lang w:eastAsia="en-GB"/>
        </w:rPr>
      </w:pPr>
      <w:hyperlink w:anchor="_Toc122028189" w:history="1">
        <w:r w:rsidR="00244D61" w:rsidRPr="00610B48">
          <w:rPr>
            <w:rStyle w:val="Hyperlink"/>
            <w:noProof/>
          </w:rPr>
          <w:t>2.2</w:t>
        </w:r>
        <w:r w:rsidR="00244D61">
          <w:rPr>
            <w:rFonts w:asciiTheme="minorHAnsi" w:eastAsiaTheme="minorEastAsia" w:hAnsiTheme="minorHAnsi"/>
            <w:noProof/>
            <w:lang w:eastAsia="en-GB"/>
          </w:rPr>
          <w:tab/>
        </w:r>
        <w:r w:rsidR="00244D61" w:rsidRPr="00610B48">
          <w:rPr>
            <w:rStyle w:val="Hyperlink"/>
            <w:noProof/>
          </w:rPr>
          <w:t>Research Philosophy</w:t>
        </w:r>
        <w:r w:rsidR="00244D61">
          <w:rPr>
            <w:noProof/>
            <w:webHidden/>
          </w:rPr>
          <w:tab/>
        </w:r>
        <w:r w:rsidR="00244D61">
          <w:rPr>
            <w:noProof/>
            <w:webHidden/>
          </w:rPr>
          <w:fldChar w:fldCharType="begin"/>
        </w:r>
        <w:r w:rsidR="00244D61">
          <w:rPr>
            <w:noProof/>
            <w:webHidden/>
          </w:rPr>
          <w:instrText xml:space="preserve"> PAGEREF _Toc122028189 \h </w:instrText>
        </w:r>
        <w:r w:rsidR="00244D61">
          <w:rPr>
            <w:noProof/>
            <w:webHidden/>
          </w:rPr>
        </w:r>
        <w:r w:rsidR="00244D61">
          <w:rPr>
            <w:noProof/>
            <w:webHidden/>
          </w:rPr>
          <w:fldChar w:fldCharType="separate"/>
        </w:r>
        <w:r w:rsidR="00244D61">
          <w:rPr>
            <w:noProof/>
            <w:webHidden/>
          </w:rPr>
          <w:t>37</w:t>
        </w:r>
        <w:r w:rsidR="00244D61">
          <w:rPr>
            <w:noProof/>
            <w:webHidden/>
          </w:rPr>
          <w:fldChar w:fldCharType="end"/>
        </w:r>
      </w:hyperlink>
    </w:p>
    <w:p w14:paraId="7FD69AE9" w14:textId="6089FE84" w:rsidR="00244D61" w:rsidRDefault="002154B8">
      <w:pPr>
        <w:pStyle w:val="TOC2"/>
        <w:tabs>
          <w:tab w:val="left" w:pos="880"/>
        </w:tabs>
        <w:rPr>
          <w:rFonts w:asciiTheme="minorHAnsi" w:eastAsiaTheme="minorEastAsia" w:hAnsiTheme="minorHAnsi"/>
          <w:noProof/>
          <w:lang w:eastAsia="en-GB"/>
        </w:rPr>
      </w:pPr>
      <w:hyperlink w:anchor="_Toc122028190" w:history="1">
        <w:r w:rsidR="00244D61" w:rsidRPr="00610B48">
          <w:rPr>
            <w:rStyle w:val="Hyperlink"/>
            <w:noProof/>
          </w:rPr>
          <w:t>2.3</w:t>
        </w:r>
        <w:r w:rsidR="00244D61">
          <w:rPr>
            <w:rFonts w:asciiTheme="minorHAnsi" w:eastAsiaTheme="minorEastAsia" w:hAnsiTheme="minorHAnsi"/>
            <w:noProof/>
            <w:lang w:eastAsia="en-GB"/>
          </w:rPr>
          <w:tab/>
        </w:r>
        <w:r w:rsidR="00244D61" w:rsidRPr="00610B48">
          <w:rPr>
            <w:rStyle w:val="Hyperlink"/>
            <w:noProof/>
          </w:rPr>
          <w:t>Socio-Legal Approach</w:t>
        </w:r>
        <w:r w:rsidR="00244D61">
          <w:rPr>
            <w:noProof/>
            <w:webHidden/>
          </w:rPr>
          <w:tab/>
        </w:r>
        <w:r w:rsidR="00244D61">
          <w:rPr>
            <w:noProof/>
            <w:webHidden/>
          </w:rPr>
          <w:fldChar w:fldCharType="begin"/>
        </w:r>
        <w:r w:rsidR="00244D61">
          <w:rPr>
            <w:noProof/>
            <w:webHidden/>
          </w:rPr>
          <w:instrText xml:space="preserve"> PAGEREF _Toc122028190 \h </w:instrText>
        </w:r>
        <w:r w:rsidR="00244D61">
          <w:rPr>
            <w:noProof/>
            <w:webHidden/>
          </w:rPr>
        </w:r>
        <w:r w:rsidR="00244D61">
          <w:rPr>
            <w:noProof/>
            <w:webHidden/>
          </w:rPr>
          <w:fldChar w:fldCharType="separate"/>
        </w:r>
        <w:r w:rsidR="00244D61">
          <w:rPr>
            <w:noProof/>
            <w:webHidden/>
          </w:rPr>
          <w:t>39</w:t>
        </w:r>
        <w:r w:rsidR="00244D61">
          <w:rPr>
            <w:noProof/>
            <w:webHidden/>
          </w:rPr>
          <w:fldChar w:fldCharType="end"/>
        </w:r>
      </w:hyperlink>
    </w:p>
    <w:p w14:paraId="6701EA08" w14:textId="505AAADD" w:rsidR="00244D61" w:rsidRDefault="002154B8">
      <w:pPr>
        <w:pStyle w:val="TOC3"/>
        <w:tabs>
          <w:tab w:val="left" w:pos="1320"/>
        </w:tabs>
        <w:rPr>
          <w:rFonts w:asciiTheme="minorHAnsi" w:eastAsiaTheme="minorEastAsia" w:hAnsiTheme="minorHAnsi"/>
          <w:noProof/>
          <w:lang w:eastAsia="en-GB"/>
        </w:rPr>
      </w:pPr>
      <w:hyperlink w:anchor="_Toc122028191" w:history="1">
        <w:r w:rsidR="00244D61" w:rsidRPr="00610B48">
          <w:rPr>
            <w:rStyle w:val="Hyperlink"/>
            <w:noProof/>
          </w:rPr>
          <w:t>2.3.1</w:t>
        </w:r>
        <w:r w:rsidR="00244D61">
          <w:rPr>
            <w:rFonts w:asciiTheme="minorHAnsi" w:eastAsiaTheme="minorEastAsia" w:hAnsiTheme="minorHAnsi"/>
            <w:noProof/>
            <w:lang w:eastAsia="en-GB"/>
          </w:rPr>
          <w:tab/>
        </w:r>
        <w:r w:rsidR="00244D61" w:rsidRPr="00610B48">
          <w:rPr>
            <w:rStyle w:val="Hyperlink"/>
            <w:noProof/>
          </w:rPr>
          <w:t>Empirical Research</w:t>
        </w:r>
        <w:r w:rsidR="00244D61">
          <w:rPr>
            <w:noProof/>
            <w:webHidden/>
          </w:rPr>
          <w:tab/>
        </w:r>
        <w:r w:rsidR="00244D61">
          <w:rPr>
            <w:noProof/>
            <w:webHidden/>
          </w:rPr>
          <w:fldChar w:fldCharType="begin"/>
        </w:r>
        <w:r w:rsidR="00244D61">
          <w:rPr>
            <w:noProof/>
            <w:webHidden/>
          </w:rPr>
          <w:instrText xml:space="preserve"> PAGEREF _Toc122028191 \h </w:instrText>
        </w:r>
        <w:r w:rsidR="00244D61">
          <w:rPr>
            <w:noProof/>
            <w:webHidden/>
          </w:rPr>
        </w:r>
        <w:r w:rsidR="00244D61">
          <w:rPr>
            <w:noProof/>
            <w:webHidden/>
          </w:rPr>
          <w:fldChar w:fldCharType="separate"/>
        </w:r>
        <w:r w:rsidR="00244D61">
          <w:rPr>
            <w:noProof/>
            <w:webHidden/>
          </w:rPr>
          <w:t>42</w:t>
        </w:r>
        <w:r w:rsidR="00244D61">
          <w:rPr>
            <w:noProof/>
            <w:webHidden/>
          </w:rPr>
          <w:fldChar w:fldCharType="end"/>
        </w:r>
      </w:hyperlink>
    </w:p>
    <w:p w14:paraId="4F7C2BD1" w14:textId="4CC65829" w:rsidR="00244D61" w:rsidRDefault="002154B8">
      <w:pPr>
        <w:pStyle w:val="TOC2"/>
        <w:tabs>
          <w:tab w:val="left" w:pos="880"/>
        </w:tabs>
        <w:rPr>
          <w:rFonts w:asciiTheme="minorHAnsi" w:eastAsiaTheme="minorEastAsia" w:hAnsiTheme="minorHAnsi"/>
          <w:noProof/>
          <w:lang w:eastAsia="en-GB"/>
        </w:rPr>
      </w:pPr>
      <w:hyperlink w:anchor="_Toc122028192" w:history="1">
        <w:r w:rsidR="00244D61" w:rsidRPr="00610B48">
          <w:rPr>
            <w:rStyle w:val="Hyperlink"/>
            <w:noProof/>
          </w:rPr>
          <w:t>2.4</w:t>
        </w:r>
        <w:r w:rsidR="00244D61">
          <w:rPr>
            <w:rFonts w:asciiTheme="minorHAnsi" w:eastAsiaTheme="minorEastAsia" w:hAnsiTheme="minorHAnsi"/>
            <w:noProof/>
            <w:lang w:eastAsia="en-GB"/>
          </w:rPr>
          <w:tab/>
        </w:r>
        <w:r w:rsidR="00244D61" w:rsidRPr="00610B48">
          <w:rPr>
            <w:rStyle w:val="Hyperlink"/>
            <w:noProof/>
          </w:rPr>
          <w:t>Online Survey Research Design</w:t>
        </w:r>
        <w:r w:rsidR="00244D61">
          <w:rPr>
            <w:noProof/>
            <w:webHidden/>
          </w:rPr>
          <w:tab/>
        </w:r>
        <w:r w:rsidR="00244D61">
          <w:rPr>
            <w:noProof/>
            <w:webHidden/>
          </w:rPr>
          <w:fldChar w:fldCharType="begin"/>
        </w:r>
        <w:r w:rsidR="00244D61">
          <w:rPr>
            <w:noProof/>
            <w:webHidden/>
          </w:rPr>
          <w:instrText xml:space="preserve"> PAGEREF _Toc122028192 \h </w:instrText>
        </w:r>
        <w:r w:rsidR="00244D61">
          <w:rPr>
            <w:noProof/>
            <w:webHidden/>
          </w:rPr>
        </w:r>
        <w:r w:rsidR="00244D61">
          <w:rPr>
            <w:noProof/>
            <w:webHidden/>
          </w:rPr>
          <w:fldChar w:fldCharType="separate"/>
        </w:r>
        <w:r w:rsidR="00244D61">
          <w:rPr>
            <w:noProof/>
            <w:webHidden/>
          </w:rPr>
          <w:t>44</w:t>
        </w:r>
        <w:r w:rsidR="00244D61">
          <w:rPr>
            <w:noProof/>
            <w:webHidden/>
          </w:rPr>
          <w:fldChar w:fldCharType="end"/>
        </w:r>
      </w:hyperlink>
    </w:p>
    <w:p w14:paraId="69A9D4E1" w14:textId="6E4AD8BA" w:rsidR="00244D61" w:rsidRDefault="002154B8">
      <w:pPr>
        <w:pStyle w:val="TOC3"/>
        <w:tabs>
          <w:tab w:val="left" w:pos="1320"/>
        </w:tabs>
        <w:rPr>
          <w:rFonts w:asciiTheme="minorHAnsi" w:eastAsiaTheme="minorEastAsia" w:hAnsiTheme="minorHAnsi"/>
          <w:noProof/>
          <w:lang w:eastAsia="en-GB"/>
        </w:rPr>
      </w:pPr>
      <w:hyperlink w:anchor="_Toc122028193" w:history="1">
        <w:r w:rsidR="00244D61" w:rsidRPr="00610B48">
          <w:rPr>
            <w:rStyle w:val="Hyperlink"/>
            <w:rFonts w:eastAsia="Cambria"/>
            <w:noProof/>
          </w:rPr>
          <w:t>2.4.1</w:t>
        </w:r>
        <w:r w:rsidR="00244D61">
          <w:rPr>
            <w:rFonts w:asciiTheme="minorHAnsi" w:eastAsiaTheme="minorEastAsia" w:hAnsiTheme="minorHAnsi"/>
            <w:noProof/>
            <w:lang w:eastAsia="en-GB"/>
          </w:rPr>
          <w:tab/>
        </w:r>
        <w:r w:rsidR="00244D61" w:rsidRPr="00610B48">
          <w:rPr>
            <w:rStyle w:val="Hyperlink"/>
            <w:rFonts w:eastAsia="Cambria"/>
            <w:noProof/>
          </w:rPr>
          <w:t>Online Survey Questions</w:t>
        </w:r>
        <w:r w:rsidR="00244D61">
          <w:rPr>
            <w:noProof/>
            <w:webHidden/>
          </w:rPr>
          <w:tab/>
        </w:r>
        <w:r w:rsidR="00244D61">
          <w:rPr>
            <w:noProof/>
            <w:webHidden/>
          </w:rPr>
          <w:fldChar w:fldCharType="begin"/>
        </w:r>
        <w:r w:rsidR="00244D61">
          <w:rPr>
            <w:noProof/>
            <w:webHidden/>
          </w:rPr>
          <w:instrText xml:space="preserve"> PAGEREF _Toc122028193 \h </w:instrText>
        </w:r>
        <w:r w:rsidR="00244D61">
          <w:rPr>
            <w:noProof/>
            <w:webHidden/>
          </w:rPr>
        </w:r>
        <w:r w:rsidR="00244D61">
          <w:rPr>
            <w:noProof/>
            <w:webHidden/>
          </w:rPr>
          <w:fldChar w:fldCharType="separate"/>
        </w:r>
        <w:r w:rsidR="00244D61">
          <w:rPr>
            <w:noProof/>
            <w:webHidden/>
          </w:rPr>
          <w:t>45</w:t>
        </w:r>
        <w:r w:rsidR="00244D61">
          <w:rPr>
            <w:noProof/>
            <w:webHidden/>
          </w:rPr>
          <w:fldChar w:fldCharType="end"/>
        </w:r>
      </w:hyperlink>
    </w:p>
    <w:p w14:paraId="3358A16B" w14:textId="06EB0034" w:rsidR="00244D61" w:rsidRDefault="002154B8">
      <w:pPr>
        <w:pStyle w:val="TOC3"/>
        <w:tabs>
          <w:tab w:val="left" w:pos="1320"/>
        </w:tabs>
        <w:rPr>
          <w:rFonts w:asciiTheme="minorHAnsi" w:eastAsiaTheme="minorEastAsia" w:hAnsiTheme="minorHAnsi"/>
          <w:noProof/>
          <w:lang w:eastAsia="en-GB"/>
        </w:rPr>
      </w:pPr>
      <w:hyperlink w:anchor="_Toc122028194" w:history="1">
        <w:r w:rsidR="00244D61" w:rsidRPr="00610B48">
          <w:rPr>
            <w:rStyle w:val="Hyperlink"/>
            <w:noProof/>
          </w:rPr>
          <w:t>2.4.2</w:t>
        </w:r>
        <w:r w:rsidR="00244D61">
          <w:rPr>
            <w:rFonts w:asciiTheme="minorHAnsi" w:eastAsiaTheme="minorEastAsia" w:hAnsiTheme="minorHAnsi"/>
            <w:noProof/>
            <w:lang w:eastAsia="en-GB"/>
          </w:rPr>
          <w:tab/>
        </w:r>
        <w:r w:rsidR="00244D61" w:rsidRPr="00610B48">
          <w:rPr>
            <w:rStyle w:val="Hyperlink"/>
            <w:rFonts w:eastAsia="Cambria"/>
            <w:noProof/>
          </w:rPr>
          <w:t xml:space="preserve">Sample Size and </w:t>
        </w:r>
        <w:r w:rsidR="00244D61" w:rsidRPr="00610B48">
          <w:rPr>
            <w:rStyle w:val="Hyperlink"/>
            <w:noProof/>
          </w:rPr>
          <w:t>Sample Method</w:t>
        </w:r>
        <w:r w:rsidR="00244D61">
          <w:rPr>
            <w:noProof/>
            <w:webHidden/>
          </w:rPr>
          <w:tab/>
        </w:r>
        <w:r w:rsidR="00244D61">
          <w:rPr>
            <w:noProof/>
            <w:webHidden/>
          </w:rPr>
          <w:fldChar w:fldCharType="begin"/>
        </w:r>
        <w:r w:rsidR="00244D61">
          <w:rPr>
            <w:noProof/>
            <w:webHidden/>
          </w:rPr>
          <w:instrText xml:space="preserve"> PAGEREF _Toc122028194 \h </w:instrText>
        </w:r>
        <w:r w:rsidR="00244D61">
          <w:rPr>
            <w:noProof/>
            <w:webHidden/>
          </w:rPr>
        </w:r>
        <w:r w:rsidR="00244D61">
          <w:rPr>
            <w:noProof/>
            <w:webHidden/>
          </w:rPr>
          <w:fldChar w:fldCharType="separate"/>
        </w:r>
        <w:r w:rsidR="00244D61">
          <w:rPr>
            <w:noProof/>
            <w:webHidden/>
          </w:rPr>
          <w:t>48</w:t>
        </w:r>
        <w:r w:rsidR="00244D61">
          <w:rPr>
            <w:noProof/>
            <w:webHidden/>
          </w:rPr>
          <w:fldChar w:fldCharType="end"/>
        </w:r>
      </w:hyperlink>
    </w:p>
    <w:p w14:paraId="6A354C00" w14:textId="477EEB08" w:rsidR="00244D61" w:rsidRDefault="002154B8">
      <w:pPr>
        <w:pStyle w:val="TOC4"/>
        <w:tabs>
          <w:tab w:val="left" w:pos="1760"/>
        </w:tabs>
        <w:rPr>
          <w:rFonts w:asciiTheme="minorHAnsi" w:hAnsiTheme="minorHAnsi"/>
          <w:noProof/>
        </w:rPr>
      </w:pPr>
      <w:hyperlink w:anchor="_Toc122028195" w:history="1">
        <w:r w:rsidR="00244D61" w:rsidRPr="00610B48">
          <w:rPr>
            <w:rStyle w:val="Hyperlink"/>
            <w:noProof/>
          </w:rPr>
          <w:t>2.4.2.1</w:t>
        </w:r>
        <w:r w:rsidR="00244D61">
          <w:rPr>
            <w:rFonts w:asciiTheme="minorHAnsi" w:hAnsiTheme="minorHAnsi"/>
            <w:noProof/>
          </w:rPr>
          <w:tab/>
        </w:r>
        <w:r w:rsidR="00244D61" w:rsidRPr="00610B48">
          <w:rPr>
            <w:rStyle w:val="Hyperlink"/>
            <w:noProof/>
          </w:rPr>
          <w:t xml:space="preserve"> Sample Size</w:t>
        </w:r>
        <w:r w:rsidR="00244D61">
          <w:rPr>
            <w:noProof/>
            <w:webHidden/>
          </w:rPr>
          <w:tab/>
        </w:r>
        <w:r w:rsidR="00244D61">
          <w:rPr>
            <w:noProof/>
            <w:webHidden/>
          </w:rPr>
          <w:fldChar w:fldCharType="begin"/>
        </w:r>
        <w:r w:rsidR="00244D61">
          <w:rPr>
            <w:noProof/>
            <w:webHidden/>
          </w:rPr>
          <w:instrText xml:space="preserve"> PAGEREF _Toc122028195 \h </w:instrText>
        </w:r>
        <w:r w:rsidR="00244D61">
          <w:rPr>
            <w:noProof/>
            <w:webHidden/>
          </w:rPr>
        </w:r>
        <w:r w:rsidR="00244D61">
          <w:rPr>
            <w:noProof/>
            <w:webHidden/>
          </w:rPr>
          <w:fldChar w:fldCharType="separate"/>
        </w:r>
        <w:r w:rsidR="00244D61">
          <w:rPr>
            <w:noProof/>
            <w:webHidden/>
          </w:rPr>
          <w:t>49</w:t>
        </w:r>
        <w:r w:rsidR="00244D61">
          <w:rPr>
            <w:noProof/>
            <w:webHidden/>
          </w:rPr>
          <w:fldChar w:fldCharType="end"/>
        </w:r>
      </w:hyperlink>
    </w:p>
    <w:p w14:paraId="19B19CCE" w14:textId="55347D7F" w:rsidR="00244D61" w:rsidRDefault="002154B8">
      <w:pPr>
        <w:pStyle w:val="TOC4"/>
        <w:tabs>
          <w:tab w:val="left" w:pos="1760"/>
        </w:tabs>
        <w:rPr>
          <w:rFonts w:asciiTheme="minorHAnsi" w:hAnsiTheme="minorHAnsi"/>
          <w:noProof/>
        </w:rPr>
      </w:pPr>
      <w:hyperlink w:anchor="_Toc122028196" w:history="1">
        <w:r w:rsidR="00244D61" w:rsidRPr="00610B48">
          <w:rPr>
            <w:rStyle w:val="Hyperlink"/>
            <w:noProof/>
          </w:rPr>
          <w:t>2.4.2.2</w:t>
        </w:r>
        <w:r w:rsidR="00244D61">
          <w:rPr>
            <w:rFonts w:asciiTheme="minorHAnsi" w:hAnsiTheme="minorHAnsi"/>
            <w:noProof/>
          </w:rPr>
          <w:tab/>
        </w:r>
        <w:r w:rsidR="00244D61" w:rsidRPr="00610B48">
          <w:rPr>
            <w:rStyle w:val="Hyperlink"/>
            <w:noProof/>
          </w:rPr>
          <w:t xml:space="preserve"> Sample Method</w:t>
        </w:r>
        <w:r w:rsidR="00244D61">
          <w:rPr>
            <w:noProof/>
            <w:webHidden/>
          </w:rPr>
          <w:tab/>
        </w:r>
        <w:r w:rsidR="00244D61">
          <w:rPr>
            <w:noProof/>
            <w:webHidden/>
          </w:rPr>
          <w:fldChar w:fldCharType="begin"/>
        </w:r>
        <w:r w:rsidR="00244D61">
          <w:rPr>
            <w:noProof/>
            <w:webHidden/>
          </w:rPr>
          <w:instrText xml:space="preserve"> PAGEREF _Toc122028196 \h </w:instrText>
        </w:r>
        <w:r w:rsidR="00244D61">
          <w:rPr>
            <w:noProof/>
            <w:webHidden/>
          </w:rPr>
        </w:r>
        <w:r w:rsidR="00244D61">
          <w:rPr>
            <w:noProof/>
            <w:webHidden/>
          </w:rPr>
          <w:fldChar w:fldCharType="separate"/>
        </w:r>
        <w:r w:rsidR="00244D61">
          <w:rPr>
            <w:noProof/>
            <w:webHidden/>
          </w:rPr>
          <w:t>50</w:t>
        </w:r>
        <w:r w:rsidR="00244D61">
          <w:rPr>
            <w:noProof/>
            <w:webHidden/>
          </w:rPr>
          <w:fldChar w:fldCharType="end"/>
        </w:r>
      </w:hyperlink>
    </w:p>
    <w:p w14:paraId="4DD94787" w14:textId="56E032FB" w:rsidR="00244D61" w:rsidRDefault="002154B8">
      <w:pPr>
        <w:pStyle w:val="TOC3"/>
        <w:tabs>
          <w:tab w:val="left" w:pos="1320"/>
        </w:tabs>
        <w:rPr>
          <w:rFonts w:asciiTheme="minorHAnsi" w:eastAsiaTheme="minorEastAsia" w:hAnsiTheme="minorHAnsi"/>
          <w:noProof/>
          <w:lang w:eastAsia="en-GB"/>
        </w:rPr>
      </w:pPr>
      <w:hyperlink w:anchor="_Toc122028197" w:history="1">
        <w:r w:rsidR="00244D61" w:rsidRPr="00610B48">
          <w:rPr>
            <w:rStyle w:val="Hyperlink"/>
            <w:rFonts w:eastAsia="Cambria"/>
            <w:noProof/>
          </w:rPr>
          <w:t>2.4.3</w:t>
        </w:r>
        <w:r w:rsidR="00244D61">
          <w:rPr>
            <w:rFonts w:asciiTheme="minorHAnsi" w:eastAsiaTheme="minorEastAsia" w:hAnsiTheme="minorHAnsi"/>
            <w:noProof/>
            <w:lang w:eastAsia="en-GB"/>
          </w:rPr>
          <w:tab/>
        </w:r>
        <w:r w:rsidR="00244D61" w:rsidRPr="00610B48">
          <w:rPr>
            <w:rStyle w:val="Hyperlink"/>
            <w:rFonts w:eastAsia="Cambria"/>
            <w:noProof/>
          </w:rPr>
          <w:t>Analysing Survey Response</w:t>
        </w:r>
        <w:r w:rsidR="00244D61">
          <w:rPr>
            <w:noProof/>
            <w:webHidden/>
          </w:rPr>
          <w:tab/>
        </w:r>
        <w:r w:rsidR="00244D61">
          <w:rPr>
            <w:noProof/>
            <w:webHidden/>
          </w:rPr>
          <w:fldChar w:fldCharType="begin"/>
        </w:r>
        <w:r w:rsidR="00244D61">
          <w:rPr>
            <w:noProof/>
            <w:webHidden/>
          </w:rPr>
          <w:instrText xml:space="preserve"> PAGEREF _Toc122028197 \h </w:instrText>
        </w:r>
        <w:r w:rsidR="00244D61">
          <w:rPr>
            <w:noProof/>
            <w:webHidden/>
          </w:rPr>
        </w:r>
        <w:r w:rsidR="00244D61">
          <w:rPr>
            <w:noProof/>
            <w:webHidden/>
          </w:rPr>
          <w:fldChar w:fldCharType="separate"/>
        </w:r>
        <w:r w:rsidR="00244D61">
          <w:rPr>
            <w:noProof/>
            <w:webHidden/>
          </w:rPr>
          <w:t>54</w:t>
        </w:r>
        <w:r w:rsidR="00244D61">
          <w:rPr>
            <w:noProof/>
            <w:webHidden/>
          </w:rPr>
          <w:fldChar w:fldCharType="end"/>
        </w:r>
      </w:hyperlink>
    </w:p>
    <w:p w14:paraId="2399E4D4" w14:textId="6B0B8F48" w:rsidR="00244D61" w:rsidRDefault="002154B8">
      <w:pPr>
        <w:pStyle w:val="TOC3"/>
        <w:tabs>
          <w:tab w:val="left" w:pos="1320"/>
        </w:tabs>
        <w:rPr>
          <w:rFonts w:asciiTheme="minorHAnsi" w:eastAsiaTheme="minorEastAsia" w:hAnsiTheme="minorHAnsi"/>
          <w:noProof/>
          <w:lang w:eastAsia="en-GB"/>
        </w:rPr>
      </w:pPr>
      <w:hyperlink w:anchor="_Toc122028198" w:history="1">
        <w:r w:rsidR="00244D61" w:rsidRPr="00610B48">
          <w:rPr>
            <w:rStyle w:val="Hyperlink"/>
            <w:rFonts w:eastAsia="Cambria"/>
            <w:noProof/>
          </w:rPr>
          <w:t>2.4.4</w:t>
        </w:r>
        <w:r w:rsidR="00244D61">
          <w:rPr>
            <w:rFonts w:asciiTheme="minorHAnsi" w:eastAsiaTheme="minorEastAsia" w:hAnsiTheme="minorHAnsi"/>
            <w:noProof/>
            <w:lang w:eastAsia="en-GB"/>
          </w:rPr>
          <w:tab/>
        </w:r>
        <w:r w:rsidR="00244D61" w:rsidRPr="00610B48">
          <w:rPr>
            <w:rStyle w:val="Hyperlink"/>
            <w:rFonts w:eastAsia="Cambria"/>
            <w:noProof/>
          </w:rPr>
          <w:t>Demographic Variables</w:t>
        </w:r>
        <w:r w:rsidR="00244D61">
          <w:rPr>
            <w:noProof/>
            <w:webHidden/>
          </w:rPr>
          <w:tab/>
        </w:r>
        <w:r w:rsidR="00244D61">
          <w:rPr>
            <w:noProof/>
            <w:webHidden/>
          </w:rPr>
          <w:fldChar w:fldCharType="begin"/>
        </w:r>
        <w:r w:rsidR="00244D61">
          <w:rPr>
            <w:noProof/>
            <w:webHidden/>
          </w:rPr>
          <w:instrText xml:space="preserve"> PAGEREF _Toc122028198 \h </w:instrText>
        </w:r>
        <w:r w:rsidR="00244D61">
          <w:rPr>
            <w:noProof/>
            <w:webHidden/>
          </w:rPr>
        </w:r>
        <w:r w:rsidR="00244D61">
          <w:rPr>
            <w:noProof/>
            <w:webHidden/>
          </w:rPr>
          <w:fldChar w:fldCharType="separate"/>
        </w:r>
        <w:r w:rsidR="00244D61">
          <w:rPr>
            <w:noProof/>
            <w:webHidden/>
          </w:rPr>
          <w:t>51</w:t>
        </w:r>
        <w:r w:rsidR="00244D61">
          <w:rPr>
            <w:noProof/>
            <w:webHidden/>
          </w:rPr>
          <w:fldChar w:fldCharType="end"/>
        </w:r>
      </w:hyperlink>
    </w:p>
    <w:p w14:paraId="61EC6A3C" w14:textId="6F653289" w:rsidR="00244D61" w:rsidRDefault="002154B8">
      <w:pPr>
        <w:pStyle w:val="TOC4"/>
        <w:tabs>
          <w:tab w:val="left" w:pos="1760"/>
        </w:tabs>
        <w:rPr>
          <w:rFonts w:asciiTheme="minorHAnsi" w:hAnsiTheme="minorHAnsi"/>
          <w:noProof/>
        </w:rPr>
      </w:pPr>
      <w:hyperlink w:anchor="_Toc122028199" w:history="1">
        <w:r w:rsidR="00244D61" w:rsidRPr="00610B48">
          <w:rPr>
            <w:rStyle w:val="Hyperlink"/>
            <w:noProof/>
          </w:rPr>
          <w:t>2.4.4.1</w:t>
        </w:r>
        <w:r w:rsidR="00244D61">
          <w:rPr>
            <w:rFonts w:asciiTheme="minorHAnsi" w:hAnsiTheme="minorHAnsi"/>
            <w:noProof/>
          </w:rPr>
          <w:tab/>
        </w:r>
        <w:r w:rsidR="00244D61" w:rsidRPr="00610B48">
          <w:rPr>
            <w:rStyle w:val="Hyperlink"/>
            <w:noProof/>
          </w:rPr>
          <w:t xml:space="preserve"> Age</w:t>
        </w:r>
        <w:r w:rsidR="00244D61">
          <w:rPr>
            <w:noProof/>
            <w:webHidden/>
          </w:rPr>
          <w:tab/>
        </w:r>
        <w:r w:rsidR="00244D61">
          <w:rPr>
            <w:noProof/>
            <w:webHidden/>
          </w:rPr>
          <w:fldChar w:fldCharType="begin"/>
        </w:r>
        <w:r w:rsidR="00244D61">
          <w:rPr>
            <w:noProof/>
            <w:webHidden/>
          </w:rPr>
          <w:instrText xml:space="preserve"> PAGEREF _Toc122028199 \h </w:instrText>
        </w:r>
        <w:r w:rsidR="00244D61">
          <w:rPr>
            <w:noProof/>
            <w:webHidden/>
          </w:rPr>
        </w:r>
        <w:r w:rsidR="00244D61">
          <w:rPr>
            <w:noProof/>
            <w:webHidden/>
          </w:rPr>
          <w:fldChar w:fldCharType="separate"/>
        </w:r>
        <w:r w:rsidR="00244D61">
          <w:rPr>
            <w:noProof/>
            <w:webHidden/>
          </w:rPr>
          <w:t>52</w:t>
        </w:r>
        <w:r w:rsidR="00244D61">
          <w:rPr>
            <w:noProof/>
            <w:webHidden/>
          </w:rPr>
          <w:fldChar w:fldCharType="end"/>
        </w:r>
      </w:hyperlink>
    </w:p>
    <w:p w14:paraId="45B47C1A" w14:textId="0C6C56C4" w:rsidR="00244D61" w:rsidRDefault="002154B8">
      <w:pPr>
        <w:pStyle w:val="TOC4"/>
        <w:tabs>
          <w:tab w:val="left" w:pos="1760"/>
        </w:tabs>
        <w:rPr>
          <w:rFonts w:asciiTheme="minorHAnsi" w:hAnsiTheme="minorHAnsi"/>
          <w:noProof/>
        </w:rPr>
      </w:pPr>
      <w:hyperlink w:anchor="_Toc122028200" w:history="1">
        <w:r w:rsidR="00244D61" w:rsidRPr="00610B48">
          <w:rPr>
            <w:rStyle w:val="Hyperlink"/>
            <w:noProof/>
          </w:rPr>
          <w:t>2.4.4.2</w:t>
        </w:r>
        <w:r w:rsidR="00244D61">
          <w:rPr>
            <w:rFonts w:asciiTheme="minorHAnsi" w:hAnsiTheme="minorHAnsi"/>
            <w:noProof/>
          </w:rPr>
          <w:tab/>
        </w:r>
        <w:r w:rsidR="00244D61" w:rsidRPr="00610B48">
          <w:rPr>
            <w:rStyle w:val="Hyperlink"/>
            <w:noProof/>
          </w:rPr>
          <w:t xml:space="preserve"> Gender and Marital Status</w:t>
        </w:r>
        <w:r w:rsidR="00244D61">
          <w:rPr>
            <w:noProof/>
            <w:webHidden/>
          </w:rPr>
          <w:tab/>
        </w:r>
        <w:r w:rsidR="00244D61">
          <w:rPr>
            <w:noProof/>
            <w:webHidden/>
          </w:rPr>
          <w:fldChar w:fldCharType="begin"/>
        </w:r>
        <w:r w:rsidR="00244D61">
          <w:rPr>
            <w:noProof/>
            <w:webHidden/>
          </w:rPr>
          <w:instrText xml:space="preserve"> PAGEREF _Toc122028200 \h </w:instrText>
        </w:r>
        <w:r w:rsidR="00244D61">
          <w:rPr>
            <w:noProof/>
            <w:webHidden/>
          </w:rPr>
        </w:r>
        <w:r w:rsidR="00244D61">
          <w:rPr>
            <w:noProof/>
            <w:webHidden/>
          </w:rPr>
          <w:fldChar w:fldCharType="separate"/>
        </w:r>
        <w:r w:rsidR="00244D61">
          <w:rPr>
            <w:noProof/>
            <w:webHidden/>
          </w:rPr>
          <w:t>52</w:t>
        </w:r>
        <w:r w:rsidR="00244D61">
          <w:rPr>
            <w:noProof/>
            <w:webHidden/>
          </w:rPr>
          <w:fldChar w:fldCharType="end"/>
        </w:r>
      </w:hyperlink>
    </w:p>
    <w:p w14:paraId="3809D866" w14:textId="2E944B6B" w:rsidR="00244D61" w:rsidRDefault="002154B8">
      <w:pPr>
        <w:pStyle w:val="TOC4"/>
        <w:tabs>
          <w:tab w:val="left" w:pos="1760"/>
        </w:tabs>
        <w:rPr>
          <w:rFonts w:asciiTheme="minorHAnsi" w:hAnsiTheme="minorHAnsi"/>
          <w:noProof/>
        </w:rPr>
      </w:pPr>
      <w:hyperlink w:anchor="_Toc122028201" w:history="1">
        <w:r w:rsidR="00244D61" w:rsidRPr="00610B48">
          <w:rPr>
            <w:rStyle w:val="Hyperlink"/>
            <w:noProof/>
          </w:rPr>
          <w:t>2.4.4.3</w:t>
        </w:r>
        <w:r w:rsidR="00244D61">
          <w:rPr>
            <w:rFonts w:asciiTheme="minorHAnsi" w:hAnsiTheme="minorHAnsi"/>
            <w:noProof/>
          </w:rPr>
          <w:tab/>
        </w:r>
        <w:r w:rsidR="00244D61" w:rsidRPr="00610B48">
          <w:rPr>
            <w:rStyle w:val="Hyperlink"/>
            <w:noProof/>
          </w:rPr>
          <w:t xml:space="preserve"> Education</w:t>
        </w:r>
        <w:r w:rsidR="00244D61">
          <w:rPr>
            <w:noProof/>
            <w:webHidden/>
          </w:rPr>
          <w:tab/>
        </w:r>
        <w:r w:rsidR="00244D61">
          <w:rPr>
            <w:noProof/>
            <w:webHidden/>
          </w:rPr>
          <w:fldChar w:fldCharType="begin"/>
        </w:r>
        <w:r w:rsidR="00244D61">
          <w:rPr>
            <w:noProof/>
            <w:webHidden/>
          </w:rPr>
          <w:instrText xml:space="preserve"> PAGEREF _Toc122028201 \h </w:instrText>
        </w:r>
        <w:r w:rsidR="00244D61">
          <w:rPr>
            <w:noProof/>
            <w:webHidden/>
          </w:rPr>
        </w:r>
        <w:r w:rsidR="00244D61">
          <w:rPr>
            <w:noProof/>
            <w:webHidden/>
          </w:rPr>
          <w:fldChar w:fldCharType="separate"/>
        </w:r>
        <w:r w:rsidR="00244D61">
          <w:rPr>
            <w:noProof/>
            <w:webHidden/>
          </w:rPr>
          <w:t>53</w:t>
        </w:r>
        <w:r w:rsidR="00244D61">
          <w:rPr>
            <w:noProof/>
            <w:webHidden/>
          </w:rPr>
          <w:fldChar w:fldCharType="end"/>
        </w:r>
      </w:hyperlink>
    </w:p>
    <w:p w14:paraId="6CBF8A8F" w14:textId="57819BA1" w:rsidR="00244D61" w:rsidRDefault="002154B8">
      <w:pPr>
        <w:pStyle w:val="TOC4"/>
        <w:tabs>
          <w:tab w:val="left" w:pos="1760"/>
        </w:tabs>
        <w:rPr>
          <w:rFonts w:asciiTheme="minorHAnsi" w:hAnsiTheme="minorHAnsi"/>
          <w:noProof/>
        </w:rPr>
      </w:pPr>
      <w:hyperlink w:anchor="_Toc122028202" w:history="1">
        <w:r w:rsidR="00244D61" w:rsidRPr="00610B48">
          <w:rPr>
            <w:rStyle w:val="Hyperlink"/>
            <w:noProof/>
          </w:rPr>
          <w:t>2.4.4.4</w:t>
        </w:r>
        <w:r w:rsidR="00244D61">
          <w:rPr>
            <w:rFonts w:asciiTheme="minorHAnsi" w:hAnsiTheme="minorHAnsi"/>
            <w:noProof/>
          </w:rPr>
          <w:tab/>
        </w:r>
        <w:r w:rsidR="00244D61" w:rsidRPr="00610B48">
          <w:rPr>
            <w:rStyle w:val="Hyperlink"/>
            <w:noProof/>
          </w:rPr>
          <w:t xml:space="preserve"> Religion</w:t>
        </w:r>
        <w:r w:rsidR="00244D61">
          <w:rPr>
            <w:noProof/>
            <w:webHidden/>
          </w:rPr>
          <w:tab/>
        </w:r>
        <w:r w:rsidR="00244D61">
          <w:rPr>
            <w:noProof/>
            <w:webHidden/>
          </w:rPr>
          <w:fldChar w:fldCharType="begin"/>
        </w:r>
        <w:r w:rsidR="00244D61">
          <w:rPr>
            <w:noProof/>
            <w:webHidden/>
          </w:rPr>
          <w:instrText xml:space="preserve"> PAGEREF _Toc122028202 \h </w:instrText>
        </w:r>
        <w:r w:rsidR="00244D61">
          <w:rPr>
            <w:noProof/>
            <w:webHidden/>
          </w:rPr>
        </w:r>
        <w:r w:rsidR="00244D61">
          <w:rPr>
            <w:noProof/>
            <w:webHidden/>
          </w:rPr>
          <w:fldChar w:fldCharType="separate"/>
        </w:r>
        <w:r w:rsidR="00244D61">
          <w:rPr>
            <w:noProof/>
            <w:webHidden/>
          </w:rPr>
          <w:t>53</w:t>
        </w:r>
        <w:r w:rsidR="00244D61">
          <w:rPr>
            <w:noProof/>
            <w:webHidden/>
          </w:rPr>
          <w:fldChar w:fldCharType="end"/>
        </w:r>
      </w:hyperlink>
    </w:p>
    <w:p w14:paraId="0B33710F" w14:textId="5C76BEF2" w:rsidR="00244D61" w:rsidRDefault="002154B8">
      <w:pPr>
        <w:pStyle w:val="TOC2"/>
        <w:tabs>
          <w:tab w:val="left" w:pos="880"/>
        </w:tabs>
        <w:rPr>
          <w:rFonts w:asciiTheme="minorHAnsi" w:eastAsiaTheme="minorEastAsia" w:hAnsiTheme="minorHAnsi"/>
          <w:noProof/>
          <w:lang w:eastAsia="en-GB"/>
        </w:rPr>
      </w:pPr>
      <w:hyperlink w:anchor="_Toc122028203" w:history="1">
        <w:r w:rsidR="00244D61" w:rsidRPr="00610B48">
          <w:rPr>
            <w:rStyle w:val="Hyperlink"/>
            <w:noProof/>
          </w:rPr>
          <w:t>2.5</w:t>
        </w:r>
        <w:r w:rsidR="00244D61">
          <w:rPr>
            <w:rFonts w:asciiTheme="minorHAnsi" w:eastAsiaTheme="minorEastAsia" w:hAnsiTheme="minorHAnsi"/>
            <w:noProof/>
            <w:lang w:eastAsia="en-GB"/>
          </w:rPr>
          <w:tab/>
        </w:r>
        <w:r w:rsidR="00244D61" w:rsidRPr="00610B48">
          <w:rPr>
            <w:rStyle w:val="Hyperlink"/>
            <w:noProof/>
          </w:rPr>
          <w:t>Interview Process</w:t>
        </w:r>
        <w:r w:rsidR="00244D61">
          <w:rPr>
            <w:noProof/>
            <w:webHidden/>
          </w:rPr>
          <w:tab/>
        </w:r>
        <w:r w:rsidR="00244D61">
          <w:rPr>
            <w:noProof/>
            <w:webHidden/>
          </w:rPr>
          <w:fldChar w:fldCharType="begin"/>
        </w:r>
        <w:r w:rsidR="00244D61">
          <w:rPr>
            <w:noProof/>
            <w:webHidden/>
          </w:rPr>
          <w:instrText xml:space="preserve"> PAGEREF _Toc122028203 \h </w:instrText>
        </w:r>
        <w:r w:rsidR="00244D61">
          <w:rPr>
            <w:noProof/>
            <w:webHidden/>
          </w:rPr>
        </w:r>
        <w:r w:rsidR="00244D61">
          <w:rPr>
            <w:noProof/>
            <w:webHidden/>
          </w:rPr>
          <w:fldChar w:fldCharType="separate"/>
        </w:r>
        <w:r w:rsidR="00244D61">
          <w:rPr>
            <w:noProof/>
            <w:webHidden/>
          </w:rPr>
          <w:t>54</w:t>
        </w:r>
        <w:r w:rsidR="00244D61">
          <w:rPr>
            <w:noProof/>
            <w:webHidden/>
          </w:rPr>
          <w:fldChar w:fldCharType="end"/>
        </w:r>
      </w:hyperlink>
    </w:p>
    <w:p w14:paraId="4F850F82" w14:textId="14D72208" w:rsidR="00244D61" w:rsidRDefault="002154B8">
      <w:pPr>
        <w:pStyle w:val="TOC3"/>
        <w:tabs>
          <w:tab w:val="left" w:pos="1320"/>
        </w:tabs>
        <w:rPr>
          <w:rFonts w:asciiTheme="minorHAnsi" w:eastAsiaTheme="minorEastAsia" w:hAnsiTheme="minorHAnsi"/>
          <w:noProof/>
          <w:lang w:eastAsia="en-GB"/>
        </w:rPr>
      </w:pPr>
      <w:hyperlink w:anchor="_Toc122028204" w:history="1">
        <w:r w:rsidR="00244D61" w:rsidRPr="00610B48">
          <w:rPr>
            <w:rStyle w:val="Hyperlink"/>
            <w:noProof/>
          </w:rPr>
          <w:t>2.5.1</w:t>
        </w:r>
        <w:r w:rsidR="00244D61">
          <w:rPr>
            <w:rFonts w:asciiTheme="minorHAnsi" w:eastAsiaTheme="minorEastAsia" w:hAnsiTheme="minorHAnsi"/>
            <w:noProof/>
            <w:lang w:eastAsia="en-GB"/>
          </w:rPr>
          <w:tab/>
        </w:r>
        <w:r w:rsidR="00244D61" w:rsidRPr="00610B48">
          <w:rPr>
            <w:rStyle w:val="Hyperlink"/>
            <w:noProof/>
          </w:rPr>
          <w:t>Sample Size and Sample Method</w:t>
        </w:r>
        <w:r w:rsidR="00244D61">
          <w:rPr>
            <w:noProof/>
            <w:webHidden/>
          </w:rPr>
          <w:tab/>
        </w:r>
        <w:r w:rsidR="00244D61">
          <w:rPr>
            <w:noProof/>
            <w:webHidden/>
          </w:rPr>
          <w:fldChar w:fldCharType="begin"/>
        </w:r>
        <w:r w:rsidR="00244D61">
          <w:rPr>
            <w:noProof/>
            <w:webHidden/>
          </w:rPr>
          <w:instrText xml:space="preserve"> PAGEREF _Toc122028204 \h </w:instrText>
        </w:r>
        <w:r w:rsidR="00244D61">
          <w:rPr>
            <w:noProof/>
            <w:webHidden/>
          </w:rPr>
        </w:r>
        <w:r w:rsidR="00244D61">
          <w:rPr>
            <w:noProof/>
            <w:webHidden/>
          </w:rPr>
          <w:fldChar w:fldCharType="separate"/>
        </w:r>
        <w:r w:rsidR="00244D61">
          <w:rPr>
            <w:noProof/>
            <w:webHidden/>
          </w:rPr>
          <w:t>55</w:t>
        </w:r>
        <w:r w:rsidR="00244D61">
          <w:rPr>
            <w:noProof/>
            <w:webHidden/>
          </w:rPr>
          <w:fldChar w:fldCharType="end"/>
        </w:r>
      </w:hyperlink>
    </w:p>
    <w:p w14:paraId="3EB0DDDF" w14:textId="79163CFE" w:rsidR="00244D61" w:rsidRDefault="002154B8">
      <w:pPr>
        <w:pStyle w:val="TOC4"/>
        <w:tabs>
          <w:tab w:val="left" w:pos="1760"/>
        </w:tabs>
        <w:rPr>
          <w:rFonts w:asciiTheme="minorHAnsi" w:hAnsiTheme="minorHAnsi"/>
          <w:noProof/>
        </w:rPr>
      </w:pPr>
      <w:hyperlink w:anchor="_Toc122028205" w:history="1">
        <w:r w:rsidR="00244D61" w:rsidRPr="00610B48">
          <w:rPr>
            <w:rStyle w:val="Hyperlink"/>
            <w:noProof/>
          </w:rPr>
          <w:t>2.5.1.1</w:t>
        </w:r>
        <w:r w:rsidR="00244D61">
          <w:rPr>
            <w:rFonts w:asciiTheme="minorHAnsi" w:hAnsiTheme="minorHAnsi"/>
            <w:noProof/>
          </w:rPr>
          <w:tab/>
        </w:r>
        <w:r w:rsidR="00244D61" w:rsidRPr="00610B48">
          <w:rPr>
            <w:rStyle w:val="Hyperlink"/>
            <w:noProof/>
          </w:rPr>
          <w:t xml:space="preserve"> Human Resources Professionals’ Profile</w:t>
        </w:r>
        <w:r w:rsidR="00244D61">
          <w:rPr>
            <w:noProof/>
            <w:webHidden/>
          </w:rPr>
          <w:tab/>
        </w:r>
        <w:r w:rsidR="00244D61">
          <w:rPr>
            <w:noProof/>
            <w:webHidden/>
          </w:rPr>
          <w:fldChar w:fldCharType="begin"/>
        </w:r>
        <w:r w:rsidR="00244D61">
          <w:rPr>
            <w:noProof/>
            <w:webHidden/>
          </w:rPr>
          <w:instrText xml:space="preserve"> PAGEREF _Toc122028205 \h </w:instrText>
        </w:r>
        <w:r w:rsidR="00244D61">
          <w:rPr>
            <w:noProof/>
            <w:webHidden/>
          </w:rPr>
        </w:r>
        <w:r w:rsidR="00244D61">
          <w:rPr>
            <w:noProof/>
            <w:webHidden/>
          </w:rPr>
          <w:fldChar w:fldCharType="separate"/>
        </w:r>
        <w:r w:rsidR="00244D61">
          <w:rPr>
            <w:noProof/>
            <w:webHidden/>
          </w:rPr>
          <w:t>57</w:t>
        </w:r>
        <w:r w:rsidR="00244D61">
          <w:rPr>
            <w:noProof/>
            <w:webHidden/>
          </w:rPr>
          <w:fldChar w:fldCharType="end"/>
        </w:r>
      </w:hyperlink>
    </w:p>
    <w:p w14:paraId="223C8037" w14:textId="138F4AE4" w:rsidR="00244D61" w:rsidRDefault="002154B8">
      <w:pPr>
        <w:pStyle w:val="TOC3"/>
        <w:tabs>
          <w:tab w:val="left" w:pos="1320"/>
        </w:tabs>
        <w:rPr>
          <w:rFonts w:asciiTheme="minorHAnsi" w:eastAsiaTheme="minorEastAsia" w:hAnsiTheme="minorHAnsi"/>
          <w:noProof/>
          <w:lang w:eastAsia="en-GB"/>
        </w:rPr>
      </w:pPr>
      <w:hyperlink w:anchor="_Toc122028206" w:history="1">
        <w:r w:rsidR="00244D61" w:rsidRPr="00610B48">
          <w:rPr>
            <w:rStyle w:val="Hyperlink"/>
            <w:noProof/>
          </w:rPr>
          <w:t>2.5.2</w:t>
        </w:r>
        <w:r w:rsidR="00244D61">
          <w:rPr>
            <w:rFonts w:asciiTheme="minorHAnsi" w:eastAsiaTheme="minorEastAsia" w:hAnsiTheme="minorHAnsi"/>
            <w:noProof/>
            <w:lang w:eastAsia="en-GB"/>
          </w:rPr>
          <w:tab/>
        </w:r>
        <w:r w:rsidR="00244D61" w:rsidRPr="00610B48">
          <w:rPr>
            <w:rStyle w:val="Hyperlink"/>
            <w:noProof/>
          </w:rPr>
          <w:t>Data Collection Process</w:t>
        </w:r>
        <w:r w:rsidR="00244D61">
          <w:rPr>
            <w:noProof/>
            <w:webHidden/>
          </w:rPr>
          <w:tab/>
        </w:r>
        <w:r w:rsidR="00244D61">
          <w:rPr>
            <w:noProof/>
            <w:webHidden/>
          </w:rPr>
          <w:fldChar w:fldCharType="begin"/>
        </w:r>
        <w:r w:rsidR="00244D61">
          <w:rPr>
            <w:noProof/>
            <w:webHidden/>
          </w:rPr>
          <w:instrText xml:space="preserve"> PAGEREF _Toc122028206 \h </w:instrText>
        </w:r>
        <w:r w:rsidR="00244D61">
          <w:rPr>
            <w:noProof/>
            <w:webHidden/>
          </w:rPr>
        </w:r>
        <w:r w:rsidR="00244D61">
          <w:rPr>
            <w:noProof/>
            <w:webHidden/>
          </w:rPr>
          <w:fldChar w:fldCharType="separate"/>
        </w:r>
        <w:r w:rsidR="00244D61">
          <w:rPr>
            <w:noProof/>
            <w:webHidden/>
          </w:rPr>
          <w:t>58</w:t>
        </w:r>
        <w:r w:rsidR="00244D61">
          <w:rPr>
            <w:noProof/>
            <w:webHidden/>
          </w:rPr>
          <w:fldChar w:fldCharType="end"/>
        </w:r>
      </w:hyperlink>
    </w:p>
    <w:p w14:paraId="060F8D69" w14:textId="501A0216" w:rsidR="00244D61" w:rsidRDefault="002154B8">
      <w:pPr>
        <w:pStyle w:val="TOC3"/>
        <w:tabs>
          <w:tab w:val="left" w:pos="1320"/>
        </w:tabs>
        <w:rPr>
          <w:rFonts w:asciiTheme="minorHAnsi" w:eastAsiaTheme="minorEastAsia" w:hAnsiTheme="minorHAnsi"/>
          <w:noProof/>
          <w:lang w:eastAsia="en-GB"/>
        </w:rPr>
      </w:pPr>
      <w:hyperlink w:anchor="_Toc122028207" w:history="1">
        <w:r w:rsidR="00244D61" w:rsidRPr="00610B48">
          <w:rPr>
            <w:rStyle w:val="Hyperlink"/>
            <w:rFonts w:eastAsia="Cambria"/>
            <w:noProof/>
          </w:rPr>
          <w:t>2.5.3</w:t>
        </w:r>
        <w:r w:rsidR="00244D61">
          <w:rPr>
            <w:rFonts w:asciiTheme="minorHAnsi" w:eastAsiaTheme="minorEastAsia" w:hAnsiTheme="minorHAnsi"/>
            <w:noProof/>
            <w:lang w:eastAsia="en-GB"/>
          </w:rPr>
          <w:tab/>
        </w:r>
        <w:r w:rsidR="00244D61" w:rsidRPr="00610B48">
          <w:rPr>
            <w:rStyle w:val="Hyperlink"/>
            <w:rFonts w:eastAsia="Cambria"/>
            <w:noProof/>
          </w:rPr>
          <w:t>Analysing the Interview Data</w:t>
        </w:r>
        <w:r w:rsidR="00244D61">
          <w:rPr>
            <w:noProof/>
            <w:webHidden/>
          </w:rPr>
          <w:tab/>
        </w:r>
        <w:r w:rsidR="00244D61">
          <w:rPr>
            <w:noProof/>
            <w:webHidden/>
          </w:rPr>
          <w:fldChar w:fldCharType="begin"/>
        </w:r>
        <w:r w:rsidR="00244D61">
          <w:rPr>
            <w:noProof/>
            <w:webHidden/>
          </w:rPr>
          <w:instrText xml:space="preserve"> PAGEREF _Toc122028207 \h </w:instrText>
        </w:r>
        <w:r w:rsidR="00244D61">
          <w:rPr>
            <w:noProof/>
            <w:webHidden/>
          </w:rPr>
        </w:r>
        <w:r w:rsidR="00244D61">
          <w:rPr>
            <w:noProof/>
            <w:webHidden/>
          </w:rPr>
          <w:fldChar w:fldCharType="separate"/>
        </w:r>
        <w:r w:rsidR="00244D61">
          <w:rPr>
            <w:noProof/>
            <w:webHidden/>
          </w:rPr>
          <w:t>60</w:t>
        </w:r>
        <w:r w:rsidR="00244D61">
          <w:rPr>
            <w:noProof/>
            <w:webHidden/>
          </w:rPr>
          <w:fldChar w:fldCharType="end"/>
        </w:r>
      </w:hyperlink>
    </w:p>
    <w:p w14:paraId="1DB096F1" w14:textId="56B5F3EE" w:rsidR="00244D61" w:rsidRDefault="002154B8">
      <w:pPr>
        <w:pStyle w:val="TOC4"/>
        <w:tabs>
          <w:tab w:val="left" w:pos="1760"/>
        </w:tabs>
        <w:rPr>
          <w:rFonts w:asciiTheme="minorHAnsi" w:hAnsiTheme="minorHAnsi"/>
          <w:noProof/>
        </w:rPr>
      </w:pPr>
      <w:hyperlink w:anchor="_Toc122028208" w:history="1">
        <w:r w:rsidR="00244D61" w:rsidRPr="00610B48">
          <w:rPr>
            <w:rStyle w:val="Hyperlink"/>
            <w:noProof/>
          </w:rPr>
          <w:t>2.5.3.1</w:t>
        </w:r>
        <w:r w:rsidR="00244D61">
          <w:rPr>
            <w:rFonts w:asciiTheme="minorHAnsi" w:hAnsiTheme="minorHAnsi"/>
            <w:noProof/>
          </w:rPr>
          <w:tab/>
        </w:r>
        <w:r w:rsidR="00244D61" w:rsidRPr="00610B48">
          <w:rPr>
            <w:rStyle w:val="Hyperlink"/>
            <w:noProof/>
          </w:rPr>
          <w:t xml:space="preserve"> Phase 1</w:t>
        </w:r>
        <w:r w:rsidR="00244D61">
          <w:rPr>
            <w:noProof/>
            <w:webHidden/>
          </w:rPr>
          <w:tab/>
        </w:r>
        <w:r w:rsidR="00244D61">
          <w:rPr>
            <w:noProof/>
            <w:webHidden/>
          </w:rPr>
          <w:fldChar w:fldCharType="begin"/>
        </w:r>
        <w:r w:rsidR="00244D61">
          <w:rPr>
            <w:noProof/>
            <w:webHidden/>
          </w:rPr>
          <w:instrText xml:space="preserve"> PAGEREF _Toc122028208 \h </w:instrText>
        </w:r>
        <w:r w:rsidR="00244D61">
          <w:rPr>
            <w:noProof/>
            <w:webHidden/>
          </w:rPr>
        </w:r>
        <w:r w:rsidR="00244D61">
          <w:rPr>
            <w:noProof/>
            <w:webHidden/>
          </w:rPr>
          <w:fldChar w:fldCharType="separate"/>
        </w:r>
        <w:r w:rsidR="00244D61">
          <w:rPr>
            <w:noProof/>
            <w:webHidden/>
          </w:rPr>
          <w:t>61</w:t>
        </w:r>
        <w:r w:rsidR="00244D61">
          <w:rPr>
            <w:noProof/>
            <w:webHidden/>
          </w:rPr>
          <w:fldChar w:fldCharType="end"/>
        </w:r>
      </w:hyperlink>
    </w:p>
    <w:p w14:paraId="1A9B4BF5" w14:textId="09AA68B3" w:rsidR="00244D61" w:rsidRDefault="002154B8">
      <w:pPr>
        <w:pStyle w:val="TOC4"/>
        <w:tabs>
          <w:tab w:val="left" w:pos="1760"/>
        </w:tabs>
        <w:rPr>
          <w:rFonts w:asciiTheme="minorHAnsi" w:hAnsiTheme="minorHAnsi"/>
          <w:noProof/>
        </w:rPr>
      </w:pPr>
      <w:hyperlink w:anchor="_Toc122028209" w:history="1">
        <w:r w:rsidR="00244D61" w:rsidRPr="00610B48">
          <w:rPr>
            <w:rStyle w:val="Hyperlink"/>
            <w:noProof/>
          </w:rPr>
          <w:t>2.5.3.2</w:t>
        </w:r>
        <w:r w:rsidR="00244D61">
          <w:rPr>
            <w:rFonts w:asciiTheme="minorHAnsi" w:hAnsiTheme="minorHAnsi"/>
            <w:noProof/>
          </w:rPr>
          <w:tab/>
        </w:r>
        <w:r w:rsidR="00244D61" w:rsidRPr="00610B48">
          <w:rPr>
            <w:rStyle w:val="Hyperlink"/>
            <w:noProof/>
          </w:rPr>
          <w:t xml:space="preserve"> Phase 2</w:t>
        </w:r>
        <w:r w:rsidR="00244D61">
          <w:rPr>
            <w:noProof/>
            <w:webHidden/>
          </w:rPr>
          <w:tab/>
        </w:r>
        <w:r w:rsidR="00244D61">
          <w:rPr>
            <w:noProof/>
            <w:webHidden/>
          </w:rPr>
          <w:fldChar w:fldCharType="begin"/>
        </w:r>
        <w:r w:rsidR="00244D61">
          <w:rPr>
            <w:noProof/>
            <w:webHidden/>
          </w:rPr>
          <w:instrText xml:space="preserve"> PAGEREF _Toc122028209 \h </w:instrText>
        </w:r>
        <w:r w:rsidR="00244D61">
          <w:rPr>
            <w:noProof/>
            <w:webHidden/>
          </w:rPr>
        </w:r>
        <w:r w:rsidR="00244D61">
          <w:rPr>
            <w:noProof/>
            <w:webHidden/>
          </w:rPr>
          <w:fldChar w:fldCharType="separate"/>
        </w:r>
        <w:r w:rsidR="00244D61">
          <w:rPr>
            <w:noProof/>
            <w:webHidden/>
          </w:rPr>
          <w:t>61</w:t>
        </w:r>
        <w:r w:rsidR="00244D61">
          <w:rPr>
            <w:noProof/>
            <w:webHidden/>
          </w:rPr>
          <w:fldChar w:fldCharType="end"/>
        </w:r>
      </w:hyperlink>
    </w:p>
    <w:p w14:paraId="52BDB684" w14:textId="0B5855BC" w:rsidR="00244D61" w:rsidRDefault="002154B8">
      <w:pPr>
        <w:pStyle w:val="TOC2"/>
        <w:tabs>
          <w:tab w:val="left" w:pos="880"/>
        </w:tabs>
        <w:rPr>
          <w:rFonts w:asciiTheme="minorHAnsi" w:eastAsiaTheme="minorEastAsia" w:hAnsiTheme="minorHAnsi"/>
          <w:noProof/>
          <w:lang w:eastAsia="en-GB"/>
        </w:rPr>
      </w:pPr>
      <w:hyperlink w:anchor="_Toc122028210" w:history="1">
        <w:r w:rsidR="00244D61" w:rsidRPr="00610B48">
          <w:rPr>
            <w:rStyle w:val="Hyperlink"/>
            <w:rFonts w:eastAsia="Cambria"/>
            <w:noProof/>
          </w:rPr>
          <w:t>2.6</w:t>
        </w:r>
        <w:r w:rsidR="00244D61">
          <w:rPr>
            <w:rFonts w:asciiTheme="minorHAnsi" w:eastAsiaTheme="minorEastAsia" w:hAnsiTheme="minorHAnsi"/>
            <w:noProof/>
            <w:lang w:eastAsia="en-GB"/>
          </w:rPr>
          <w:tab/>
        </w:r>
        <w:r w:rsidR="00244D61" w:rsidRPr="00610B48">
          <w:rPr>
            <w:rStyle w:val="Hyperlink"/>
            <w:rFonts w:eastAsia="Cambria"/>
            <w:noProof/>
          </w:rPr>
          <w:t>Overall Study limitations</w:t>
        </w:r>
        <w:r w:rsidR="00244D61">
          <w:rPr>
            <w:noProof/>
            <w:webHidden/>
          </w:rPr>
          <w:tab/>
        </w:r>
        <w:r w:rsidR="00244D61">
          <w:rPr>
            <w:noProof/>
            <w:webHidden/>
          </w:rPr>
          <w:fldChar w:fldCharType="begin"/>
        </w:r>
        <w:r w:rsidR="00244D61">
          <w:rPr>
            <w:noProof/>
            <w:webHidden/>
          </w:rPr>
          <w:instrText xml:space="preserve"> PAGEREF _Toc122028210 \h </w:instrText>
        </w:r>
        <w:r w:rsidR="00244D61">
          <w:rPr>
            <w:noProof/>
            <w:webHidden/>
          </w:rPr>
        </w:r>
        <w:r w:rsidR="00244D61">
          <w:rPr>
            <w:noProof/>
            <w:webHidden/>
          </w:rPr>
          <w:fldChar w:fldCharType="separate"/>
        </w:r>
        <w:r w:rsidR="00244D61">
          <w:rPr>
            <w:noProof/>
            <w:webHidden/>
          </w:rPr>
          <w:t>62</w:t>
        </w:r>
        <w:r w:rsidR="00244D61">
          <w:rPr>
            <w:noProof/>
            <w:webHidden/>
          </w:rPr>
          <w:fldChar w:fldCharType="end"/>
        </w:r>
      </w:hyperlink>
    </w:p>
    <w:p w14:paraId="530FCEDA" w14:textId="67D4DD99" w:rsidR="00244D61" w:rsidRDefault="002154B8">
      <w:pPr>
        <w:pStyle w:val="TOC2"/>
        <w:tabs>
          <w:tab w:val="left" w:pos="880"/>
        </w:tabs>
        <w:rPr>
          <w:rFonts w:asciiTheme="minorHAnsi" w:eastAsiaTheme="minorEastAsia" w:hAnsiTheme="minorHAnsi"/>
          <w:noProof/>
          <w:lang w:eastAsia="en-GB"/>
        </w:rPr>
      </w:pPr>
      <w:hyperlink w:anchor="_Toc122028211" w:history="1">
        <w:r w:rsidR="00244D61" w:rsidRPr="00610B48">
          <w:rPr>
            <w:rStyle w:val="Hyperlink"/>
            <w:noProof/>
          </w:rPr>
          <w:t>2.7</w:t>
        </w:r>
        <w:r w:rsidR="00244D61">
          <w:rPr>
            <w:rFonts w:asciiTheme="minorHAnsi" w:eastAsiaTheme="minorEastAsia" w:hAnsiTheme="minorHAnsi"/>
            <w:noProof/>
            <w:lang w:eastAsia="en-GB"/>
          </w:rPr>
          <w:tab/>
        </w:r>
        <w:r w:rsidR="00244D61" w:rsidRPr="00610B48">
          <w:rPr>
            <w:rStyle w:val="Hyperlink"/>
            <w:noProof/>
          </w:rPr>
          <w:t>Literature Review</w:t>
        </w:r>
        <w:r w:rsidR="00244D61">
          <w:rPr>
            <w:noProof/>
            <w:webHidden/>
          </w:rPr>
          <w:tab/>
        </w:r>
        <w:r w:rsidR="00244D61">
          <w:rPr>
            <w:noProof/>
            <w:webHidden/>
          </w:rPr>
          <w:fldChar w:fldCharType="begin"/>
        </w:r>
        <w:r w:rsidR="00244D61">
          <w:rPr>
            <w:noProof/>
            <w:webHidden/>
          </w:rPr>
          <w:instrText xml:space="preserve"> PAGEREF _Toc122028211 \h </w:instrText>
        </w:r>
        <w:r w:rsidR="00244D61">
          <w:rPr>
            <w:noProof/>
            <w:webHidden/>
          </w:rPr>
        </w:r>
        <w:r w:rsidR="00244D61">
          <w:rPr>
            <w:noProof/>
            <w:webHidden/>
          </w:rPr>
          <w:fldChar w:fldCharType="separate"/>
        </w:r>
        <w:r w:rsidR="00244D61">
          <w:rPr>
            <w:noProof/>
            <w:webHidden/>
          </w:rPr>
          <w:t>66</w:t>
        </w:r>
        <w:r w:rsidR="00244D61">
          <w:rPr>
            <w:noProof/>
            <w:webHidden/>
          </w:rPr>
          <w:fldChar w:fldCharType="end"/>
        </w:r>
      </w:hyperlink>
    </w:p>
    <w:p w14:paraId="207F666D" w14:textId="0B181096" w:rsidR="00244D61" w:rsidRDefault="002154B8">
      <w:pPr>
        <w:pStyle w:val="TOC2"/>
        <w:tabs>
          <w:tab w:val="left" w:pos="880"/>
        </w:tabs>
        <w:rPr>
          <w:rFonts w:asciiTheme="minorHAnsi" w:eastAsiaTheme="minorEastAsia" w:hAnsiTheme="minorHAnsi"/>
          <w:noProof/>
          <w:lang w:eastAsia="en-GB"/>
        </w:rPr>
      </w:pPr>
      <w:hyperlink w:anchor="_Toc122028212" w:history="1">
        <w:r w:rsidR="00244D61" w:rsidRPr="00610B48">
          <w:rPr>
            <w:rStyle w:val="Hyperlink"/>
            <w:noProof/>
          </w:rPr>
          <w:t>2.8</w:t>
        </w:r>
        <w:r w:rsidR="00244D61">
          <w:rPr>
            <w:rFonts w:asciiTheme="minorHAnsi" w:eastAsiaTheme="minorEastAsia" w:hAnsiTheme="minorHAnsi"/>
            <w:noProof/>
            <w:lang w:eastAsia="en-GB"/>
          </w:rPr>
          <w:tab/>
        </w:r>
        <w:r w:rsidR="00244D61" w:rsidRPr="00610B48">
          <w:rPr>
            <w:rStyle w:val="Hyperlink"/>
            <w:noProof/>
          </w:rPr>
          <w:t xml:space="preserve"> Collecting Samples of Discriminatory Job advertisements</w:t>
        </w:r>
        <w:r w:rsidR="00244D61">
          <w:rPr>
            <w:noProof/>
            <w:webHidden/>
          </w:rPr>
          <w:tab/>
        </w:r>
        <w:r w:rsidR="00244D61">
          <w:rPr>
            <w:noProof/>
            <w:webHidden/>
          </w:rPr>
          <w:fldChar w:fldCharType="begin"/>
        </w:r>
        <w:r w:rsidR="00244D61">
          <w:rPr>
            <w:noProof/>
            <w:webHidden/>
          </w:rPr>
          <w:instrText xml:space="preserve"> PAGEREF _Toc122028212 \h </w:instrText>
        </w:r>
        <w:r w:rsidR="00244D61">
          <w:rPr>
            <w:noProof/>
            <w:webHidden/>
          </w:rPr>
        </w:r>
        <w:r w:rsidR="00244D61">
          <w:rPr>
            <w:noProof/>
            <w:webHidden/>
          </w:rPr>
          <w:fldChar w:fldCharType="separate"/>
        </w:r>
        <w:r w:rsidR="00244D61">
          <w:rPr>
            <w:noProof/>
            <w:webHidden/>
          </w:rPr>
          <w:t>67</w:t>
        </w:r>
        <w:r w:rsidR="00244D61">
          <w:rPr>
            <w:noProof/>
            <w:webHidden/>
          </w:rPr>
          <w:fldChar w:fldCharType="end"/>
        </w:r>
      </w:hyperlink>
    </w:p>
    <w:p w14:paraId="52892648" w14:textId="4151AECF" w:rsidR="00244D61" w:rsidRDefault="002154B8">
      <w:pPr>
        <w:pStyle w:val="TOC2"/>
        <w:tabs>
          <w:tab w:val="left" w:pos="880"/>
        </w:tabs>
        <w:rPr>
          <w:rFonts w:asciiTheme="minorHAnsi" w:eastAsiaTheme="minorEastAsia" w:hAnsiTheme="minorHAnsi"/>
          <w:noProof/>
          <w:lang w:eastAsia="en-GB"/>
        </w:rPr>
      </w:pPr>
      <w:hyperlink w:anchor="_Toc122028213" w:history="1">
        <w:r w:rsidR="00244D61" w:rsidRPr="00610B48">
          <w:rPr>
            <w:rStyle w:val="Hyperlink"/>
            <w:noProof/>
          </w:rPr>
          <w:t>2.9</w:t>
        </w:r>
        <w:r w:rsidR="00244D61">
          <w:rPr>
            <w:rFonts w:asciiTheme="minorHAnsi" w:eastAsiaTheme="minorEastAsia" w:hAnsiTheme="minorHAnsi"/>
            <w:noProof/>
            <w:lang w:eastAsia="en-GB"/>
          </w:rPr>
          <w:tab/>
        </w:r>
        <w:r w:rsidR="00244D61" w:rsidRPr="00610B48">
          <w:rPr>
            <w:rStyle w:val="Hyperlink"/>
            <w:noProof/>
          </w:rPr>
          <w:t>Ethical Consideration</w:t>
        </w:r>
        <w:r w:rsidR="00244D61">
          <w:rPr>
            <w:noProof/>
            <w:webHidden/>
          </w:rPr>
          <w:tab/>
        </w:r>
        <w:r w:rsidR="00244D61">
          <w:rPr>
            <w:noProof/>
            <w:webHidden/>
          </w:rPr>
          <w:fldChar w:fldCharType="begin"/>
        </w:r>
        <w:r w:rsidR="00244D61">
          <w:rPr>
            <w:noProof/>
            <w:webHidden/>
          </w:rPr>
          <w:instrText xml:space="preserve"> PAGEREF _Toc122028213 \h </w:instrText>
        </w:r>
        <w:r w:rsidR="00244D61">
          <w:rPr>
            <w:noProof/>
            <w:webHidden/>
          </w:rPr>
        </w:r>
        <w:r w:rsidR="00244D61">
          <w:rPr>
            <w:noProof/>
            <w:webHidden/>
          </w:rPr>
          <w:fldChar w:fldCharType="separate"/>
        </w:r>
        <w:r w:rsidR="00244D61">
          <w:rPr>
            <w:noProof/>
            <w:webHidden/>
          </w:rPr>
          <w:t>68</w:t>
        </w:r>
        <w:r w:rsidR="00244D61">
          <w:rPr>
            <w:noProof/>
            <w:webHidden/>
          </w:rPr>
          <w:fldChar w:fldCharType="end"/>
        </w:r>
      </w:hyperlink>
    </w:p>
    <w:p w14:paraId="728E8B51" w14:textId="1B306D84" w:rsidR="00244D61" w:rsidRDefault="002154B8">
      <w:pPr>
        <w:pStyle w:val="TOC2"/>
        <w:tabs>
          <w:tab w:val="left" w:pos="880"/>
        </w:tabs>
        <w:rPr>
          <w:rStyle w:val="Hyperlink"/>
          <w:noProof/>
        </w:rPr>
      </w:pPr>
      <w:hyperlink w:anchor="_Toc122028214" w:history="1">
        <w:r w:rsidR="00244D61" w:rsidRPr="00610B48">
          <w:rPr>
            <w:rStyle w:val="Hyperlink"/>
            <w:noProof/>
          </w:rPr>
          <w:t>2.10</w:t>
        </w:r>
        <w:r w:rsidR="00244D61">
          <w:rPr>
            <w:rFonts w:asciiTheme="minorHAnsi" w:eastAsiaTheme="minorEastAsia" w:hAnsiTheme="minorHAnsi"/>
            <w:noProof/>
            <w:lang w:eastAsia="en-GB"/>
          </w:rPr>
          <w:tab/>
        </w:r>
        <w:r w:rsidR="00244D61" w:rsidRPr="00610B48">
          <w:rPr>
            <w:rStyle w:val="Hyperlink"/>
            <w:noProof/>
          </w:rPr>
          <w:t xml:space="preserve"> Conclusion</w:t>
        </w:r>
        <w:r w:rsidR="00244D61">
          <w:rPr>
            <w:noProof/>
            <w:webHidden/>
          </w:rPr>
          <w:tab/>
        </w:r>
        <w:r w:rsidR="00244D61">
          <w:rPr>
            <w:noProof/>
            <w:webHidden/>
          </w:rPr>
          <w:fldChar w:fldCharType="begin"/>
        </w:r>
        <w:r w:rsidR="00244D61">
          <w:rPr>
            <w:noProof/>
            <w:webHidden/>
          </w:rPr>
          <w:instrText xml:space="preserve"> PAGEREF _Toc122028214 \h </w:instrText>
        </w:r>
        <w:r w:rsidR="00244D61">
          <w:rPr>
            <w:noProof/>
            <w:webHidden/>
          </w:rPr>
        </w:r>
        <w:r w:rsidR="00244D61">
          <w:rPr>
            <w:noProof/>
            <w:webHidden/>
          </w:rPr>
          <w:fldChar w:fldCharType="separate"/>
        </w:r>
        <w:r w:rsidR="00244D61">
          <w:rPr>
            <w:noProof/>
            <w:webHidden/>
          </w:rPr>
          <w:t>70</w:t>
        </w:r>
        <w:r w:rsidR="00244D61">
          <w:rPr>
            <w:noProof/>
            <w:webHidden/>
          </w:rPr>
          <w:fldChar w:fldCharType="end"/>
        </w:r>
      </w:hyperlink>
    </w:p>
    <w:p w14:paraId="2BE62A3C" w14:textId="77777777" w:rsidR="00962BD2" w:rsidRPr="00962BD2" w:rsidRDefault="00962BD2" w:rsidP="00962BD2"/>
    <w:p w14:paraId="6183A998" w14:textId="757C6EE9" w:rsidR="00244D61" w:rsidRDefault="002154B8">
      <w:pPr>
        <w:pStyle w:val="TOC1"/>
        <w:rPr>
          <w:rFonts w:asciiTheme="minorHAnsi" w:eastAsiaTheme="minorEastAsia" w:hAnsiTheme="minorHAnsi" w:cstheme="minorBidi"/>
          <w:b w:val="0"/>
          <w:sz w:val="22"/>
          <w:lang w:eastAsia="en-GB"/>
        </w:rPr>
      </w:pPr>
      <w:hyperlink w:anchor="_Toc122028215" w:history="1">
        <w:r w:rsidR="00244D61" w:rsidRPr="00610B48">
          <w:rPr>
            <w:rStyle w:val="Hyperlink"/>
          </w:rPr>
          <w:t>Chapter Three</w:t>
        </w:r>
        <w:r w:rsidR="00244D61">
          <w:rPr>
            <w:webHidden/>
          </w:rPr>
          <w:tab/>
        </w:r>
        <w:r w:rsidR="00244D61">
          <w:rPr>
            <w:webHidden/>
          </w:rPr>
          <w:fldChar w:fldCharType="begin"/>
        </w:r>
        <w:r w:rsidR="00244D61">
          <w:rPr>
            <w:webHidden/>
          </w:rPr>
          <w:instrText xml:space="preserve"> PAGEREF _Toc122028215 \h </w:instrText>
        </w:r>
        <w:r w:rsidR="00244D61">
          <w:rPr>
            <w:webHidden/>
          </w:rPr>
        </w:r>
        <w:r w:rsidR="00244D61">
          <w:rPr>
            <w:webHidden/>
          </w:rPr>
          <w:fldChar w:fldCharType="separate"/>
        </w:r>
        <w:r w:rsidR="00244D61">
          <w:rPr>
            <w:webHidden/>
          </w:rPr>
          <w:t>72</w:t>
        </w:r>
        <w:r w:rsidR="00244D61">
          <w:rPr>
            <w:webHidden/>
          </w:rPr>
          <w:fldChar w:fldCharType="end"/>
        </w:r>
      </w:hyperlink>
    </w:p>
    <w:p w14:paraId="130E2023" w14:textId="4AF6C6DD" w:rsidR="00244D61" w:rsidRDefault="002154B8">
      <w:pPr>
        <w:pStyle w:val="TOC1"/>
        <w:rPr>
          <w:rFonts w:asciiTheme="minorHAnsi" w:eastAsiaTheme="minorEastAsia" w:hAnsiTheme="minorHAnsi" w:cstheme="minorBidi"/>
          <w:b w:val="0"/>
          <w:sz w:val="22"/>
          <w:lang w:eastAsia="en-GB"/>
        </w:rPr>
      </w:pPr>
      <w:hyperlink w:anchor="_Toc122028216" w:history="1">
        <w:r w:rsidR="00244D61" w:rsidRPr="00610B48">
          <w:rPr>
            <w:rStyle w:val="Hyperlink"/>
          </w:rPr>
          <w:t>Non-Discrimination and Labour Law in Nigeria</w:t>
        </w:r>
        <w:r w:rsidR="00244D61">
          <w:rPr>
            <w:webHidden/>
          </w:rPr>
          <w:tab/>
        </w:r>
        <w:r w:rsidR="00244D61">
          <w:rPr>
            <w:webHidden/>
          </w:rPr>
          <w:fldChar w:fldCharType="begin"/>
        </w:r>
        <w:r w:rsidR="00244D61">
          <w:rPr>
            <w:webHidden/>
          </w:rPr>
          <w:instrText xml:space="preserve"> PAGEREF _Toc122028216 \h </w:instrText>
        </w:r>
        <w:r w:rsidR="00244D61">
          <w:rPr>
            <w:webHidden/>
          </w:rPr>
        </w:r>
        <w:r w:rsidR="00244D61">
          <w:rPr>
            <w:webHidden/>
          </w:rPr>
          <w:fldChar w:fldCharType="separate"/>
        </w:r>
        <w:r w:rsidR="00244D61">
          <w:rPr>
            <w:webHidden/>
          </w:rPr>
          <w:t>72</w:t>
        </w:r>
        <w:r w:rsidR="00244D61">
          <w:rPr>
            <w:webHidden/>
          </w:rPr>
          <w:fldChar w:fldCharType="end"/>
        </w:r>
      </w:hyperlink>
    </w:p>
    <w:p w14:paraId="1FF3921E" w14:textId="4034B1D7" w:rsidR="00244D61" w:rsidRDefault="002154B8">
      <w:pPr>
        <w:pStyle w:val="TOC2"/>
        <w:tabs>
          <w:tab w:val="left" w:pos="880"/>
        </w:tabs>
        <w:rPr>
          <w:rFonts w:asciiTheme="minorHAnsi" w:eastAsiaTheme="minorEastAsia" w:hAnsiTheme="minorHAnsi"/>
          <w:noProof/>
          <w:lang w:eastAsia="en-GB"/>
        </w:rPr>
      </w:pPr>
      <w:hyperlink w:anchor="_Toc122028217" w:history="1">
        <w:r w:rsidR="00244D61" w:rsidRPr="00610B48">
          <w:rPr>
            <w:rStyle w:val="Hyperlink"/>
            <w:noProof/>
          </w:rPr>
          <w:t>3.0</w:t>
        </w:r>
        <w:r w:rsidR="00244D61">
          <w:rPr>
            <w:rFonts w:asciiTheme="minorHAnsi" w:eastAsiaTheme="minorEastAsia" w:hAnsiTheme="minorHAnsi"/>
            <w:noProof/>
            <w:lang w:eastAsia="en-GB"/>
          </w:rPr>
          <w:tab/>
        </w:r>
        <w:r w:rsidR="00244D61" w:rsidRPr="00610B48">
          <w:rPr>
            <w:rStyle w:val="Hyperlink"/>
            <w:noProof/>
          </w:rPr>
          <w:t>Introduction</w:t>
        </w:r>
        <w:r w:rsidR="00244D61">
          <w:rPr>
            <w:noProof/>
            <w:webHidden/>
          </w:rPr>
          <w:tab/>
        </w:r>
        <w:r w:rsidR="00244D61">
          <w:rPr>
            <w:noProof/>
            <w:webHidden/>
          </w:rPr>
          <w:fldChar w:fldCharType="begin"/>
        </w:r>
        <w:r w:rsidR="00244D61">
          <w:rPr>
            <w:noProof/>
            <w:webHidden/>
          </w:rPr>
          <w:instrText xml:space="preserve"> PAGEREF _Toc122028217 \h </w:instrText>
        </w:r>
        <w:r w:rsidR="00244D61">
          <w:rPr>
            <w:noProof/>
            <w:webHidden/>
          </w:rPr>
        </w:r>
        <w:r w:rsidR="00244D61">
          <w:rPr>
            <w:noProof/>
            <w:webHidden/>
          </w:rPr>
          <w:fldChar w:fldCharType="separate"/>
        </w:r>
        <w:r w:rsidR="00244D61">
          <w:rPr>
            <w:noProof/>
            <w:webHidden/>
          </w:rPr>
          <w:t>72</w:t>
        </w:r>
        <w:r w:rsidR="00244D61">
          <w:rPr>
            <w:noProof/>
            <w:webHidden/>
          </w:rPr>
          <w:fldChar w:fldCharType="end"/>
        </w:r>
      </w:hyperlink>
    </w:p>
    <w:p w14:paraId="5E39539A" w14:textId="442C2460" w:rsidR="00244D61" w:rsidRDefault="002154B8">
      <w:pPr>
        <w:pStyle w:val="TOC2"/>
        <w:tabs>
          <w:tab w:val="left" w:pos="880"/>
        </w:tabs>
        <w:rPr>
          <w:rFonts w:asciiTheme="minorHAnsi" w:eastAsiaTheme="minorEastAsia" w:hAnsiTheme="minorHAnsi"/>
          <w:noProof/>
          <w:lang w:eastAsia="en-GB"/>
        </w:rPr>
      </w:pPr>
      <w:hyperlink w:anchor="_Toc122028218" w:history="1">
        <w:r w:rsidR="00244D61" w:rsidRPr="00610B48">
          <w:rPr>
            <w:rStyle w:val="Hyperlink"/>
            <w:noProof/>
          </w:rPr>
          <w:t>3.1</w:t>
        </w:r>
        <w:r w:rsidR="00244D61">
          <w:rPr>
            <w:rFonts w:asciiTheme="minorHAnsi" w:eastAsiaTheme="minorEastAsia" w:hAnsiTheme="minorHAnsi"/>
            <w:noProof/>
            <w:lang w:eastAsia="en-GB"/>
          </w:rPr>
          <w:tab/>
        </w:r>
        <w:r w:rsidR="00244D61" w:rsidRPr="00610B48">
          <w:rPr>
            <w:rStyle w:val="Hyperlink"/>
            <w:noProof/>
          </w:rPr>
          <w:t>The Nigerian Constitution 1999 (as amended 2011)</w:t>
        </w:r>
        <w:r w:rsidR="00244D61">
          <w:rPr>
            <w:noProof/>
            <w:webHidden/>
          </w:rPr>
          <w:tab/>
        </w:r>
        <w:r w:rsidR="00244D61">
          <w:rPr>
            <w:noProof/>
            <w:webHidden/>
          </w:rPr>
          <w:fldChar w:fldCharType="begin"/>
        </w:r>
        <w:r w:rsidR="00244D61">
          <w:rPr>
            <w:noProof/>
            <w:webHidden/>
          </w:rPr>
          <w:instrText xml:space="preserve"> PAGEREF _Toc122028218 \h </w:instrText>
        </w:r>
        <w:r w:rsidR="00244D61">
          <w:rPr>
            <w:noProof/>
            <w:webHidden/>
          </w:rPr>
        </w:r>
        <w:r w:rsidR="00244D61">
          <w:rPr>
            <w:noProof/>
            <w:webHidden/>
          </w:rPr>
          <w:fldChar w:fldCharType="separate"/>
        </w:r>
        <w:r w:rsidR="00244D61">
          <w:rPr>
            <w:noProof/>
            <w:webHidden/>
          </w:rPr>
          <w:t>74</w:t>
        </w:r>
        <w:r w:rsidR="00244D61">
          <w:rPr>
            <w:noProof/>
            <w:webHidden/>
          </w:rPr>
          <w:fldChar w:fldCharType="end"/>
        </w:r>
      </w:hyperlink>
    </w:p>
    <w:p w14:paraId="58491874" w14:textId="76ED749A" w:rsidR="00244D61" w:rsidRDefault="002154B8">
      <w:pPr>
        <w:pStyle w:val="TOC2"/>
        <w:tabs>
          <w:tab w:val="left" w:pos="880"/>
        </w:tabs>
        <w:rPr>
          <w:rFonts w:asciiTheme="minorHAnsi" w:eastAsiaTheme="minorEastAsia" w:hAnsiTheme="minorHAnsi"/>
          <w:noProof/>
          <w:lang w:eastAsia="en-GB"/>
        </w:rPr>
      </w:pPr>
      <w:hyperlink w:anchor="_Toc122028219" w:history="1">
        <w:r w:rsidR="00244D61" w:rsidRPr="00610B48">
          <w:rPr>
            <w:rStyle w:val="Hyperlink"/>
            <w:noProof/>
          </w:rPr>
          <w:t>3.2</w:t>
        </w:r>
        <w:r w:rsidR="00244D61">
          <w:rPr>
            <w:rFonts w:asciiTheme="minorHAnsi" w:eastAsiaTheme="minorEastAsia" w:hAnsiTheme="minorHAnsi"/>
            <w:noProof/>
            <w:lang w:eastAsia="en-GB"/>
          </w:rPr>
          <w:tab/>
        </w:r>
        <w:r w:rsidR="00244D61" w:rsidRPr="00610B48">
          <w:rPr>
            <w:rStyle w:val="Hyperlink"/>
            <w:noProof/>
          </w:rPr>
          <w:t>Right to Freedom from Discrimination – Section 42</w:t>
        </w:r>
        <w:r w:rsidR="00244D61">
          <w:rPr>
            <w:noProof/>
            <w:webHidden/>
          </w:rPr>
          <w:tab/>
        </w:r>
        <w:r w:rsidR="00244D61">
          <w:rPr>
            <w:noProof/>
            <w:webHidden/>
          </w:rPr>
          <w:fldChar w:fldCharType="begin"/>
        </w:r>
        <w:r w:rsidR="00244D61">
          <w:rPr>
            <w:noProof/>
            <w:webHidden/>
          </w:rPr>
          <w:instrText xml:space="preserve"> PAGEREF _Toc122028219 \h </w:instrText>
        </w:r>
        <w:r w:rsidR="00244D61">
          <w:rPr>
            <w:noProof/>
            <w:webHidden/>
          </w:rPr>
        </w:r>
        <w:r w:rsidR="00244D61">
          <w:rPr>
            <w:noProof/>
            <w:webHidden/>
          </w:rPr>
          <w:fldChar w:fldCharType="separate"/>
        </w:r>
        <w:r w:rsidR="00244D61">
          <w:rPr>
            <w:noProof/>
            <w:webHidden/>
          </w:rPr>
          <w:t>76</w:t>
        </w:r>
        <w:r w:rsidR="00244D61">
          <w:rPr>
            <w:noProof/>
            <w:webHidden/>
          </w:rPr>
          <w:fldChar w:fldCharType="end"/>
        </w:r>
      </w:hyperlink>
    </w:p>
    <w:p w14:paraId="073C0E5C" w14:textId="3573013B" w:rsidR="00244D61" w:rsidRDefault="002154B8">
      <w:pPr>
        <w:pStyle w:val="TOC3"/>
        <w:tabs>
          <w:tab w:val="left" w:pos="1320"/>
        </w:tabs>
        <w:rPr>
          <w:rFonts w:asciiTheme="minorHAnsi" w:eastAsiaTheme="minorEastAsia" w:hAnsiTheme="minorHAnsi"/>
          <w:noProof/>
          <w:lang w:eastAsia="en-GB"/>
        </w:rPr>
      </w:pPr>
      <w:hyperlink w:anchor="_Toc122028220" w:history="1">
        <w:r w:rsidR="00244D61" w:rsidRPr="00610B48">
          <w:rPr>
            <w:rStyle w:val="Hyperlink"/>
            <w:noProof/>
          </w:rPr>
          <w:t>3.2.1</w:t>
        </w:r>
        <w:r w:rsidR="00244D61">
          <w:rPr>
            <w:rFonts w:asciiTheme="minorHAnsi" w:eastAsiaTheme="minorEastAsia" w:hAnsiTheme="minorHAnsi"/>
            <w:noProof/>
            <w:lang w:eastAsia="en-GB"/>
          </w:rPr>
          <w:tab/>
        </w:r>
        <w:r w:rsidR="00244D61" w:rsidRPr="00610B48">
          <w:rPr>
            <w:rStyle w:val="Hyperlink"/>
            <w:noProof/>
          </w:rPr>
          <w:t xml:space="preserve"> Specific Grounds of Discrimination Under Section 42</w:t>
        </w:r>
        <w:r w:rsidR="00244D61">
          <w:rPr>
            <w:noProof/>
            <w:webHidden/>
          </w:rPr>
          <w:tab/>
        </w:r>
        <w:r w:rsidR="00244D61">
          <w:rPr>
            <w:noProof/>
            <w:webHidden/>
          </w:rPr>
          <w:fldChar w:fldCharType="begin"/>
        </w:r>
        <w:r w:rsidR="00244D61">
          <w:rPr>
            <w:noProof/>
            <w:webHidden/>
          </w:rPr>
          <w:instrText xml:space="preserve"> PAGEREF _Toc122028220 \h </w:instrText>
        </w:r>
        <w:r w:rsidR="00244D61">
          <w:rPr>
            <w:noProof/>
            <w:webHidden/>
          </w:rPr>
        </w:r>
        <w:r w:rsidR="00244D61">
          <w:rPr>
            <w:noProof/>
            <w:webHidden/>
          </w:rPr>
          <w:fldChar w:fldCharType="separate"/>
        </w:r>
        <w:r w:rsidR="00244D61">
          <w:rPr>
            <w:noProof/>
            <w:webHidden/>
          </w:rPr>
          <w:t>79</w:t>
        </w:r>
        <w:r w:rsidR="00244D61">
          <w:rPr>
            <w:noProof/>
            <w:webHidden/>
          </w:rPr>
          <w:fldChar w:fldCharType="end"/>
        </w:r>
      </w:hyperlink>
    </w:p>
    <w:p w14:paraId="25FF8856" w14:textId="5A7CFEF2" w:rsidR="00244D61" w:rsidRDefault="002154B8">
      <w:pPr>
        <w:pStyle w:val="TOC4"/>
        <w:tabs>
          <w:tab w:val="left" w:pos="1760"/>
        </w:tabs>
        <w:rPr>
          <w:rFonts w:asciiTheme="minorHAnsi" w:hAnsiTheme="minorHAnsi"/>
          <w:noProof/>
        </w:rPr>
      </w:pPr>
      <w:hyperlink w:anchor="_Toc122028221" w:history="1">
        <w:r w:rsidR="00244D61" w:rsidRPr="00610B48">
          <w:rPr>
            <w:rStyle w:val="Hyperlink"/>
            <w:noProof/>
          </w:rPr>
          <w:t>3.3.1.1</w:t>
        </w:r>
        <w:r w:rsidR="00244D61">
          <w:rPr>
            <w:rFonts w:asciiTheme="minorHAnsi" w:hAnsiTheme="minorHAnsi"/>
            <w:noProof/>
          </w:rPr>
          <w:tab/>
        </w:r>
        <w:r w:rsidR="00244D61" w:rsidRPr="00610B48">
          <w:rPr>
            <w:rStyle w:val="Hyperlink"/>
            <w:noProof/>
          </w:rPr>
          <w:t xml:space="preserve"> Particular Community, Ethnic Group and Place of Origin</w:t>
        </w:r>
        <w:r w:rsidR="00244D61">
          <w:rPr>
            <w:noProof/>
            <w:webHidden/>
          </w:rPr>
          <w:tab/>
        </w:r>
        <w:r w:rsidR="00244D61">
          <w:rPr>
            <w:noProof/>
            <w:webHidden/>
          </w:rPr>
          <w:fldChar w:fldCharType="begin"/>
        </w:r>
        <w:r w:rsidR="00244D61">
          <w:rPr>
            <w:noProof/>
            <w:webHidden/>
          </w:rPr>
          <w:instrText xml:space="preserve"> PAGEREF _Toc122028221 \h </w:instrText>
        </w:r>
        <w:r w:rsidR="00244D61">
          <w:rPr>
            <w:noProof/>
            <w:webHidden/>
          </w:rPr>
        </w:r>
        <w:r w:rsidR="00244D61">
          <w:rPr>
            <w:noProof/>
            <w:webHidden/>
          </w:rPr>
          <w:fldChar w:fldCharType="separate"/>
        </w:r>
        <w:r w:rsidR="00244D61">
          <w:rPr>
            <w:noProof/>
            <w:webHidden/>
          </w:rPr>
          <w:t>79</w:t>
        </w:r>
        <w:r w:rsidR="00244D61">
          <w:rPr>
            <w:noProof/>
            <w:webHidden/>
          </w:rPr>
          <w:fldChar w:fldCharType="end"/>
        </w:r>
      </w:hyperlink>
    </w:p>
    <w:p w14:paraId="571E0576" w14:textId="245CD4AF" w:rsidR="00244D61" w:rsidRDefault="002154B8">
      <w:pPr>
        <w:pStyle w:val="TOC4"/>
        <w:tabs>
          <w:tab w:val="left" w:pos="1760"/>
        </w:tabs>
        <w:rPr>
          <w:rFonts w:asciiTheme="minorHAnsi" w:hAnsiTheme="minorHAnsi"/>
          <w:noProof/>
        </w:rPr>
      </w:pPr>
      <w:hyperlink w:anchor="_Toc122028222" w:history="1">
        <w:r w:rsidR="00244D61" w:rsidRPr="00610B48">
          <w:rPr>
            <w:rStyle w:val="Hyperlink"/>
            <w:noProof/>
          </w:rPr>
          <w:t>3.3.1.2</w:t>
        </w:r>
        <w:r w:rsidR="00244D61">
          <w:rPr>
            <w:rFonts w:asciiTheme="minorHAnsi" w:hAnsiTheme="minorHAnsi"/>
            <w:noProof/>
          </w:rPr>
          <w:tab/>
        </w:r>
        <w:r w:rsidR="00244D61" w:rsidRPr="00610B48">
          <w:rPr>
            <w:rStyle w:val="Hyperlink"/>
            <w:noProof/>
          </w:rPr>
          <w:t xml:space="preserve"> Sex</w:t>
        </w:r>
        <w:r w:rsidR="00244D61">
          <w:rPr>
            <w:noProof/>
            <w:webHidden/>
          </w:rPr>
          <w:tab/>
        </w:r>
        <w:r w:rsidR="00244D61">
          <w:rPr>
            <w:noProof/>
            <w:webHidden/>
          </w:rPr>
          <w:fldChar w:fldCharType="begin"/>
        </w:r>
        <w:r w:rsidR="00244D61">
          <w:rPr>
            <w:noProof/>
            <w:webHidden/>
          </w:rPr>
          <w:instrText xml:space="preserve"> PAGEREF _Toc122028222 \h </w:instrText>
        </w:r>
        <w:r w:rsidR="00244D61">
          <w:rPr>
            <w:noProof/>
            <w:webHidden/>
          </w:rPr>
        </w:r>
        <w:r w:rsidR="00244D61">
          <w:rPr>
            <w:noProof/>
            <w:webHidden/>
          </w:rPr>
          <w:fldChar w:fldCharType="separate"/>
        </w:r>
        <w:r w:rsidR="00244D61">
          <w:rPr>
            <w:noProof/>
            <w:webHidden/>
          </w:rPr>
          <w:t>80</w:t>
        </w:r>
        <w:r w:rsidR="00244D61">
          <w:rPr>
            <w:noProof/>
            <w:webHidden/>
          </w:rPr>
          <w:fldChar w:fldCharType="end"/>
        </w:r>
      </w:hyperlink>
    </w:p>
    <w:p w14:paraId="35C45EE1" w14:textId="78B9678F" w:rsidR="00244D61" w:rsidRDefault="002154B8">
      <w:pPr>
        <w:pStyle w:val="TOC4"/>
        <w:tabs>
          <w:tab w:val="left" w:pos="1760"/>
        </w:tabs>
        <w:rPr>
          <w:rFonts w:asciiTheme="minorHAnsi" w:hAnsiTheme="minorHAnsi"/>
          <w:noProof/>
        </w:rPr>
      </w:pPr>
      <w:hyperlink w:anchor="_Toc122028223" w:history="1">
        <w:r w:rsidR="00244D61" w:rsidRPr="00610B48">
          <w:rPr>
            <w:rStyle w:val="Hyperlink"/>
            <w:noProof/>
          </w:rPr>
          <w:t>3.3.1.3</w:t>
        </w:r>
        <w:r w:rsidR="00244D61">
          <w:rPr>
            <w:rFonts w:asciiTheme="minorHAnsi" w:hAnsiTheme="minorHAnsi"/>
            <w:noProof/>
          </w:rPr>
          <w:tab/>
        </w:r>
        <w:r w:rsidR="00244D61" w:rsidRPr="00610B48">
          <w:rPr>
            <w:rStyle w:val="Hyperlink"/>
            <w:noProof/>
          </w:rPr>
          <w:t xml:space="preserve"> Religion</w:t>
        </w:r>
        <w:r w:rsidR="00244D61">
          <w:rPr>
            <w:noProof/>
            <w:webHidden/>
          </w:rPr>
          <w:tab/>
        </w:r>
        <w:r w:rsidR="00244D61">
          <w:rPr>
            <w:noProof/>
            <w:webHidden/>
          </w:rPr>
          <w:fldChar w:fldCharType="begin"/>
        </w:r>
        <w:r w:rsidR="00244D61">
          <w:rPr>
            <w:noProof/>
            <w:webHidden/>
          </w:rPr>
          <w:instrText xml:space="preserve"> PAGEREF _Toc122028223 \h </w:instrText>
        </w:r>
        <w:r w:rsidR="00244D61">
          <w:rPr>
            <w:noProof/>
            <w:webHidden/>
          </w:rPr>
        </w:r>
        <w:r w:rsidR="00244D61">
          <w:rPr>
            <w:noProof/>
            <w:webHidden/>
          </w:rPr>
          <w:fldChar w:fldCharType="separate"/>
        </w:r>
        <w:r w:rsidR="00244D61">
          <w:rPr>
            <w:noProof/>
            <w:webHidden/>
          </w:rPr>
          <w:t>83</w:t>
        </w:r>
        <w:r w:rsidR="00244D61">
          <w:rPr>
            <w:noProof/>
            <w:webHidden/>
          </w:rPr>
          <w:fldChar w:fldCharType="end"/>
        </w:r>
      </w:hyperlink>
    </w:p>
    <w:p w14:paraId="49789D81" w14:textId="56543AA7" w:rsidR="00244D61" w:rsidRDefault="002154B8">
      <w:pPr>
        <w:pStyle w:val="TOC4"/>
        <w:tabs>
          <w:tab w:val="left" w:pos="1760"/>
        </w:tabs>
        <w:rPr>
          <w:rFonts w:asciiTheme="minorHAnsi" w:hAnsiTheme="minorHAnsi"/>
          <w:noProof/>
        </w:rPr>
      </w:pPr>
      <w:hyperlink w:anchor="_Toc122028224" w:history="1">
        <w:r w:rsidR="00244D61" w:rsidRPr="00610B48">
          <w:rPr>
            <w:rStyle w:val="Hyperlink"/>
            <w:noProof/>
          </w:rPr>
          <w:t>3.3.1.4</w:t>
        </w:r>
        <w:r w:rsidR="00244D61">
          <w:rPr>
            <w:rFonts w:asciiTheme="minorHAnsi" w:hAnsiTheme="minorHAnsi"/>
            <w:noProof/>
          </w:rPr>
          <w:tab/>
        </w:r>
        <w:r w:rsidR="00244D61" w:rsidRPr="00610B48">
          <w:rPr>
            <w:rStyle w:val="Hyperlink"/>
            <w:noProof/>
          </w:rPr>
          <w:t xml:space="preserve">  Political Opinion</w:t>
        </w:r>
        <w:r w:rsidR="00244D61">
          <w:rPr>
            <w:noProof/>
            <w:webHidden/>
          </w:rPr>
          <w:tab/>
        </w:r>
        <w:r w:rsidR="00244D61">
          <w:rPr>
            <w:noProof/>
            <w:webHidden/>
          </w:rPr>
          <w:fldChar w:fldCharType="begin"/>
        </w:r>
        <w:r w:rsidR="00244D61">
          <w:rPr>
            <w:noProof/>
            <w:webHidden/>
          </w:rPr>
          <w:instrText xml:space="preserve"> PAGEREF _Toc122028224 \h </w:instrText>
        </w:r>
        <w:r w:rsidR="00244D61">
          <w:rPr>
            <w:noProof/>
            <w:webHidden/>
          </w:rPr>
        </w:r>
        <w:r w:rsidR="00244D61">
          <w:rPr>
            <w:noProof/>
            <w:webHidden/>
          </w:rPr>
          <w:fldChar w:fldCharType="separate"/>
        </w:r>
        <w:r w:rsidR="00244D61">
          <w:rPr>
            <w:noProof/>
            <w:webHidden/>
          </w:rPr>
          <w:t>84</w:t>
        </w:r>
        <w:r w:rsidR="00244D61">
          <w:rPr>
            <w:noProof/>
            <w:webHidden/>
          </w:rPr>
          <w:fldChar w:fldCharType="end"/>
        </w:r>
      </w:hyperlink>
    </w:p>
    <w:p w14:paraId="333F2772" w14:textId="374690DA" w:rsidR="00244D61" w:rsidRDefault="002154B8">
      <w:pPr>
        <w:pStyle w:val="TOC4"/>
        <w:tabs>
          <w:tab w:val="left" w:pos="1760"/>
        </w:tabs>
        <w:rPr>
          <w:rFonts w:asciiTheme="minorHAnsi" w:hAnsiTheme="minorHAnsi"/>
          <w:noProof/>
        </w:rPr>
      </w:pPr>
      <w:hyperlink w:anchor="_Toc122028225" w:history="1">
        <w:r w:rsidR="00244D61" w:rsidRPr="00610B48">
          <w:rPr>
            <w:rStyle w:val="Hyperlink"/>
            <w:noProof/>
          </w:rPr>
          <w:t>3.3.1.5</w:t>
        </w:r>
        <w:r w:rsidR="00244D61">
          <w:rPr>
            <w:rFonts w:asciiTheme="minorHAnsi" w:hAnsiTheme="minorHAnsi"/>
            <w:noProof/>
          </w:rPr>
          <w:tab/>
        </w:r>
        <w:r w:rsidR="00244D61" w:rsidRPr="00610B48">
          <w:rPr>
            <w:rStyle w:val="Hyperlink"/>
            <w:noProof/>
          </w:rPr>
          <w:t xml:space="preserve"> Circumstances of Birth</w:t>
        </w:r>
        <w:r w:rsidR="00244D61">
          <w:rPr>
            <w:noProof/>
            <w:webHidden/>
          </w:rPr>
          <w:tab/>
        </w:r>
        <w:r w:rsidR="00244D61">
          <w:rPr>
            <w:noProof/>
            <w:webHidden/>
          </w:rPr>
          <w:fldChar w:fldCharType="begin"/>
        </w:r>
        <w:r w:rsidR="00244D61">
          <w:rPr>
            <w:noProof/>
            <w:webHidden/>
          </w:rPr>
          <w:instrText xml:space="preserve"> PAGEREF _Toc122028225 \h </w:instrText>
        </w:r>
        <w:r w:rsidR="00244D61">
          <w:rPr>
            <w:noProof/>
            <w:webHidden/>
          </w:rPr>
        </w:r>
        <w:r w:rsidR="00244D61">
          <w:rPr>
            <w:noProof/>
            <w:webHidden/>
          </w:rPr>
          <w:fldChar w:fldCharType="separate"/>
        </w:r>
        <w:r w:rsidR="00244D61">
          <w:rPr>
            <w:noProof/>
            <w:webHidden/>
          </w:rPr>
          <w:t>84</w:t>
        </w:r>
        <w:r w:rsidR="00244D61">
          <w:rPr>
            <w:noProof/>
            <w:webHidden/>
          </w:rPr>
          <w:fldChar w:fldCharType="end"/>
        </w:r>
      </w:hyperlink>
    </w:p>
    <w:p w14:paraId="18D90221" w14:textId="043A4839" w:rsidR="00244D61" w:rsidRDefault="002154B8">
      <w:pPr>
        <w:pStyle w:val="TOC2"/>
        <w:tabs>
          <w:tab w:val="left" w:pos="880"/>
        </w:tabs>
        <w:rPr>
          <w:rFonts w:asciiTheme="minorHAnsi" w:eastAsiaTheme="minorEastAsia" w:hAnsiTheme="minorHAnsi"/>
          <w:noProof/>
          <w:lang w:eastAsia="en-GB"/>
        </w:rPr>
      </w:pPr>
      <w:hyperlink w:anchor="_Toc122028226" w:history="1">
        <w:r w:rsidR="00244D61" w:rsidRPr="00610B48">
          <w:rPr>
            <w:rStyle w:val="Hyperlink"/>
            <w:noProof/>
          </w:rPr>
          <w:t>3.3</w:t>
        </w:r>
        <w:r w:rsidR="00244D61">
          <w:rPr>
            <w:rFonts w:asciiTheme="minorHAnsi" w:eastAsiaTheme="minorEastAsia" w:hAnsiTheme="minorHAnsi"/>
            <w:noProof/>
            <w:lang w:eastAsia="en-GB"/>
          </w:rPr>
          <w:tab/>
        </w:r>
        <w:r w:rsidR="00244D61" w:rsidRPr="00610B48">
          <w:rPr>
            <w:rStyle w:val="Hyperlink"/>
            <w:noProof/>
          </w:rPr>
          <w:t>Shortcomings of Section 42 of the Nigerian Constitution</w:t>
        </w:r>
        <w:r w:rsidR="00244D61">
          <w:rPr>
            <w:noProof/>
            <w:webHidden/>
          </w:rPr>
          <w:tab/>
        </w:r>
        <w:r w:rsidR="00244D61">
          <w:rPr>
            <w:noProof/>
            <w:webHidden/>
          </w:rPr>
          <w:fldChar w:fldCharType="begin"/>
        </w:r>
        <w:r w:rsidR="00244D61">
          <w:rPr>
            <w:noProof/>
            <w:webHidden/>
          </w:rPr>
          <w:instrText xml:space="preserve"> PAGEREF _Toc122028226 \h </w:instrText>
        </w:r>
        <w:r w:rsidR="00244D61">
          <w:rPr>
            <w:noProof/>
            <w:webHidden/>
          </w:rPr>
        </w:r>
        <w:r w:rsidR="00244D61">
          <w:rPr>
            <w:noProof/>
            <w:webHidden/>
          </w:rPr>
          <w:fldChar w:fldCharType="separate"/>
        </w:r>
        <w:r w:rsidR="00244D61">
          <w:rPr>
            <w:noProof/>
            <w:webHidden/>
          </w:rPr>
          <w:t>85</w:t>
        </w:r>
        <w:r w:rsidR="00244D61">
          <w:rPr>
            <w:noProof/>
            <w:webHidden/>
          </w:rPr>
          <w:fldChar w:fldCharType="end"/>
        </w:r>
      </w:hyperlink>
    </w:p>
    <w:p w14:paraId="58336AED" w14:textId="45DC13E4" w:rsidR="00244D61" w:rsidRDefault="002154B8">
      <w:pPr>
        <w:pStyle w:val="TOC2"/>
        <w:tabs>
          <w:tab w:val="left" w:pos="880"/>
        </w:tabs>
        <w:rPr>
          <w:rFonts w:asciiTheme="minorHAnsi" w:eastAsiaTheme="minorEastAsia" w:hAnsiTheme="minorHAnsi"/>
          <w:noProof/>
          <w:lang w:eastAsia="en-GB"/>
        </w:rPr>
      </w:pPr>
      <w:hyperlink w:anchor="_Toc122028227" w:history="1">
        <w:r w:rsidR="00244D61" w:rsidRPr="00610B48">
          <w:rPr>
            <w:rStyle w:val="Hyperlink"/>
            <w:noProof/>
          </w:rPr>
          <w:t>3.4</w:t>
        </w:r>
        <w:r w:rsidR="00244D61">
          <w:rPr>
            <w:rFonts w:asciiTheme="minorHAnsi" w:eastAsiaTheme="minorEastAsia" w:hAnsiTheme="minorHAnsi"/>
            <w:noProof/>
            <w:lang w:eastAsia="en-GB"/>
          </w:rPr>
          <w:tab/>
        </w:r>
        <w:r w:rsidR="00244D61" w:rsidRPr="00610B48">
          <w:rPr>
            <w:rStyle w:val="Hyperlink"/>
            <w:noProof/>
          </w:rPr>
          <w:t>Enforcement of Fundamental Human Rights</w:t>
        </w:r>
        <w:r w:rsidR="00244D61">
          <w:rPr>
            <w:noProof/>
            <w:webHidden/>
          </w:rPr>
          <w:tab/>
        </w:r>
        <w:r w:rsidR="00244D61">
          <w:rPr>
            <w:noProof/>
            <w:webHidden/>
          </w:rPr>
          <w:fldChar w:fldCharType="begin"/>
        </w:r>
        <w:r w:rsidR="00244D61">
          <w:rPr>
            <w:noProof/>
            <w:webHidden/>
          </w:rPr>
          <w:instrText xml:space="preserve"> PAGEREF _Toc122028227 \h </w:instrText>
        </w:r>
        <w:r w:rsidR="00244D61">
          <w:rPr>
            <w:noProof/>
            <w:webHidden/>
          </w:rPr>
        </w:r>
        <w:r w:rsidR="00244D61">
          <w:rPr>
            <w:noProof/>
            <w:webHidden/>
          </w:rPr>
          <w:fldChar w:fldCharType="separate"/>
        </w:r>
        <w:r w:rsidR="00244D61">
          <w:rPr>
            <w:noProof/>
            <w:webHidden/>
          </w:rPr>
          <w:t>90</w:t>
        </w:r>
        <w:r w:rsidR="00244D61">
          <w:rPr>
            <w:noProof/>
            <w:webHidden/>
          </w:rPr>
          <w:fldChar w:fldCharType="end"/>
        </w:r>
      </w:hyperlink>
    </w:p>
    <w:p w14:paraId="4799F61E" w14:textId="62693491" w:rsidR="00244D61" w:rsidRDefault="002154B8">
      <w:pPr>
        <w:pStyle w:val="TOC2"/>
        <w:tabs>
          <w:tab w:val="left" w:pos="880"/>
        </w:tabs>
        <w:rPr>
          <w:rFonts w:asciiTheme="minorHAnsi" w:eastAsiaTheme="minorEastAsia" w:hAnsiTheme="minorHAnsi"/>
          <w:noProof/>
          <w:lang w:eastAsia="en-GB"/>
        </w:rPr>
      </w:pPr>
      <w:hyperlink w:anchor="_Toc122028228" w:history="1">
        <w:r w:rsidR="00244D61" w:rsidRPr="00610B48">
          <w:rPr>
            <w:rStyle w:val="Hyperlink"/>
            <w:noProof/>
          </w:rPr>
          <w:t>3.5</w:t>
        </w:r>
        <w:r w:rsidR="00244D61">
          <w:rPr>
            <w:rFonts w:asciiTheme="minorHAnsi" w:eastAsiaTheme="minorEastAsia" w:hAnsiTheme="minorHAnsi"/>
            <w:noProof/>
            <w:lang w:eastAsia="en-GB"/>
          </w:rPr>
          <w:tab/>
        </w:r>
        <w:r w:rsidR="00244D61" w:rsidRPr="00610B48">
          <w:rPr>
            <w:rStyle w:val="Hyperlink"/>
            <w:noProof/>
          </w:rPr>
          <w:t>Historical Background to Labour Relations in Nigeria</w:t>
        </w:r>
        <w:r w:rsidR="00244D61">
          <w:rPr>
            <w:noProof/>
            <w:webHidden/>
          </w:rPr>
          <w:tab/>
        </w:r>
        <w:r w:rsidR="00244D61">
          <w:rPr>
            <w:noProof/>
            <w:webHidden/>
          </w:rPr>
          <w:fldChar w:fldCharType="begin"/>
        </w:r>
        <w:r w:rsidR="00244D61">
          <w:rPr>
            <w:noProof/>
            <w:webHidden/>
          </w:rPr>
          <w:instrText xml:space="preserve"> PAGEREF _Toc122028228 \h </w:instrText>
        </w:r>
        <w:r w:rsidR="00244D61">
          <w:rPr>
            <w:noProof/>
            <w:webHidden/>
          </w:rPr>
        </w:r>
        <w:r w:rsidR="00244D61">
          <w:rPr>
            <w:noProof/>
            <w:webHidden/>
          </w:rPr>
          <w:fldChar w:fldCharType="separate"/>
        </w:r>
        <w:r w:rsidR="00244D61">
          <w:rPr>
            <w:noProof/>
            <w:webHidden/>
          </w:rPr>
          <w:t>92</w:t>
        </w:r>
        <w:r w:rsidR="00244D61">
          <w:rPr>
            <w:noProof/>
            <w:webHidden/>
          </w:rPr>
          <w:fldChar w:fldCharType="end"/>
        </w:r>
      </w:hyperlink>
    </w:p>
    <w:p w14:paraId="7883A593" w14:textId="532F34D0" w:rsidR="00244D61" w:rsidRDefault="002154B8">
      <w:pPr>
        <w:pStyle w:val="TOC2"/>
        <w:tabs>
          <w:tab w:val="left" w:pos="880"/>
        </w:tabs>
        <w:rPr>
          <w:rFonts w:asciiTheme="minorHAnsi" w:eastAsiaTheme="minorEastAsia" w:hAnsiTheme="minorHAnsi"/>
          <w:noProof/>
          <w:lang w:eastAsia="en-GB"/>
        </w:rPr>
      </w:pPr>
      <w:hyperlink w:anchor="_Toc122028229" w:history="1">
        <w:r w:rsidR="00244D61" w:rsidRPr="00610B48">
          <w:rPr>
            <w:rStyle w:val="Hyperlink"/>
            <w:noProof/>
          </w:rPr>
          <w:t>3.6</w:t>
        </w:r>
        <w:r w:rsidR="00244D61">
          <w:rPr>
            <w:rFonts w:asciiTheme="minorHAnsi" w:eastAsiaTheme="minorEastAsia" w:hAnsiTheme="minorHAnsi"/>
            <w:noProof/>
            <w:lang w:eastAsia="en-GB"/>
          </w:rPr>
          <w:tab/>
        </w:r>
        <w:r w:rsidR="00244D61" w:rsidRPr="00610B48">
          <w:rPr>
            <w:rStyle w:val="Hyperlink"/>
            <w:noProof/>
          </w:rPr>
          <w:t>The Nigerian Labour Act 1971</w:t>
        </w:r>
        <w:r w:rsidR="00244D61">
          <w:rPr>
            <w:noProof/>
            <w:webHidden/>
          </w:rPr>
          <w:tab/>
        </w:r>
        <w:r w:rsidR="00244D61">
          <w:rPr>
            <w:noProof/>
            <w:webHidden/>
          </w:rPr>
          <w:fldChar w:fldCharType="begin"/>
        </w:r>
        <w:r w:rsidR="00244D61">
          <w:rPr>
            <w:noProof/>
            <w:webHidden/>
          </w:rPr>
          <w:instrText xml:space="preserve"> PAGEREF _Toc122028229 \h </w:instrText>
        </w:r>
        <w:r w:rsidR="00244D61">
          <w:rPr>
            <w:noProof/>
            <w:webHidden/>
          </w:rPr>
        </w:r>
        <w:r w:rsidR="00244D61">
          <w:rPr>
            <w:noProof/>
            <w:webHidden/>
          </w:rPr>
          <w:fldChar w:fldCharType="separate"/>
        </w:r>
        <w:r w:rsidR="00244D61">
          <w:rPr>
            <w:noProof/>
            <w:webHidden/>
          </w:rPr>
          <w:t>95</w:t>
        </w:r>
        <w:r w:rsidR="00244D61">
          <w:rPr>
            <w:noProof/>
            <w:webHidden/>
          </w:rPr>
          <w:fldChar w:fldCharType="end"/>
        </w:r>
      </w:hyperlink>
    </w:p>
    <w:p w14:paraId="6D73FFF2" w14:textId="645428F2" w:rsidR="00244D61" w:rsidRDefault="002154B8">
      <w:pPr>
        <w:pStyle w:val="TOC2"/>
        <w:tabs>
          <w:tab w:val="left" w:pos="880"/>
        </w:tabs>
        <w:rPr>
          <w:rFonts w:asciiTheme="minorHAnsi" w:eastAsiaTheme="minorEastAsia" w:hAnsiTheme="minorHAnsi"/>
          <w:noProof/>
          <w:lang w:eastAsia="en-GB"/>
        </w:rPr>
      </w:pPr>
      <w:hyperlink w:anchor="_Toc122028230" w:history="1">
        <w:r w:rsidR="00244D61" w:rsidRPr="00610B48">
          <w:rPr>
            <w:rStyle w:val="Hyperlink"/>
            <w:noProof/>
          </w:rPr>
          <w:t>3.7</w:t>
        </w:r>
        <w:r w:rsidR="00244D61">
          <w:rPr>
            <w:rFonts w:asciiTheme="minorHAnsi" w:eastAsiaTheme="minorEastAsia" w:hAnsiTheme="minorHAnsi"/>
            <w:noProof/>
            <w:lang w:eastAsia="en-GB"/>
          </w:rPr>
          <w:tab/>
        </w:r>
        <w:r w:rsidR="00244D61" w:rsidRPr="00610B48">
          <w:rPr>
            <w:rStyle w:val="Hyperlink"/>
            <w:noProof/>
          </w:rPr>
          <w:t>The National Employment Policy 2017</w:t>
        </w:r>
        <w:r w:rsidR="00244D61">
          <w:rPr>
            <w:noProof/>
            <w:webHidden/>
          </w:rPr>
          <w:tab/>
        </w:r>
        <w:r w:rsidR="00244D61">
          <w:rPr>
            <w:noProof/>
            <w:webHidden/>
          </w:rPr>
          <w:fldChar w:fldCharType="begin"/>
        </w:r>
        <w:r w:rsidR="00244D61">
          <w:rPr>
            <w:noProof/>
            <w:webHidden/>
          </w:rPr>
          <w:instrText xml:space="preserve"> PAGEREF _Toc122028230 \h </w:instrText>
        </w:r>
        <w:r w:rsidR="00244D61">
          <w:rPr>
            <w:noProof/>
            <w:webHidden/>
          </w:rPr>
        </w:r>
        <w:r w:rsidR="00244D61">
          <w:rPr>
            <w:noProof/>
            <w:webHidden/>
          </w:rPr>
          <w:fldChar w:fldCharType="separate"/>
        </w:r>
        <w:r w:rsidR="00244D61">
          <w:rPr>
            <w:noProof/>
            <w:webHidden/>
          </w:rPr>
          <w:t>98</w:t>
        </w:r>
        <w:r w:rsidR="00244D61">
          <w:rPr>
            <w:noProof/>
            <w:webHidden/>
          </w:rPr>
          <w:fldChar w:fldCharType="end"/>
        </w:r>
      </w:hyperlink>
    </w:p>
    <w:p w14:paraId="162ED762" w14:textId="155E5CF4" w:rsidR="00244D61" w:rsidRDefault="002154B8">
      <w:pPr>
        <w:pStyle w:val="TOC2"/>
        <w:tabs>
          <w:tab w:val="left" w:pos="880"/>
        </w:tabs>
        <w:rPr>
          <w:rFonts w:asciiTheme="minorHAnsi" w:eastAsiaTheme="minorEastAsia" w:hAnsiTheme="minorHAnsi"/>
          <w:noProof/>
          <w:lang w:eastAsia="en-GB"/>
        </w:rPr>
      </w:pPr>
      <w:hyperlink w:anchor="_Toc122028231" w:history="1">
        <w:r w:rsidR="00244D61" w:rsidRPr="00610B48">
          <w:rPr>
            <w:rStyle w:val="Hyperlink"/>
            <w:noProof/>
          </w:rPr>
          <w:t>3.8</w:t>
        </w:r>
        <w:r w:rsidR="00244D61">
          <w:rPr>
            <w:rFonts w:asciiTheme="minorHAnsi" w:eastAsiaTheme="minorEastAsia" w:hAnsiTheme="minorHAnsi"/>
            <w:noProof/>
            <w:lang w:eastAsia="en-GB"/>
          </w:rPr>
          <w:tab/>
        </w:r>
        <w:r w:rsidR="00244D61" w:rsidRPr="00610B48">
          <w:rPr>
            <w:rStyle w:val="Hyperlink"/>
            <w:noProof/>
          </w:rPr>
          <w:t>Lagos State Special Peoples Law 2010</w:t>
        </w:r>
        <w:r w:rsidR="00244D61">
          <w:rPr>
            <w:noProof/>
            <w:webHidden/>
          </w:rPr>
          <w:tab/>
        </w:r>
        <w:r w:rsidR="00244D61">
          <w:rPr>
            <w:noProof/>
            <w:webHidden/>
          </w:rPr>
          <w:fldChar w:fldCharType="begin"/>
        </w:r>
        <w:r w:rsidR="00244D61">
          <w:rPr>
            <w:noProof/>
            <w:webHidden/>
          </w:rPr>
          <w:instrText xml:space="preserve"> PAGEREF _Toc122028231 \h </w:instrText>
        </w:r>
        <w:r w:rsidR="00244D61">
          <w:rPr>
            <w:noProof/>
            <w:webHidden/>
          </w:rPr>
        </w:r>
        <w:r w:rsidR="00244D61">
          <w:rPr>
            <w:noProof/>
            <w:webHidden/>
          </w:rPr>
          <w:fldChar w:fldCharType="separate"/>
        </w:r>
        <w:r w:rsidR="00244D61">
          <w:rPr>
            <w:noProof/>
            <w:webHidden/>
          </w:rPr>
          <w:t>100</w:t>
        </w:r>
        <w:r w:rsidR="00244D61">
          <w:rPr>
            <w:noProof/>
            <w:webHidden/>
          </w:rPr>
          <w:fldChar w:fldCharType="end"/>
        </w:r>
      </w:hyperlink>
    </w:p>
    <w:p w14:paraId="1E0996CE" w14:textId="2300F09B" w:rsidR="00244D61" w:rsidRDefault="002154B8">
      <w:pPr>
        <w:pStyle w:val="TOC2"/>
        <w:tabs>
          <w:tab w:val="left" w:pos="880"/>
        </w:tabs>
        <w:rPr>
          <w:rFonts w:asciiTheme="minorHAnsi" w:eastAsiaTheme="minorEastAsia" w:hAnsiTheme="minorHAnsi"/>
          <w:noProof/>
          <w:lang w:eastAsia="en-GB"/>
        </w:rPr>
      </w:pPr>
      <w:hyperlink w:anchor="_Toc122028232" w:history="1">
        <w:r w:rsidR="00244D61" w:rsidRPr="00610B48">
          <w:rPr>
            <w:rStyle w:val="Hyperlink"/>
            <w:noProof/>
          </w:rPr>
          <w:t>3.9</w:t>
        </w:r>
        <w:r w:rsidR="00244D61">
          <w:rPr>
            <w:rFonts w:asciiTheme="minorHAnsi" w:eastAsiaTheme="minorEastAsia" w:hAnsiTheme="minorHAnsi"/>
            <w:noProof/>
            <w:lang w:eastAsia="en-GB"/>
          </w:rPr>
          <w:tab/>
        </w:r>
        <w:r w:rsidR="00244D61" w:rsidRPr="00610B48">
          <w:rPr>
            <w:rStyle w:val="Hyperlink"/>
            <w:noProof/>
          </w:rPr>
          <w:t>International Treaties / Conventions</w:t>
        </w:r>
        <w:r w:rsidR="00244D61">
          <w:rPr>
            <w:noProof/>
            <w:webHidden/>
          </w:rPr>
          <w:tab/>
        </w:r>
        <w:r w:rsidR="00244D61">
          <w:rPr>
            <w:noProof/>
            <w:webHidden/>
          </w:rPr>
          <w:fldChar w:fldCharType="begin"/>
        </w:r>
        <w:r w:rsidR="00244D61">
          <w:rPr>
            <w:noProof/>
            <w:webHidden/>
          </w:rPr>
          <w:instrText xml:space="preserve"> PAGEREF _Toc122028232 \h </w:instrText>
        </w:r>
        <w:r w:rsidR="00244D61">
          <w:rPr>
            <w:noProof/>
            <w:webHidden/>
          </w:rPr>
        </w:r>
        <w:r w:rsidR="00244D61">
          <w:rPr>
            <w:noProof/>
            <w:webHidden/>
          </w:rPr>
          <w:fldChar w:fldCharType="separate"/>
        </w:r>
        <w:r w:rsidR="00244D61">
          <w:rPr>
            <w:noProof/>
            <w:webHidden/>
          </w:rPr>
          <w:t>103</w:t>
        </w:r>
        <w:r w:rsidR="00244D61">
          <w:rPr>
            <w:noProof/>
            <w:webHidden/>
          </w:rPr>
          <w:fldChar w:fldCharType="end"/>
        </w:r>
      </w:hyperlink>
    </w:p>
    <w:p w14:paraId="70EB2C42" w14:textId="021977B7" w:rsidR="00244D61" w:rsidRDefault="002154B8">
      <w:pPr>
        <w:pStyle w:val="TOC2"/>
        <w:tabs>
          <w:tab w:val="left" w:pos="880"/>
        </w:tabs>
        <w:rPr>
          <w:rFonts w:asciiTheme="minorHAnsi" w:eastAsiaTheme="minorEastAsia" w:hAnsiTheme="minorHAnsi"/>
          <w:noProof/>
          <w:lang w:eastAsia="en-GB"/>
        </w:rPr>
      </w:pPr>
      <w:hyperlink w:anchor="_Toc122028233" w:history="1">
        <w:r w:rsidR="00244D61" w:rsidRPr="00610B48">
          <w:rPr>
            <w:rStyle w:val="Hyperlink"/>
            <w:noProof/>
          </w:rPr>
          <w:t>3.10</w:t>
        </w:r>
        <w:r w:rsidR="00244D61">
          <w:rPr>
            <w:rFonts w:asciiTheme="minorHAnsi" w:eastAsiaTheme="minorEastAsia" w:hAnsiTheme="minorHAnsi"/>
            <w:noProof/>
            <w:lang w:eastAsia="en-GB"/>
          </w:rPr>
          <w:tab/>
        </w:r>
        <w:r w:rsidR="00244D61" w:rsidRPr="00610B48">
          <w:rPr>
            <w:rStyle w:val="Hyperlink"/>
            <w:noProof/>
          </w:rPr>
          <w:t>Awareness of the Right to be Free from Discrimination</w:t>
        </w:r>
        <w:r w:rsidR="00244D61">
          <w:rPr>
            <w:noProof/>
            <w:webHidden/>
          </w:rPr>
          <w:tab/>
        </w:r>
        <w:r w:rsidR="00244D61">
          <w:rPr>
            <w:noProof/>
            <w:webHidden/>
          </w:rPr>
          <w:fldChar w:fldCharType="begin"/>
        </w:r>
        <w:r w:rsidR="00244D61">
          <w:rPr>
            <w:noProof/>
            <w:webHidden/>
          </w:rPr>
          <w:instrText xml:space="preserve"> PAGEREF _Toc122028233 \h </w:instrText>
        </w:r>
        <w:r w:rsidR="00244D61">
          <w:rPr>
            <w:noProof/>
            <w:webHidden/>
          </w:rPr>
        </w:r>
        <w:r w:rsidR="00244D61">
          <w:rPr>
            <w:noProof/>
            <w:webHidden/>
          </w:rPr>
          <w:fldChar w:fldCharType="separate"/>
        </w:r>
        <w:r w:rsidR="00244D61">
          <w:rPr>
            <w:noProof/>
            <w:webHidden/>
          </w:rPr>
          <w:t>108</w:t>
        </w:r>
        <w:r w:rsidR="00244D61">
          <w:rPr>
            <w:noProof/>
            <w:webHidden/>
          </w:rPr>
          <w:fldChar w:fldCharType="end"/>
        </w:r>
      </w:hyperlink>
    </w:p>
    <w:p w14:paraId="090DCE80" w14:textId="37EF0C00" w:rsidR="00244D61" w:rsidRDefault="002154B8">
      <w:pPr>
        <w:pStyle w:val="TOC2"/>
        <w:tabs>
          <w:tab w:val="left" w:pos="880"/>
        </w:tabs>
        <w:rPr>
          <w:rStyle w:val="Hyperlink"/>
          <w:noProof/>
        </w:rPr>
      </w:pPr>
      <w:hyperlink w:anchor="_Toc122028234" w:history="1">
        <w:r w:rsidR="00244D61" w:rsidRPr="00610B48">
          <w:rPr>
            <w:rStyle w:val="Hyperlink"/>
            <w:noProof/>
          </w:rPr>
          <w:t>3.11</w:t>
        </w:r>
        <w:r w:rsidR="00244D61">
          <w:rPr>
            <w:rFonts w:asciiTheme="minorHAnsi" w:eastAsiaTheme="minorEastAsia" w:hAnsiTheme="minorHAnsi"/>
            <w:noProof/>
            <w:lang w:eastAsia="en-GB"/>
          </w:rPr>
          <w:tab/>
        </w:r>
        <w:r w:rsidR="00244D61" w:rsidRPr="00610B48">
          <w:rPr>
            <w:rStyle w:val="Hyperlink"/>
            <w:noProof/>
          </w:rPr>
          <w:t>Conclusion</w:t>
        </w:r>
        <w:r w:rsidR="00244D61">
          <w:rPr>
            <w:noProof/>
            <w:webHidden/>
          </w:rPr>
          <w:tab/>
        </w:r>
        <w:r w:rsidR="00244D61">
          <w:rPr>
            <w:noProof/>
            <w:webHidden/>
          </w:rPr>
          <w:fldChar w:fldCharType="begin"/>
        </w:r>
        <w:r w:rsidR="00244D61">
          <w:rPr>
            <w:noProof/>
            <w:webHidden/>
          </w:rPr>
          <w:instrText xml:space="preserve"> PAGEREF _Toc122028234 \h </w:instrText>
        </w:r>
        <w:r w:rsidR="00244D61">
          <w:rPr>
            <w:noProof/>
            <w:webHidden/>
          </w:rPr>
        </w:r>
        <w:r w:rsidR="00244D61">
          <w:rPr>
            <w:noProof/>
            <w:webHidden/>
          </w:rPr>
          <w:fldChar w:fldCharType="separate"/>
        </w:r>
        <w:r w:rsidR="00244D61">
          <w:rPr>
            <w:noProof/>
            <w:webHidden/>
          </w:rPr>
          <w:t>112</w:t>
        </w:r>
        <w:r w:rsidR="00244D61">
          <w:rPr>
            <w:noProof/>
            <w:webHidden/>
          </w:rPr>
          <w:fldChar w:fldCharType="end"/>
        </w:r>
      </w:hyperlink>
    </w:p>
    <w:p w14:paraId="68AC2B6C" w14:textId="77777777" w:rsidR="00962BD2" w:rsidRPr="00962BD2" w:rsidRDefault="00962BD2" w:rsidP="00962BD2"/>
    <w:p w14:paraId="71B7B4FA" w14:textId="7006059B" w:rsidR="00244D61" w:rsidRDefault="002154B8">
      <w:pPr>
        <w:pStyle w:val="TOC1"/>
        <w:rPr>
          <w:rFonts w:asciiTheme="minorHAnsi" w:eastAsiaTheme="minorEastAsia" w:hAnsiTheme="minorHAnsi" w:cstheme="minorBidi"/>
          <w:b w:val="0"/>
          <w:sz w:val="22"/>
          <w:lang w:eastAsia="en-GB"/>
        </w:rPr>
      </w:pPr>
      <w:hyperlink w:anchor="_Toc122028235" w:history="1">
        <w:r w:rsidR="00244D61" w:rsidRPr="00610B48">
          <w:rPr>
            <w:rStyle w:val="Hyperlink"/>
          </w:rPr>
          <w:t>Chapter Four</w:t>
        </w:r>
        <w:r w:rsidR="00244D61">
          <w:rPr>
            <w:webHidden/>
          </w:rPr>
          <w:tab/>
        </w:r>
        <w:r w:rsidR="00244D61">
          <w:rPr>
            <w:webHidden/>
          </w:rPr>
          <w:fldChar w:fldCharType="begin"/>
        </w:r>
        <w:r w:rsidR="00244D61">
          <w:rPr>
            <w:webHidden/>
          </w:rPr>
          <w:instrText xml:space="preserve"> PAGEREF _Toc122028235 \h </w:instrText>
        </w:r>
        <w:r w:rsidR="00244D61">
          <w:rPr>
            <w:webHidden/>
          </w:rPr>
        </w:r>
        <w:r w:rsidR="00244D61">
          <w:rPr>
            <w:webHidden/>
          </w:rPr>
          <w:fldChar w:fldCharType="separate"/>
        </w:r>
        <w:r w:rsidR="00244D61">
          <w:rPr>
            <w:webHidden/>
          </w:rPr>
          <w:t>114</w:t>
        </w:r>
        <w:r w:rsidR="00244D61">
          <w:rPr>
            <w:webHidden/>
          </w:rPr>
          <w:fldChar w:fldCharType="end"/>
        </w:r>
      </w:hyperlink>
    </w:p>
    <w:p w14:paraId="2FA6C8AB" w14:textId="6C41AC63" w:rsidR="00244D61" w:rsidRDefault="002154B8">
      <w:pPr>
        <w:pStyle w:val="TOC1"/>
        <w:rPr>
          <w:rFonts w:asciiTheme="minorHAnsi" w:eastAsiaTheme="minorEastAsia" w:hAnsiTheme="minorHAnsi" w:cstheme="minorBidi"/>
          <w:b w:val="0"/>
          <w:sz w:val="22"/>
          <w:lang w:eastAsia="en-GB"/>
        </w:rPr>
      </w:pPr>
      <w:hyperlink w:anchor="_Toc122028236" w:history="1">
        <w:r w:rsidR="00244D61" w:rsidRPr="00610B48">
          <w:rPr>
            <w:rStyle w:val="Hyperlink"/>
          </w:rPr>
          <w:t>Human Resources Management in Nigeria</w:t>
        </w:r>
        <w:r w:rsidR="00244D61">
          <w:rPr>
            <w:webHidden/>
          </w:rPr>
          <w:tab/>
        </w:r>
        <w:r w:rsidR="00244D61">
          <w:rPr>
            <w:webHidden/>
          </w:rPr>
          <w:fldChar w:fldCharType="begin"/>
        </w:r>
        <w:r w:rsidR="00244D61">
          <w:rPr>
            <w:webHidden/>
          </w:rPr>
          <w:instrText xml:space="preserve"> PAGEREF _Toc122028236 \h </w:instrText>
        </w:r>
        <w:r w:rsidR="00244D61">
          <w:rPr>
            <w:webHidden/>
          </w:rPr>
        </w:r>
        <w:r w:rsidR="00244D61">
          <w:rPr>
            <w:webHidden/>
          </w:rPr>
          <w:fldChar w:fldCharType="separate"/>
        </w:r>
        <w:r w:rsidR="00244D61">
          <w:rPr>
            <w:webHidden/>
          </w:rPr>
          <w:t>114</w:t>
        </w:r>
        <w:r w:rsidR="00244D61">
          <w:rPr>
            <w:webHidden/>
          </w:rPr>
          <w:fldChar w:fldCharType="end"/>
        </w:r>
      </w:hyperlink>
    </w:p>
    <w:p w14:paraId="2C6D06B0" w14:textId="7C79A758" w:rsidR="00244D61" w:rsidRPr="00962BD2" w:rsidRDefault="002154B8">
      <w:pPr>
        <w:pStyle w:val="TOC2"/>
        <w:tabs>
          <w:tab w:val="left" w:pos="880"/>
        </w:tabs>
        <w:rPr>
          <w:rFonts w:asciiTheme="minorHAnsi" w:eastAsiaTheme="minorEastAsia" w:hAnsiTheme="minorHAnsi"/>
          <w:noProof/>
          <w:lang w:eastAsia="en-GB"/>
        </w:rPr>
      </w:pPr>
      <w:hyperlink w:anchor="_Toc122028237" w:history="1">
        <w:r w:rsidR="00244D61" w:rsidRPr="00962BD2">
          <w:rPr>
            <w:rStyle w:val="Hyperlink"/>
            <w:rFonts w:eastAsia="Times New Roman" w:cs="Arial"/>
            <w:noProof/>
          </w:rPr>
          <w:t>4.0</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Introduction</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_Toc122028237 \h </w:instrText>
        </w:r>
        <w:r w:rsidR="00244D61" w:rsidRPr="00962BD2">
          <w:rPr>
            <w:noProof/>
            <w:webHidden/>
          </w:rPr>
        </w:r>
        <w:r w:rsidR="00244D61" w:rsidRPr="00962BD2">
          <w:rPr>
            <w:noProof/>
            <w:webHidden/>
          </w:rPr>
          <w:fldChar w:fldCharType="separate"/>
        </w:r>
        <w:r w:rsidR="00244D61" w:rsidRPr="00962BD2">
          <w:rPr>
            <w:noProof/>
            <w:webHidden/>
          </w:rPr>
          <w:t>114</w:t>
        </w:r>
        <w:r w:rsidR="00244D61" w:rsidRPr="00962BD2">
          <w:rPr>
            <w:noProof/>
            <w:webHidden/>
          </w:rPr>
          <w:fldChar w:fldCharType="end"/>
        </w:r>
      </w:hyperlink>
    </w:p>
    <w:p w14:paraId="6DA65B1C" w14:textId="11B6D3A4" w:rsidR="00244D61" w:rsidRPr="00962BD2" w:rsidRDefault="002154B8">
      <w:pPr>
        <w:pStyle w:val="TOC2"/>
        <w:rPr>
          <w:rFonts w:asciiTheme="minorHAnsi" w:eastAsiaTheme="minorEastAsia" w:hAnsiTheme="minorHAnsi"/>
          <w:noProof/>
          <w:lang w:eastAsia="en-GB"/>
        </w:rPr>
      </w:pPr>
      <w:hyperlink w:anchor="_Toc122028238" w:history="1">
        <w:r w:rsidR="00244D61" w:rsidRPr="00962BD2">
          <w:rPr>
            <w:rStyle w:val="Hyperlink"/>
            <w:rFonts w:eastAsia="Times New Roman" w:cs="Arial"/>
            <w:noProof/>
          </w:rPr>
          <w:t xml:space="preserve">Part One – </w:t>
        </w:r>
        <w:r w:rsidR="00244D61" w:rsidRPr="00962BD2">
          <w:rPr>
            <w:rStyle w:val="Hyperlink"/>
            <w:rFonts w:eastAsia="Calibri" w:cs="Arial"/>
            <w:noProof/>
          </w:rPr>
          <w:t>Human Resources Management</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_Toc122028238 \h </w:instrText>
        </w:r>
        <w:r w:rsidR="00244D61" w:rsidRPr="00962BD2">
          <w:rPr>
            <w:noProof/>
            <w:webHidden/>
          </w:rPr>
        </w:r>
        <w:r w:rsidR="00244D61" w:rsidRPr="00962BD2">
          <w:rPr>
            <w:noProof/>
            <w:webHidden/>
          </w:rPr>
          <w:fldChar w:fldCharType="separate"/>
        </w:r>
        <w:r w:rsidR="00244D61" w:rsidRPr="00962BD2">
          <w:rPr>
            <w:noProof/>
            <w:webHidden/>
          </w:rPr>
          <w:t>116</w:t>
        </w:r>
        <w:r w:rsidR="00244D61" w:rsidRPr="00962BD2">
          <w:rPr>
            <w:noProof/>
            <w:webHidden/>
          </w:rPr>
          <w:fldChar w:fldCharType="end"/>
        </w:r>
      </w:hyperlink>
    </w:p>
    <w:p w14:paraId="220244D3" w14:textId="0D800594" w:rsidR="00244D61" w:rsidRPr="00962BD2" w:rsidRDefault="002154B8">
      <w:pPr>
        <w:pStyle w:val="TOC2"/>
        <w:tabs>
          <w:tab w:val="left" w:pos="880"/>
        </w:tabs>
        <w:rPr>
          <w:rFonts w:asciiTheme="minorHAnsi" w:eastAsiaTheme="minorEastAsia" w:hAnsiTheme="minorHAnsi"/>
          <w:noProof/>
          <w:lang w:eastAsia="en-GB"/>
        </w:rPr>
      </w:pPr>
      <w:hyperlink w:anchor="_Toc122028239" w:history="1">
        <w:r w:rsidR="00244D61" w:rsidRPr="00962BD2">
          <w:rPr>
            <w:rStyle w:val="Hyperlink"/>
            <w:rFonts w:eastAsia="Calibri" w:cs="Arial"/>
            <w:noProof/>
          </w:rPr>
          <w:t>4.1</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HRM in a Nutshell</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_Toc122028239 \h </w:instrText>
        </w:r>
        <w:r w:rsidR="00244D61" w:rsidRPr="00962BD2">
          <w:rPr>
            <w:noProof/>
            <w:webHidden/>
          </w:rPr>
        </w:r>
        <w:r w:rsidR="00244D61" w:rsidRPr="00962BD2">
          <w:rPr>
            <w:noProof/>
            <w:webHidden/>
          </w:rPr>
          <w:fldChar w:fldCharType="separate"/>
        </w:r>
        <w:r w:rsidR="00244D61" w:rsidRPr="00962BD2">
          <w:rPr>
            <w:noProof/>
            <w:webHidden/>
          </w:rPr>
          <w:t>116</w:t>
        </w:r>
        <w:r w:rsidR="00244D61" w:rsidRPr="00962BD2">
          <w:rPr>
            <w:noProof/>
            <w:webHidden/>
          </w:rPr>
          <w:fldChar w:fldCharType="end"/>
        </w:r>
      </w:hyperlink>
    </w:p>
    <w:p w14:paraId="4C170BAC" w14:textId="62F4A8F5" w:rsidR="00244D61" w:rsidRPr="00962BD2" w:rsidRDefault="002154B8">
      <w:pPr>
        <w:pStyle w:val="TOC3"/>
        <w:tabs>
          <w:tab w:val="left" w:pos="1320"/>
        </w:tabs>
        <w:rPr>
          <w:rFonts w:asciiTheme="minorHAnsi" w:eastAsiaTheme="minorEastAsia" w:hAnsiTheme="minorHAnsi"/>
          <w:noProof/>
          <w:lang w:eastAsia="en-GB"/>
        </w:rPr>
      </w:pPr>
      <w:hyperlink w:anchor="_Toc122028240" w:history="1">
        <w:r w:rsidR="00244D61" w:rsidRPr="00962BD2">
          <w:rPr>
            <w:rStyle w:val="Hyperlink"/>
            <w:rFonts w:eastAsiaTheme="majorEastAsia" w:cs="Arial"/>
            <w:noProof/>
          </w:rPr>
          <w:t>4.1.1</w:t>
        </w:r>
        <w:r w:rsidR="00244D61" w:rsidRPr="00962BD2">
          <w:rPr>
            <w:rFonts w:asciiTheme="minorHAnsi" w:eastAsiaTheme="minorEastAsia" w:hAnsiTheme="minorHAnsi"/>
            <w:noProof/>
            <w:lang w:eastAsia="en-GB"/>
          </w:rPr>
          <w:tab/>
        </w:r>
        <w:r w:rsidR="00244D61" w:rsidRPr="00962BD2">
          <w:rPr>
            <w:rStyle w:val="Hyperlink"/>
            <w:rFonts w:eastAsiaTheme="majorEastAsia" w:cs="Arial"/>
            <w:noProof/>
          </w:rPr>
          <w:t>‘Soft’ and ‘Hard’ HRM</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_Toc122028240 \h </w:instrText>
        </w:r>
        <w:r w:rsidR="00244D61" w:rsidRPr="00962BD2">
          <w:rPr>
            <w:noProof/>
            <w:webHidden/>
          </w:rPr>
        </w:r>
        <w:r w:rsidR="00244D61" w:rsidRPr="00962BD2">
          <w:rPr>
            <w:noProof/>
            <w:webHidden/>
          </w:rPr>
          <w:fldChar w:fldCharType="separate"/>
        </w:r>
        <w:r w:rsidR="00244D61" w:rsidRPr="00962BD2">
          <w:rPr>
            <w:noProof/>
            <w:webHidden/>
          </w:rPr>
          <w:t>118</w:t>
        </w:r>
        <w:r w:rsidR="00244D61" w:rsidRPr="00962BD2">
          <w:rPr>
            <w:noProof/>
            <w:webHidden/>
          </w:rPr>
          <w:fldChar w:fldCharType="end"/>
        </w:r>
      </w:hyperlink>
    </w:p>
    <w:p w14:paraId="2B27A817" w14:textId="16A62EF6" w:rsidR="00244D61" w:rsidRPr="00962BD2" w:rsidRDefault="002154B8">
      <w:pPr>
        <w:pStyle w:val="TOC2"/>
        <w:tabs>
          <w:tab w:val="left" w:pos="880"/>
        </w:tabs>
        <w:rPr>
          <w:rFonts w:asciiTheme="minorHAnsi" w:eastAsiaTheme="minorEastAsia" w:hAnsiTheme="minorHAnsi"/>
          <w:noProof/>
          <w:lang w:eastAsia="en-GB"/>
        </w:rPr>
      </w:pPr>
      <w:hyperlink w:anchor="_Toc122028241" w:history="1">
        <w:r w:rsidR="00244D61" w:rsidRPr="00962BD2">
          <w:rPr>
            <w:rStyle w:val="Hyperlink"/>
            <w:rFonts w:eastAsia="Calibri" w:cs="Arial"/>
            <w:noProof/>
          </w:rPr>
          <w:t>4.2</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Recruitment and Selection Processes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_Toc122028241 \h </w:instrText>
        </w:r>
        <w:r w:rsidR="00244D61" w:rsidRPr="00962BD2">
          <w:rPr>
            <w:noProof/>
            <w:webHidden/>
          </w:rPr>
        </w:r>
        <w:r w:rsidR="00244D61" w:rsidRPr="00962BD2">
          <w:rPr>
            <w:noProof/>
            <w:webHidden/>
          </w:rPr>
          <w:fldChar w:fldCharType="separate"/>
        </w:r>
        <w:r w:rsidR="00244D61" w:rsidRPr="00962BD2">
          <w:rPr>
            <w:noProof/>
            <w:webHidden/>
          </w:rPr>
          <w:t>121</w:t>
        </w:r>
        <w:r w:rsidR="00244D61" w:rsidRPr="00962BD2">
          <w:rPr>
            <w:noProof/>
            <w:webHidden/>
          </w:rPr>
          <w:fldChar w:fldCharType="end"/>
        </w:r>
      </w:hyperlink>
    </w:p>
    <w:p w14:paraId="2B6855B2" w14:textId="4978E5C1" w:rsidR="00244D61" w:rsidRPr="00962BD2" w:rsidRDefault="002154B8">
      <w:pPr>
        <w:pStyle w:val="TOC2"/>
        <w:tabs>
          <w:tab w:val="left" w:pos="880"/>
        </w:tabs>
        <w:rPr>
          <w:rFonts w:asciiTheme="minorHAnsi" w:eastAsiaTheme="minorEastAsia" w:hAnsiTheme="minorHAnsi"/>
          <w:noProof/>
          <w:lang w:eastAsia="en-GB"/>
        </w:rPr>
      </w:pPr>
      <w:hyperlink w:anchor="_Toc122028242" w:history="1">
        <w:r w:rsidR="00244D61" w:rsidRPr="00962BD2">
          <w:rPr>
            <w:rStyle w:val="Hyperlink"/>
            <w:rFonts w:eastAsia="Times New Roman" w:cs="Arial"/>
            <w:noProof/>
          </w:rPr>
          <w:t>4.3</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Recruitment Planning</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_Toc122028242 \h </w:instrText>
        </w:r>
        <w:r w:rsidR="00244D61" w:rsidRPr="00962BD2">
          <w:rPr>
            <w:noProof/>
            <w:webHidden/>
          </w:rPr>
        </w:r>
        <w:r w:rsidR="00244D61" w:rsidRPr="00962BD2">
          <w:rPr>
            <w:noProof/>
            <w:webHidden/>
          </w:rPr>
          <w:fldChar w:fldCharType="separate"/>
        </w:r>
        <w:r w:rsidR="00244D61" w:rsidRPr="00962BD2">
          <w:rPr>
            <w:noProof/>
            <w:webHidden/>
          </w:rPr>
          <w:t>123</w:t>
        </w:r>
        <w:r w:rsidR="00244D61" w:rsidRPr="00962BD2">
          <w:rPr>
            <w:noProof/>
            <w:webHidden/>
          </w:rPr>
          <w:fldChar w:fldCharType="end"/>
        </w:r>
      </w:hyperlink>
    </w:p>
    <w:p w14:paraId="5CAC513F" w14:textId="2A104B7D" w:rsidR="00244D61" w:rsidRPr="00962BD2" w:rsidRDefault="002154B8">
      <w:pPr>
        <w:pStyle w:val="TOC3"/>
        <w:tabs>
          <w:tab w:val="left" w:pos="1320"/>
        </w:tabs>
        <w:rPr>
          <w:rFonts w:asciiTheme="minorHAnsi" w:eastAsiaTheme="minorEastAsia" w:hAnsiTheme="minorHAnsi"/>
          <w:noProof/>
          <w:lang w:eastAsia="en-GB"/>
        </w:rPr>
      </w:pPr>
      <w:hyperlink w:anchor="_Toc122028243" w:history="1">
        <w:r w:rsidR="00244D61" w:rsidRPr="00962BD2">
          <w:rPr>
            <w:rStyle w:val="Hyperlink"/>
            <w:rFonts w:eastAsia="Calibri" w:cs="Arial"/>
            <w:noProof/>
          </w:rPr>
          <w:t>4.3.1</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Job Analysis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_Toc122028243 \h </w:instrText>
        </w:r>
        <w:r w:rsidR="00244D61" w:rsidRPr="00962BD2">
          <w:rPr>
            <w:noProof/>
            <w:webHidden/>
          </w:rPr>
        </w:r>
        <w:r w:rsidR="00244D61" w:rsidRPr="00962BD2">
          <w:rPr>
            <w:noProof/>
            <w:webHidden/>
          </w:rPr>
          <w:fldChar w:fldCharType="separate"/>
        </w:r>
        <w:r w:rsidR="00244D61" w:rsidRPr="00962BD2">
          <w:rPr>
            <w:noProof/>
            <w:webHidden/>
          </w:rPr>
          <w:t>125</w:t>
        </w:r>
        <w:r w:rsidR="00244D61" w:rsidRPr="00962BD2">
          <w:rPr>
            <w:noProof/>
            <w:webHidden/>
          </w:rPr>
          <w:fldChar w:fldCharType="end"/>
        </w:r>
      </w:hyperlink>
    </w:p>
    <w:p w14:paraId="59B5D7F2" w14:textId="029A61AF" w:rsidR="00244D61" w:rsidRPr="00962BD2" w:rsidRDefault="002154B8">
      <w:pPr>
        <w:pStyle w:val="TOC3"/>
        <w:tabs>
          <w:tab w:val="left" w:pos="1320"/>
        </w:tabs>
        <w:rPr>
          <w:rFonts w:asciiTheme="minorHAnsi" w:eastAsiaTheme="minorEastAsia" w:hAnsiTheme="minorHAnsi"/>
          <w:noProof/>
          <w:lang w:eastAsia="en-GB"/>
        </w:rPr>
      </w:pPr>
      <w:hyperlink w:anchor="_Toc122028244" w:history="1">
        <w:r w:rsidR="00244D61" w:rsidRPr="00962BD2">
          <w:rPr>
            <w:rStyle w:val="Hyperlink"/>
            <w:rFonts w:eastAsia="Calibri" w:cs="Arial"/>
            <w:noProof/>
          </w:rPr>
          <w:t>4.3.2</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Job Description</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_Toc122028244 \h </w:instrText>
        </w:r>
        <w:r w:rsidR="00244D61" w:rsidRPr="00962BD2">
          <w:rPr>
            <w:noProof/>
            <w:webHidden/>
          </w:rPr>
        </w:r>
        <w:r w:rsidR="00244D61" w:rsidRPr="00962BD2">
          <w:rPr>
            <w:noProof/>
            <w:webHidden/>
          </w:rPr>
          <w:fldChar w:fldCharType="separate"/>
        </w:r>
        <w:r w:rsidR="00244D61" w:rsidRPr="00962BD2">
          <w:rPr>
            <w:noProof/>
            <w:webHidden/>
          </w:rPr>
          <w:t>126</w:t>
        </w:r>
        <w:r w:rsidR="00244D61" w:rsidRPr="00962BD2">
          <w:rPr>
            <w:noProof/>
            <w:webHidden/>
          </w:rPr>
          <w:fldChar w:fldCharType="end"/>
        </w:r>
      </w:hyperlink>
    </w:p>
    <w:p w14:paraId="302A34A2" w14:textId="29D3D382" w:rsidR="00244D61" w:rsidRPr="00962BD2" w:rsidRDefault="002154B8">
      <w:pPr>
        <w:pStyle w:val="TOC3"/>
        <w:tabs>
          <w:tab w:val="left" w:pos="1320"/>
        </w:tabs>
        <w:rPr>
          <w:rFonts w:asciiTheme="minorHAnsi" w:eastAsiaTheme="minorEastAsia" w:hAnsiTheme="minorHAnsi"/>
          <w:noProof/>
          <w:lang w:eastAsia="en-GB"/>
        </w:rPr>
      </w:pPr>
      <w:hyperlink w:anchor="_Toc122028245" w:history="1">
        <w:r w:rsidR="00244D61" w:rsidRPr="00962BD2">
          <w:rPr>
            <w:rStyle w:val="Hyperlink"/>
            <w:rFonts w:eastAsia="Calibri" w:cs="Arial"/>
            <w:noProof/>
          </w:rPr>
          <w:t>4.3.3</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Job Specification</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_Toc122028245 \h </w:instrText>
        </w:r>
        <w:r w:rsidR="00244D61" w:rsidRPr="00962BD2">
          <w:rPr>
            <w:noProof/>
            <w:webHidden/>
          </w:rPr>
        </w:r>
        <w:r w:rsidR="00244D61" w:rsidRPr="00962BD2">
          <w:rPr>
            <w:noProof/>
            <w:webHidden/>
          </w:rPr>
          <w:fldChar w:fldCharType="separate"/>
        </w:r>
        <w:r w:rsidR="00244D61" w:rsidRPr="00962BD2">
          <w:rPr>
            <w:noProof/>
            <w:webHidden/>
          </w:rPr>
          <w:t>127</w:t>
        </w:r>
        <w:r w:rsidR="00244D61" w:rsidRPr="00962BD2">
          <w:rPr>
            <w:noProof/>
            <w:webHidden/>
          </w:rPr>
          <w:fldChar w:fldCharType="end"/>
        </w:r>
      </w:hyperlink>
    </w:p>
    <w:p w14:paraId="5E31FCE6" w14:textId="6E464455" w:rsidR="00244D61" w:rsidRPr="00962BD2" w:rsidRDefault="002154B8">
      <w:pPr>
        <w:pStyle w:val="TOC2"/>
        <w:tabs>
          <w:tab w:val="left" w:pos="880"/>
        </w:tabs>
        <w:rPr>
          <w:rFonts w:asciiTheme="minorHAnsi" w:eastAsiaTheme="minorEastAsia" w:hAnsiTheme="minorHAnsi"/>
          <w:noProof/>
          <w:lang w:eastAsia="en-GB"/>
        </w:rPr>
      </w:pPr>
      <w:hyperlink w:anchor="_Toc122028246" w:history="1">
        <w:r w:rsidR="00244D61" w:rsidRPr="00962BD2">
          <w:rPr>
            <w:rStyle w:val="Hyperlink"/>
            <w:rFonts w:eastAsia="Calibri" w:cs="Arial"/>
            <w:noProof/>
          </w:rPr>
          <w:t>4.4</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Recruitment and Selection Methods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_Toc122028246 \h </w:instrText>
        </w:r>
        <w:r w:rsidR="00244D61" w:rsidRPr="00962BD2">
          <w:rPr>
            <w:noProof/>
            <w:webHidden/>
          </w:rPr>
        </w:r>
        <w:r w:rsidR="00244D61" w:rsidRPr="00962BD2">
          <w:rPr>
            <w:noProof/>
            <w:webHidden/>
          </w:rPr>
          <w:fldChar w:fldCharType="separate"/>
        </w:r>
        <w:r w:rsidR="00244D61" w:rsidRPr="00962BD2">
          <w:rPr>
            <w:noProof/>
            <w:webHidden/>
          </w:rPr>
          <w:t>128</w:t>
        </w:r>
        <w:r w:rsidR="00244D61" w:rsidRPr="00962BD2">
          <w:rPr>
            <w:noProof/>
            <w:webHidden/>
          </w:rPr>
          <w:fldChar w:fldCharType="end"/>
        </w:r>
      </w:hyperlink>
    </w:p>
    <w:p w14:paraId="3EBFD96C" w14:textId="4A2B2709" w:rsidR="00244D61" w:rsidRPr="00962BD2" w:rsidRDefault="002154B8">
      <w:pPr>
        <w:pStyle w:val="TOC3"/>
        <w:tabs>
          <w:tab w:val="left" w:pos="1320"/>
        </w:tabs>
        <w:rPr>
          <w:rFonts w:asciiTheme="minorHAnsi" w:eastAsiaTheme="minorEastAsia" w:hAnsiTheme="minorHAnsi"/>
          <w:noProof/>
          <w:lang w:eastAsia="en-GB"/>
        </w:rPr>
      </w:pPr>
      <w:hyperlink w:anchor="_Toc122028247" w:history="1">
        <w:r w:rsidR="00244D61" w:rsidRPr="00962BD2">
          <w:rPr>
            <w:rStyle w:val="Hyperlink"/>
            <w:rFonts w:eastAsia="Calibri" w:cs="Arial"/>
            <w:noProof/>
          </w:rPr>
          <w:t>4.4.1</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Recruitment Methods – Job Advertisements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_Toc122028247 \h </w:instrText>
        </w:r>
        <w:r w:rsidR="00244D61" w:rsidRPr="00962BD2">
          <w:rPr>
            <w:noProof/>
            <w:webHidden/>
          </w:rPr>
        </w:r>
        <w:r w:rsidR="00244D61" w:rsidRPr="00962BD2">
          <w:rPr>
            <w:noProof/>
            <w:webHidden/>
          </w:rPr>
          <w:fldChar w:fldCharType="separate"/>
        </w:r>
        <w:r w:rsidR="00244D61" w:rsidRPr="00962BD2">
          <w:rPr>
            <w:noProof/>
            <w:webHidden/>
          </w:rPr>
          <w:t>128</w:t>
        </w:r>
        <w:r w:rsidR="00244D61" w:rsidRPr="00962BD2">
          <w:rPr>
            <w:noProof/>
            <w:webHidden/>
          </w:rPr>
          <w:fldChar w:fldCharType="end"/>
        </w:r>
      </w:hyperlink>
    </w:p>
    <w:p w14:paraId="6104E437" w14:textId="07E94728" w:rsidR="00244D61" w:rsidRPr="00962BD2" w:rsidRDefault="002154B8">
      <w:pPr>
        <w:pStyle w:val="TOC3"/>
        <w:tabs>
          <w:tab w:val="left" w:pos="1320"/>
        </w:tabs>
        <w:rPr>
          <w:rFonts w:asciiTheme="minorHAnsi" w:eastAsiaTheme="minorEastAsia" w:hAnsiTheme="minorHAnsi"/>
          <w:noProof/>
          <w:lang w:eastAsia="en-GB"/>
        </w:rPr>
      </w:pPr>
      <w:hyperlink w:anchor="_Toc122028248" w:history="1">
        <w:r w:rsidR="00244D61" w:rsidRPr="00962BD2">
          <w:rPr>
            <w:rStyle w:val="Hyperlink"/>
            <w:rFonts w:eastAsia="Calibri" w:cs="Arial"/>
            <w:noProof/>
          </w:rPr>
          <w:t>4.4.2</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Selection Methods – Job Interviews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_Toc122028248 \h </w:instrText>
        </w:r>
        <w:r w:rsidR="00244D61" w:rsidRPr="00962BD2">
          <w:rPr>
            <w:noProof/>
            <w:webHidden/>
          </w:rPr>
        </w:r>
        <w:r w:rsidR="00244D61" w:rsidRPr="00962BD2">
          <w:rPr>
            <w:noProof/>
            <w:webHidden/>
          </w:rPr>
          <w:fldChar w:fldCharType="separate"/>
        </w:r>
        <w:r w:rsidR="00244D61" w:rsidRPr="00962BD2">
          <w:rPr>
            <w:noProof/>
            <w:webHidden/>
          </w:rPr>
          <w:t>129</w:t>
        </w:r>
        <w:r w:rsidR="00244D61" w:rsidRPr="00962BD2">
          <w:rPr>
            <w:noProof/>
            <w:webHidden/>
          </w:rPr>
          <w:fldChar w:fldCharType="end"/>
        </w:r>
      </w:hyperlink>
    </w:p>
    <w:p w14:paraId="13B405F9" w14:textId="43A4ACB5" w:rsidR="00244D61" w:rsidRPr="00962BD2" w:rsidRDefault="002154B8">
      <w:pPr>
        <w:pStyle w:val="TOC4"/>
        <w:tabs>
          <w:tab w:val="left" w:pos="1760"/>
        </w:tabs>
        <w:rPr>
          <w:rFonts w:asciiTheme="minorHAnsi" w:hAnsiTheme="minorHAnsi"/>
          <w:noProof/>
        </w:rPr>
      </w:pPr>
      <w:hyperlink w:anchor="_Toc122028249" w:history="1">
        <w:r w:rsidR="00244D61" w:rsidRPr="00962BD2">
          <w:rPr>
            <w:rStyle w:val="Hyperlink"/>
            <w:noProof/>
          </w:rPr>
          <w:t>4.4.2.1</w:t>
        </w:r>
        <w:r w:rsidR="00244D61" w:rsidRPr="00962BD2">
          <w:rPr>
            <w:rFonts w:asciiTheme="minorHAnsi" w:hAnsiTheme="minorHAnsi"/>
            <w:noProof/>
          </w:rPr>
          <w:tab/>
        </w:r>
        <w:r w:rsidR="00244D61" w:rsidRPr="00962BD2">
          <w:rPr>
            <w:rStyle w:val="Hyperlink"/>
            <w:noProof/>
          </w:rPr>
          <w:t xml:space="preserve"> Structured Interviews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_Toc122028249 \h </w:instrText>
        </w:r>
        <w:r w:rsidR="00244D61" w:rsidRPr="00962BD2">
          <w:rPr>
            <w:noProof/>
            <w:webHidden/>
          </w:rPr>
        </w:r>
        <w:r w:rsidR="00244D61" w:rsidRPr="00962BD2">
          <w:rPr>
            <w:noProof/>
            <w:webHidden/>
          </w:rPr>
          <w:fldChar w:fldCharType="separate"/>
        </w:r>
        <w:r w:rsidR="00244D61" w:rsidRPr="00962BD2">
          <w:rPr>
            <w:noProof/>
            <w:webHidden/>
          </w:rPr>
          <w:t>131</w:t>
        </w:r>
        <w:r w:rsidR="00244D61" w:rsidRPr="00962BD2">
          <w:rPr>
            <w:noProof/>
            <w:webHidden/>
          </w:rPr>
          <w:fldChar w:fldCharType="end"/>
        </w:r>
      </w:hyperlink>
    </w:p>
    <w:p w14:paraId="7C55DBD3" w14:textId="0A3A0B22" w:rsidR="00244D61" w:rsidRPr="00962BD2" w:rsidRDefault="002154B8">
      <w:pPr>
        <w:pStyle w:val="TOC4"/>
        <w:tabs>
          <w:tab w:val="left" w:pos="1760"/>
        </w:tabs>
        <w:rPr>
          <w:rFonts w:asciiTheme="minorHAnsi" w:hAnsiTheme="minorHAnsi"/>
          <w:noProof/>
        </w:rPr>
      </w:pPr>
      <w:hyperlink w:anchor="_Toc122028250" w:history="1">
        <w:r w:rsidR="00244D61" w:rsidRPr="00962BD2">
          <w:rPr>
            <w:rStyle w:val="Hyperlink"/>
            <w:noProof/>
          </w:rPr>
          <w:t>4.4.2.2</w:t>
        </w:r>
        <w:r w:rsidR="00244D61" w:rsidRPr="00962BD2">
          <w:rPr>
            <w:rFonts w:asciiTheme="minorHAnsi" w:hAnsiTheme="minorHAnsi"/>
            <w:noProof/>
          </w:rPr>
          <w:tab/>
        </w:r>
        <w:r w:rsidR="00244D61" w:rsidRPr="00962BD2">
          <w:rPr>
            <w:rStyle w:val="Hyperlink"/>
            <w:noProof/>
          </w:rPr>
          <w:t xml:space="preserve"> Semi-structured Interviews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_Toc122028250 \h </w:instrText>
        </w:r>
        <w:r w:rsidR="00244D61" w:rsidRPr="00962BD2">
          <w:rPr>
            <w:noProof/>
            <w:webHidden/>
          </w:rPr>
        </w:r>
        <w:r w:rsidR="00244D61" w:rsidRPr="00962BD2">
          <w:rPr>
            <w:noProof/>
            <w:webHidden/>
          </w:rPr>
          <w:fldChar w:fldCharType="separate"/>
        </w:r>
        <w:r w:rsidR="00244D61" w:rsidRPr="00962BD2">
          <w:rPr>
            <w:noProof/>
            <w:webHidden/>
          </w:rPr>
          <w:t>132</w:t>
        </w:r>
        <w:r w:rsidR="00244D61" w:rsidRPr="00962BD2">
          <w:rPr>
            <w:noProof/>
            <w:webHidden/>
          </w:rPr>
          <w:fldChar w:fldCharType="end"/>
        </w:r>
      </w:hyperlink>
    </w:p>
    <w:p w14:paraId="04DF1A9A" w14:textId="0D7AF59B" w:rsidR="00244D61" w:rsidRPr="00962BD2" w:rsidRDefault="002154B8">
      <w:pPr>
        <w:pStyle w:val="TOC4"/>
        <w:tabs>
          <w:tab w:val="left" w:pos="1760"/>
        </w:tabs>
        <w:rPr>
          <w:rFonts w:asciiTheme="minorHAnsi" w:hAnsiTheme="minorHAnsi"/>
          <w:noProof/>
        </w:rPr>
      </w:pPr>
      <w:hyperlink w:anchor="_Toc122028251" w:history="1">
        <w:r w:rsidR="00244D61" w:rsidRPr="00962BD2">
          <w:rPr>
            <w:rStyle w:val="Hyperlink"/>
            <w:noProof/>
          </w:rPr>
          <w:t>4.4.2.3</w:t>
        </w:r>
        <w:r w:rsidR="00244D61" w:rsidRPr="00962BD2">
          <w:rPr>
            <w:rFonts w:asciiTheme="minorHAnsi" w:hAnsiTheme="minorHAnsi"/>
            <w:noProof/>
          </w:rPr>
          <w:tab/>
        </w:r>
        <w:r w:rsidR="00244D61" w:rsidRPr="00962BD2">
          <w:rPr>
            <w:rStyle w:val="Hyperlink"/>
            <w:noProof/>
          </w:rPr>
          <w:t xml:space="preserve"> Unstructured Interviews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_Toc122028251 \h </w:instrText>
        </w:r>
        <w:r w:rsidR="00244D61" w:rsidRPr="00962BD2">
          <w:rPr>
            <w:noProof/>
            <w:webHidden/>
          </w:rPr>
        </w:r>
        <w:r w:rsidR="00244D61" w:rsidRPr="00962BD2">
          <w:rPr>
            <w:noProof/>
            <w:webHidden/>
          </w:rPr>
          <w:fldChar w:fldCharType="separate"/>
        </w:r>
        <w:r w:rsidR="00244D61" w:rsidRPr="00962BD2">
          <w:rPr>
            <w:noProof/>
            <w:webHidden/>
          </w:rPr>
          <w:t>133</w:t>
        </w:r>
        <w:r w:rsidR="00244D61" w:rsidRPr="00962BD2">
          <w:rPr>
            <w:noProof/>
            <w:webHidden/>
          </w:rPr>
          <w:fldChar w:fldCharType="end"/>
        </w:r>
      </w:hyperlink>
    </w:p>
    <w:p w14:paraId="7E0C3D9D" w14:textId="59960BE9" w:rsidR="00244D61" w:rsidRPr="00962BD2" w:rsidRDefault="002154B8">
      <w:pPr>
        <w:pStyle w:val="TOC2"/>
        <w:tabs>
          <w:tab w:val="left" w:pos="880"/>
        </w:tabs>
        <w:rPr>
          <w:rFonts w:asciiTheme="minorHAnsi" w:eastAsiaTheme="minorEastAsia" w:hAnsiTheme="minorHAnsi"/>
          <w:noProof/>
          <w:lang w:eastAsia="en-GB"/>
        </w:rPr>
      </w:pPr>
      <w:hyperlink w:anchor="_Toc122028252" w:history="1">
        <w:r w:rsidR="00244D61" w:rsidRPr="00962BD2">
          <w:rPr>
            <w:rStyle w:val="Hyperlink"/>
            <w:rFonts w:eastAsia="Calibri" w:cs="Arial"/>
            <w:noProof/>
          </w:rPr>
          <w:t>4.5</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Summary</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_Toc122028252 \h </w:instrText>
        </w:r>
        <w:r w:rsidR="00244D61" w:rsidRPr="00962BD2">
          <w:rPr>
            <w:noProof/>
            <w:webHidden/>
          </w:rPr>
        </w:r>
        <w:r w:rsidR="00244D61" w:rsidRPr="00962BD2">
          <w:rPr>
            <w:noProof/>
            <w:webHidden/>
          </w:rPr>
          <w:fldChar w:fldCharType="separate"/>
        </w:r>
        <w:r w:rsidR="00244D61" w:rsidRPr="00962BD2">
          <w:rPr>
            <w:noProof/>
            <w:webHidden/>
          </w:rPr>
          <w:t>135</w:t>
        </w:r>
        <w:r w:rsidR="00244D61" w:rsidRPr="00962BD2">
          <w:rPr>
            <w:noProof/>
            <w:webHidden/>
          </w:rPr>
          <w:fldChar w:fldCharType="end"/>
        </w:r>
      </w:hyperlink>
    </w:p>
    <w:p w14:paraId="36A4AEAA" w14:textId="004829D9" w:rsidR="00244D61" w:rsidRPr="00962BD2" w:rsidRDefault="002154B8">
      <w:pPr>
        <w:pStyle w:val="TOC2"/>
        <w:rPr>
          <w:rFonts w:asciiTheme="minorHAnsi" w:eastAsiaTheme="minorEastAsia" w:hAnsiTheme="minorHAnsi"/>
          <w:noProof/>
          <w:lang w:eastAsia="en-GB"/>
        </w:rPr>
      </w:pPr>
      <w:hyperlink w:anchor="_Toc122028253" w:history="1">
        <w:r w:rsidR="00244D61" w:rsidRPr="00962BD2">
          <w:rPr>
            <w:rStyle w:val="Hyperlink"/>
            <w:rFonts w:eastAsia="Times New Roman" w:cs="Arial"/>
            <w:noProof/>
          </w:rPr>
          <w:t>Part Two – Human Resources Management in Lagos State</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_Toc122028253 \h </w:instrText>
        </w:r>
        <w:r w:rsidR="00244D61" w:rsidRPr="00962BD2">
          <w:rPr>
            <w:noProof/>
            <w:webHidden/>
          </w:rPr>
        </w:r>
        <w:r w:rsidR="00244D61" w:rsidRPr="00962BD2">
          <w:rPr>
            <w:noProof/>
            <w:webHidden/>
          </w:rPr>
          <w:fldChar w:fldCharType="separate"/>
        </w:r>
        <w:r w:rsidR="00244D61" w:rsidRPr="00962BD2">
          <w:rPr>
            <w:noProof/>
            <w:webHidden/>
          </w:rPr>
          <w:t>136</w:t>
        </w:r>
        <w:r w:rsidR="00244D61" w:rsidRPr="00962BD2">
          <w:rPr>
            <w:noProof/>
            <w:webHidden/>
          </w:rPr>
          <w:fldChar w:fldCharType="end"/>
        </w:r>
      </w:hyperlink>
    </w:p>
    <w:p w14:paraId="66CD88B2" w14:textId="24DDB8F3" w:rsidR="00244D61" w:rsidRPr="00962BD2" w:rsidRDefault="002154B8">
      <w:pPr>
        <w:pStyle w:val="TOC2"/>
        <w:tabs>
          <w:tab w:val="left" w:pos="880"/>
        </w:tabs>
        <w:rPr>
          <w:rFonts w:asciiTheme="minorHAnsi" w:eastAsiaTheme="minorEastAsia" w:hAnsiTheme="minorHAnsi"/>
          <w:noProof/>
          <w:lang w:eastAsia="en-GB"/>
        </w:rPr>
      </w:pPr>
      <w:hyperlink w:anchor="_Toc122028254" w:history="1">
        <w:r w:rsidR="00244D61" w:rsidRPr="00962BD2">
          <w:rPr>
            <w:rStyle w:val="Hyperlink"/>
            <w:rFonts w:eastAsia="Calibri" w:cs="Arial"/>
            <w:noProof/>
          </w:rPr>
          <w:t>4.6</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Brief History</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_Toc122028254 \h </w:instrText>
        </w:r>
        <w:r w:rsidR="00244D61" w:rsidRPr="00962BD2">
          <w:rPr>
            <w:noProof/>
            <w:webHidden/>
          </w:rPr>
        </w:r>
        <w:r w:rsidR="00244D61" w:rsidRPr="00962BD2">
          <w:rPr>
            <w:noProof/>
            <w:webHidden/>
          </w:rPr>
          <w:fldChar w:fldCharType="separate"/>
        </w:r>
        <w:r w:rsidR="00244D61" w:rsidRPr="00962BD2">
          <w:rPr>
            <w:noProof/>
            <w:webHidden/>
          </w:rPr>
          <w:t>137</w:t>
        </w:r>
        <w:r w:rsidR="00244D61" w:rsidRPr="00962BD2">
          <w:rPr>
            <w:noProof/>
            <w:webHidden/>
          </w:rPr>
          <w:fldChar w:fldCharType="end"/>
        </w:r>
      </w:hyperlink>
    </w:p>
    <w:p w14:paraId="760205CE" w14:textId="40A8B8FE" w:rsidR="00244D61" w:rsidRPr="00962BD2" w:rsidRDefault="002154B8">
      <w:pPr>
        <w:pStyle w:val="TOC2"/>
        <w:tabs>
          <w:tab w:val="left" w:pos="880"/>
        </w:tabs>
        <w:rPr>
          <w:rFonts w:asciiTheme="minorHAnsi" w:eastAsiaTheme="minorEastAsia" w:hAnsiTheme="minorHAnsi"/>
          <w:noProof/>
          <w:lang w:eastAsia="en-GB"/>
        </w:rPr>
      </w:pPr>
      <w:hyperlink w:anchor="_Toc122028255" w:history="1">
        <w:r w:rsidR="00244D61" w:rsidRPr="00962BD2">
          <w:rPr>
            <w:rStyle w:val="Hyperlink"/>
            <w:rFonts w:eastAsia="Times New Roman" w:cs="Arial"/>
            <w:noProof/>
          </w:rPr>
          <w:t>4.7</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‘Soft’ and ‘Hard’ HRM in Nigeria</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_Toc122028255 \h </w:instrText>
        </w:r>
        <w:r w:rsidR="00244D61" w:rsidRPr="00962BD2">
          <w:rPr>
            <w:noProof/>
            <w:webHidden/>
          </w:rPr>
        </w:r>
        <w:r w:rsidR="00244D61" w:rsidRPr="00962BD2">
          <w:rPr>
            <w:noProof/>
            <w:webHidden/>
          </w:rPr>
          <w:fldChar w:fldCharType="separate"/>
        </w:r>
        <w:r w:rsidR="00244D61" w:rsidRPr="00962BD2">
          <w:rPr>
            <w:noProof/>
            <w:webHidden/>
          </w:rPr>
          <w:t>139</w:t>
        </w:r>
        <w:r w:rsidR="00244D61" w:rsidRPr="00962BD2">
          <w:rPr>
            <w:noProof/>
            <w:webHidden/>
          </w:rPr>
          <w:fldChar w:fldCharType="end"/>
        </w:r>
      </w:hyperlink>
    </w:p>
    <w:p w14:paraId="46A59451" w14:textId="7B92BC68" w:rsidR="00244D61" w:rsidRPr="00962BD2" w:rsidRDefault="002154B8">
      <w:pPr>
        <w:pStyle w:val="TOC2"/>
        <w:tabs>
          <w:tab w:val="left" w:pos="880"/>
        </w:tabs>
        <w:rPr>
          <w:rFonts w:asciiTheme="minorHAnsi" w:eastAsiaTheme="minorEastAsia" w:hAnsiTheme="minorHAnsi"/>
          <w:noProof/>
          <w:lang w:eastAsia="en-GB"/>
        </w:rPr>
      </w:pPr>
      <w:hyperlink w:anchor="_Toc122028256" w:history="1">
        <w:r w:rsidR="00244D61" w:rsidRPr="00962BD2">
          <w:rPr>
            <w:rStyle w:val="Hyperlink"/>
            <w:rFonts w:eastAsia="Calibri" w:cs="Arial"/>
            <w:noProof/>
          </w:rPr>
          <w:t>4.8</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Recruitment and Selection Practices in Lagos State</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_Toc122028256 \h </w:instrText>
        </w:r>
        <w:r w:rsidR="00244D61" w:rsidRPr="00962BD2">
          <w:rPr>
            <w:noProof/>
            <w:webHidden/>
          </w:rPr>
        </w:r>
        <w:r w:rsidR="00244D61" w:rsidRPr="00962BD2">
          <w:rPr>
            <w:noProof/>
            <w:webHidden/>
          </w:rPr>
          <w:fldChar w:fldCharType="separate"/>
        </w:r>
        <w:r w:rsidR="00244D61" w:rsidRPr="00962BD2">
          <w:rPr>
            <w:noProof/>
            <w:webHidden/>
          </w:rPr>
          <w:t>141</w:t>
        </w:r>
        <w:r w:rsidR="00244D61" w:rsidRPr="00962BD2">
          <w:rPr>
            <w:noProof/>
            <w:webHidden/>
          </w:rPr>
          <w:fldChar w:fldCharType="end"/>
        </w:r>
      </w:hyperlink>
    </w:p>
    <w:p w14:paraId="5937B13B" w14:textId="71F41433" w:rsidR="00244D61" w:rsidRPr="00962BD2" w:rsidRDefault="002154B8">
      <w:pPr>
        <w:pStyle w:val="TOC2"/>
        <w:tabs>
          <w:tab w:val="left" w:pos="880"/>
        </w:tabs>
        <w:rPr>
          <w:rFonts w:asciiTheme="minorHAnsi" w:eastAsiaTheme="minorEastAsia" w:hAnsiTheme="minorHAnsi"/>
          <w:noProof/>
          <w:lang w:eastAsia="en-GB"/>
        </w:rPr>
      </w:pPr>
      <w:hyperlink w:anchor="_Toc122028257" w:history="1">
        <w:r w:rsidR="00244D61" w:rsidRPr="00962BD2">
          <w:rPr>
            <w:rStyle w:val="Hyperlink"/>
            <w:rFonts w:eastAsia="Calibri" w:cs="Arial"/>
            <w:noProof/>
          </w:rPr>
          <w:t>4.9</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Challenges of Recruitment and Selection Practices in Nigeria</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_Toc122028257 \h </w:instrText>
        </w:r>
        <w:r w:rsidR="00244D61" w:rsidRPr="00962BD2">
          <w:rPr>
            <w:noProof/>
            <w:webHidden/>
          </w:rPr>
        </w:r>
        <w:r w:rsidR="00244D61" w:rsidRPr="00962BD2">
          <w:rPr>
            <w:noProof/>
            <w:webHidden/>
          </w:rPr>
          <w:fldChar w:fldCharType="separate"/>
        </w:r>
        <w:r w:rsidR="00244D61" w:rsidRPr="00962BD2">
          <w:rPr>
            <w:noProof/>
            <w:webHidden/>
          </w:rPr>
          <w:t>144</w:t>
        </w:r>
        <w:r w:rsidR="00244D61" w:rsidRPr="00962BD2">
          <w:rPr>
            <w:noProof/>
            <w:webHidden/>
          </w:rPr>
          <w:fldChar w:fldCharType="end"/>
        </w:r>
      </w:hyperlink>
    </w:p>
    <w:p w14:paraId="4896FB0D" w14:textId="381304F4" w:rsidR="00244D61" w:rsidRPr="00962BD2" w:rsidRDefault="002154B8">
      <w:pPr>
        <w:pStyle w:val="TOC2"/>
        <w:tabs>
          <w:tab w:val="left" w:pos="880"/>
        </w:tabs>
        <w:rPr>
          <w:rFonts w:asciiTheme="minorHAnsi" w:eastAsiaTheme="minorEastAsia" w:hAnsiTheme="minorHAnsi"/>
          <w:noProof/>
          <w:lang w:eastAsia="en-GB"/>
        </w:rPr>
      </w:pPr>
      <w:hyperlink w:anchor="_Toc122028258" w:history="1">
        <w:r w:rsidR="00244D61" w:rsidRPr="00962BD2">
          <w:rPr>
            <w:rStyle w:val="Hyperlink"/>
            <w:rFonts w:eastAsia="Calibri" w:cs="Arial"/>
            <w:noProof/>
          </w:rPr>
          <w:t>4.10</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Discrimination in Recruitment and Selection Practices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_Toc122028258 \h </w:instrText>
        </w:r>
        <w:r w:rsidR="00244D61" w:rsidRPr="00962BD2">
          <w:rPr>
            <w:noProof/>
            <w:webHidden/>
          </w:rPr>
        </w:r>
        <w:r w:rsidR="00244D61" w:rsidRPr="00962BD2">
          <w:rPr>
            <w:noProof/>
            <w:webHidden/>
          </w:rPr>
          <w:fldChar w:fldCharType="separate"/>
        </w:r>
        <w:r w:rsidR="00244D61" w:rsidRPr="00962BD2">
          <w:rPr>
            <w:noProof/>
            <w:webHidden/>
          </w:rPr>
          <w:t>148</w:t>
        </w:r>
        <w:r w:rsidR="00244D61" w:rsidRPr="00962BD2">
          <w:rPr>
            <w:noProof/>
            <w:webHidden/>
          </w:rPr>
          <w:fldChar w:fldCharType="end"/>
        </w:r>
      </w:hyperlink>
    </w:p>
    <w:p w14:paraId="6329FAA9" w14:textId="300ABCC1" w:rsidR="00244D61" w:rsidRDefault="002154B8">
      <w:pPr>
        <w:pStyle w:val="TOC2"/>
        <w:tabs>
          <w:tab w:val="left" w:pos="880"/>
        </w:tabs>
        <w:rPr>
          <w:rStyle w:val="Hyperlink"/>
          <w:noProof/>
        </w:rPr>
      </w:pPr>
      <w:hyperlink w:anchor="_Toc122028259" w:history="1">
        <w:r w:rsidR="00244D61" w:rsidRPr="00962BD2">
          <w:rPr>
            <w:rStyle w:val="Hyperlink"/>
            <w:rFonts w:eastAsia="Times New Roman" w:cs="Arial"/>
            <w:noProof/>
          </w:rPr>
          <w:t>4.11</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Conclusion</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_Toc122028259 \h </w:instrText>
        </w:r>
        <w:r w:rsidR="00244D61" w:rsidRPr="00962BD2">
          <w:rPr>
            <w:noProof/>
            <w:webHidden/>
          </w:rPr>
        </w:r>
        <w:r w:rsidR="00244D61" w:rsidRPr="00962BD2">
          <w:rPr>
            <w:noProof/>
            <w:webHidden/>
          </w:rPr>
          <w:fldChar w:fldCharType="separate"/>
        </w:r>
        <w:r w:rsidR="00244D61" w:rsidRPr="00962BD2">
          <w:rPr>
            <w:noProof/>
            <w:webHidden/>
          </w:rPr>
          <w:t>152</w:t>
        </w:r>
        <w:r w:rsidR="00244D61" w:rsidRPr="00962BD2">
          <w:rPr>
            <w:noProof/>
            <w:webHidden/>
          </w:rPr>
          <w:fldChar w:fldCharType="end"/>
        </w:r>
      </w:hyperlink>
    </w:p>
    <w:p w14:paraId="26F80EE2" w14:textId="77777777" w:rsidR="00962BD2" w:rsidRPr="00962BD2" w:rsidRDefault="00962BD2" w:rsidP="00962BD2"/>
    <w:p w14:paraId="5C821689" w14:textId="77E2E315" w:rsidR="00244D61" w:rsidRDefault="002154B8">
      <w:pPr>
        <w:pStyle w:val="TOC1"/>
        <w:rPr>
          <w:rFonts w:asciiTheme="minorHAnsi" w:eastAsiaTheme="minorEastAsia" w:hAnsiTheme="minorHAnsi" w:cstheme="minorBidi"/>
          <w:b w:val="0"/>
          <w:sz w:val="22"/>
          <w:lang w:eastAsia="en-GB"/>
        </w:rPr>
      </w:pPr>
      <w:hyperlink w:anchor="_Toc122028260" w:history="1">
        <w:r w:rsidR="00244D61" w:rsidRPr="00610B48">
          <w:rPr>
            <w:rStyle w:val="Hyperlink"/>
          </w:rPr>
          <w:t>Chapter Five</w:t>
        </w:r>
        <w:r w:rsidR="00244D61">
          <w:rPr>
            <w:webHidden/>
          </w:rPr>
          <w:tab/>
        </w:r>
        <w:r w:rsidR="00244D61">
          <w:rPr>
            <w:webHidden/>
          </w:rPr>
          <w:fldChar w:fldCharType="begin"/>
        </w:r>
        <w:r w:rsidR="00244D61">
          <w:rPr>
            <w:webHidden/>
          </w:rPr>
          <w:instrText xml:space="preserve"> PAGEREF _Toc122028260 \h </w:instrText>
        </w:r>
        <w:r w:rsidR="00244D61">
          <w:rPr>
            <w:webHidden/>
          </w:rPr>
        </w:r>
        <w:r w:rsidR="00244D61">
          <w:rPr>
            <w:webHidden/>
          </w:rPr>
          <w:fldChar w:fldCharType="separate"/>
        </w:r>
        <w:r w:rsidR="00244D61">
          <w:rPr>
            <w:webHidden/>
          </w:rPr>
          <w:t>155</w:t>
        </w:r>
        <w:r w:rsidR="00244D61">
          <w:rPr>
            <w:webHidden/>
          </w:rPr>
          <w:fldChar w:fldCharType="end"/>
        </w:r>
      </w:hyperlink>
    </w:p>
    <w:p w14:paraId="05A76A41" w14:textId="40063ED0" w:rsidR="00244D61" w:rsidRDefault="002154B8">
      <w:pPr>
        <w:pStyle w:val="TOC1"/>
        <w:rPr>
          <w:rFonts w:asciiTheme="minorHAnsi" w:eastAsiaTheme="minorEastAsia" w:hAnsiTheme="minorHAnsi" w:cstheme="minorBidi"/>
          <w:b w:val="0"/>
          <w:sz w:val="22"/>
          <w:lang w:eastAsia="en-GB"/>
        </w:rPr>
      </w:pPr>
      <w:hyperlink w:anchor="_Toc122028261" w:history="1">
        <w:r w:rsidR="00244D61" w:rsidRPr="00610B48">
          <w:rPr>
            <w:rStyle w:val="Hyperlink"/>
          </w:rPr>
          <w:t>Influence of Culture on Recruitment and Section Processes</w:t>
        </w:r>
        <w:r w:rsidR="00244D61">
          <w:rPr>
            <w:webHidden/>
          </w:rPr>
          <w:tab/>
        </w:r>
        <w:r w:rsidR="00244D61">
          <w:rPr>
            <w:webHidden/>
          </w:rPr>
          <w:fldChar w:fldCharType="begin"/>
        </w:r>
        <w:r w:rsidR="00244D61">
          <w:rPr>
            <w:webHidden/>
          </w:rPr>
          <w:instrText xml:space="preserve"> PAGEREF _Toc122028261 \h </w:instrText>
        </w:r>
        <w:r w:rsidR="00244D61">
          <w:rPr>
            <w:webHidden/>
          </w:rPr>
        </w:r>
        <w:r w:rsidR="00244D61">
          <w:rPr>
            <w:webHidden/>
          </w:rPr>
          <w:fldChar w:fldCharType="separate"/>
        </w:r>
        <w:r w:rsidR="00244D61">
          <w:rPr>
            <w:webHidden/>
          </w:rPr>
          <w:t>155</w:t>
        </w:r>
        <w:r w:rsidR="00244D61">
          <w:rPr>
            <w:webHidden/>
          </w:rPr>
          <w:fldChar w:fldCharType="end"/>
        </w:r>
      </w:hyperlink>
    </w:p>
    <w:p w14:paraId="02A3E2FC" w14:textId="53890074" w:rsidR="00244D61" w:rsidRPr="00962BD2" w:rsidRDefault="002154B8">
      <w:pPr>
        <w:pStyle w:val="TOC2"/>
        <w:tabs>
          <w:tab w:val="left" w:pos="880"/>
        </w:tabs>
        <w:rPr>
          <w:rFonts w:asciiTheme="minorHAnsi" w:eastAsiaTheme="minorEastAsia" w:hAnsiTheme="minorHAnsi"/>
          <w:noProof/>
          <w:lang w:eastAsia="en-GB"/>
        </w:rPr>
      </w:pPr>
      <w:hyperlink w:anchor="_Toc122028262" w:history="1">
        <w:r w:rsidR="00244D61" w:rsidRPr="00962BD2">
          <w:rPr>
            <w:rStyle w:val="Hyperlink"/>
            <w:rFonts w:eastAsia="Times New Roman" w:cs="Arial"/>
            <w:noProof/>
          </w:rPr>
          <w:t>5.0</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Introduction</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_Toc122028262 \h </w:instrText>
        </w:r>
        <w:r w:rsidR="00244D61" w:rsidRPr="00962BD2">
          <w:rPr>
            <w:noProof/>
            <w:webHidden/>
          </w:rPr>
        </w:r>
        <w:r w:rsidR="00244D61" w:rsidRPr="00962BD2">
          <w:rPr>
            <w:noProof/>
            <w:webHidden/>
          </w:rPr>
          <w:fldChar w:fldCharType="separate"/>
        </w:r>
        <w:r w:rsidR="00244D61" w:rsidRPr="00962BD2">
          <w:rPr>
            <w:noProof/>
            <w:webHidden/>
          </w:rPr>
          <w:t>155</w:t>
        </w:r>
        <w:r w:rsidR="00244D61" w:rsidRPr="00962BD2">
          <w:rPr>
            <w:noProof/>
            <w:webHidden/>
          </w:rPr>
          <w:fldChar w:fldCharType="end"/>
        </w:r>
      </w:hyperlink>
    </w:p>
    <w:p w14:paraId="644786D5" w14:textId="60DE30A8" w:rsidR="00244D61" w:rsidRPr="00962BD2" w:rsidRDefault="002154B8">
      <w:pPr>
        <w:pStyle w:val="TOC2"/>
        <w:tabs>
          <w:tab w:val="left" w:pos="880"/>
        </w:tabs>
        <w:rPr>
          <w:rFonts w:asciiTheme="minorHAnsi" w:eastAsiaTheme="minorEastAsia" w:hAnsiTheme="minorHAnsi"/>
          <w:noProof/>
          <w:lang w:eastAsia="en-GB"/>
        </w:rPr>
      </w:pPr>
      <w:hyperlink w:anchor="_Toc122028263" w:history="1">
        <w:r w:rsidR="00244D61" w:rsidRPr="00962BD2">
          <w:rPr>
            <w:rStyle w:val="Hyperlink"/>
            <w:rFonts w:eastAsia="Times New Roman" w:cs="Arial"/>
            <w:noProof/>
          </w:rPr>
          <w:t>5.1</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Defining Culture?</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_Toc122028263 \h </w:instrText>
        </w:r>
        <w:r w:rsidR="00244D61" w:rsidRPr="00962BD2">
          <w:rPr>
            <w:noProof/>
            <w:webHidden/>
          </w:rPr>
        </w:r>
        <w:r w:rsidR="00244D61" w:rsidRPr="00962BD2">
          <w:rPr>
            <w:noProof/>
            <w:webHidden/>
          </w:rPr>
          <w:fldChar w:fldCharType="separate"/>
        </w:r>
        <w:r w:rsidR="00244D61" w:rsidRPr="00962BD2">
          <w:rPr>
            <w:noProof/>
            <w:webHidden/>
          </w:rPr>
          <w:t>157</w:t>
        </w:r>
        <w:r w:rsidR="00244D61" w:rsidRPr="00962BD2">
          <w:rPr>
            <w:noProof/>
            <w:webHidden/>
          </w:rPr>
          <w:fldChar w:fldCharType="end"/>
        </w:r>
      </w:hyperlink>
    </w:p>
    <w:p w14:paraId="270C7672" w14:textId="48E87DF1" w:rsidR="00244D61" w:rsidRPr="00962BD2" w:rsidRDefault="002154B8">
      <w:pPr>
        <w:pStyle w:val="TOC2"/>
        <w:tabs>
          <w:tab w:val="left" w:pos="880"/>
        </w:tabs>
        <w:rPr>
          <w:rFonts w:asciiTheme="minorHAnsi" w:eastAsiaTheme="minorEastAsia" w:hAnsiTheme="minorHAnsi"/>
          <w:noProof/>
          <w:lang w:eastAsia="en-GB"/>
        </w:rPr>
      </w:pPr>
      <w:hyperlink w:anchor="_Toc122028264" w:history="1">
        <w:r w:rsidR="00244D61" w:rsidRPr="00962BD2">
          <w:rPr>
            <w:rStyle w:val="Hyperlink"/>
            <w:rFonts w:eastAsia="Calibri"/>
            <w:noProof/>
          </w:rPr>
          <w:t>5.2</w:t>
        </w:r>
        <w:r w:rsidR="00244D61" w:rsidRPr="00962BD2">
          <w:rPr>
            <w:rFonts w:asciiTheme="minorHAnsi" w:eastAsiaTheme="minorEastAsia" w:hAnsiTheme="minorHAnsi"/>
            <w:noProof/>
            <w:lang w:eastAsia="en-GB"/>
          </w:rPr>
          <w:tab/>
        </w:r>
        <w:r w:rsidR="00244D61" w:rsidRPr="00962BD2">
          <w:rPr>
            <w:rStyle w:val="Hyperlink"/>
            <w:rFonts w:eastAsia="Calibri"/>
            <w:noProof/>
          </w:rPr>
          <w:t>Impact of Culture on HRM</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_Toc122028264 \h </w:instrText>
        </w:r>
        <w:r w:rsidR="00244D61" w:rsidRPr="00962BD2">
          <w:rPr>
            <w:noProof/>
            <w:webHidden/>
          </w:rPr>
        </w:r>
        <w:r w:rsidR="00244D61" w:rsidRPr="00962BD2">
          <w:rPr>
            <w:noProof/>
            <w:webHidden/>
          </w:rPr>
          <w:fldChar w:fldCharType="separate"/>
        </w:r>
        <w:r w:rsidR="00244D61" w:rsidRPr="00962BD2">
          <w:rPr>
            <w:noProof/>
            <w:webHidden/>
          </w:rPr>
          <w:t>160</w:t>
        </w:r>
        <w:r w:rsidR="00244D61" w:rsidRPr="00962BD2">
          <w:rPr>
            <w:noProof/>
            <w:webHidden/>
          </w:rPr>
          <w:fldChar w:fldCharType="end"/>
        </w:r>
      </w:hyperlink>
    </w:p>
    <w:p w14:paraId="2428AE76" w14:textId="53B03F96" w:rsidR="00244D61" w:rsidRPr="00962BD2" w:rsidRDefault="002154B8">
      <w:pPr>
        <w:pStyle w:val="TOC3"/>
        <w:tabs>
          <w:tab w:val="left" w:pos="1320"/>
        </w:tabs>
        <w:rPr>
          <w:rFonts w:asciiTheme="minorHAnsi" w:eastAsiaTheme="minorEastAsia" w:hAnsiTheme="minorHAnsi"/>
          <w:noProof/>
          <w:lang w:eastAsia="en-GB"/>
        </w:rPr>
      </w:pPr>
      <w:hyperlink w:anchor="_Toc122028265" w:history="1">
        <w:r w:rsidR="00244D61" w:rsidRPr="00962BD2">
          <w:rPr>
            <w:rStyle w:val="Hyperlink"/>
            <w:rFonts w:eastAsia="Times New Roman" w:cs="Arial"/>
            <w:noProof/>
          </w:rPr>
          <w:t>5.2.1</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Influence of Culture on Recruitment and Selection Practices in Nigeria</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_Toc122028265 \h </w:instrText>
        </w:r>
        <w:r w:rsidR="00244D61" w:rsidRPr="00962BD2">
          <w:rPr>
            <w:noProof/>
            <w:webHidden/>
          </w:rPr>
        </w:r>
        <w:r w:rsidR="00244D61" w:rsidRPr="00962BD2">
          <w:rPr>
            <w:noProof/>
            <w:webHidden/>
          </w:rPr>
          <w:fldChar w:fldCharType="separate"/>
        </w:r>
        <w:r w:rsidR="00244D61" w:rsidRPr="00962BD2">
          <w:rPr>
            <w:noProof/>
            <w:webHidden/>
          </w:rPr>
          <w:t>163</w:t>
        </w:r>
        <w:r w:rsidR="00244D61" w:rsidRPr="00962BD2">
          <w:rPr>
            <w:noProof/>
            <w:webHidden/>
          </w:rPr>
          <w:fldChar w:fldCharType="end"/>
        </w:r>
      </w:hyperlink>
    </w:p>
    <w:p w14:paraId="47B99D70" w14:textId="23A2A29F" w:rsidR="00244D61" w:rsidRPr="00962BD2" w:rsidRDefault="002154B8">
      <w:pPr>
        <w:pStyle w:val="TOC2"/>
        <w:tabs>
          <w:tab w:val="left" w:pos="880"/>
        </w:tabs>
        <w:rPr>
          <w:rFonts w:asciiTheme="minorHAnsi" w:eastAsiaTheme="minorEastAsia" w:hAnsiTheme="minorHAnsi"/>
          <w:noProof/>
          <w:lang w:eastAsia="en-GB"/>
        </w:rPr>
      </w:pPr>
      <w:hyperlink w:anchor="_Toc122028266" w:history="1">
        <w:r w:rsidR="00244D61" w:rsidRPr="00962BD2">
          <w:rPr>
            <w:rStyle w:val="Hyperlink"/>
            <w:rFonts w:eastAsia="Times New Roman" w:cs="Arial"/>
            <w:noProof/>
          </w:rPr>
          <w:t>5.3</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Culture and Pre-employment Discrimination in Lagos State</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_Toc122028266 \h </w:instrText>
        </w:r>
        <w:r w:rsidR="00244D61" w:rsidRPr="00962BD2">
          <w:rPr>
            <w:noProof/>
            <w:webHidden/>
          </w:rPr>
        </w:r>
        <w:r w:rsidR="00244D61" w:rsidRPr="00962BD2">
          <w:rPr>
            <w:noProof/>
            <w:webHidden/>
          </w:rPr>
          <w:fldChar w:fldCharType="separate"/>
        </w:r>
        <w:r w:rsidR="00244D61" w:rsidRPr="00962BD2">
          <w:rPr>
            <w:noProof/>
            <w:webHidden/>
          </w:rPr>
          <w:t>164</w:t>
        </w:r>
        <w:r w:rsidR="00244D61" w:rsidRPr="00962BD2">
          <w:rPr>
            <w:noProof/>
            <w:webHidden/>
          </w:rPr>
          <w:fldChar w:fldCharType="end"/>
        </w:r>
      </w:hyperlink>
    </w:p>
    <w:p w14:paraId="36D9B0D9" w14:textId="6B4FAAEA" w:rsidR="00244D61" w:rsidRPr="00962BD2" w:rsidRDefault="002154B8">
      <w:pPr>
        <w:pStyle w:val="TOC2"/>
        <w:tabs>
          <w:tab w:val="left" w:pos="880"/>
        </w:tabs>
        <w:rPr>
          <w:rFonts w:asciiTheme="minorHAnsi" w:eastAsiaTheme="minorEastAsia" w:hAnsiTheme="minorHAnsi"/>
          <w:noProof/>
          <w:lang w:eastAsia="en-GB"/>
        </w:rPr>
      </w:pPr>
      <w:hyperlink w:anchor="_Toc122028267" w:history="1">
        <w:r w:rsidR="00244D61" w:rsidRPr="00962BD2">
          <w:rPr>
            <w:rStyle w:val="Hyperlink"/>
            <w:rFonts w:eastAsia="Times New Roman" w:cs="Arial"/>
            <w:noProof/>
          </w:rPr>
          <w:t>5.4</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Culture from the Perspective of Jobseekers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_Toc122028267 \h </w:instrText>
        </w:r>
        <w:r w:rsidR="00244D61" w:rsidRPr="00962BD2">
          <w:rPr>
            <w:noProof/>
            <w:webHidden/>
          </w:rPr>
        </w:r>
        <w:r w:rsidR="00244D61" w:rsidRPr="00962BD2">
          <w:rPr>
            <w:noProof/>
            <w:webHidden/>
          </w:rPr>
          <w:fldChar w:fldCharType="separate"/>
        </w:r>
        <w:r w:rsidR="00244D61" w:rsidRPr="00962BD2">
          <w:rPr>
            <w:noProof/>
            <w:webHidden/>
          </w:rPr>
          <w:t>168</w:t>
        </w:r>
        <w:r w:rsidR="00244D61" w:rsidRPr="00962BD2">
          <w:rPr>
            <w:noProof/>
            <w:webHidden/>
          </w:rPr>
          <w:fldChar w:fldCharType="end"/>
        </w:r>
      </w:hyperlink>
    </w:p>
    <w:p w14:paraId="58624288" w14:textId="5C3E6D84" w:rsidR="00244D61" w:rsidRPr="00962BD2" w:rsidRDefault="002154B8">
      <w:pPr>
        <w:pStyle w:val="TOC2"/>
        <w:tabs>
          <w:tab w:val="left" w:pos="880"/>
        </w:tabs>
        <w:rPr>
          <w:rFonts w:asciiTheme="minorHAnsi" w:eastAsiaTheme="minorEastAsia" w:hAnsiTheme="minorHAnsi"/>
          <w:noProof/>
          <w:lang w:eastAsia="en-GB"/>
        </w:rPr>
      </w:pPr>
      <w:hyperlink w:anchor="_Toc122028268" w:history="1">
        <w:r w:rsidR="00244D61" w:rsidRPr="00962BD2">
          <w:rPr>
            <w:rStyle w:val="Hyperlink"/>
            <w:rFonts w:eastAsia="Calibri" w:cs="Arial"/>
            <w:noProof/>
          </w:rPr>
          <w:t>5.5</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Culturally Influenced Discriminatory Requirements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_Toc122028268 \h </w:instrText>
        </w:r>
        <w:r w:rsidR="00244D61" w:rsidRPr="00962BD2">
          <w:rPr>
            <w:noProof/>
            <w:webHidden/>
          </w:rPr>
        </w:r>
        <w:r w:rsidR="00244D61" w:rsidRPr="00962BD2">
          <w:rPr>
            <w:noProof/>
            <w:webHidden/>
          </w:rPr>
          <w:fldChar w:fldCharType="separate"/>
        </w:r>
        <w:r w:rsidR="00244D61" w:rsidRPr="00962BD2">
          <w:rPr>
            <w:noProof/>
            <w:webHidden/>
          </w:rPr>
          <w:t>180</w:t>
        </w:r>
        <w:r w:rsidR="00244D61" w:rsidRPr="00962BD2">
          <w:rPr>
            <w:noProof/>
            <w:webHidden/>
          </w:rPr>
          <w:fldChar w:fldCharType="end"/>
        </w:r>
      </w:hyperlink>
    </w:p>
    <w:p w14:paraId="4C9F431B" w14:textId="44C3CE90" w:rsidR="00244D61" w:rsidRPr="00962BD2" w:rsidRDefault="002154B8">
      <w:pPr>
        <w:pStyle w:val="TOC3"/>
        <w:tabs>
          <w:tab w:val="left" w:pos="1320"/>
        </w:tabs>
        <w:rPr>
          <w:rFonts w:asciiTheme="minorHAnsi" w:eastAsiaTheme="minorEastAsia" w:hAnsiTheme="minorHAnsi"/>
          <w:noProof/>
          <w:lang w:eastAsia="en-GB"/>
        </w:rPr>
      </w:pPr>
      <w:hyperlink w:anchor="_Toc122028269" w:history="1">
        <w:r w:rsidR="00244D61" w:rsidRPr="00962BD2">
          <w:rPr>
            <w:rStyle w:val="Hyperlink"/>
            <w:rFonts w:eastAsia="Calibri" w:cs="Arial"/>
            <w:noProof/>
          </w:rPr>
          <w:t>5.5.1</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Age</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_Toc122028269 \h </w:instrText>
        </w:r>
        <w:r w:rsidR="00244D61" w:rsidRPr="00962BD2">
          <w:rPr>
            <w:noProof/>
            <w:webHidden/>
          </w:rPr>
        </w:r>
        <w:r w:rsidR="00244D61" w:rsidRPr="00962BD2">
          <w:rPr>
            <w:noProof/>
            <w:webHidden/>
          </w:rPr>
          <w:fldChar w:fldCharType="separate"/>
        </w:r>
        <w:r w:rsidR="00244D61" w:rsidRPr="00962BD2">
          <w:rPr>
            <w:noProof/>
            <w:webHidden/>
          </w:rPr>
          <w:t>182</w:t>
        </w:r>
        <w:r w:rsidR="00244D61" w:rsidRPr="00962BD2">
          <w:rPr>
            <w:noProof/>
            <w:webHidden/>
          </w:rPr>
          <w:fldChar w:fldCharType="end"/>
        </w:r>
      </w:hyperlink>
    </w:p>
    <w:p w14:paraId="14DE4BA3" w14:textId="153D395B" w:rsidR="00244D61" w:rsidRPr="00962BD2" w:rsidRDefault="002154B8">
      <w:pPr>
        <w:pStyle w:val="TOC3"/>
        <w:tabs>
          <w:tab w:val="left" w:pos="1320"/>
        </w:tabs>
        <w:rPr>
          <w:rFonts w:asciiTheme="minorHAnsi" w:eastAsiaTheme="minorEastAsia" w:hAnsiTheme="minorHAnsi"/>
          <w:noProof/>
          <w:lang w:eastAsia="en-GB"/>
        </w:rPr>
      </w:pPr>
      <w:hyperlink w:anchor="_Toc122028270" w:history="1">
        <w:r w:rsidR="00244D61" w:rsidRPr="00962BD2">
          <w:rPr>
            <w:rStyle w:val="Hyperlink"/>
            <w:rFonts w:eastAsia="Calibri" w:cs="Arial"/>
            <w:noProof/>
          </w:rPr>
          <w:t>5.5.2</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Gender and Marital Status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_Toc122028270 \h </w:instrText>
        </w:r>
        <w:r w:rsidR="00244D61" w:rsidRPr="00962BD2">
          <w:rPr>
            <w:noProof/>
            <w:webHidden/>
          </w:rPr>
        </w:r>
        <w:r w:rsidR="00244D61" w:rsidRPr="00962BD2">
          <w:rPr>
            <w:noProof/>
            <w:webHidden/>
          </w:rPr>
          <w:fldChar w:fldCharType="separate"/>
        </w:r>
        <w:r w:rsidR="00244D61" w:rsidRPr="00962BD2">
          <w:rPr>
            <w:noProof/>
            <w:webHidden/>
          </w:rPr>
          <w:t>185</w:t>
        </w:r>
        <w:r w:rsidR="00244D61" w:rsidRPr="00962BD2">
          <w:rPr>
            <w:noProof/>
            <w:webHidden/>
          </w:rPr>
          <w:fldChar w:fldCharType="end"/>
        </w:r>
      </w:hyperlink>
    </w:p>
    <w:p w14:paraId="2F08641D" w14:textId="3B572310" w:rsidR="00244D61" w:rsidRPr="00962BD2" w:rsidRDefault="002154B8">
      <w:pPr>
        <w:pStyle w:val="TOC3"/>
        <w:tabs>
          <w:tab w:val="left" w:pos="1320"/>
        </w:tabs>
        <w:rPr>
          <w:rFonts w:asciiTheme="minorHAnsi" w:eastAsiaTheme="minorEastAsia" w:hAnsiTheme="minorHAnsi"/>
          <w:noProof/>
          <w:lang w:eastAsia="en-GB"/>
        </w:rPr>
      </w:pPr>
      <w:hyperlink w:anchor="_Toc122028271" w:history="1">
        <w:r w:rsidR="00244D61" w:rsidRPr="00962BD2">
          <w:rPr>
            <w:rStyle w:val="Hyperlink"/>
            <w:rFonts w:eastAsia="Calibri" w:cs="Arial"/>
            <w:noProof/>
          </w:rPr>
          <w:t>5.5.3</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Ethnicity</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_Toc122028271 \h </w:instrText>
        </w:r>
        <w:r w:rsidR="00244D61" w:rsidRPr="00962BD2">
          <w:rPr>
            <w:noProof/>
            <w:webHidden/>
          </w:rPr>
        </w:r>
        <w:r w:rsidR="00244D61" w:rsidRPr="00962BD2">
          <w:rPr>
            <w:noProof/>
            <w:webHidden/>
          </w:rPr>
          <w:fldChar w:fldCharType="separate"/>
        </w:r>
        <w:r w:rsidR="00244D61" w:rsidRPr="00962BD2">
          <w:rPr>
            <w:noProof/>
            <w:webHidden/>
          </w:rPr>
          <w:t>193</w:t>
        </w:r>
        <w:r w:rsidR="00244D61" w:rsidRPr="00962BD2">
          <w:rPr>
            <w:noProof/>
            <w:webHidden/>
          </w:rPr>
          <w:fldChar w:fldCharType="end"/>
        </w:r>
      </w:hyperlink>
    </w:p>
    <w:p w14:paraId="6FF57357" w14:textId="0293A972" w:rsidR="00244D61" w:rsidRPr="00962BD2" w:rsidRDefault="002154B8">
      <w:pPr>
        <w:pStyle w:val="TOC3"/>
        <w:tabs>
          <w:tab w:val="left" w:pos="1320"/>
        </w:tabs>
        <w:rPr>
          <w:rFonts w:asciiTheme="minorHAnsi" w:eastAsiaTheme="minorEastAsia" w:hAnsiTheme="minorHAnsi"/>
          <w:noProof/>
          <w:lang w:eastAsia="en-GB"/>
        </w:rPr>
      </w:pPr>
      <w:hyperlink w:anchor="_Toc122028272" w:history="1">
        <w:r w:rsidR="00244D61" w:rsidRPr="00962BD2">
          <w:rPr>
            <w:rStyle w:val="Hyperlink"/>
            <w:rFonts w:eastAsia="Calibri" w:cs="Arial"/>
            <w:noProof/>
          </w:rPr>
          <w:t>5.5.4</w:t>
        </w:r>
        <w:r w:rsidR="00244D61" w:rsidRPr="00962BD2">
          <w:rPr>
            <w:rFonts w:asciiTheme="minorHAnsi" w:eastAsiaTheme="minorEastAsia" w:hAnsiTheme="minorHAnsi"/>
            <w:noProof/>
            <w:lang w:eastAsia="en-GB"/>
          </w:rPr>
          <w:tab/>
        </w:r>
        <w:r w:rsidR="00244D61" w:rsidRPr="00962BD2">
          <w:rPr>
            <w:rStyle w:val="Hyperlink"/>
            <w:rFonts w:eastAsia="Calibri" w:cs="Arial"/>
            <w:noProof/>
          </w:rPr>
          <w:t>Religion</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_Toc122028272 \h </w:instrText>
        </w:r>
        <w:r w:rsidR="00244D61" w:rsidRPr="00962BD2">
          <w:rPr>
            <w:noProof/>
            <w:webHidden/>
          </w:rPr>
        </w:r>
        <w:r w:rsidR="00244D61" w:rsidRPr="00962BD2">
          <w:rPr>
            <w:noProof/>
            <w:webHidden/>
          </w:rPr>
          <w:fldChar w:fldCharType="separate"/>
        </w:r>
        <w:r w:rsidR="00244D61" w:rsidRPr="00962BD2">
          <w:rPr>
            <w:noProof/>
            <w:webHidden/>
          </w:rPr>
          <w:t>198</w:t>
        </w:r>
        <w:r w:rsidR="00244D61" w:rsidRPr="00962BD2">
          <w:rPr>
            <w:noProof/>
            <w:webHidden/>
          </w:rPr>
          <w:fldChar w:fldCharType="end"/>
        </w:r>
      </w:hyperlink>
    </w:p>
    <w:p w14:paraId="3656C366" w14:textId="155FB49E" w:rsidR="00244D61" w:rsidRDefault="002154B8">
      <w:pPr>
        <w:pStyle w:val="TOC2"/>
        <w:tabs>
          <w:tab w:val="left" w:pos="880"/>
        </w:tabs>
        <w:rPr>
          <w:rStyle w:val="Hyperlink"/>
          <w:noProof/>
        </w:rPr>
      </w:pPr>
      <w:hyperlink w:anchor="_Toc122028273" w:history="1">
        <w:r w:rsidR="00244D61" w:rsidRPr="00962BD2">
          <w:rPr>
            <w:rStyle w:val="Hyperlink"/>
            <w:rFonts w:eastAsia="Times New Roman" w:cs="Arial"/>
            <w:noProof/>
          </w:rPr>
          <w:t>5.6</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Conclusion</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_Toc122028273 \h </w:instrText>
        </w:r>
        <w:r w:rsidR="00244D61" w:rsidRPr="00962BD2">
          <w:rPr>
            <w:noProof/>
            <w:webHidden/>
          </w:rPr>
        </w:r>
        <w:r w:rsidR="00244D61" w:rsidRPr="00962BD2">
          <w:rPr>
            <w:noProof/>
            <w:webHidden/>
          </w:rPr>
          <w:fldChar w:fldCharType="separate"/>
        </w:r>
        <w:r w:rsidR="00244D61" w:rsidRPr="00962BD2">
          <w:rPr>
            <w:noProof/>
            <w:webHidden/>
          </w:rPr>
          <w:t>199</w:t>
        </w:r>
        <w:r w:rsidR="00244D61" w:rsidRPr="00962BD2">
          <w:rPr>
            <w:noProof/>
            <w:webHidden/>
          </w:rPr>
          <w:fldChar w:fldCharType="end"/>
        </w:r>
      </w:hyperlink>
    </w:p>
    <w:p w14:paraId="13A0D3F0" w14:textId="77777777" w:rsidR="00962BD2" w:rsidRPr="00962BD2" w:rsidRDefault="00962BD2" w:rsidP="00962BD2"/>
    <w:p w14:paraId="3992DE05" w14:textId="63CA2B84" w:rsidR="00244D61" w:rsidRDefault="002154B8">
      <w:pPr>
        <w:pStyle w:val="TOC1"/>
        <w:rPr>
          <w:rFonts w:asciiTheme="minorHAnsi" w:eastAsiaTheme="minorEastAsia" w:hAnsiTheme="minorHAnsi" w:cstheme="minorBidi"/>
          <w:b w:val="0"/>
          <w:sz w:val="22"/>
          <w:lang w:eastAsia="en-GB"/>
        </w:rPr>
      </w:pPr>
      <w:hyperlink w:anchor="_Toc122028274" w:history="1">
        <w:r w:rsidR="00244D61" w:rsidRPr="00610B48">
          <w:rPr>
            <w:rStyle w:val="Hyperlink"/>
          </w:rPr>
          <w:t>Chapter Six</w:t>
        </w:r>
        <w:r w:rsidR="00244D61">
          <w:rPr>
            <w:webHidden/>
          </w:rPr>
          <w:tab/>
        </w:r>
        <w:r w:rsidR="00244D61">
          <w:rPr>
            <w:webHidden/>
          </w:rPr>
          <w:fldChar w:fldCharType="begin"/>
        </w:r>
        <w:r w:rsidR="00244D61">
          <w:rPr>
            <w:webHidden/>
          </w:rPr>
          <w:instrText xml:space="preserve"> PAGEREF _Toc122028274 \h </w:instrText>
        </w:r>
        <w:r w:rsidR="00244D61">
          <w:rPr>
            <w:webHidden/>
          </w:rPr>
        </w:r>
        <w:r w:rsidR="00244D61">
          <w:rPr>
            <w:webHidden/>
          </w:rPr>
          <w:fldChar w:fldCharType="separate"/>
        </w:r>
        <w:r w:rsidR="00244D61">
          <w:rPr>
            <w:webHidden/>
          </w:rPr>
          <w:t>201</w:t>
        </w:r>
        <w:r w:rsidR="00244D61">
          <w:rPr>
            <w:webHidden/>
          </w:rPr>
          <w:fldChar w:fldCharType="end"/>
        </w:r>
      </w:hyperlink>
    </w:p>
    <w:p w14:paraId="525C47F9" w14:textId="33A56F92" w:rsidR="00244D61" w:rsidRDefault="002154B8">
      <w:pPr>
        <w:pStyle w:val="TOC1"/>
        <w:rPr>
          <w:rFonts w:asciiTheme="minorHAnsi" w:eastAsiaTheme="minorEastAsia" w:hAnsiTheme="minorHAnsi" w:cstheme="minorBidi"/>
          <w:b w:val="0"/>
          <w:sz w:val="22"/>
          <w:lang w:eastAsia="en-GB"/>
        </w:rPr>
      </w:pPr>
      <w:hyperlink w:anchor="_Toc122028275" w:history="1">
        <w:r w:rsidR="00244D61" w:rsidRPr="00610B48">
          <w:rPr>
            <w:rStyle w:val="Hyperlink"/>
          </w:rPr>
          <w:t>Job Advertisements: Attracting Preferred Candidates</w:t>
        </w:r>
        <w:r w:rsidR="00244D61">
          <w:rPr>
            <w:webHidden/>
          </w:rPr>
          <w:tab/>
        </w:r>
        <w:r w:rsidR="00244D61">
          <w:rPr>
            <w:webHidden/>
          </w:rPr>
          <w:fldChar w:fldCharType="begin"/>
        </w:r>
        <w:r w:rsidR="00244D61">
          <w:rPr>
            <w:webHidden/>
          </w:rPr>
          <w:instrText xml:space="preserve"> PAGEREF _Toc122028275 \h </w:instrText>
        </w:r>
        <w:r w:rsidR="00244D61">
          <w:rPr>
            <w:webHidden/>
          </w:rPr>
        </w:r>
        <w:r w:rsidR="00244D61">
          <w:rPr>
            <w:webHidden/>
          </w:rPr>
          <w:fldChar w:fldCharType="separate"/>
        </w:r>
        <w:r w:rsidR="00244D61">
          <w:rPr>
            <w:webHidden/>
          </w:rPr>
          <w:t>201</w:t>
        </w:r>
        <w:r w:rsidR="00244D61">
          <w:rPr>
            <w:webHidden/>
          </w:rPr>
          <w:fldChar w:fldCharType="end"/>
        </w:r>
      </w:hyperlink>
    </w:p>
    <w:p w14:paraId="3941F359" w14:textId="46ED8753" w:rsidR="00244D61" w:rsidRPr="00962BD2" w:rsidRDefault="002154B8">
      <w:pPr>
        <w:pStyle w:val="TOC2"/>
        <w:tabs>
          <w:tab w:val="left" w:pos="880"/>
        </w:tabs>
        <w:rPr>
          <w:rFonts w:asciiTheme="minorHAnsi" w:eastAsiaTheme="minorEastAsia" w:hAnsiTheme="minorHAnsi"/>
          <w:noProof/>
          <w:lang w:eastAsia="en-GB"/>
        </w:rPr>
      </w:pPr>
      <w:hyperlink w:anchor="_Toc122028276" w:history="1">
        <w:r w:rsidR="00244D61" w:rsidRPr="00962BD2">
          <w:rPr>
            <w:rStyle w:val="Hyperlink"/>
            <w:rFonts w:eastAsia="Times New Roman" w:cs="Arial"/>
            <w:noProof/>
          </w:rPr>
          <w:t>6.0</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Introduction</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_Toc122028276 \h </w:instrText>
        </w:r>
        <w:r w:rsidR="00244D61" w:rsidRPr="00962BD2">
          <w:rPr>
            <w:noProof/>
            <w:webHidden/>
          </w:rPr>
        </w:r>
        <w:r w:rsidR="00244D61" w:rsidRPr="00962BD2">
          <w:rPr>
            <w:noProof/>
            <w:webHidden/>
          </w:rPr>
          <w:fldChar w:fldCharType="separate"/>
        </w:r>
        <w:r w:rsidR="00244D61" w:rsidRPr="00962BD2">
          <w:rPr>
            <w:noProof/>
            <w:webHidden/>
          </w:rPr>
          <w:t>201</w:t>
        </w:r>
        <w:r w:rsidR="00244D61" w:rsidRPr="00962BD2">
          <w:rPr>
            <w:noProof/>
            <w:webHidden/>
          </w:rPr>
          <w:fldChar w:fldCharType="end"/>
        </w:r>
      </w:hyperlink>
    </w:p>
    <w:p w14:paraId="322179A5" w14:textId="70545F7F" w:rsidR="00244D61" w:rsidRPr="00962BD2" w:rsidRDefault="002154B8">
      <w:pPr>
        <w:pStyle w:val="TOC2"/>
        <w:tabs>
          <w:tab w:val="left" w:pos="880"/>
        </w:tabs>
        <w:rPr>
          <w:rFonts w:asciiTheme="minorHAnsi" w:eastAsiaTheme="minorEastAsia" w:hAnsiTheme="minorHAnsi"/>
          <w:noProof/>
          <w:lang w:eastAsia="en-GB"/>
        </w:rPr>
      </w:pPr>
      <w:hyperlink w:anchor="_Toc122028277" w:history="1">
        <w:r w:rsidR="00244D61" w:rsidRPr="00962BD2">
          <w:rPr>
            <w:rStyle w:val="Hyperlink"/>
            <w:rFonts w:eastAsia="Times New Roman" w:cs="Arial"/>
            <w:noProof/>
          </w:rPr>
          <w:t>6.1</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Explorations of Online Job Adverts in Lagos State</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_Toc122028277 \h </w:instrText>
        </w:r>
        <w:r w:rsidR="00244D61" w:rsidRPr="00962BD2">
          <w:rPr>
            <w:noProof/>
            <w:webHidden/>
          </w:rPr>
        </w:r>
        <w:r w:rsidR="00244D61" w:rsidRPr="00962BD2">
          <w:rPr>
            <w:noProof/>
            <w:webHidden/>
          </w:rPr>
          <w:fldChar w:fldCharType="separate"/>
        </w:r>
        <w:r w:rsidR="00244D61" w:rsidRPr="00962BD2">
          <w:rPr>
            <w:noProof/>
            <w:webHidden/>
          </w:rPr>
          <w:t>202</w:t>
        </w:r>
        <w:r w:rsidR="00244D61" w:rsidRPr="00962BD2">
          <w:rPr>
            <w:noProof/>
            <w:webHidden/>
          </w:rPr>
          <w:fldChar w:fldCharType="end"/>
        </w:r>
      </w:hyperlink>
    </w:p>
    <w:p w14:paraId="49448063" w14:textId="5E4238C2" w:rsidR="00244D61" w:rsidRPr="00962BD2" w:rsidRDefault="002154B8">
      <w:pPr>
        <w:pStyle w:val="TOC2"/>
        <w:tabs>
          <w:tab w:val="left" w:pos="880"/>
        </w:tabs>
        <w:rPr>
          <w:rFonts w:asciiTheme="minorHAnsi" w:eastAsiaTheme="minorEastAsia" w:hAnsiTheme="minorHAnsi"/>
          <w:noProof/>
          <w:lang w:eastAsia="en-GB"/>
        </w:rPr>
      </w:pPr>
      <w:hyperlink w:anchor="_Toc122028278" w:history="1">
        <w:r w:rsidR="00244D61" w:rsidRPr="00962BD2">
          <w:rPr>
            <w:rStyle w:val="Hyperlink"/>
            <w:rFonts w:eastAsia="Times New Roman"/>
            <w:noProof/>
          </w:rPr>
          <w:t>6.2</w:t>
        </w:r>
        <w:r w:rsidR="00244D61" w:rsidRPr="00962BD2">
          <w:rPr>
            <w:rFonts w:asciiTheme="minorHAnsi" w:eastAsiaTheme="minorEastAsia" w:hAnsiTheme="minorHAnsi"/>
            <w:noProof/>
            <w:lang w:eastAsia="en-GB"/>
          </w:rPr>
          <w:tab/>
        </w:r>
        <w:r w:rsidR="00244D61" w:rsidRPr="00962BD2">
          <w:rPr>
            <w:rStyle w:val="Hyperlink"/>
            <w:rFonts w:eastAsia="Times New Roman"/>
            <w:noProof/>
          </w:rPr>
          <w:t>Discrimination in Recruitment Processes in Lagos State</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_Toc122028278 \h </w:instrText>
        </w:r>
        <w:r w:rsidR="00244D61" w:rsidRPr="00962BD2">
          <w:rPr>
            <w:noProof/>
            <w:webHidden/>
          </w:rPr>
        </w:r>
        <w:r w:rsidR="00244D61" w:rsidRPr="00962BD2">
          <w:rPr>
            <w:noProof/>
            <w:webHidden/>
          </w:rPr>
          <w:fldChar w:fldCharType="separate"/>
        </w:r>
        <w:r w:rsidR="00244D61" w:rsidRPr="00962BD2">
          <w:rPr>
            <w:noProof/>
            <w:webHidden/>
          </w:rPr>
          <w:t>213</w:t>
        </w:r>
        <w:r w:rsidR="00244D61" w:rsidRPr="00962BD2">
          <w:rPr>
            <w:noProof/>
            <w:webHidden/>
          </w:rPr>
          <w:fldChar w:fldCharType="end"/>
        </w:r>
      </w:hyperlink>
    </w:p>
    <w:p w14:paraId="63FE40D0" w14:textId="25E772BF" w:rsidR="00244D61" w:rsidRPr="00962BD2" w:rsidRDefault="002154B8">
      <w:pPr>
        <w:pStyle w:val="TOC2"/>
        <w:tabs>
          <w:tab w:val="left" w:pos="880"/>
        </w:tabs>
        <w:rPr>
          <w:rFonts w:asciiTheme="minorHAnsi" w:eastAsiaTheme="minorEastAsia" w:hAnsiTheme="minorHAnsi"/>
          <w:noProof/>
          <w:lang w:eastAsia="en-GB"/>
        </w:rPr>
      </w:pPr>
      <w:hyperlink w:anchor="_Toc122028279" w:history="1">
        <w:r w:rsidR="00244D61" w:rsidRPr="00962BD2">
          <w:rPr>
            <w:rStyle w:val="Hyperlink"/>
            <w:rFonts w:eastAsia="Times New Roman" w:cs="Arial"/>
            <w:noProof/>
          </w:rPr>
          <w:t>6.3</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Limiting Contents in Job Adverts in Lagos State</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_Toc122028279 \h </w:instrText>
        </w:r>
        <w:r w:rsidR="00244D61" w:rsidRPr="00962BD2">
          <w:rPr>
            <w:noProof/>
            <w:webHidden/>
          </w:rPr>
        </w:r>
        <w:r w:rsidR="00244D61" w:rsidRPr="00962BD2">
          <w:rPr>
            <w:noProof/>
            <w:webHidden/>
          </w:rPr>
          <w:fldChar w:fldCharType="separate"/>
        </w:r>
        <w:r w:rsidR="00244D61" w:rsidRPr="00962BD2">
          <w:rPr>
            <w:noProof/>
            <w:webHidden/>
          </w:rPr>
          <w:t>216</w:t>
        </w:r>
        <w:r w:rsidR="00244D61" w:rsidRPr="00962BD2">
          <w:rPr>
            <w:noProof/>
            <w:webHidden/>
          </w:rPr>
          <w:fldChar w:fldCharType="end"/>
        </w:r>
      </w:hyperlink>
    </w:p>
    <w:p w14:paraId="2C094627" w14:textId="2A60A4EF" w:rsidR="00244D61" w:rsidRPr="00962BD2" w:rsidRDefault="002154B8">
      <w:pPr>
        <w:pStyle w:val="TOC3"/>
        <w:tabs>
          <w:tab w:val="left" w:pos="1320"/>
        </w:tabs>
        <w:rPr>
          <w:rFonts w:asciiTheme="minorHAnsi" w:eastAsiaTheme="minorEastAsia" w:hAnsiTheme="minorHAnsi"/>
          <w:noProof/>
          <w:lang w:eastAsia="en-GB"/>
        </w:rPr>
      </w:pPr>
      <w:hyperlink w:anchor="_Toc122028280" w:history="1">
        <w:r w:rsidR="00244D61" w:rsidRPr="00962BD2">
          <w:rPr>
            <w:rStyle w:val="Hyperlink"/>
            <w:rFonts w:eastAsia="Times New Roman" w:cs="Arial"/>
            <w:noProof/>
          </w:rPr>
          <w:t>6.3.1</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Age</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_Toc122028280 \h </w:instrText>
        </w:r>
        <w:r w:rsidR="00244D61" w:rsidRPr="00962BD2">
          <w:rPr>
            <w:noProof/>
            <w:webHidden/>
          </w:rPr>
        </w:r>
        <w:r w:rsidR="00244D61" w:rsidRPr="00962BD2">
          <w:rPr>
            <w:noProof/>
            <w:webHidden/>
          </w:rPr>
          <w:fldChar w:fldCharType="separate"/>
        </w:r>
        <w:r w:rsidR="00244D61" w:rsidRPr="00962BD2">
          <w:rPr>
            <w:noProof/>
            <w:webHidden/>
          </w:rPr>
          <w:t>220</w:t>
        </w:r>
        <w:r w:rsidR="00244D61" w:rsidRPr="00962BD2">
          <w:rPr>
            <w:noProof/>
            <w:webHidden/>
          </w:rPr>
          <w:fldChar w:fldCharType="end"/>
        </w:r>
      </w:hyperlink>
    </w:p>
    <w:p w14:paraId="7AD510CB" w14:textId="7B37FCE7" w:rsidR="00244D61" w:rsidRPr="00962BD2" w:rsidRDefault="002154B8">
      <w:pPr>
        <w:pStyle w:val="TOC3"/>
        <w:tabs>
          <w:tab w:val="left" w:pos="1320"/>
        </w:tabs>
        <w:rPr>
          <w:rFonts w:asciiTheme="minorHAnsi" w:eastAsiaTheme="minorEastAsia" w:hAnsiTheme="minorHAnsi"/>
          <w:noProof/>
          <w:lang w:eastAsia="en-GB"/>
        </w:rPr>
      </w:pPr>
      <w:hyperlink w:anchor="_Toc122028281" w:history="1">
        <w:r w:rsidR="00244D61" w:rsidRPr="00962BD2">
          <w:rPr>
            <w:rStyle w:val="Hyperlink"/>
            <w:rFonts w:eastAsia="Times New Roman" w:cs="Arial"/>
            <w:noProof/>
          </w:rPr>
          <w:t>6.3.2</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Sex (Gender)</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_Toc122028281 \h </w:instrText>
        </w:r>
        <w:r w:rsidR="00244D61" w:rsidRPr="00962BD2">
          <w:rPr>
            <w:noProof/>
            <w:webHidden/>
          </w:rPr>
        </w:r>
        <w:r w:rsidR="00244D61" w:rsidRPr="00962BD2">
          <w:rPr>
            <w:noProof/>
            <w:webHidden/>
          </w:rPr>
          <w:fldChar w:fldCharType="separate"/>
        </w:r>
        <w:r w:rsidR="00244D61" w:rsidRPr="00962BD2">
          <w:rPr>
            <w:noProof/>
            <w:webHidden/>
          </w:rPr>
          <w:t>227</w:t>
        </w:r>
        <w:r w:rsidR="00244D61" w:rsidRPr="00962BD2">
          <w:rPr>
            <w:noProof/>
            <w:webHidden/>
          </w:rPr>
          <w:fldChar w:fldCharType="end"/>
        </w:r>
      </w:hyperlink>
    </w:p>
    <w:p w14:paraId="5AF238A6" w14:textId="1F90F918" w:rsidR="00244D61" w:rsidRPr="00962BD2" w:rsidRDefault="002154B8">
      <w:pPr>
        <w:pStyle w:val="TOC2"/>
        <w:tabs>
          <w:tab w:val="left" w:pos="880"/>
        </w:tabs>
        <w:rPr>
          <w:rFonts w:asciiTheme="minorHAnsi" w:eastAsiaTheme="minorEastAsia" w:hAnsiTheme="minorHAnsi"/>
          <w:noProof/>
          <w:lang w:eastAsia="en-GB"/>
        </w:rPr>
      </w:pPr>
      <w:hyperlink w:anchor="_Toc122028282" w:history="1">
        <w:r w:rsidR="00244D61" w:rsidRPr="00962BD2">
          <w:rPr>
            <w:rStyle w:val="Hyperlink"/>
            <w:rFonts w:eastAsia="Times New Roman" w:cs="Arial"/>
            <w:noProof/>
          </w:rPr>
          <w:t>6.4</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Perception of Discriminatory Job Advert by Job Seekers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_Toc122028282 \h </w:instrText>
        </w:r>
        <w:r w:rsidR="00244D61" w:rsidRPr="00962BD2">
          <w:rPr>
            <w:noProof/>
            <w:webHidden/>
          </w:rPr>
        </w:r>
        <w:r w:rsidR="00244D61" w:rsidRPr="00962BD2">
          <w:rPr>
            <w:noProof/>
            <w:webHidden/>
          </w:rPr>
          <w:fldChar w:fldCharType="separate"/>
        </w:r>
        <w:r w:rsidR="00244D61" w:rsidRPr="00962BD2">
          <w:rPr>
            <w:noProof/>
            <w:webHidden/>
          </w:rPr>
          <w:t>231</w:t>
        </w:r>
        <w:r w:rsidR="00244D61" w:rsidRPr="00962BD2">
          <w:rPr>
            <w:noProof/>
            <w:webHidden/>
          </w:rPr>
          <w:fldChar w:fldCharType="end"/>
        </w:r>
      </w:hyperlink>
    </w:p>
    <w:p w14:paraId="197430B8" w14:textId="557C8105" w:rsidR="00244D61" w:rsidRPr="00962BD2" w:rsidRDefault="002154B8">
      <w:pPr>
        <w:pStyle w:val="TOC2"/>
        <w:tabs>
          <w:tab w:val="left" w:pos="880"/>
        </w:tabs>
        <w:rPr>
          <w:rFonts w:asciiTheme="minorHAnsi" w:eastAsiaTheme="minorEastAsia" w:hAnsiTheme="minorHAnsi"/>
          <w:noProof/>
          <w:lang w:eastAsia="en-GB"/>
        </w:rPr>
      </w:pPr>
      <w:hyperlink w:anchor="_Toc122028283" w:history="1">
        <w:r w:rsidR="00244D61" w:rsidRPr="00962BD2">
          <w:rPr>
            <w:rStyle w:val="Hyperlink"/>
            <w:rFonts w:eastAsia="Times New Roman" w:cs="Arial"/>
            <w:noProof/>
          </w:rPr>
          <w:t>6.5</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Relevance of Personal Characteristic</w:t>
        </w:r>
        <w:r w:rsidR="00244D61" w:rsidRPr="00962BD2">
          <w:rPr>
            <w:rStyle w:val="Hyperlink"/>
            <w:noProof/>
          </w:rPr>
          <w:t xml:space="preserve"> </w:t>
        </w:r>
        <w:r w:rsidR="00244D61" w:rsidRPr="00962BD2">
          <w:rPr>
            <w:rStyle w:val="Hyperlink"/>
            <w:rFonts w:eastAsia="Times New Roman" w:cs="Arial"/>
            <w:noProof/>
          </w:rPr>
          <w:t>in Job Adverts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_Toc122028283 \h </w:instrText>
        </w:r>
        <w:r w:rsidR="00244D61" w:rsidRPr="00962BD2">
          <w:rPr>
            <w:noProof/>
            <w:webHidden/>
          </w:rPr>
        </w:r>
        <w:r w:rsidR="00244D61" w:rsidRPr="00962BD2">
          <w:rPr>
            <w:noProof/>
            <w:webHidden/>
          </w:rPr>
          <w:fldChar w:fldCharType="separate"/>
        </w:r>
        <w:r w:rsidR="00244D61" w:rsidRPr="00962BD2">
          <w:rPr>
            <w:noProof/>
            <w:webHidden/>
          </w:rPr>
          <w:t>235</w:t>
        </w:r>
        <w:r w:rsidR="00244D61" w:rsidRPr="00962BD2">
          <w:rPr>
            <w:noProof/>
            <w:webHidden/>
          </w:rPr>
          <w:fldChar w:fldCharType="end"/>
        </w:r>
      </w:hyperlink>
    </w:p>
    <w:p w14:paraId="197DB25A" w14:textId="0F8FAAAD" w:rsidR="00244D61" w:rsidRPr="00962BD2" w:rsidRDefault="002154B8">
      <w:pPr>
        <w:pStyle w:val="TOC3"/>
        <w:tabs>
          <w:tab w:val="left" w:pos="1320"/>
        </w:tabs>
        <w:rPr>
          <w:rFonts w:asciiTheme="minorHAnsi" w:eastAsiaTheme="minorEastAsia" w:hAnsiTheme="minorHAnsi"/>
          <w:noProof/>
          <w:lang w:eastAsia="en-GB"/>
        </w:rPr>
      </w:pPr>
      <w:hyperlink w:anchor="_Toc122028284" w:history="1">
        <w:r w:rsidR="00244D61" w:rsidRPr="00962BD2">
          <w:rPr>
            <w:rStyle w:val="Hyperlink"/>
            <w:rFonts w:eastAsia="Times New Roman" w:cs="Arial"/>
            <w:noProof/>
          </w:rPr>
          <w:t>6.5.1</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Organisational Requirement</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_Toc122028284 \h </w:instrText>
        </w:r>
        <w:r w:rsidR="00244D61" w:rsidRPr="00962BD2">
          <w:rPr>
            <w:noProof/>
            <w:webHidden/>
          </w:rPr>
        </w:r>
        <w:r w:rsidR="00244D61" w:rsidRPr="00962BD2">
          <w:rPr>
            <w:noProof/>
            <w:webHidden/>
          </w:rPr>
          <w:fldChar w:fldCharType="separate"/>
        </w:r>
        <w:r w:rsidR="00244D61" w:rsidRPr="00962BD2">
          <w:rPr>
            <w:noProof/>
            <w:webHidden/>
          </w:rPr>
          <w:t>237</w:t>
        </w:r>
        <w:r w:rsidR="00244D61" w:rsidRPr="00962BD2">
          <w:rPr>
            <w:noProof/>
            <w:webHidden/>
          </w:rPr>
          <w:fldChar w:fldCharType="end"/>
        </w:r>
      </w:hyperlink>
    </w:p>
    <w:p w14:paraId="062FE052" w14:textId="1B137C13" w:rsidR="00244D61" w:rsidRPr="00962BD2" w:rsidRDefault="002154B8">
      <w:pPr>
        <w:pStyle w:val="TOC3"/>
        <w:tabs>
          <w:tab w:val="left" w:pos="1320"/>
        </w:tabs>
        <w:rPr>
          <w:rFonts w:asciiTheme="minorHAnsi" w:eastAsiaTheme="minorEastAsia" w:hAnsiTheme="minorHAnsi"/>
          <w:noProof/>
          <w:lang w:eastAsia="en-GB"/>
        </w:rPr>
      </w:pPr>
      <w:hyperlink w:anchor="_Toc122028285" w:history="1">
        <w:r w:rsidR="00244D61" w:rsidRPr="00962BD2">
          <w:rPr>
            <w:rStyle w:val="Hyperlink"/>
            <w:rFonts w:eastAsia="Times New Roman" w:cs="Arial"/>
            <w:noProof/>
          </w:rPr>
          <w:t>6.5.2</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Recruitment Edge</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_Toc122028285 \h </w:instrText>
        </w:r>
        <w:r w:rsidR="00244D61" w:rsidRPr="00962BD2">
          <w:rPr>
            <w:noProof/>
            <w:webHidden/>
          </w:rPr>
        </w:r>
        <w:r w:rsidR="00244D61" w:rsidRPr="00962BD2">
          <w:rPr>
            <w:noProof/>
            <w:webHidden/>
          </w:rPr>
          <w:fldChar w:fldCharType="separate"/>
        </w:r>
        <w:r w:rsidR="00244D61" w:rsidRPr="00962BD2">
          <w:rPr>
            <w:noProof/>
            <w:webHidden/>
          </w:rPr>
          <w:t>238</w:t>
        </w:r>
        <w:r w:rsidR="00244D61" w:rsidRPr="00962BD2">
          <w:rPr>
            <w:noProof/>
            <w:webHidden/>
          </w:rPr>
          <w:fldChar w:fldCharType="end"/>
        </w:r>
      </w:hyperlink>
    </w:p>
    <w:p w14:paraId="75BD510C" w14:textId="6759D5A3" w:rsidR="00244D61" w:rsidRPr="00962BD2" w:rsidRDefault="002154B8">
      <w:pPr>
        <w:pStyle w:val="TOC2"/>
        <w:tabs>
          <w:tab w:val="left" w:pos="880"/>
        </w:tabs>
        <w:rPr>
          <w:rFonts w:asciiTheme="minorHAnsi" w:eastAsiaTheme="minorEastAsia" w:hAnsiTheme="minorHAnsi"/>
          <w:noProof/>
          <w:lang w:eastAsia="en-GB"/>
        </w:rPr>
      </w:pPr>
      <w:hyperlink w:anchor="_Toc122028286" w:history="1">
        <w:r w:rsidR="00244D61" w:rsidRPr="00962BD2">
          <w:rPr>
            <w:rStyle w:val="Hyperlink"/>
            <w:rFonts w:eastAsia="Times New Roman" w:cs="Arial"/>
            <w:noProof/>
          </w:rPr>
          <w:t>6.6</w:t>
        </w:r>
        <w:r w:rsidR="00244D61" w:rsidRPr="00962BD2">
          <w:rPr>
            <w:rFonts w:asciiTheme="minorHAnsi" w:eastAsiaTheme="minorEastAsia" w:hAnsiTheme="minorHAnsi"/>
            <w:noProof/>
            <w:lang w:eastAsia="en-GB"/>
          </w:rPr>
          <w:tab/>
        </w:r>
        <w:r w:rsidR="00244D61" w:rsidRPr="00962BD2">
          <w:rPr>
            <w:rStyle w:val="Hyperlink"/>
            <w:rFonts w:eastAsia="Times New Roman" w:cs="Arial"/>
            <w:noProof/>
          </w:rPr>
          <w:t>Conclusion</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_Toc122028286 \h </w:instrText>
        </w:r>
        <w:r w:rsidR="00244D61" w:rsidRPr="00962BD2">
          <w:rPr>
            <w:noProof/>
            <w:webHidden/>
          </w:rPr>
        </w:r>
        <w:r w:rsidR="00244D61" w:rsidRPr="00962BD2">
          <w:rPr>
            <w:noProof/>
            <w:webHidden/>
          </w:rPr>
          <w:fldChar w:fldCharType="separate"/>
        </w:r>
        <w:r w:rsidR="00244D61" w:rsidRPr="00962BD2">
          <w:rPr>
            <w:noProof/>
            <w:webHidden/>
          </w:rPr>
          <w:t>246</w:t>
        </w:r>
        <w:r w:rsidR="00244D61" w:rsidRPr="00962BD2">
          <w:rPr>
            <w:noProof/>
            <w:webHidden/>
          </w:rPr>
          <w:fldChar w:fldCharType="end"/>
        </w:r>
      </w:hyperlink>
    </w:p>
    <w:p w14:paraId="7ADB4074" w14:textId="7BBDE87D" w:rsidR="00244D61" w:rsidRPr="00962BD2" w:rsidRDefault="002154B8">
      <w:pPr>
        <w:pStyle w:val="TOC1"/>
        <w:rPr>
          <w:rFonts w:asciiTheme="minorHAnsi" w:eastAsiaTheme="minorEastAsia" w:hAnsiTheme="minorHAnsi" w:cstheme="minorBidi"/>
          <w:b w:val="0"/>
          <w:sz w:val="22"/>
          <w:lang w:eastAsia="en-GB"/>
        </w:rPr>
      </w:pPr>
      <w:hyperlink w:anchor="_Toc122028287" w:history="1">
        <w:r w:rsidR="00244D61" w:rsidRPr="00962BD2">
          <w:rPr>
            <w:rStyle w:val="Hyperlink"/>
            <w:b w:val="0"/>
          </w:rPr>
          <w:t>Chapter Seven</w:t>
        </w:r>
        <w:r w:rsidR="00244D61" w:rsidRPr="00962BD2">
          <w:rPr>
            <w:b w:val="0"/>
            <w:webHidden/>
          </w:rPr>
          <w:tab/>
        </w:r>
        <w:r w:rsidR="00244D61" w:rsidRPr="00962BD2">
          <w:rPr>
            <w:b w:val="0"/>
            <w:webHidden/>
          </w:rPr>
          <w:fldChar w:fldCharType="begin"/>
        </w:r>
        <w:r w:rsidR="00244D61" w:rsidRPr="00962BD2">
          <w:rPr>
            <w:b w:val="0"/>
            <w:webHidden/>
          </w:rPr>
          <w:instrText xml:space="preserve"> PAGEREF _Toc122028287 \h </w:instrText>
        </w:r>
        <w:r w:rsidR="00244D61" w:rsidRPr="00962BD2">
          <w:rPr>
            <w:b w:val="0"/>
            <w:webHidden/>
          </w:rPr>
        </w:r>
        <w:r w:rsidR="00244D61" w:rsidRPr="00962BD2">
          <w:rPr>
            <w:b w:val="0"/>
            <w:webHidden/>
          </w:rPr>
          <w:fldChar w:fldCharType="separate"/>
        </w:r>
        <w:r w:rsidR="00244D61" w:rsidRPr="00962BD2">
          <w:rPr>
            <w:b w:val="0"/>
            <w:webHidden/>
          </w:rPr>
          <w:t>249</w:t>
        </w:r>
        <w:r w:rsidR="00244D61" w:rsidRPr="00962BD2">
          <w:rPr>
            <w:b w:val="0"/>
            <w:webHidden/>
          </w:rPr>
          <w:fldChar w:fldCharType="end"/>
        </w:r>
      </w:hyperlink>
    </w:p>
    <w:p w14:paraId="48448F29" w14:textId="7F68A793" w:rsidR="00244D61" w:rsidRPr="00962BD2" w:rsidRDefault="002154B8">
      <w:pPr>
        <w:pStyle w:val="TOC1"/>
        <w:rPr>
          <w:rFonts w:asciiTheme="minorHAnsi" w:eastAsiaTheme="minorEastAsia" w:hAnsiTheme="minorHAnsi" w:cstheme="minorBidi"/>
          <w:b w:val="0"/>
          <w:sz w:val="22"/>
          <w:lang w:eastAsia="en-GB"/>
        </w:rPr>
      </w:pPr>
      <w:hyperlink w:anchor="_Toc122028288" w:history="1">
        <w:r w:rsidR="00244D61" w:rsidRPr="00962BD2">
          <w:rPr>
            <w:rStyle w:val="Hyperlink"/>
            <w:b w:val="0"/>
          </w:rPr>
          <w:t>Discrimination in Job Interviews</w:t>
        </w:r>
        <w:r w:rsidR="00244D61" w:rsidRPr="00962BD2">
          <w:rPr>
            <w:b w:val="0"/>
            <w:webHidden/>
          </w:rPr>
          <w:tab/>
        </w:r>
        <w:r w:rsidR="00244D61" w:rsidRPr="00962BD2">
          <w:rPr>
            <w:b w:val="0"/>
            <w:webHidden/>
          </w:rPr>
          <w:fldChar w:fldCharType="begin"/>
        </w:r>
        <w:r w:rsidR="00244D61" w:rsidRPr="00962BD2">
          <w:rPr>
            <w:b w:val="0"/>
            <w:webHidden/>
          </w:rPr>
          <w:instrText xml:space="preserve"> PAGEREF _Toc122028288 \h </w:instrText>
        </w:r>
        <w:r w:rsidR="00244D61" w:rsidRPr="00962BD2">
          <w:rPr>
            <w:b w:val="0"/>
            <w:webHidden/>
          </w:rPr>
        </w:r>
        <w:r w:rsidR="00244D61" w:rsidRPr="00962BD2">
          <w:rPr>
            <w:b w:val="0"/>
            <w:webHidden/>
          </w:rPr>
          <w:fldChar w:fldCharType="separate"/>
        </w:r>
        <w:r w:rsidR="00244D61" w:rsidRPr="00962BD2">
          <w:rPr>
            <w:b w:val="0"/>
            <w:webHidden/>
          </w:rPr>
          <w:t>249</w:t>
        </w:r>
        <w:r w:rsidR="00244D61" w:rsidRPr="00962BD2">
          <w:rPr>
            <w:b w:val="0"/>
            <w:webHidden/>
          </w:rPr>
          <w:fldChar w:fldCharType="end"/>
        </w:r>
      </w:hyperlink>
    </w:p>
    <w:p w14:paraId="0934FCD4" w14:textId="5503AC63" w:rsidR="00244D61" w:rsidRPr="00962BD2" w:rsidRDefault="002154B8">
      <w:pPr>
        <w:pStyle w:val="TOC2"/>
        <w:tabs>
          <w:tab w:val="left" w:pos="880"/>
        </w:tabs>
        <w:rPr>
          <w:rFonts w:asciiTheme="minorHAnsi" w:eastAsiaTheme="minorEastAsia" w:hAnsiTheme="minorHAnsi"/>
          <w:noProof/>
          <w:lang w:eastAsia="en-GB"/>
        </w:rPr>
      </w:pPr>
      <w:hyperlink w:anchor="_Toc122028289" w:history="1">
        <w:r w:rsidR="00244D61" w:rsidRPr="00962BD2">
          <w:rPr>
            <w:rStyle w:val="Hyperlink"/>
            <w:rFonts w:eastAsiaTheme="majorEastAsia" w:cs="Arial"/>
            <w:noProof/>
          </w:rPr>
          <w:t>7.0</w:t>
        </w:r>
        <w:r w:rsidR="00244D61" w:rsidRPr="00962BD2">
          <w:rPr>
            <w:rFonts w:asciiTheme="minorHAnsi" w:eastAsiaTheme="minorEastAsia" w:hAnsiTheme="minorHAnsi"/>
            <w:noProof/>
            <w:lang w:eastAsia="en-GB"/>
          </w:rPr>
          <w:tab/>
        </w:r>
        <w:r w:rsidR="00244D61" w:rsidRPr="00962BD2">
          <w:rPr>
            <w:rStyle w:val="Hyperlink"/>
            <w:rFonts w:eastAsiaTheme="majorEastAsia" w:cs="Arial"/>
            <w:noProof/>
          </w:rPr>
          <w:t>Introduction</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_Toc122028289 \h </w:instrText>
        </w:r>
        <w:r w:rsidR="00244D61" w:rsidRPr="00962BD2">
          <w:rPr>
            <w:noProof/>
            <w:webHidden/>
          </w:rPr>
        </w:r>
        <w:r w:rsidR="00244D61" w:rsidRPr="00962BD2">
          <w:rPr>
            <w:noProof/>
            <w:webHidden/>
          </w:rPr>
          <w:fldChar w:fldCharType="separate"/>
        </w:r>
        <w:r w:rsidR="00244D61" w:rsidRPr="00962BD2">
          <w:rPr>
            <w:noProof/>
            <w:webHidden/>
          </w:rPr>
          <w:t>249</w:t>
        </w:r>
        <w:r w:rsidR="00244D61" w:rsidRPr="00962BD2">
          <w:rPr>
            <w:noProof/>
            <w:webHidden/>
          </w:rPr>
          <w:fldChar w:fldCharType="end"/>
        </w:r>
      </w:hyperlink>
    </w:p>
    <w:p w14:paraId="50D3F7D4" w14:textId="380D7293" w:rsidR="00244D61" w:rsidRPr="00962BD2" w:rsidRDefault="002154B8">
      <w:pPr>
        <w:pStyle w:val="TOC2"/>
        <w:tabs>
          <w:tab w:val="left" w:pos="880"/>
        </w:tabs>
        <w:rPr>
          <w:rFonts w:asciiTheme="minorHAnsi" w:eastAsiaTheme="minorEastAsia" w:hAnsiTheme="minorHAnsi"/>
          <w:noProof/>
          <w:lang w:eastAsia="en-GB"/>
        </w:rPr>
      </w:pPr>
      <w:hyperlink w:anchor="_Toc122028290" w:history="1">
        <w:r w:rsidR="00244D61" w:rsidRPr="00962BD2">
          <w:rPr>
            <w:rStyle w:val="Hyperlink"/>
            <w:rFonts w:eastAsiaTheme="majorEastAsia" w:cs="Arial"/>
            <w:noProof/>
          </w:rPr>
          <w:t>7.1</w:t>
        </w:r>
        <w:r w:rsidR="00244D61" w:rsidRPr="00962BD2">
          <w:rPr>
            <w:rFonts w:asciiTheme="minorHAnsi" w:eastAsiaTheme="minorEastAsia" w:hAnsiTheme="minorHAnsi"/>
            <w:noProof/>
            <w:lang w:eastAsia="en-GB"/>
          </w:rPr>
          <w:tab/>
        </w:r>
        <w:r w:rsidR="00244D61" w:rsidRPr="00962BD2">
          <w:rPr>
            <w:rStyle w:val="Hyperlink"/>
            <w:rFonts w:eastAsiaTheme="majorEastAsia" w:cs="Arial"/>
            <w:noProof/>
          </w:rPr>
          <w:t>Job Interviews and Discrimination in Lagos State</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_Toc122028290 \h </w:instrText>
        </w:r>
        <w:r w:rsidR="00244D61" w:rsidRPr="00962BD2">
          <w:rPr>
            <w:noProof/>
            <w:webHidden/>
          </w:rPr>
        </w:r>
        <w:r w:rsidR="00244D61" w:rsidRPr="00962BD2">
          <w:rPr>
            <w:noProof/>
            <w:webHidden/>
          </w:rPr>
          <w:fldChar w:fldCharType="separate"/>
        </w:r>
        <w:r w:rsidR="00244D61" w:rsidRPr="00962BD2">
          <w:rPr>
            <w:noProof/>
            <w:webHidden/>
          </w:rPr>
          <w:t>250</w:t>
        </w:r>
        <w:r w:rsidR="00244D61" w:rsidRPr="00962BD2">
          <w:rPr>
            <w:noProof/>
            <w:webHidden/>
          </w:rPr>
          <w:fldChar w:fldCharType="end"/>
        </w:r>
      </w:hyperlink>
    </w:p>
    <w:p w14:paraId="6ED75D4C" w14:textId="37341874" w:rsidR="00244D61" w:rsidRPr="00962BD2" w:rsidRDefault="002154B8">
      <w:pPr>
        <w:pStyle w:val="TOC2"/>
        <w:tabs>
          <w:tab w:val="left" w:pos="880"/>
        </w:tabs>
        <w:rPr>
          <w:rFonts w:asciiTheme="minorHAnsi" w:eastAsiaTheme="minorEastAsia" w:hAnsiTheme="minorHAnsi"/>
          <w:noProof/>
          <w:lang w:eastAsia="en-GB"/>
        </w:rPr>
      </w:pPr>
      <w:hyperlink w:anchor="_Toc122028291" w:history="1">
        <w:r w:rsidR="00244D61" w:rsidRPr="00962BD2">
          <w:rPr>
            <w:rStyle w:val="Hyperlink"/>
            <w:rFonts w:eastAsiaTheme="majorEastAsia" w:cs="Arial"/>
            <w:noProof/>
          </w:rPr>
          <w:t>7.2</w:t>
        </w:r>
        <w:r w:rsidR="00244D61" w:rsidRPr="00962BD2">
          <w:rPr>
            <w:rFonts w:asciiTheme="minorHAnsi" w:eastAsiaTheme="minorEastAsia" w:hAnsiTheme="minorHAnsi"/>
            <w:noProof/>
            <w:lang w:eastAsia="en-GB"/>
          </w:rPr>
          <w:tab/>
        </w:r>
        <w:r w:rsidR="00244D61" w:rsidRPr="00962BD2">
          <w:rPr>
            <w:rStyle w:val="Hyperlink"/>
            <w:rFonts w:eastAsiaTheme="majorEastAsia" w:cs="Arial"/>
            <w:noProof/>
          </w:rPr>
          <w:t>Gender Disparities and Cultural influence in Job Interviews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_Toc122028291 \h </w:instrText>
        </w:r>
        <w:r w:rsidR="00244D61" w:rsidRPr="00962BD2">
          <w:rPr>
            <w:noProof/>
            <w:webHidden/>
          </w:rPr>
        </w:r>
        <w:r w:rsidR="00244D61" w:rsidRPr="00962BD2">
          <w:rPr>
            <w:noProof/>
            <w:webHidden/>
          </w:rPr>
          <w:fldChar w:fldCharType="separate"/>
        </w:r>
        <w:r w:rsidR="00244D61" w:rsidRPr="00962BD2">
          <w:rPr>
            <w:noProof/>
            <w:webHidden/>
          </w:rPr>
          <w:t>259</w:t>
        </w:r>
        <w:r w:rsidR="00244D61" w:rsidRPr="00962BD2">
          <w:rPr>
            <w:noProof/>
            <w:webHidden/>
          </w:rPr>
          <w:fldChar w:fldCharType="end"/>
        </w:r>
      </w:hyperlink>
    </w:p>
    <w:p w14:paraId="57233248" w14:textId="1CEDE0D3" w:rsidR="00244D61" w:rsidRPr="00962BD2" w:rsidRDefault="002154B8">
      <w:pPr>
        <w:pStyle w:val="TOC3"/>
        <w:tabs>
          <w:tab w:val="left" w:pos="1320"/>
        </w:tabs>
        <w:rPr>
          <w:rFonts w:asciiTheme="minorHAnsi" w:eastAsiaTheme="minorEastAsia" w:hAnsiTheme="minorHAnsi"/>
          <w:noProof/>
          <w:lang w:eastAsia="en-GB"/>
        </w:rPr>
      </w:pPr>
      <w:hyperlink w:anchor="_Toc122028292" w:history="1">
        <w:r w:rsidR="00244D61" w:rsidRPr="00962BD2">
          <w:rPr>
            <w:rStyle w:val="Hyperlink"/>
            <w:noProof/>
          </w:rPr>
          <w:t>7.2.1</w:t>
        </w:r>
        <w:r w:rsidR="00244D61" w:rsidRPr="00962BD2">
          <w:rPr>
            <w:rFonts w:asciiTheme="minorHAnsi" w:eastAsiaTheme="minorEastAsia" w:hAnsiTheme="minorHAnsi"/>
            <w:noProof/>
            <w:lang w:eastAsia="en-GB"/>
          </w:rPr>
          <w:tab/>
        </w:r>
        <w:r w:rsidR="00244D61" w:rsidRPr="00962BD2">
          <w:rPr>
            <w:rStyle w:val="Hyperlink"/>
            <w:noProof/>
          </w:rPr>
          <w:t>Cultural Influence on Job Interviews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_Toc122028292 \h </w:instrText>
        </w:r>
        <w:r w:rsidR="00244D61" w:rsidRPr="00962BD2">
          <w:rPr>
            <w:noProof/>
            <w:webHidden/>
          </w:rPr>
        </w:r>
        <w:r w:rsidR="00244D61" w:rsidRPr="00962BD2">
          <w:rPr>
            <w:noProof/>
            <w:webHidden/>
          </w:rPr>
          <w:fldChar w:fldCharType="separate"/>
        </w:r>
        <w:r w:rsidR="00244D61" w:rsidRPr="00962BD2">
          <w:rPr>
            <w:noProof/>
            <w:webHidden/>
          </w:rPr>
          <w:t>265</w:t>
        </w:r>
        <w:r w:rsidR="00244D61" w:rsidRPr="00962BD2">
          <w:rPr>
            <w:noProof/>
            <w:webHidden/>
          </w:rPr>
          <w:fldChar w:fldCharType="end"/>
        </w:r>
      </w:hyperlink>
    </w:p>
    <w:p w14:paraId="7C4CCFCA" w14:textId="7D3386A3" w:rsidR="00244D61" w:rsidRPr="00962BD2" w:rsidRDefault="002154B8">
      <w:pPr>
        <w:pStyle w:val="TOC2"/>
        <w:tabs>
          <w:tab w:val="left" w:pos="880"/>
        </w:tabs>
        <w:rPr>
          <w:rFonts w:asciiTheme="minorHAnsi" w:eastAsiaTheme="minorEastAsia" w:hAnsiTheme="minorHAnsi"/>
          <w:noProof/>
          <w:lang w:eastAsia="en-GB"/>
        </w:rPr>
      </w:pPr>
      <w:hyperlink w:anchor="_Toc122028293" w:history="1">
        <w:r w:rsidR="00244D61" w:rsidRPr="00962BD2">
          <w:rPr>
            <w:rStyle w:val="Hyperlink"/>
            <w:rFonts w:eastAsiaTheme="majorEastAsia" w:cs="Arial"/>
            <w:noProof/>
          </w:rPr>
          <w:t>7.3</w:t>
        </w:r>
        <w:r w:rsidR="00244D61" w:rsidRPr="00962BD2">
          <w:rPr>
            <w:rFonts w:asciiTheme="minorHAnsi" w:eastAsiaTheme="minorEastAsia" w:hAnsiTheme="minorHAnsi"/>
            <w:noProof/>
            <w:lang w:eastAsia="en-GB"/>
          </w:rPr>
          <w:tab/>
        </w:r>
        <w:r w:rsidR="00244D61" w:rsidRPr="00962BD2">
          <w:rPr>
            <w:rStyle w:val="Hyperlink"/>
            <w:rFonts w:eastAsiaTheme="majorEastAsia" w:cs="Arial"/>
            <w:noProof/>
          </w:rPr>
          <w:t>Interviews Methods Influencing Discrimination</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_Toc122028293 \h </w:instrText>
        </w:r>
        <w:r w:rsidR="00244D61" w:rsidRPr="00962BD2">
          <w:rPr>
            <w:noProof/>
            <w:webHidden/>
          </w:rPr>
        </w:r>
        <w:r w:rsidR="00244D61" w:rsidRPr="00962BD2">
          <w:rPr>
            <w:noProof/>
            <w:webHidden/>
          </w:rPr>
          <w:fldChar w:fldCharType="separate"/>
        </w:r>
        <w:r w:rsidR="00244D61" w:rsidRPr="00962BD2">
          <w:rPr>
            <w:noProof/>
            <w:webHidden/>
          </w:rPr>
          <w:t>270</w:t>
        </w:r>
        <w:r w:rsidR="00244D61" w:rsidRPr="00962BD2">
          <w:rPr>
            <w:noProof/>
            <w:webHidden/>
          </w:rPr>
          <w:fldChar w:fldCharType="end"/>
        </w:r>
      </w:hyperlink>
    </w:p>
    <w:p w14:paraId="29CC7E35" w14:textId="4031ECDD" w:rsidR="00244D61" w:rsidRPr="00962BD2" w:rsidRDefault="002154B8">
      <w:pPr>
        <w:pStyle w:val="TOC2"/>
        <w:tabs>
          <w:tab w:val="left" w:pos="880"/>
        </w:tabs>
        <w:rPr>
          <w:rFonts w:asciiTheme="minorHAnsi" w:eastAsiaTheme="minorEastAsia" w:hAnsiTheme="minorHAnsi"/>
          <w:noProof/>
          <w:lang w:eastAsia="en-GB"/>
        </w:rPr>
      </w:pPr>
      <w:hyperlink w:anchor="_Toc122028294" w:history="1">
        <w:r w:rsidR="00244D61" w:rsidRPr="00962BD2">
          <w:rPr>
            <w:rStyle w:val="Hyperlink"/>
            <w:rFonts w:eastAsiaTheme="majorEastAsia" w:cs="Arial"/>
            <w:noProof/>
          </w:rPr>
          <w:t>7.4</w:t>
        </w:r>
        <w:r w:rsidR="00244D61" w:rsidRPr="00962BD2">
          <w:rPr>
            <w:rFonts w:asciiTheme="minorHAnsi" w:eastAsiaTheme="minorEastAsia" w:hAnsiTheme="minorHAnsi"/>
            <w:noProof/>
            <w:lang w:eastAsia="en-GB"/>
          </w:rPr>
          <w:tab/>
        </w:r>
        <w:r w:rsidR="00244D61" w:rsidRPr="00962BD2">
          <w:rPr>
            <w:rStyle w:val="Hyperlink"/>
            <w:rFonts w:eastAsiaTheme="majorEastAsia" w:cs="Arial"/>
            <w:noProof/>
          </w:rPr>
          <w:t>Effects of Verbal Discrimination on Job Applicants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_Toc122028294 \h </w:instrText>
        </w:r>
        <w:r w:rsidR="00244D61" w:rsidRPr="00962BD2">
          <w:rPr>
            <w:noProof/>
            <w:webHidden/>
          </w:rPr>
        </w:r>
        <w:r w:rsidR="00244D61" w:rsidRPr="00962BD2">
          <w:rPr>
            <w:noProof/>
            <w:webHidden/>
          </w:rPr>
          <w:fldChar w:fldCharType="separate"/>
        </w:r>
        <w:r w:rsidR="00244D61" w:rsidRPr="00962BD2">
          <w:rPr>
            <w:noProof/>
            <w:webHidden/>
          </w:rPr>
          <w:t>274</w:t>
        </w:r>
        <w:r w:rsidR="00244D61" w:rsidRPr="00962BD2">
          <w:rPr>
            <w:noProof/>
            <w:webHidden/>
          </w:rPr>
          <w:fldChar w:fldCharType="end"/>
        </w:r>
      </w:hyperlink>
    </w:p>
    <w:p w14:paraId="25127A9E" w14:textId="01DBA26E" w:rsidR="00244D61" w:rsidRPr="00962BD2" w:rsidRDefault="002154B8">
      <w:pPr>
        <w:pStyle w:val="TOC2"/>
        <w:tabs>
          <w:tab w:val="left" w:pos="880"/>
        </w:tabs>
        <w:rPr>
          <w:rFonts w:asciiTheme="minorHAnsi" w:eastAsiaTheme="minorEastAsia" w:hAnsiTheme="minorHAnsi"/>
          <w:noProof/>
          <w:lang w:eastAsia="en-GB"/>
        </w:rPr>
      </w:pPr>
      <w:hyperlink w:anchor="_Toc122028295" w:history="1">
        <w:r w:rsidR="00244D61" w:rsidRPr="00962BD2">
          <w:rPr>
            <w:rStyle w:val="Hyperlink"/>
            <w:rFonts w:eastAsiaTheme="majorEastAsia" w:cs="Arial"/>
            <w:noProof/>
          </w:rPr>
          <w:t>7.5</w:t>
        </w:r>
        <w:r w:rsidR="00244D61" w:rsidRPr="00962BD2">
          <w:rPr>
            <w:rFonts w:asciiTheme="minorHAnsi" w:eastAsiaTheme="minorEastAsia" w:hAnsiTheme="minorHAnsi"/>
            <w:noProof/>
            <w:lang w:eastAsia="en-GB"/>
          </w:rPr>
          <w:tab/>
        </w:r>
        <w:r w:rsidR="00244D61" w:rsidRPr="00962BD2">
          <w:rPr>
            <w:rStyle w:val="Hyperlink"/>
            <w:rFonts w:eastAsiaTheme="majorEastAsia" w:cs="Arial"/>
            <w:noProof/>
          </w:rPr>
          <w:t>Challenging Discriminatory Job Interviews</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_Toc122028295 \h </w:instrText>
        </w:r>
        <w:r w:rsidR="00244D61" w:rsidRPr="00962BD2">
          <w:rPr>
            <w:noProof/>
            <w:webHidden/>
          </w:rPr>
        </w:r>
        <w:r w:rsidR="00244D61" w:rsidRPr="00962BD2">
          <w:rPr>
            <w:noProof/>
            <w:webHidden/>
          </w:rPr>
          <w:fldChar w:fldCharType="separate"/>
        </w:r>
        <w:r w:rsidR="00244D61" w:rsidRPr="00962BD2">
          <w:rPr>
            <w:noProof/>
            <w:webHidden/>
          </w:rPr>
          <w:t>282</w:t>
        </w:r>
        <w:r w:rsidR="00244D61" w:rsidRPr="00962BD2">
          <w:rPr>
            <w:noProof/>
            <w:webHidden/>
          </w:rPr>
          <w:fldChar w:fldCharType="end"/>
        </w:r>
      </w:hyperlink>
    </w:p>
    <w:p w14:paraId="50F6BE30" w14:textId="1BEF5D0E" w:rsidR="00244D61" w:rsidRDefault="002154B8">
      <w:pPr>
        <w:pStyle w:val="TOC2"/>
        <w:tabs>
          <w:tab w:val="left" w:pos="880"/>
        </w:tabs>
        <w:rPr>
          <w:rStyle w:val="Hyperlink"/>
          <w:noProof/>
        </w:rPr>
      </w:pPr>
      <w:hyperlink w:anchor="_Toc122028296" w:history="1">
        <w:r w:rsidR="00244D61" w:rsidRPr="00962BD2">
          <w:rPr>
            <w:rStyle w:val="Hyperlink"/>
            <w:rFonts w:eastAsiaTheme="majorEastAsia" w:cs="Arial"/>
            <w:noProof/>
          </w:rPr>
          <w:t>7.6</w:t>
        </w:r>
        <w:r w:rsidR="00244D61" w:rsidRPr="00962BD2">
          <w:rPr>
            <w:rFonts w:asciiTheme="minorHAnsi" w:eastAsiaTheme="minorEastAsia" w:hAnsiTheme="minorHAnsi"/>
            <w:noProof/>
            <w:lang w:eastAsia="en-GB"/>
          </w:rPr>
          <w:tab/>
        </w:r>
        <w:r w:rsidR="00244D61" w:rsidRPr="00962BD2">
          <w:rPr>
            <w:rStyle w:val="Hyperlink"/>
            <w:rFonts w:eastAsiaTheme="majorEastAsia" w:cs="Arial"/>
            <w:noProof/>
          </w:rPr>
          <w:t>Conclusion</w:t>
        </w:r>
        <w:r w:rsidR="00244D61" w:rsidRPr="00962BD2">
          <w:rPr>
            <w:noProof/>
            <w:webHidden/>
          </w:rPr>
          <w:tab/>
        </w:r>
        <w:r w:rsidR="00244D61" w:rsidRPr="00962BD2">
          <w:rPr>
            <w:noProof/>
            <w:webHidden/>
          </w:rPr>
          <w:fldChar w:fldCharType="begin"/>
        </w:r>
        <w:r w:rsidR="00244D61" w:rsidRPr="00962BD2">
          <w:rPr>
            <w:noProof/>
            <w:webHidden/>
          </w:rPr>
          <w:instrText xml:space="preserve"> PAGEREF _Toc122028296 \h </w:instrText>
        </w:r>
        <w:r w:rsidR="00244D61" w:rsidRPr="00962BD2">
          <w:rPr>
            <w:noProof/>
            <w:webHidden/>
          </w:rPr>
        </w:r>
        <w:r w:rsidR="00244D61" w:rsidRPr="00962BD2">
          <w:rPr>
            <w:noProof/>
            <w:webHidden/>
          </w:rPr>
          <w:fldChar w:fldCharType="separate"/>
        </w:r>
        <w:r w:rsidR="00244D61" w:rsidRPr="00962BD2">
          <w:rPr>
            <w:noProof/>
            <w:webHidden/>
          </w:rPr>
          <w:t>285</w:t>
        </w:r>
        <w:r w:rsidR="00244D61" w:rsidRPr="00962BD2">
          <w:rPr>
            <w:noProof/>
            <w:webHidden/>
          </w:rPr>
          <w:fldChar w:fldCharType="end"/>
        </w:r>
      </w:hyperlink>
    </w:p>
    <w:p w14:paraId="48D1A4C6" w14:textId="77777777" w:rsidR="00962BD2" w:rsidRPr="00962BD2" w:rsidRDefault="00962BD2" w:rsidP="00962BD2"/>
    <w:p w14:paraId="24EB1985" w14:textId="2B5C1C3C" w:rsidR="00244D61" w:rsidRDefault="002154B8">
      <w:pPr>
        <w:pStyle w:val="TOC1"/>
        <w:rPr>
          <w:rFonts w:asciiTheme="minorHAnsi" w:eastAsiaTheme="minorEastAsia" w:hAnsiTheme="minorHAnsi" w:cstheme="minorBidi"/>
          <w:b w:val="0"/>
          <w:sz w:val="22"/>
          <w:lang w:eastAsia="en-GB"/>
        </w:rPr>
      </w:pPr>
      <w:hyperlink w:anchor="_Toc122028297" w:history="1">
        <w:r w:rsidR="00244D61" w:rsidRPr="00610B48">
          <w:rPr>
            <w:rStyle w:val="Hyperlink"/>
          </w:rPr>
          <w:t>Chapter Eight</w:t>
        </w:r>
        <w:r w:rsidR="00244D61">
          <w:rPr>
            <w:webHidden/>
          </w:rPr>
          <w:tab/>
        </w:r>
        <w:r w:rsidR="00244D61">
          <w:rPr>
            <w:webHidden/>
          </w:rPr>
          <w:fldChar w:fldCharType="begin"/>
        </w:r>
        <w:r w:rsidR="00244D61">
          <w:rPr>
            <w:webHidden/>
          </w:rPr>
          <w:instrText xml:space="preserve"> PAGEREF _Toc122028297 \h </w:instrText>
        </w:r>
        <w:r w:rsidR="00244D61">
          <w:rPr>
            <w:webHidden/>
          </w:rPr>
        </w:r>
        <w:r w:rsidR="00244D61">
          <w:rPr>
            <w:webHidden/>
          </w:rPr>
          <w:fldChar w:fldCharType="separate"/>
        </w:r>
        <w:r w:rsidR="00244D61">
          <w:rPr>
            <w:webHidden/>
          </w:rPr>
          <w:t>287</w:t>
        </w:r>
        <w:r w:rsidR="00244D61">
          <w:rPr>
            <w:webHidden/>
          </w:rPr>
          <w:fldChar w:fldCharType="end"/>
        </w:r>
      </w:hyperlink>
    </w:p>
    <w:p w14:paraId="6A3ED43D" w14:textId="0E95552D" w:rsidR="00244D61" w:rsidRDefault="002154B8">
      <w:pPr>
        <w:pStyle w:val="TOC1"/>
        <w:rPr>
          <w:rFonts w:asciiTheme="minorHAnsi" w:eastAsiaTheme="minorEastAsia" w:hAnsiTheme="minorHAnsi" w:cstheme="minorBidi"/>
          <w:b w:val="0"/>
          <w:sz w:val="22"/>
          <w:lang w:eastAsia="en-GB"/>
        </w:rPr>
      </w:pPr>
      <w:hyperlink w:anchor="_Toc122028298" w:history="1">
        <w:r w:rsidR="00244D61" w:rsidRPr="00610B48">
          <w:rPr>
            <w:rStyle w:val="Hyperlink"/>
          </w:rPr>
          <w:t>Conclusion and Recommendations</w:t>
        </w:r>
        <w:r w:rsidR="00244D61">
          <w:rPr>
            <w:webHidden/>
          </w:rPr>
          <w:tab/>
        </w:r>
        <w:r w:rsidR="00244D61">
          <w:rPr>
            <w:webHidden/>
          </w:rPr>
          <w:fldChar w:fldCharType="begin"/>
        </w:r>
        <w:r w:rsidR="00244D61">
          <w:rPr>
            <w:webHidden/>
          </w:rPr>
          <w:instrText xml:space="preserve"> PAGEREF _Toc122028298 \h </w:instrText>
        </w:r>
        <w:r w:rsidR="00244D61">
          <w:rPr>
            <w:webHidden/>
          </w:rPr>
        </w:r>
        <w:r w:rsidR="00244D61">
          <w:rPr>
            <w:webHidden/>
          </w:rPr>
          <w:fldChar w:fldCharType="separate"/>
        </w:r>
        <w:r w:rsidR="00244D61">
          <w:rPr>
            <w:webHidden/>
          </w:rPr>
          <w:t>287</w:t>
        </w:r>
        <w:r w:rsidR="00244D61">
          <w:rPr>
            <w:webHidden/>
          </w:rPr>
          <w:fldChar w:fldCharType="end"/>
        </w:r>
      </w:hyperlink>
    </w:p>
    <w:p w14:paraId="07610899" w14:textId="6EAEB9CE" w:rsidR="00244D61" w:rsidRDefault="002154B8">
      <w:pPr>
        <w:pStyle w:val="TOC2"/>
        <w:tabs>
          <w:tab w:val="left" w:pos="880"/>
        </w:tabs>
        <w:rPr>
          <w:rFonts w:asciiTheme="minorHAnsi" w:eastAsiaTheme="minorEastAsia" w:hAnsiTheme="minorHAnsi"/>
          <w:noProof/>
          <w:lang w:eastAsia="en-GB"/>
        </w:rPr>
      </w:pPr>
      <w:hyperlink w:anchor="_Toc122028299" w:history="1">
        <w:r w:rsidR="00244D61" w:rsidRPr="00610B48">
          <w:rPr>
            <w:rStyle w:val="Hyperlink"/>
            <w:noProof/>
          </w:rPr>
          <w:t>8.0</w:t>
        </w:r>
        <w:r w:rsidR="00244D61">
          <w:rPr>
            <w:rFonts w:asciiTheme="minorHAnsi" w:eastAsiaTheme="minorEastAsia" w:hAnsiTheme="minorHAnsi"/>
            <w:noProof/>
            <w:lang w:eastAsia="en-GB"/>
          </w:rPr>
          <w:tab/>
        </w:r>
        <w:r w:rsidR="00244D61" w:rsidRPr="00610B48">
          <w:rPr>
            <w:rStyle w:val="Hyperlink"/>
            <w:noProof/>
          </w:rPr>
          <w:t>Introduction</w:t>
        </w:r>
        <w:r w:rsidR="00244D61">
          <w:rPr>
            <w:noProof/>
            <w:webHidden/>
          </w:rPr>
          <w:tab/>
        </w:r>
        <w:r w:rsidR="00244D61">
          <w:rPr>
            <w:noProof/>
            <w:webHidden/>
          </w:rPr>
          <w:fldChar w:fldCharType="begin"/>
        </w:r>
        <w:r w:rsidR="00244D61">
          <w:rPr>
            <w:noProof/>
            <w:webHidden/>
          </w:rPr>
          <w:instrText xml:space="preserve"> PAGEREF _Toc122028299 \h </w:instrText>
        </w:r>
        <w:r w:rsidR="00244D61">
          <w:rPr>
            <w:noProof/>
            <w:webHidden/>
          </w:rPr>
        </w:r>
        <w:r w:rsidR="00244D61">
          <w:rPr>
            <w:noProof/>
            <w:webHidden/>
          </w:rPr>
          <w:fldChar w:fldCharType="separate"/>
        </w:r>
        <w:r w:rsidR="00244D61">
          <w:rPr>
            <w:noProof/>
            <w:webHidden/>
          </w:rPr>
          <w:t>287</w:t>
        </w:r>
        <w:r w:rsidR="00244D61">
          <w:rPr>
            <w:noProof/>
            <w:webHidden/>
          </w:rPr>
          <w:fldChar w:fldCharType="end"/>
        </w:r>
      </w:hyperlink>
    </w:p>
    <w:p w14:paraId="3093804B" w14:textId="0E32C400" w:rsidR="00244D61" w:rsidRDefault="002154B8">
      <w:pPr>
        <w:pStyle w:val="TOC2"/>
        <w:tabs>
          <w:tab w:val="left" w:pos="880"/>
        </w:tabs>
        <w:rPr>
          <w:rFonts w:asciiTheme="minorHAnsi" w:eastAsiaTheme="minorEastAsia" w:hAnsiTheme="minorHAnsi"/>
          <w:noProof/>
          <w:lang w:eastAsia="en-GB"/>
        </w:rPr>
      </w:pPr>
      <w:hyperlink w:anchor="_Toc122028300" w:history="1">
        <w:r w:rsidR="00244D61" w:rsidRPr="00610B48">
          <w:rPr>
            <w:rStyle w:val="Hyperlink"/>
            <w:rFonts w:eastAsia="Times New Roman"/>
            <w:noProof/>
          </w:rPr>
          <w:t>8.1</w:t>
        </w:r>
        <w:r w:rsidR="00244D61">
          <w:rPr>
            <w:rFonts w:asciiTheme="minorHAnsi" w:eastAsiaTheme="minorEastAsia" w:hAnsiTheme="minorHAnsi"/>
            <w:noProof/>
            <w:lang w:eastAsia="en-GB"/>
          </w:rPr>
          <w:tab/>
        </w:r>
        <w:r w:rsidR="00244D61" w:rsidRPr="00610B48">
          <w:rPr>
            <w:rStyle w:val="Hyperlink"/>
            <w:rFonts w:eastAsia="Times New Roman"/>
            <w:noProof/>
          </w:rPr>
          <w:t>Research Problems</w:t>
        </w:r>
        <w:r w:rsidR="00244D61">
          <w:rPr>
            <w:noProof/>
            <w:webHidden/>
          </w:rPr>
          <w:tab/>
        </w:r>
        <w:r w:rsidR="00244D61">
          <w:rPr>
            <w:noProof/>
            <w:webHidden/>
          </w:rPr>
          <w:fldChar w:fldCharType="begin"/>
        </w:r>
        <w:r w:rsidR="00244D61">
          <w:rPr>
            <w:noProof/>
            <w:webHidden/>
          </w:rPr>
          <w:instrText xml:space="preserve"> PAGEREF _Toc122028300 \h </w:instrText>
        </w:r>
        <w:r w:rsidR="00244D61">
          <w:rPr>
            <w:noProof/>
            <w:webHidden/>
          </w:rPr>
        </w:r>
        <w:r w:rsidR="00244D61">
          <w:rPr>
            <w:noProof/>
            <w:webHidden/>
          </w:rPr>
          <w:fldChar w:fldCharType="separate"/>
        </w:r>
        <w:r w:rsidR="00244D61">
          <w:rPr>
            <w:noProof/>
            <w:webHidden/>
          </w:rPr>
          <w:t>288</w:t>
        </w:r>
        <w:r w:rsidR="00244D61">
          <w:rPr>
            <w:noProof/>
            <w:webHidden/>
          </w:rPr>
          <w:fldChar w:fldCharType="end"/>
        </w:r>
      </w:hyperlink>
    </w:p>
    <w:p w14:paraId="25AD8541" w14:textId="11C5FD19" w:rsidR="00244D61" w:rsidRDefault="002154B8">
      <w:pPr>
        <w:pStyle w:val="TOC2"/>
        <w:tabs>
          <w:tab w:val="left" w:pos="880"/>
        </w:tabs>
        <w:rPr>
          <w:rFonts w:asciiTheme="minorHAnsi" w:eastAsiaTheme="minorEastAsia" w:hAnsiTheme="minorHAnsi"/>
          <w:noProof/>
          <w:lang w:eastAsia="en-GB"/>
        </w:rPr>
      </w:pPr>
      <w:hyperlink w:anchor="_Toc122028301" w:history="1">
        <w:r w:rsidR="00244D61" w:rsidRPr="00610B48">
          <w:rPr>
            <w:rStyle w:val="Hyperlink"/>
            <w:rFonts w:eastAsia="Times New Roman"/>
            <w:noProof/>
          </w:rPr>
          <w:t>8.2</w:t>
        </w:r>
        <w:r w:rsidR="00244D61">
          <w:rPr>
            <w:rFonts w:asciiTheme="minorHAnsi" w:eastAsiaTheme="minorEastAsia" w:hAnsiTheme="minorHAnsi"/>
            <w:noProof/>
            <w:lang w:eastAsia="en-GB"/>
          </w:rPr>
          <w:tab/>
        </w:r>
        <w:r w:rsidR="00244D61" w:rsidRPr="00610B48">
          <w:rPr>
            <w:rStyle w:val="Hyperlink"/>
            <w:rFonts w:eastAsia="Times New Roman"/>
            <w:noProof/>
          </w:rPr>
          <w:t>Knowledge Gap</w:t>
        </w:r>
        <w:r w:rsidR="00244D61">
          <w:rPr>
            <w:noProof/>
            <w:webHidden/>
          </w:rPr>
          <w:tab/>
        </w:r>
        <w:r w:rsidR="00244D61">
          <w:rPr>
            <w:noProof/>
            <w:webHidden/>
          </w:rPr>
          <w:fldChar w:fldCharType="begin"/>
        </w:r>
        <w:r w:rsidR="00244D61">
          <w:rPr>
            <w:noProof/>
            <w:webHidden/>
          </w:rPr>
          <w:instrText xml:space="preserve"> PAGEREF _Toc122028301 \h </w:instrText>
        </w:r>
        <w:r w:rsidR="00244D61">
          <w:rPr>
            <w:noProof/>
            <w:webHidden/>
          </w:rPr>
        </w:r>
        <w:r w:rsidR="00244D61">
          <w:rPr>
            <w:noProof/>
            <w:webHidden/>
          </w:rPr>
          <w:fldChar w:fldCharType="separate"/>
        </w:r>
        <w:r w:rsidR="00244D61">
          <w:rPr>
            <w:noProof/>
            <w:webHidden/>
          </w:rPr>
          <w:t>289</w:t>
        </w:r>
        <w:r w:rsidR="00244D61">
          <w:rPr>
            <w:noProof/>
            <w:webHidden/>
          </w:rPr>
          <w:fldChar w:fldCharType="end"/>
        </w:r>
      </w:hyperlink>
    </w:p>
    <w:p w14:paraId="0CDDD772" w14:textId="5B603A6A" w:rsidR="00244D61" w:rsidRDefault="002154B8">
      <w:pPr>
        <w:pStyle w:val="TOC2"/>
        <w:tabs>
          <w:tab w:val="left" w:pos="880"/>
        </w:tabs>
        <w:rPr>
          <w:rFonts w:asciiTheme="minorHAnsi" w:eastAsiaTheme="minorEastAsia" w:hAnsiTheme="minorHAnsi"/>
          <w:noProof/>
          <w:lang w:eastAsia="en-GB"/>
        </w:rPr>
      </w:pPr>
      <w:hyperlink w:anchor="_Toc122028302" w:history="1">
        <w:r w:rsidR="00244D61" w:rsidRPr="00610B48">
          <w:rPr>
            <w:rStyle w:val="Hyperlink"/>
            <w:noProof/>
          </w:rPr>
          <w:t>8.3</w:t>
        </w:r>
        <w:r w:rsidR="00244D61">
          <w:rPr>
            <w:rFonts w:asciiTheme="minorHAnsi" w:eastAsiaTheme="minorEastAsia" w:hAnsiTheme="minorHAnsi"/>
            <w:noProof/>
            <w:lang w:eastAsia="en-GB"/>
          </w:rPr>
          <w:tab/>
        </w:r>
        <w:r w:rsidR="00244D61" w:rsidRPr="00610B48">
          <w:rPr>
            <w:rStyle w:val="Hyperlink"/>
            <w:noProof/>
          </w:rPr>
          <w:t>Key Research Findings</w:t>
        </w:r>
        <w:r w:rsidR="00244D61">
          <w:rPr>
            <w:noProof/>
            <w:webHidden/>
          </w:rPr>
          <w:tab/>
        </w:r>
        <w:r w:rsidR="00244D61">
          <w:rPr>
            <w:noProof/>
            <w:webHidden/>
          </w:rPr>
          <w:fldChar w:fldCharType="begin"/>
        </w:r>
        <w:r w:rsidR="00244D61">
          <w:rPr>
            <w:noProof/>
            <w:webHidden/>
          </w:rPr>
          <w:instrText xml:space="preserve"> PAGEREF _Toc122028302 \h </w:instrText>
        </w:r>
        <w:r w:rsidR="00244D61">
          <w:rPr>
            <w:noProof/>
            <w:webHidden/>
          </w:rPr>
        </w:r>
        <w:r w:rsidR="00244D61">
          <w:rPr>
            <w:noProof/>
            <w:webHidden/>
          </w:rPr>
          <w:fldChar w:fldCharType="separate"/>
        </w:r>
        <w:r w:rsidR="00244D61">
          <w:rPr>
            <w:noProof/>
            <w:webHidden/>
          </w:rPr>
          <w:t>290</w:t>
        </w:r>
        <w:r w:rsidR="00244D61">
          <w:rPr>
            <w:noProof/>
            <w:webHidden/>
          </w:rPr>
          <w:fldChar w:fldCharType="end"/>
        </w:r>
      </w:hyperlink>
    </w:p>
    <w:p w14:paraId="359EF92C" w14:textId="710DC1B7" w:rsidR="00244D61" w:rsidRDefault="002154B8">
      <w:pPr>
        <w:pStyle w:val="TOC2"/>
        <w:tabs>
          <w:tab w:val="left" w:pos="880"/>
        </w:tabs>
        <w:rPr>
          <w:rFonts w:asciiTheme="minorHAnsi" w:eastAsiaTheme="minorEastAsia" w:hAnsiTheme="minorHAnsi"/>
          <w:noProof/>
          <w:lang w:eastAsia="en-GB"/>
        </w:rPr>
      </w:pPr>
      <w:hyperlink w:anchor="_Toc122028303" w:history="1">
        <w:r w:rsidR="00244D61" w:rsidRPr="00610B48">
          <w:rPr>
            <w:rStyle w:val="Hyperlink"/>
            <w:rFonts w:eastAsia="Times New Roman"/>
            <w:noProof/>
          </w:rPr>
          <w:t>8.4</w:t>
        </w:r>
        <w:r w:rsidR="00244D61">
          <w:rPr>
            <w:rFonts w:asciiTheme="minorHAnsi" w:eastAsiaTheme="minorEastAsia" w:hAnsiTheme="minorHAnsi"/>
            <w:noProof/>
            <w:lang w:eastAsia="en-GB"/>
          </w:rPr>
          <w:tab/>
        </w:r>
        <w:r w:rsidR="00244D61" w:rsidRPr="00610B48">
          <w:rPr>
            <w:rStyle w:val="Hyperlink"/>
            <w:rFonts w:eastAsia="Times New Roman"/>
            <w:noProof/>
          </w:rPr>
          <w:t>Contribution to Knowledge.</w:t>
        </w:r>
        <w:r w:rsidR="00244D61">
          <w:rPr>
            <w:noProof/>
            <w:webHidden/>
          </w:rPr>
          <w:tab/>
        </w:r>
        <w:r w:rsidR="00244D61">
          <w:rPr>
            <w:noProof/>
            <w:webHidden/>
          </w:rPr>
          <w:fldChar w:fldCharType="begin"/>
        </w:r>
        <w:r w:rsidR="00244D61">
          <w:rPr>
            <w:noProof/>
            <w:webHidden/>
          </w:rPr>
          <w:instrText xml:space="preserve"> PAGEREF _Toc122028303 \h </w:instrText>
        </w:r>
        <w:r w:rsidR="00244D61">
          <w:rPr>
            <w:noProof/>
            <w:webHidden/>
          </w:rPr>
        </w:r>
        <w:r w:rsidR="00244D61">
          <w:rPr>
            <w:noProof/>
            <w:webHidden/>
          </w:rPr>
          <w:fldChar w:fldCharType="separate"/>
        </w:r>
        <w:r w:rsidR="00244D61">
          <w:rPr>
            <w:noProof/>
            <w:webHidden/>
          </w:rPr>
          <w:t>297</w:t>
        </w:r>
        <w:r w:rsidR="00244D61">
          <w:rPr>
            <w:noProof/>
            <w:webHidden/>
          </w:rPr>
          <w:fldChar w:fldCharType="end"/>
        </w:r>
      </w:hyperlink>
    </w:p>
    <w:p w14:paraId="2EC9CEC6" w14:textId="177A3AAF" w:rsidR="00244D61" w:rsidRDefault="002154B8">
      <w:pPr>
        <w:pStyle w:val="TOC2"/>
        <w:tabs>
          <w:tab w:val="left" w:pos="880"/>
        </w:tabs>
        <w:rPr>
          <w:rFonts w:asciiTheme="minorHAnsi" w:eastAsiaTheme="minorEastAsia" w:hAnsiTheme="minorHAnsi"/>
          <w:noProof/>
          <w:lang w:eastAsia="en-GB"/>
        </w:rPr>
      </w:pPr>
      <w:hyperlink w:anchor="_Toc122028304" w:history="1">
        <w:r w:rsidR="00244D61" w:rsidRPr="00610B48">
          <w:rPr>
            <w:rStyle w:val="Hyperlink"/>
            <w:noProof/>
          </w:rPr>
          <w:t>8.5</w:t>
        </w:r>
        <w:r w:rsidR="00244D61">
          <w:rPr>
            <w:rFonts w:asciiTheme="minorHAnsi" w:eastAsiaTheme="minorEastAsia" w:hAnsiTheme="minorHAnsi"/>
            <w:noProof/>
            <w:lang w:eastAsia="en-GB"/>
          </w:rPr>
          <w:tab/>
        </w:r>
        <w:r w:rsidR="00244D61" w:rsidRPr="00610B48">
          <w:rPr>
            <w:rStyle w:val="Hyperlink"/>
            <w:noProof/>
          </w:rPr>
          <w:t>Recommendations</w:t>
        </w:r>
        <w:r w:rsidR="00244D61">
          <w:rPr>
            <w:noProof/>
            <w:webHidden/>
          </w:rPr>
          <w:tab/>
        </w:r>
        <w:r w:rsidR="00244D61">
          <w:rPr>
            <w:noProof/>
            <w:webHidden/>
          </w:rPr>
          <w:fldChar w:fldCharType="begin"/>
        </w:r>
        <w:r w:rsidR="00244D61">
          <w:rPr>
            <w:noProof/>
            <w:webHidden/>
          </w:rPr>
          <w:instrText xml:space="preserve"> PAGEREF _Toc122028304 \h </w:instrText>
        </w:r>
        <w:r w:rsidR="00244D61">
          <w:rPr>
            <w:noProof/>
            <w:webHidden/>
          </w:rPr>
        </w:r>
        <w:r w:rsidR="00244D61">
          <w:rPr>
            <w:noProof/>
            <w:webHidden/>
          </w:rPr>
          <w:fldChar w:fldCharType="separate"/>
        </w:r>
        <w:r w:rsidR="00244D61">
          <w:rPr>
            <w:noProof/>
            <w:webHidden/>
          </w:rPr>
          <w:t>299</w:t>
        </w:r>
        <w:r w:rsidR="00244D61">
          <w:rPr>
            <w:noProof/>
            <w:webHidden/>
          </w:rPr>
          <w:fldChar w:fldCharType="end"/>
        </w:r>
      </w:hyperlink>
    </w:p>
    <w:p w14:paraId="0F0E47D7" w14:textId="2DFA0C99" w:rsidR="00244D61" w:rsidRDefault="002154B8">
      <w:pPr>
        <w:pStyle w:val="TOC2"/>
        <w:rPr>
          <w:rFonts w:asciiTheme="minorHAnsi" w:eastAsiaTheme="minorEastAsia" w:hAnsiTheme="minorHAnsi"/>
          <w:noProof/>
          <w:lang w:eastAsia="en-GB"/>
        </w:rPr>
      </w:pPr>
      <w:hyperlink w:anchor="_Toc122028305" w:history="1">
        <w:r w:rsidR="00244D61" w:rsidRPr="00610B48">
          <w:rPr>
            <w:rStyle w:val="Hyperlink"/>
            <w:noProof/>
          </w:rPr>
          <w:t xml:space="preserve">Part One – </w:t>
        </w:r>
        <w:r w:rsidR="00244D61" w:rsidRPr="00610B48">
          <w:rPr>
            <w:rStyle w:val="Hyperlink"/>
            <w:rFonts w:eastAsia="Calibri"/>
            <w:noProof/>
          </w:rPr>
          <w:t>Recommendations for Change in Law/Policy and Practice</w:t>
        </w:r>
        <w:r w:rsidR="00244D61">
          <w:rPr>
            <w:noProof/>
            <w:webHidden/>
          </w:rPr>
          <w:tab/>
        </w:r>
        <w:r w:rsidR="00244D61">
          <w:rPr>
            <w:noProof/>
            <w:webHidden/>
          </w:rPr>
          <w:fldChar w:fldCharType="begin"/>
        </w:r>
        <w:r w:rsidR="00244D61">
          <w:rPr>
            <w:noProof/>
            <w:webHidden/>
          </w:rPr>
          <w:instrText xml:space="preserve"> PAGEREF _Toc122028305 \h </w:instrText>
        </w:r>
        <w:r w:rsidR="00244D61">
          <w:rPr>
            <w:noProof/>
            <w:webHidden/>
          </w:rPr>
        </w:r>
        <w:r w:rsidR="00244D61">
          <w:rPr>
            <w:noProof/>
            <w:webHidden/>
          </w:rPr>
          <w:fldChar w:fldCharType="separate"/>
        </w:r>
        <w:r w:rsidR="00244D61">
          <w:rPr>
            <w:noProof/>
            <w:webHidden/>
          </w:rPr>
          <w:t>300</w:t>
        </w:r>
        <w:r w:rsidR="00244D61">
          <w:rPr>
            <w:noProof/>
            <w:webHidden/>
          </w:rPr>
          <w:fldChar w:fldCharType="end"/>
        </w:r>
      </w:hyperlink>
    </w:p>
    <w:p w14:paraId="31E6C8A4" w14:textId="7A90A0E5" w:rsidR="00244D61" w:rsidRDefault="002154B8">
      <w:pPr>
        <w:pStyle w:val="TOC2"/>
        <w:tabs>
          <w:tab w:val="left" w:pos="880"/>
        </w:tabs>
        <w:rPr>
          <w:rFonts w:asciiTheme="minorHAnsi" w:eastAsiaTheme="minorEastAsia" w:hAnsiTheme="minorHAnsi"/>
          <w:noProof/>
          <w:lang w:eastAsia="en-GB"/>
        </w:rPr>
      </w:pPr>
      <w:hyperlink w:anchor="_Toc122028306" w:history="1">
        <w:r w:rsidR="00244D61" w:rsidRPr="00610B48">
          <w:rPr>
            <w:rStyle w:val="Hyperlink"/>
            <w:noProof/>
          </w:rPr>
          <w:t>8.6</w:t>
        </w:r>
        <w:r w:rsidR="00244D61">
          <w:rPr>
            <w:rFonts w:asciiTheme="minorHAnsi" w:eastAsiaTheme="minorEastAsia" w:hAnsiTheme="minorHAnsi"/>
            <w:noProof/>
            <w:lang w:eastAsia="en-GB"/>
          </w:rPr>
          <w:tab/>
        </w:r>
        <w:r w:rsidR="00244D61" w:rsidRPr="00610B48">
          <w:rPr>
            <w:rStyle w:val="Hyperlink"/>
            <w:noProof/>
          </w:rPr>
          <w:t>Altering Section 42 of the Nigerian Constitution</w:t>
        </w:r>
        <w:r w:rsidR="00244D61">
          <w:rPr>
            <w:noProof/>
            <w:webHidden/>
          </w:rPr>
          <w:tab/>
        </w:r>
        <w:r w:rsidR="00244D61">
          <w:rPr>
            <w:noProof/>
            <w:webHidden/>
          </w:rPr>
          <w:fldChar w:fldCharType="begin"/>
        </w:r>
        <w:r w:rsidR="00244D61">
          <w:rPr>
            <w:noProof/>
            <w:webHidden/>
          </w:rPr>
          <w:instrText xml:space="preserve"> PAGEREF _Toc122028306 \h </w:instrText>
        </w:r>
        <w:r w:rsidR="00244D61">
          <w:rPr>
            <w:noProof/>
            <w:webHidden/>
          </w:rPr>
        </w:r>
        <w:r w:rsidR="00244D61">
          <w:rPr>
            <w:noProof/>
            <w:webHidden/>
          </w:rPr>
          <w:fldChar w:fldCharType="separate"/>
        </w:r>
        <w:r w:rsidR="00244D61">
          <w:rPr>
            <w:noProof/>
            <w:webHidden/>
          </w:rPr>
          <w:t>300</w:t>
        </w:r>
        <w:r w:rsidR="00244D61">
          <w:rPr>
            <w:noProof/>
            <w:webHidden/>
          </w:rPr>
          <w:fldChar w:fldCharType="end"/>
        </w:r>
      </w:hyperlink>
    </w:p>
    <w:p w14:paraId="7DAC04A1" w14:textId="788257F7" w:rsidR="00244D61" w:rsidRDefault="002154B8">
      <w:pPr>
        <w:pStyle w:val="TOC3"/>
        <w:tabs>
          <w:tab w:val="left" w:pos="1320"/>
        </w:tabs>
        <w:rPr>
          <w:rFonts w:asciiTheme="minorHAnsi" w:eastAsiaTheme="minorEastAsia" w:hAnsiTheme="minorHAnsi"/>
          <w:noProof/>
          <w:lang w:eastAsia="en-GB"/>
        </w:rPr>
      </w:pPr>
      <w:hyperlink w:anchor="_Toc122028307" w:history="1">
        <w:r w:rsidR="00244D61" w:rsidRPr="00610B48">
          <w:rPr>
            <w:rStyle w:val="Hyperlink"/>
            <w:noProof/>
          </w:rPr>
          <w:t>8.6.1</w:t>
        </w:r>
        <w:r w:rsidR="00244D61">
          <w:rPr>
            <w:rFonts w:asciiTheme="minorHAnsi" w:eastAsiaTheme="minorEastAsia" w:hAnsiTheme="minorHAnsi"/>
            <w:noProof/>
            <w:lang w:eastAsia="en-GB"/>
          </w:rPr>
          <w:tab/>
        </w:r>
        <w:r w:rsidR="00244D61" w:rsidRPr="00610B48">
          <w:rPr>
            <w:rStyle w:val="Hyperlink"/>
            <w:noProof/>
          </w:rPr>
          <w:t>Altering of Part 1 of the Second Schedule in the Constitution</w:t>
        </w:r>
        <w:r w:rsidR="00244D61">
          <w:rPr>
            <w:noProof/>
            <w:webHidden/>
          </w:rPr>
          <w:tab/>
        </w:r>
        <w:r w:rsidR="00244D61">
          <w:rPr>
            <w:noProof/>
            <w:webHidden/>
          </w:rPr>
          <w:fldChar w:fldCharType="begin"/>
        </w:r>
        <w:r w:rsidR="00244D61">
          <w:rPr>
            <w:noProof/>
            <w:webHidden/>
          </w:rPr>
          <w:instrText xml:space="preserve"> PAGEREF _Toc122028307 \h </w:instrText>
        </w:r>
        <w:r w:rsidR="00244D61">
          <w:rPr>
            <w:noProof/>
            <w:webHidden/>
          </w:rPr>
        </w:r>
        <w:r w:rsidR="00244D61">
          <w:rPr>
            <w:noProof/>
            <w:webHidden/>
          </w:rPr>
          <w:fldChar w:fldCharType="separate"/>
        </w:r>
        <w:r w:rsidR="00244D61">
          <w:rPr>
            <w:noProof/>
            <w:webHidden/>
          </w:rPr>
          <w:t>302</w:t>
        </w:r>
        <w:r w:rsidR="00244D61">
          <w:rPr>
            <w:noProof/>
            <w:webHidden/>
          </w:rPr>
          <w:fldChar w:fldCharType="end"/>
        </w:r>
      </w:hyperlink>
    </w:p>
    <w:p w14:paraId="4B3A9883" w14:textId="7891175A" w:rsidR="00244D61" w:rsidRDefault="002154B8">
      <w:pPr>
        <w:pStyle w:val="TOC2"/>
        <w:tabs>
          <w:tab w:val="left" w:pos="880"/>
        </w:tabs>
        <w:rPr>
          <w:rFonts w:asciiTheme="minorHAnsi" w:eastAsiaTheme="minorEastAsia" w:hAnsiTheme="minorHAnsi"/>
          <w:noProof/>
          <w:lang w:eastAsia="en-GB"/>
        </w:rPr>
      </w:pPr>
      <w:hyperlink w:anchor="_Toc122028308" w:history="1">
        <w:r w:rsidR="00244D61" w:rsidRPr="00610B48">
          <w:rPr>
            <w:rStyle w:val="Hyperlink"/>
            <w:noProof/>
          </w:rPr>
          <w:t>8.7</w:t>
        </w:r>
        <w:r w:rsidR="00244D61">
          <w:rPr>
            <w:rFonts w:asciiTheme="minorHAnsi" w:eastAsiaTheme="minorEastAsia" w:hAnsiTheme="minorHAnsi"/>
            <w:noProof/>
            <w:lang w:eastAsia="en-GB"/>
          </w:rPr>
          <w:tab/>
        </w:r>
        <w:r w:rsidR="00244D61" w:rsidRPr="00610B48">
          <w:rPr>
            <w:rStyle w:val="Hyperlink"/>
            <w:noProof/>
          </w:rPr>
          <w:t>Enactment of a Specific Anti-discrimination Law</w:t>
        </w:r>
        <w:r w:rsidR="00244D61">
          <w:rPr>
            <w:noProof/>
            <w:webHidden/>
          </w:rPr>
          <w:tab/>
        </w:r>
        <w:r w:rsidR="00244D61">
          <w:rPr>
            <w:noProof/>
            <w:webHidden/>
          </w:rPr>
          <w:fldChar w:fldCharType="begin"/>
        </w:r>
        <w:r w:rsidR="00244D61">
          <w:rPr>
            <w:noProof/>
            <w:webHidden/>
          </w:rPr>
          <w:instrText xml:space="preserve"> PAGEREF _Toc122028308 \h </w:instrText>
        </w:r>
        <w:r w:rsidR="00244D61">
          <w:rPr>
            <w:noProof/>
            <w:webHidden/>
          </w:rPr>
        </w:r>
        <w:r w:rsidR="00244D61">
          <w:rPr>
            <w:noProof/>
            <w:webHidden/>
          </w:rPr>
          <w:fldChar w:fldCharType="separate"/>
        </w:r>
        <w:r w:rsidR="00244D61">
          <w:rPr>
            <w:noProof/>
            <w:webHidden/>
          </w:rPr>
          <w:t>303</w:t>
        </w:r>
        <w:r w:rsidR="00244D61">
          <w:rPr>
            <w:noProof/>
            <w:webHidden/>
          </w:rPr>
          <w:fldChar w:fldCharType="end"/>
        </w:r>
      </w:hyperlink>
    </w:p>
    <w:p w14:paraId="21F9B587" w14:textId="4169D4BA" w:rsidR="00244D61" w:rsidRDefault="002154B8">
      <w:pPr>
        <w:pStyle w:val="TOC2"/>
        <w:tabs>
          <w:tab w:val="left" w:pos="880"/>
        </w:tabs>
        <w:rPr>
          <w:rFonts w:asciiTheme="minorHAnsi" w:eastAsiaTheme="minorEastAsia" w:hAnsiTheme="minorHAnsi"/>
          <w:noProof/>
          <w:lang w:eastAsia="en-GB"/>
        </w:rPr>
      </w:pPr>
      <w:hyperlink w:anchor="_Toc122028309" w:history="1">
        <w:r w:rsidR="00244D61" w:rsidRPr="00610B48">
          <w:rPr>
            <w:rStyle w:val="Hyperlink"/>
            <w:noProof/>
          </w:rPr>
          <w:t>8.8</w:t>
        </w:r>
        <w:r w:rsidR="00244D61">
          <w:rPr>
            <w:rFonts w:asciiTheme="minorHAnsi" w:eastAsiaTheme="minorEastAsia" w:hAnsiTheme="minorHAnsi"/>
            <w:noProof/>
            <w:lang w:eastAsia="en-GB"/>
          </w:rPr>
          <w:tab/>
        </w:r>
        <w:r w:rsidR="00244D61" w:rsidRPr="00610B48">
          <w:rPr>
            <w:rStyle w:val="Hyperlink"/>
            <w:noProof/>
          </w:rPr>
          <w:t>Enhancing the Nigerian Judicial Process</w:t>
        </w:r>
        <w:r w:rsidR="00244D61">
          <w:rPr>
            <w:noProof/>
            <w:webHidden/>
          </w:rPr>
          <w:tab/>
        </w:r>
        <w:r w:rsidR="00244D61">
          <w:rPr>
            <w:noProof/>
            <w:webHidden/>
          </w:rPr>
          <w:fldChar w:fldCharType="begin"/>
        </w:r>
        <w:r w:rsidR="00244D61">
          <w:rPr>
            <w:noProof/>
            <w:webHidden/>
          </w:rPr>
          <w:instrText xml:space="preserve"> PAGEREF _Toc122028309 \h </w:instrText>
        </w:r>
        <w:r w:rsidR="00244D61">
          <w:rPr>
            <w:noProof/>
            <w:webHidden/>
          </w:rPr>
        </w:r>
        <w:r w:rsidR="00244D61">
          <w:rPr>
            <w:noProof/>
            <w:webHidden/>
          </w:rPr>
          <w:fldChar w:fldCharType="separate"/>
        </w:r>
        <w:r w:rsidR="00244D61">
          <w:rPr>
            <w:noProof/>
            <w:webHidden/>
          </w:rPr>
          <w:t>304</w:t>
        </w:r>
        <w:r w:rsidR="00244D61">
          <w:rPr>
            <w:noProof/>
            <w:webHidden/>
          </w:rPr>
          <w:fldChar w:fldCharType="end"/>
        </w:r>
      </w:hyperlink>
    </w:p>
    <w:p w14:paraId="03B5D104" w14:textId="60CB20B6" w:rsidR="00244D61" w:rsidRDefault="002154B8">
      <w:pPr>
        <w:pStyle w:val="TOC2"/>
        <w:tabs>
          <w:tab w:val="left" w:pos="880"/>
        </w:tabs>
        <w:rPr>
          <w:rFonts w:asciiTheme="minorHAnsi" w:eastAsiaTheme="minorEastAsia" w:hAnsiTheme="minorHAnsi"/>
          <w:noProof/>
          <w:lang w:eastAsia="en-GB"/>
        </w:rPr>
      </w:pPr>
      <w:hyperlink w:anchor="_Toc122028310" w:history="1">
        <w:r w:rsidR="00244D61" w:rsidRPr="00610B48">
          <w:rPr>
            <w:rStyle w:val="Hyperlink"/>
            <w:rFonts w:eastAsia="Cambria"/>
            <w:noProof/>
          </w:rPr>
          <w:t>8.9</w:t>
        </w:r>
        <w:r w:rsidR="00244D61">
          <w:rPr>
            <w:rFonts w:asciiTheme="minorHAnsi" w:eastAsiaTheme="minorEastAsia" w:hAnsiTheme="minorHAnsi"/>
            <w:noProof/>
            <w:lang w:eastAsia="en-GB"/>
          </w:rPr>
          <w:tab/>
        </w:r>
        <w:r w:rsidR="00244D61" w:rsidRPr="00610B48">
          <w:rPr>
            <w:rStyle w:val="Hyperlink"/>
            <w:rFonts w:eastAsia="Cambria"/>
            <w:noProof/>
          </w:rPr>
          <w:t xml:space="preserve">Domestication of and </w:t>
        </w:r>
        <w:r w:rsidR="00244D61" w:rsidRPr="00610B48">
          <w:rPr>
            <w:rStyle w:val="Hyperlink"/>
            <w:noProof/>
          </w:rPr>
          <w:t xml:space="preserve">Compliance </w:t>
        </w:r>
        <w:r w:rsidR="00244D61" w:rsidRPr="00610B48">
          <w:rPr>
            <w:rStyle w:val="Hyperlink"/>
            <w:rFonts w:eastAsia="Cambria"/>
            <w:noProof/>
          </w:rPr>
          <w:t>with ILO Conventions</w:t>
        </w:r>
        <w:r w:rsidR="00244D61">
          <w:rPr>
            <w:noProof/>
            <w:webHidden/>
          </w:rPr>
          <w:tab/>
        </w:r>
        <w:r w:rsidR="00244D61">
          <w:rPr>
            <w:noProof/>
            <w:webHidden/>
          </w:rPr>
          <w:fldChar w:fldCharType="begin"/>
        </w:r>
        <w:r w:rsidR="00244D61">
          <w:rPr>
            <w:noProof/>
            <w:webHidden/>
          </w:rPr>
          <w:instrText xml:space="preserve"> PAGEREF _Toc122028310 \h </w:instrText>
        </w:r>
        <w:r w:rsidR="00244D61">
          <w:rPr>
            <w:noProof/>
            <w:webHidden/>
          </w:rPr>
        </w:r>
        <w:r w:rsidR="00244D61">
          <w:rPr>
            <w:noProof/>
            <w:webHidden/>
          </w:rPr>
          <w:fldChar w:fldCharType="separate"/>
        </w:r>
        <w:r w:rsidR="00244D61">
          <w:rPr>
            <w:noProof/>
            <w:webHidden/>
          </w:rPr>
          <w:t>305</w:t>
        </w:r>
        <w:r w:rsidR="00244D61">
          <w:rPr>
            <w:noProof/>
            <w:webHidden/>
          </w:rPr>
          <w:fldChar w:fldCharType="end"/>
        </w:r>
      </w:hyperlink>
    </w:p>
    <w:p w14:paraId="7120392D" w14:textId="27562F07" w:rsidR="00244D61" w:rsidRDefault="002154B8">
      <w:pPr>
        <w:pStyle w:val="TOC2"/>
        <w:tabs>
          <w:tab w:val="left" w:pos="880"/>
        </w:tabs>
        <w:rPr>
          <w:rFonts w:asciiTheme="minorHAnsi" w:eastAsiaTheme="minorEastAsia" w:hAnsiTheme="minorHAnsi"/>
          <w:noProof/>
          <w:lang w:eastAsia="en-GB"/>
        </w:rPr>
      </w:pPr>
      <w:hyperlink w:anchor="_Toc122028311" w:history="1">
        <w:r w:rsidR="00244D61" w:rsidRPr="00610B48">
          <w:rPr>
            <w:rStyle w:val="Hyperlink"/>
            <w:noProof/>
          </w:rPr>
          <w:t>8.10</w:t>
        </w:r>
        <w:r w:rsidR="00244D61">
          <w:rPr>
            <w:rFonts w:asciiTheme="minorHAnsi" w:eastAsiaTheme="minorEastAsia" w:hAnsiTheme="minorHAnsi"/>
            <w:noProof/>
            <w:lang w:eastAsia="en-GB"/>
          </w:rPr>
          <w:tab/>
        </w:r>
        <w:r w:rsidR="00244D61" w:rsidRPr="00610B48">
          <w:rPr>
            <w:rStyle w:val="Hyperlink"/>
            <w:noProof/>
          </w:rPr>
          <w:t>CV/Resume Anonymisation</w:t>
        </w:r>
        <w:r w:rsidR="00244D61">
          <w:rPr>
            <w:noProof/>
            <w:webHidden/>
          </w:rPr>
          <w:tab/>
        </w:r>
        <w:r w:rsidR="00244D61">
          <w:rPr>
            <w:noProof/>
            <w:webHidden/>
          </w:rPr>
          <w:fldChar w:fldCharType="begin"/>
        </w:r>
        <w:r w:rsidR="00244D61">
          <w:rPr>
            <w:noProof/>
            <w:webHidden/>
          </w:rPr>
          <w:instrText xml:space="preserve"> PAGEREF _Toc122028311 \h </w:instrText>
        </w:r>
        <w:r w:rsidR="00244D61">
          <w:rPr>
            <w:noProof/>
            <w:webHidden/>
          </w:rPr>
        </w:r>
        <w:r w:rsidR="00244D61">
          <w:rPr>
            <w:noProof/>
            <w:webHidden/>
          </w:rPr>
          <w:fldChar w:fldCharType="separate"/>
        </w:r>
        <w:r w:rsidR="00244D61">
          <w:rPr>
            <w:noProof/>
            <w:webHidden/>
          </w:rPr>
          <w:t>306</w:t>
        </w:r>
        <w:r w:rsidR="00244D61">
          <w:rPr>
            <w:noProof/>
            <w:webHidden/>
          </w:rPr>
          <w:fldChar w:fldCharType="end"/>
        </w:r>
      </w:hyperlink>
    </w:p>
    <w:p w14:paraId="7C3E726C" w14:textId="44108A8D" w:rsidR="00244D61" w:rsidRDefault="002154B8">
      <w:pPr>
        <w:pStyle w:val="TOC2"/>
        <w:tabs>
          <w:tab w:val="left" w:pos="880"/>
        </w:tabs>
        <w:rPr>
          <w:rFonts w:asciiTheme="minorHAnsi" w:eastAsiaTheme="minorEastAsia" w:hAnsiTheme="minorHAnsi"/>
          <w:noProof/>
          <w:lang w:eastAsia="en-GB"/>
        </w:rPr>
      </w:pPr>
      <w:hyperlink w:anchor="_Toc122028312" w:history="1">
        <w:r w:rsidR="00244D61" w:rsidRPr="00610B48">
          <w:rPr>
            <w:rStyle w:val="Hyperlink"/>
            <w:noProof/>
          </w:rPr>
          <w:t>8.11</w:t>
        </w:r>
        <w:r w:rsidR="00244D61">
          <w:rPr>
            <w:rFonts w:asciiTheme="minorHAnsi" w:eastAsiaTheme="minorEastAsia" w:hAnsiTheme="minorHAnsi"/>
            <w:noProof/>
            <w:lang w:eastAsia="en-GB"/>
          </w:rPr>
          <w:tab/>
        </w:r>
        <w:r w:rsidR="00244D61" w:rsidRPr="00610B48">
          <w:rPr>
            <w:rStyle w:val="Hyperlink"/>
            <w:noProof/>
          </w:rPr>
          <w:t>Chartered Institute of Personnel Management (CIPM)</w:t>
        </w:r>
        <w:r w:rsidR="00244D61">
          <w:rPr>
            <w:noProof/>
            <w:webHidden/>
          </w:rPr>
          <w:tab/>
        </w:r>
        <w:r w:rsidR="00244D61">
          <w:rPr>
            <w:noProof/>
            <w:webHidden/>
          </w:rPr>
          <w:fldChar w:fldCharType="begin"/>
        </w:r>
        <w:r w:rsidR="00244D61">
          <w:rPr>
            <w:noProof/>
            <w:webHidden/>
          </w:rPr>
          <w:instrText xml:space="preserve"> PAGEREF _Toc122028312 \h </w:instrText>
        </w:r>
        <w:r w:rsidR="00244D61">
          <w:rPr>
            <w:noProof/>
            <w:webHidden/>
          </w:rPr>
        </w:r>
        <w:r w:rsidR="00244D61">
          <w:rPr>
            <w:noProof/>
            <w:webHidden/>
          </w:rPr>
          <w:fldChar w:fldCharType="separate"/>
        </w:r>
        <w:r w:rsidR="00244D61">
          <w:rPr>
            <w:noProof/>
            <w:webHidden/>
          </w:rPr>
          <w:t>308</w:t>
        </w:r>
        <w:r w:rsidR="00244D61">
          <w:rPr>
            <w:noProof/>
            <w:webHidden/>
          </w:rPr>
          <w:fldChar w:fldCharType="end"/>
        </w:r>
      </w:hyperlink>
    </w:p>
    <w:p w14:paraId="02B89BD7" w14:textId="32A947E8" w:rsidR="00244D61" w:rsidRDefault="002154B8">
      <w:pPr>
        <w:pStyle w:val="TOC2"/>
        <w:tabs>
          <w:tab w:val="left" w:pos="880"/>
        </w:tabs>
        <w:rPr>
          <w:rFonts w:asciiTheme="minorHAnsi" w:eastAsiaTheme="minorEastAsia" w:hAnsiTheme="minorHAnsi"/>
          <w:noProof/>
          <w:lang w:eastAsia="en-GB"/>
        </w:rPr>
      </w:pPr>
      <w:hyperlink w:anchor="_Toc122028313" w:history="1">
        <w:r w:rsidR="00244D61" w:rsidRPr="00610B48">
          <w:rPr>
            <w:rStyle w:val="Hyperlink"/>
            <w:noProof/>
          </w:rPr>
          <w:t>8.12</w:t>
        </w:r>
        <w:r w:rsidR="00244D61">
          <w:rPr>
            <w:rFonts w:asciiTheme="minorHAnsi" w:eastAsiaTheme="minorEastAsia" w:hAnsiTheme="minorHAnsi"/>
            <w:noProof/>
            <w:lang w:eastAsia="en-GB"/>
          </w:rPr>
          <w:tab/>
        </w:r>
        <w:r w:rsidR="00244D61" w:rsidRPr="00610B48">
          <w:rPr>
            <w:rStyle w:val="Hyperlink"/>
            <w:noProof/>
          </w:rPr>
          <w:t>Audit of Interview Questions by Organisations</w:t>
        </w:r>
        <w:r w:rsidR="00244D61">
          <w:rPr>
            <w:noProof/>
            <w:webHidden/>
          </w:rPr>
          <w:tab/>
        </w:r>
        <w:r w:rsidR="00244D61">
          <w:rPr>
            <w:noProof/>
            <w:webHidden/>
          </w:rPr>
          <w:fldChar w:fldCharType="begin"/>
        </w:r>
        <w:r w:rsidR="00244D61">
          <w:rPr>
            <w:noProof/>
            <w:webHidden/>
          </w:rPr>
          <w:instrText xml:space="preserve"> PAGEREF _Toc122028313 \h </w:instrText>
        </w:r>
        <w:r w:rsidR="00244D61">
          <w:rPr>
            <w:noProof/>
            <w:webHidden/>
          </w:rPr>
        </w:r>
        <w:r w:rsidR="00244D61">
          <w:rPr>
            <w:noProof/>
            <w:webHidden/>
          </w:rPr>
          <w:fldChar w:fldCharType="separate"/>
        </w:r>
        <w:r w:rsidR="00244D61">
          <w:rPr>
            <w:noProof/>
            <w:webHidden/>
          </w:rPr>
          <w:t>309</w:t>
        </w:r>
        <w:r w:rsidR="00244D61">
          <w:rPr>
            <w:noProof/>
            <w:webHidden/>
          </w:rPr>
          <w:fldChar w:fldCharType="end"/>
        </w:r>
      </w:hyperlink>
    </w:p>
    <w:p w14:paraId="7F3F2B4B" w14:textId="6485205C" w:rsidR="00244D61" w:rsidRDefault="002154B8">
      <w:pPr>
        <w:pStyle w:val="TOC2"/>
        <w:tabs>
          <w:tab w:val="left" w:pos="880"/>
        </w:tabs>
        <w:rPr>
          <w:rFonts w:asciiTheme="minorHAnsi" w:eastAsiaTheme="minorEastAsia" w:hAnsiTheme="minorHAnsi"/>
          <w:noProof/>
          <w:lang w:eastAsia="en-GB"/>
        </w:rPr>
      </w:pPr>
      <w:hyperlink w:anchor="_Toc122028314" w:history="1">
        <w:r w:rsidR="00244D61" w:rsidRPr="00610B48">
          <w:rPr>
            <w:rStyle w:val="Hyperlink"/>
            <w:noProof/>
          </w:rPr>
          <w:t>8.13</w:t>
        </w:r>
        <w:r w:rsidR="00244D61">
          <w:rPr>
            <w:rFonts w:asciiTheme="minorHAnsi" w:eastAsiaTheme="minorEastAsia" w:hAnsiTheme="minorHAnsi"/>
            <w:noProof/>
            <w:lang w:eastAsia="en-GB"/>
          </w:rPr>
          <w:tab/>
        </w:r>
        <w:r w:rsidR="00244D61" w:rsidRPr="00610B48">
          <w:rPr>
            <w:rStyle w:val="Hyperlink"/>
            <w:noProof/>
          </w:rPr>
          <w:t>Enhancing Ethical Consideration in Recruitment and Selection Practices</w:t>
        </w:r>
        <w:r w:rsidR="00244D61">
          <w:rPr>
            <w:noProof/>
            <w:webHidden/>
          </w:rPr>
          <w:tab/>
        </w:r>
        <w:r w:rsidR="00244D61">
          <w:rPr>
            <w:noProof/>
            <w:webHidden/>
          </w:rPr>
          <w:fldChar w:fldCharType="begin"/>
        </w:r>
        <w:r w:rsidR="00244D61">
          <w:rPr>
            <w:noProof/>
            <w:webHidden/>
          </w:rPr>
          <w:instrText xml:space="preserve"> PAGEREF _Toc122028314 \h </w:instrText>
        </w:r>
        <w:r w:rsidR="00244D61">
          <w:rPr>
            <w:noProof/>
            <w:webHidden/>
          </w:rPr>
        </w:r>
        <w:r w:rsidR="00244D61">
          <w:rPr>
            <w:noProof/>
            <w:webHidden/>
          </w:rPr>
          <w:fldChar w:fldCharType="separate"/>
        </w:r>
        <w:r w:rsidR="00244D61">
          <w:rPr>
            <w:noProof/>
            <w:webHidden/>
          </w:rPr>
          <w:t>309</w:t>
        </w:r>
        <w:r w:rsidR="00244D61">
          <w:rPr>
            <w:noProof/>
            <w:webHidden/>
          </w:rPr>
          <w:fldChar w:fldCharType="end"/>
        </w:r>
      </w:hyperlink>
    </w:p>
    <w:p w14:paraId="356CD230" w14:textId="2DAB0CBC" w:rsidR="00244D61" w:rsidRDefault="002154B8">
      <w:pPr>
        <w:pStyle w:val="TOC2"/>
        <w:rPr>
          <w:rStyle w:val="Hyperlink"/>
          <w:noProof/>
        </w:rPr>
      </w:pPr>
      <w:hyperlink w:anchor="_Toc122028315" w:history="1">
        <w:r w:rsidR="00244D61" w:rsidRPr="00610B48">
          <w:rPr>
            <w:rStyle w:val="Hyperlink"/>
            <w:noProof/>
          </w:rPr>
          <w:t>Part Two – Recommendations for Further Research</w:t>
        </w:r>
        <w:r w:rsidR="00244D61">
          <w:rPr>
            <w:noProof/>
            <w:webHidden/>
          </w:rPr>
          <w:tab/>
        </w:r>
        <w:r w:rsidR="00244D61">
          <w:rPr>
            <w:noProof/>
            <w:webHidden/>
          </w:rPr>
          <w:fldChar w:fldCharType="begin"/>
        </w:r>
        <w:r w:rsidR="00244D61">
          <w:rPr>
            <w:noProof/>
            <w:webHidden/>
          </w:rPr>
          <w:instrText xml:space="preserve"> PAGEREF _Toc122028315 \h </w:instrText>
        </w:r>
        <w:r w:rsidR="00244D61">
          <w:rPr>
            <w:noProof/>
            <w:webHidden/>
          </w:rPr>
        </w:r>
        <w:r w:rsidR="00244D61">
          <w:rPr>
            <w:noProof/>
            <w:webHidden/>
          </w:rPr>
          <w:fldChar w:fldCharType="separate"/>
        </w:r>
        <w:r w:rsidR="00244D61">
          <w:rPr>
            <w:noProof/>
            <w:webHidden/>
          </w:rPr>
          <w:t>311</w:t>
        </w:r>
        <w:r w:rsidR="00244D61">
          <w:rPr>
            <w:noProof/>
            <w:webHidden/>
          </w:rPr>
          <w:fldChar w:fldCharType="end"/>
        </w:r>
      </w:hyperlink>
    </w:p>
    <w:p w14:paraId="161442BE" w14:textId="77777777" w:rsidR="00962BD2" w:rsidRPr="00962BD2" w:rsidRDefault="00962BD2" w:rsidP="00962BD2"/>
    <w:p w14:paraId="2AC8423F" w14:textId="409CEED1" w:rsidR="00244D61" w:rsidRDefault="002154B8">
      <w:pPr>
        <w:pStyle w:val="TOC1"/>
        <w:rPr>
          <w:rFonts w:asciiTheme="minorHAnsi" w:eastAsiaTheme="minorEastAsia" w:hAnsiTheme="minorHAnsi" w:cstheme="minorBidi"/>
          <w:b w:val="0"/>
          <w:sz w:val="22"/>
          <w:lang w:eastAsia="en-GB"/>
        </w:rPr>
      </w:pPr>
      <w:hyperlink w:anchor="_Toc122028316" w:history="1">
        <w:r w:rsidR="00244D61" w:rsidRPr="00610B48">
          <w:rPr>
            <w:rStyle w:val="Hyperlink"/>
          </w:rPr>
          <w:t>Appendices</w:t>
        </w:r>
        <w:r w:rsidR="00244D61">
          <w:rPr>
            <w:webHidden/>
          </w:rPr>
          <w:tab/>
        </w:r>
        <w:r w:rsidR="00244D61">
          <w:rPr>
            <w:webHidden/>
          </w:rPr>
          <w:fldChar w:fldCharType="begin"/>
        </w:r>
        <w:r w:rsidR="00244D61">
          <w:rPr>
            <w:webHidden/>
          </w:rPr>
          <w:instrText xml:space="preserve"> PAGEREF _Toc122028316 \h </w:instrText>
        </w:r>
        <w:r w:rsidR="00244D61">
          <w:rPr>
            <w:webHidden/>
          </w:rPr>
        </w:r>
        <w:r w:rsidR="00244D61">
          <w:rPr>
            <w:webHidden/>
          </w:rPr>
          <w:fldChar w:fldCharType="separate"/>
        </w:r>
        <w:r w:rsidR="00244D61">
          <w:rPr>
            <w:webHidden/>
          </w:rPr>
          <w:t>314</w:t>
        </w:r>
        <w:r w:rsidR="00244D61">
          <w:rPr>
            <w:webHidden/>
          </w:rPr>
          <w:fldChar w:fldCharType="end"/>
        </w:r>
      </w:hyperlink>
    </w:p>
    <w:p w14:paraId="5FA23750" w14:textId="39CF9C31" w:rsidR="00244D61" w:rsidRDefault="002154B8">
      <w:pPr>
        <w:pStyle w:val="TOC2"/>
        <w:rPr>
          <w:rFonts w:asciiTheme="minorHAnsi" w:eastAsiaTheme="minorEastAsia" w:hAnsiTheme="minorHAnsi"/>
          <w:noProof/>
          <w:lang w:eastAsia="en-GB"/>
        </w:rPr>
      </w:pPr>
      <w:hyperlink w:anchor="_Toc122028317" w:history="1">
        <w:r w:rsidR="00244D61" w:rsidRPr="00610B48">
          <w:rPr>
            <w:rStyle w:val="Hyperlink"/>
            <w:noProof/>
          </w:rPr>
          <w:t>Appendix A</w:t>
        </w:r>
        <w:r w:rsidR="00244D61">
          <w:rPr>
            <w:noProof/>
            <w:webHidden/>
          </w:rPr>
          <w:tab/>
        </w:r>
        <w:r w:rsidR="00244D61">
          <w:rPr>
            <w:noProof/>
            <w:webHidden/>
          </w:rPr>
          <w:fldChar w:fldCharType="begin"/>
        </w:r>
        <w:r w:rsidR="00244D61">
          <w:rPr>
            <w:noProof/>
            <w:webHidden/>
          </w:rPr>
          <w:instrText xml:space="preserve"> PAGEREF _Toc122028317 \h </w:instrText>
        </w:r>
        <w:r w:rsidR="00244D61">
          <w:rPr>
            <w:noProof/>
            <w:webHidden/>
          </w:rPr>
        </w:r>
        <w:r w:rsidR="00244D61">
          <w:rPr>
            <w:noProof/>
            <w:webHidden/>
          </w:rPr>
          <w:fldChar w:fldCharType="separate"/>
        </w:r>
        <w:r w:rsidR="00244D61">
          <w:rPr>
            <w:noProof/>
            <w:webHidden/>
          </w:rPr>
          <w:t>314</w:t>
        </w:r>
        <w:r w:rsidR="00244D61">
          <w:rPr>
            <w:noProof/>
            <w:webHidden/>
          </w:rPr>
          <w:fldChar w:fldCharType="end"/>
        </w:r>
      </w:hyperlink>
    </w:p>
    <w:p w14:paraId="6D30DC64" w14:textId="41B1222C" w:rsidR="00244D61" w:rsidRDefault="002154B8">
      <w:pPr>
        <w:pStyle w:val="TOC2"/>
        <w:rPr>
          <w:rFonts w:asciiTheme="minorHAnsi" w:eastAsiaTheme="minorEastAsia" w:hAnsiTheme="minorHAnsi"/>
          <w:noProof/>
          <w:lang w:eastAsia="en-GB"/>
        </w:rPr>
      </w:pPr>
      <w:hyperlink w:anchor="_Toc122028318" w:history="1">
        <w:r w:rsidR="00244D61" w:rsidRPr="00610B48">
          <w:rPr>
            <w:rStyle w:val="Hyperlink"/>
            <w:noProof/>
          </w:rPr>
          <w:t>Appendix B</w:t>
        </w:r>
        <w:r w:rsidR="00244D61">
          <w:rPr>
            <w:noProof/>
            <w:webHidden/>
          </w:rPr>
          <w:tab/>
        </w:r>
        <w:r w:rsidR="00244D61">
          <w:rPr>
            <w:noProof/>
            <w:webHidden/>
          </w:rPr>
          <w:fldChar w:fldCharType="begin"/>
        </w:r>
        <w:r w:rsidR="00244D61">
          <w:rPr>
            <w:noProof/>
            <w:webHidden/>
          </w:rPr>
          <w:instrText xml:space="preserve"> PAGEREF _Toc122028318 \h </w:instrText>
        </w:r>
        <w:r w:rsidR="00244D61">
          <w:rPr>
            <w:noProof/>
            <w:webHidden/>
          </w:rPr>
        </w:r>
        <w:r w:rsidR="00244D61">
          <w:rPr>
            <w:noProof/>
            <w:webHidden/>
          </w:rPr>
          <w:fldChar w:fldCharType="separate"/>
        </w:r>
        <w:r w:rsidR="00244D61">
          <w:rPr>
            <w:noProof/>
            <w:webHidden/>
          </w:rPr>
          <w:t>319</w:t>
        </w:r>
        <w:r w:rsidR="00244D61">
          <w:rPr>
            <w:noProof/>
            <w:webHidden/>
          </w:rPr>
          <w:fldChar w:fldCharType="end"/>
        </w:r>
      </w:hyperlink>
    </w:p>
    <w:p w14:paraId="0683CA7D" w14:textId="62F07612" w:rsidR="00244D61" w:rsidRDefault="002154B8">
      <w:pPr>
        <w:pStyle w:val="TOC2"/>
        <w:rPr>
          <w:rFonts w:asciiTheme="minorHAnsi" w:eastAsiaTheme="minorEastAsia" w:hAnsiTheme="minorHAnsi"/>
          <w:noProof/>
          <w:lang w:eastAsia="en-GB"/>
        </w:rPr>
      </w:pPr>
      <w:hyperlink w:anchor="_Toc122028319" w:history="1">
        <w:r w:rsidR="00244D61" w:rsidRPr="00610B48">
          <w:rPr>
            <w:rStyle w:val="Hyperlink"/>
            <w:noProof/>
          </w:rPr>
          <w:t>Appendix C</w:t>
        </w:r>
        <w:r w:rsidR="00244D61">
          <w:rPr>
            <w:noProof/>
            <w:webHidden/>
          </w:rPr>
          <w:tab/>
        </w:r>
        <w:r w:rsidR="00244D61">
          <w:rPr>
            <w:noProof/>
            <w:webHidden/>
          </w:rPr>
          <w:fldChar w:fldCharType="begin"/>
        </w:r>
        <w:r w:rsidR="00244D61">
          <w:rPr>
            <w:noProof/>
            <w:webHidden/>
          </w:rPr>
          <w:instrText xml:space="preserve"> PAGEREF _Toc122028319 \h </w:instrText>
        </w:r>
        <w:r w:rsidR="00244D61">
          <w:rPr>
            <w:noProof/>
            <w:webHidden/>
          </w:rPr>
        </w:r>
        <w:r w:rsidR="00244D61">
          <w:rPr>
            <w:noProof/>
            <w:webHidden/>
          </w:rPr>
          <w:fldChar w:fldCharType="separate"/>
        </w:r>
        <w:r w:rsidR="00244D61">
          <w:rPr>
            <w:noProof/>
            <w:webHidden/>
          </w:rPr>
          <w:t>321</w:t>
        </w:r>
        <w:r w:rsidR="00244D61">
          <w:rPr>
            <w:noProof/>
            <w:webHidden/>
          </w:rPr>
          <w:fldChar w:fldCharType="end"/>
        </w:r>
      </w:hyperlink>
    </w:p>
    <w:p w14:paraId="08FBCF17" w14:textId="1BE75011" w:rsidR="00244D61" w:rsidRDefault="002154B8">
      <w:pPr>
        <w:pStyle w:val="TOC2"/>
        <w:rPr>
          <w:rFonts w:asciiTheme="minorHAnsi" w:eastAsiaTheme="minorEastAsia" w:hAnsiTheme="minorHAnsi"/>
          <w:noProof/>
          <w:lang w:eastAsia="en-GB"/>
        </w:rPr>
      </w:pPr>
      <w:hyperlink w:anchor="_Toc122028320" w:history="1">
        <w:r w:rsidR="00244D61" w:rsidRPr="00610B48">
          <w:rPr>
            <w:rStyle w:val="Hyperlink"/>
            <w:noProof/>
          </w:rPr>
          <w:t>Appendix D</w:t>
        </w:r>
        <w:r w:rsidR="00244D61">
          <w:rPr>
            <w:noProof/>
            <w:webHidden/>
          </w:rPr>
          <w:tab/>
        </w:r>
        <w:r w:rsidR="00244D61">
          <w:rPr>
            <w:noProof/>
            <w:webHidden/>
          </w:rPr>
          <w:fldChar w:fldCharType="begin"/>
        </w:r>
        <w:r w:rsidR="00244D61">
          <w:rPr>
            <w:noProof/>
            <w:webHidden/>
          </w:rPr>
          <w:instrText xml:space="preserve"> PAGEREF _Toc122028320 \h </w:instrText>
        </w:r>
        <w:r w:rsidR="00244D61">
          <w:rPr>
            <w:noProof/>
            <w:webHidden/>
          </w:rPr>
        </w:r>
        <w:r w:rsidR="00244D61">
          <w:rPr>
            <w:noProof/>
            <w:webHidden/>
          </w:rPr>
          <w:fldChar w:fldCharType="separate"/>
        </w:r>
        <w:r w:rsidR="00244D61">
          <w:rPr>
            <w:noProof/>
            <w:webHidden/>
          </w:rPr>
          <w:t>322</w:t>
        </w:r>
        <w:r w:rsidR="00244D61">
          <w:rPr>
            <w:noProof/>
            <w:webHidden/>
          </w:rPr>
          <w:fldChar w:fldCharType="end"/>
        </w:r>
      </w:hyperlink>
    </w:p>
    <w:p w14:paraId="3F44693E" w14:textId="547C681C" w:rsidR="00244D61" w:rsidRDefault="002154B8">
      <w:pPr>
        <w:pStyle w:val="TOC2"/>
        <w:rPr>
          <w:rFonts w:asciiTheme="minorHAnsi" w:eastAsiaTheme="minorEastAsia" w:hAnsiTheme="minorHAnsi"/>
          <w:noProof/>
          <w:lang w:eastAsia="en-GB"/>
        </w:rPr>
      </w:pPr>
      <w:hyperlink w:anchor="_Toc122028321" w:history="1">
        <w:r w:rsidR="00244D61" w:rsidRPr="00610B48">
          <w:rPr>
            <w:rStyle w:val="Hyperlink"/>
            <w:noProof/>
          </w:rPr>
          <w:t>Appendix E</w:t>
        </w:r>
        <w:r w:rsidR="00244D61">
          <w:rPr>
            <w:noProof/>
            <w:webHidden/>
          </w:rPr>
          <w:tab/>
        </w:r>
        <w:r w:rsidR="00244D61">
          <w:rPr>
            <w:noProof/>
            <w:webHidden/>
          </w:rPr>
          <w:fldChar w:fldCharType="begin"/>
        </w:r>
        <w:r w:rsidR="00244D61">
          <w:rPr>
            <w:noProof/>
            <w:webHidden/>
          </w:rPr>
          <w:instrText xml:space="preserve"> PAGEREF _Toc122028321 \h </w:instrText>
        </w:r>
        <w:r w:rsidR="00244D61">
          <w:rPr>
            <w:noProof/>
            <w:webHidden/>
          </w:rPr>
        </w:r>
        <w:r w:rsidR="00244D61">
          <w:rPr>
            <w:noProof/>
            <w:webHidden/>
          </w:rPr>
          <w:fldChar w:fldCharType="separate"/>
        </w:r>
        <w:r w:rsidR="00244D61">
          <w:rPr>
            <w:noProof/>
            <w:webHidden/>
          </w:rPr>
          <w:t>323</w:t>
        </w:r>
        <w:r w:rsidR="00244D61">
          <w:rPr>
            <w:noProof/>
            <w:webHidden/>
          </w:rPr>
          <w:fldChar w:fldCharType="end"/>
        </w:r>
      </w:hyperlink>
    </w:p>
    <w:p w14:paraId="3E8638BB" w14:textId="34771149" w:rsidR="00244D61" w:rsidRDefault="002154B8">
      <w:pPr>
        <w:pStyle w:val="TOC2"/>
        <w:rPr>
          <w:rFonts w:asciiTheme="minorHAnsi" w:eastAsiaTheme="minorEastAsia" w:hAnsiTheme="minorHAnsi"/>
          <w:noProof/>
          <w:lang w:eastAsia="en-GB"/>
        </w:rPr>
      </w:pPr>
      <w:hyperlink w:anchor="_Toc122028322" w:history="1">
        <w:r w:rsidR="00244D61" w:rsidRPr="00610B48">
          <w:rPr>
            <w:rStyle w:val="Hyperlink"/>
            <w:noProof/>
          </w:rPr>
          <w:t>Appendix F</w:t>
        </w:r>
        <w:r w:rsidR="00244D61">
          <w:rPr>
            <w:noProof/>
            <w:webHidden/>
          </w:rPr>
          <w:tab/>
        </w:r>
        <w:r w:rsidR="00244D61">
          <w:rPr>
            <w:noProof/>
            <w:webHidden/>
          </w:rPr>
          <w:fldChar w:fldCharType="begin"/>
        </w:r>
        <w:r w:rsidR="00244D61">
          <w:rPr>
            <w:noProof/>
            <w:webHidden/>
          </w:rPr>
          <w:instrText xml:space="preserve"> PAGEREF _Toc122028322 \h </w:instrText>
        </w:r>
        <w:r w:rsidR="00244D61">
          <w:rPr>
            <w:noProof/>
            <w:webHidden/>
          </w:rPr>
        </w:r>
        <w:r w:rsidR="00244D61">
          <w:rPr>
            <w:noProof/>
            <w:webHidden/>
          </w:rPr>
          <w:fldChar w:fldCharType="separate"/>
        </w:r>
        <w:r w:rsidR="00244D61">
          <w:rPr>
            <w:noProof/>
            <w:webHidden/>
          </w:rPr>
          <w:t>325</w:t>
        </w:r>
        <w:r w:rsidR="00244D61">
          <w:rPr>
            <w:noProof/>
            <w:webHidden/>
          </w:rPr>
          <w:fldChar w:fldCharType="end"/>
        </w:r>
      </w:hyperlink>
    </w:p>
    <w:p w14:paraId="3E3B232B" w14:textId="10E40381" w:rsidR="00244D61" w:rsidRDefault="002154B8">
      <w:pPr>
        <w:pStyle w:val="TOC2"/>
        <w:rPr>
          <w:rFonts w:asciiTheme="minorHAnsi" w:eastAsiaTheme="minorEastAsia" w:hAnsiTheme="minorHAnsi"/>
          <w:noProof/>
          <w:lang w:eastAsia="en-GB"/>
        </w:rPr>
      </w:pPr>
      <w:hyperlink w:anchor="_Toc122028323" w:history="1">
        <w:r w:rsidR="00244D61" w:rsidRPr="00610B48">
          <w:rPr>
            <w:rStyle w:val="Hyperlink"/>
            <w:noProof/>
          </w:rPr>
          <w:t>Appendix G</w:t>
        </w:r>
        <w:r w:rsidR="00244D61">
          <w:rPr>
            <w:noProof/>
            <w:webHidden/>
          </w:rPr>
          <w:tab/>
        </w:r>
        <w:r w:rsidR="00244D61">
          <w:rPr>
            <w:noProof/>
            <w:webHidden/>
          </w:rPr>
          <w:fldChar w:fldCharType="begin"/>
        </w:r>
        <w:r w:rsidR="00244D61">
          <w:rPr>
            <w:noProof/>
            <w:webHidden/>
          </w:rPr>
          <w:instrText xml:space="preserve"> PAGEREF _Toc122028323 \h </w:instrText>
        </w:r>
        <w:r w:rsidR="00244D61">
          <w:rPr>
            <w:noProof/>
            <w:webHidden/>
          </w:rPr>
        </w:r>
        <w:r w:rsidR="00244D61">
          <w:rPr>
            <w:noProof/>
            <w:webHidden/>
          </w:rPr>
          <w:fldChar w:fldCharType="separate"/>
        </w:r>
        <w:r w:rsidR="00244D61">
          <w:rPr>
            <w:noProof/>
            <w:webHidden/>
          </w:rPr>
          <w:t>326</w:t>
        </w:r>
        <w:r w:rsidR="00244D61">
          <w:rPr>
            <w:noProof/>
            <w:webHidden/>
          </w:rPr>
          <w:fldChar w:fldCharType="end"/>
        </w:r>
      </w:hyperlink>
    </w:p>
    <w:p w14:paraId="7DC0FC2A" w14:textId="22514094" w:rsidR="00244D61" w:rsidRDefault="002154B8">
      <w:pPr>
        <w:pStyle w:val="TOC2"/>
        <w:rPr>
          <w:rStyle w:val="Hyperlink"/>
          <w:noProof/>
        </w:rPr>
      </w:pPr>
      <w:hyperlink w:anchor="_Toc122028324" w:history="1">
        <w:r w:rsidR="00244D61" w:rsidRPr="00610B48">
          <w:rPr>
            <w:rStyle w:val="Hyperlink"/>
            <w:noProof/>
          </w:rPr>
          <w:t>Appendix H</w:t>
        </w:r>
        <w:r w:rsidR="00244D61">
          <w:rPr>
            <w:noProof/>
            <w:webHidden/>
          </w:rPr>
          <w:tab/>
        </w:r>
        <w:r w:rsidR="00244D61">
          <w:rPr>
            <w:noProof/>
            <w:webHidden/>
          </w:rPr>
          <w:fldChar w:fldCharType="begin"/>
        </w:r>
        <w:r w:rsidR="00244D61">
          <w:rPr>
            <w:noProof/>
            <w:webHidden/>
          </w:rPr>
          <w:instrText xml:space="preserve"> PAGEREF _Toc122028324 \h </w:instrText>
        </w:r>
        <w:r w:rsidR="00244D61">
          <w:rPr>
            <w:noProof/>
            <w:webHidden/>
          </w:rPr>
        </w:r>
        <w:r w:rsidR="00244D61">
          <w:rPr>
            <w:noProof/>
            <w:webHidden/>
          </w:rPr>
          <w:fldChar w:fldCharType="separate"/>
        </w:r>
        <w:r w:rsidR="00244D61">
          <w:rPr>
            <w:noProof/>
            <w:webHidden/>
          </w:rPr>
          <w:t>328</w:t>
        </w:r>
        <w:r w:rsidR="00244D61">
          <w:rPr>
            <w:noProof/>
            <w:webHidden/>
          </w:rPr>
          <w:fldChar w:fldCharType="end"/>
        </w:r>
      </w:hyperlink>
    </w:p>
    <w:p w14:paraId="2227212B" w14:textId="77777777" w:rsidR="00962BD2" w:rsidRPr="00962BD2" w:rsidRDefault="00962BD2" w:rsidP="00962BD2"/>
    <w:p w14:paraId="6F96C566" w14:textId="5EDDF619" w:rsidR="00244D61" w:rsidRDefault="002154B8">
      <w:pPr>
        <w:pStyle w:val="TOC1"/>
        <w:rPr>
          <w:rFonts w:asciiTheme="minorHAnsi" w:eastAsiaTheme="minorEastAsia" w:hAnsiTheme="minorHAnsi" w:cstheme="minorBidi"/>
          <w:b w:val="0"/>
          <w:sz w:val="22"/>
          <w:lang w:eastAsia="en-GB"/>
        </w:rPr>
      </w:pPr>
      <w:hyperlink w:anchor="_Toc122028325" w:history="1">
        <w:r w:rsidR="00244D61" w:rsidRPr="00610B48">
          <w:rPr>
            <w:rStyle w:val="Hyperlink"/>
          </w:rPr>
          <w:t>Bibliography</w:t>
        </w:r>
        <w:r w:rsidR="00244D61">
          <w:rPr>
            <w:webHidden/>
          </w:rPr>
          <w:tab/>
        </w:r>
        <w:r w:rsidR="00244D61">
          <w:rPr>
            <w:webHidden/>
          </w:rPr>
          <w:fldChar w:fldCharType="begin"/>
        </w:r>
        <w:r w:rsidR="00244D61">
          <w:rPr>
            <w:webHidden/>
          </w:rPr>
          <w:instrText xml:space="preserve"> PAGEREF _Toc122028325 \h </w:instrText>
        </w:r>
        <w:r w:rsidR="00244D61">
          <w:rPr>
            <w:webHidden/>
          </w:rPr>
        </w:r>
        <w:r w:rsidR="00244D61">
          <w:rPr>
            <w:webHidden/>
          </w:rPr>
          <w:fldChar w:fldCharType="separate"/>
        </w:r>
        <w:r w:rsidR="00244D61">
          <w:rPr>
            <w:webHidden/>
          </w:rPr>
          <w:t>334</w:t>
        </w:r>
        <w:r w:rsidR="00244D61">
          <w:rPr>
            <w:webHidden/>
          </w:rPr>
          <w:fldChar w:fldCharType="end"/>
        </w:r>
      </w:hyperlink>
    </w:p>
    <w:p w14:paraId="061FDADC" w14:textId="017D651A" w:rsidR="00244D61" w:rsidRDefault="002154B8">
      <w:pPr>
        <w:pStyle w:val="TOC2"/>
        <w:rPr>
          <w:rFonts w:asciiTheme="minorHAnsi" w:eastAsiaTheme="minorEastAsia" w:hAnsiTheme="minorHAnsi"/>
          <w:noProof/>
          <w:lang w:eastAsia="en-GB"/>
        </w:rPr>
      </w:pPr>
      <w:hyperlink w:anchor="_Toc122028326" w:history="1">
        <w:r w:rsidR="00244D61" w:rsidRPr="00610B48">
          <w:rPr>
            <w:rStyle w:val="Hyperlink"/>
            <w:noProof/>
          </w:rPr>
          <w:t>Cases</w:t>
        </w:r>
        <w:r w:rsidR="00244D61">
          <w:rPr>
            <w:noProof/>
            <w:webHidden/>
          </w:rPr>
          <w:tab/>
        </w:r>
        <w:r w:rsidR="00244D61">
          <w:rPr>
            <w:noProof/>
            <w:webHidden/>
          </w:rPr>
          <w:fldChar w:fldCharType="begin"/>
        </w:r>
        <w:r w:rsidR="00244D61">
          <w:rPr>
            <w:noProof/>
            <w:webHidden/>
          </w:rPr>
          <w:instrText xml:space="preserve"> PAGEREF _Toc122028326 \h </w:instrText>
        </w:r>
        <w:r w:rsidR="00244D61">
          <w:rPr>
            <w:noProof/>
            <w:webHidden/>
          </w:rPr>
        </w:r>
        <w:r w:rsidR="00244D61">
          <w:rPr>
            <w:noProof/>
            <w:webHidden/>
          </w:rPr>
          <w:fldChar w:fldCharType="separate"/>
        </w:r>
        <w:r w:rsidR="00244D61">
          <w:rPr>
            <w:noProof/>
            <w:webHidden/>
          </w:rPr>
          <w:t>334</w:t>
        </w:r>
        <w:r w:rsidR="00244D61">
          <w:rPr>
            <w:noProof/>
            <w:webHidden/>
          </w:rPr>
          <w:fldChar w:fldCharType="end"/>
        </w:r>
      </w:hyperlink>
    </w:p>
    <w:p w14:paraId="0F1BE6B1" w14:textId="6668D8F6" w:rsidR="00244D61" w:rsidRDefault="002154B8">
      <w:pPr>
        <w:pStyle w:val="TOC2"/>
        <w:rPr>
          <w:rFonts w:asciiTheme="minorHAnsi" w:eastAsiaTheme="minorEastAsia" w:hAnsiTheme="minorHAnsi"/>
          <w:noProof/>
          <w:lang w:eastAsia="en-GB"/>
        </w:rPr>
      </w:pPr>
      <w:hyperlink w:anchor="_Toc122028327" w:history="1">
        <w:r w:rsidR="00244D61" w:rsidRPr="00610B48">
          <w:rPr>
            <w:rStyle w:val="Hyperlink"/>
            <w:noProof/>
            <w:lang w:val="en-US"/>
          </w:rPr>
          <w:t>Statutes</w:t>
        </w:r>
        <w:r w:rsidR="00244D61">
          <w:rPr>
            <w:noProof/>
            <w:webHidden/>
          </w:rPr>
          <w:tab/>
        </w:r>
        <w:r w:rsidR="00244D61">
          <w:rPr>
            <w:noProof/>
            <w:webHidden/>
          </w:rPr>
          <w:fldChar w:fldCharType="begin"/>
        </w:r>
        <w:r w:rsidR="00244D61">
          <w:rPr>
            <w:noProof/>
            <w:webHidden/>
          </w:rPr>
          <w:instrText xml:space="preserve"> PAGEREF _Toc122028327 \h </w:instrText>
        </w:r>
        <w:r w:rsidR="00244D61">
          <w:rPr>
            <w:noProof/>
            <w:webHidden/>
          </w:rPr>
        </w:r>
        <w:r w:rsidR="00244D61">
          <w:rPr>
            <w:noProof/>
            <w:webHidden/>
          </w:rPr>
          <w:fldChar w:fldCharType="separate"/>
        </w:r>
        <w:r w:rsidR="00244D61">
          <w:rPr>
            <w:noProof/>
            <w:webHidden/>
          </w:rPr>
          <w:t>335</w:t>
        </w:r>
        <w:r w:rsidR="00244D61">
          <w:rPr>
            <w:noProof/>
            <w:webHidden/>
          </w:rPr>
          <w:fldChar w:fldCharType="end"/>
        </w:r>
      </w:hyperlink>
    </w:p>
    <w:p w14:paraId="3C6DD3B1" w14:textId="0D2A213D" w:rsidR="00244D61" w:rsidRDefault="002154B8">
      <w:pPr>
        <w:pStyle w:val="TOC2"/>
        <w:rPr>
          <w:rFonts w:asciiTheme="minorHAnsi" w:eastAsiaTheme="minorEastAsia" w:hAnsiTheme="minorHAnsi"/>
          <w:noProof/>
          <w:lang w:eastAsia="en-GB"/>
        </w:rPr>
      </w:pPr>
      <w:hyperlink w:anchor="_Toc122028328" w:history="1">
        <w:r w:rsidR="00244D61" w:rsidRPr="00610B48">
          <w:rPr>
            <w:rStyle w:val="Hyperlink"/>
            <w:noProof/>
            <w:lang w:val="en-US"/>
          </w:rPr>
          <w:t xml:space="preserve">International </w:t>
        </w:r>
        <w:r w:rsidR="00244D61" w:rsidRPr="00610B48">
          <w:rPr>
            <w:rStyle w:val="Hyperlink"/>
            <w:noProof/>
          </w:rPr>
          <w:t>Labour</w:t>
        </w:r>
        <w:r w:rsidR="00244D61" w:rsidRPr="00610B48">
          <w:rPr>
            <w:rStyle w:val="Hyperlink"/>
            <w:noProof/>
            <w:lang w:val="en-US"/>
          </w:rPr>
          <w:t xml:space="preserve"> Organisation Conventions and other: Declarations and Legal Instruments</w:t>
        </w:r>
        <w:r w:rsidR="00244D61">
          <w:rPr>
            <w:noProof/>
            <w:webHidden/>
          </w:rPr>
          <w:tab/>
        </w:r>
        <w:r w:rsidR="00244D61">
          <w:rPr>
            <w:noProof/>
            <w:webHidden/>
          </w:rPr>
          <w:fldChar w:fldCharType="begin"/>
        </w:r>
        <w:r w:rsidR="00244D61">
          <w:rPr>
            <w:noProof/>
            <w:webHidden/>
          </w:rPr>
          <w:instrText xml:space="preserve"> PAGEREF _Toc122028328 \h </w:instrText>
        </w:r>
        <w:r w:rsidR="00244D61">
          <w:rPr>
            <w:noProof/>
            <w:webHidden/>
          </w:rPr>
        </w:r>
        <w:r w:rsidR="00244D61">
          <w:rPr>
            <w:noProof/>
            <w:webHidden/>
          </w:rPr>
          <w:fldChar w:fldCharType="separate"/>
        </w:r>
        <w:r w:rsidR="00244D61">
          <w:rPr>
            <w:noProof/>
            <w:webHidden/>
          </w:rPr>
          <w:t>336</w:t>
        </w:r>
        <w:r w:rsidR="00244D61">
          <w:rPr>
            <w:noProof/>
            <w:webHidden/>
          </w:rPr>
          <w:fldChar w:fldCharType="end"/>
        </w:r>
      </w:hyperlink>
    </w:p>
    <w:p w14:paraId="5C5EFA67" w14:textId="6FA0FA68" w:rsidR="00244D61" w:rsidRDefault="002154B8">
      <w:pPr>
        <w:pStyle w:val="TOC2"/>
        <w:rPr>
          <w:rFonts w:asciiTheme="minorHAnsi" w:eastAsiaTheme="minorEastAsia" w:hAnsiTheme="minorHAnsi"/>
          <w:noProof/>
          <w:lang w:eastAsia="en-GB"/>
        </w:rPr>
      </w:pPr>
      <w:hyperlink w:anchor="_Toc122028329" w:history="1">
        <w:r w:rsidR="00244D61" w:rsidRPr="00610B48">
          <w:rPr>
            <w:rStyle w:val="Hyperlink"/>
            <w:noProof/>
          </w:rPr>
          <w:t>Journal Articles</w:t>
        </w:r>
        <w:r w:rsidR="00244D61">
          <w:rPr>
            <w:noProof/>
            <w:webHidden/>
          </w:rPr>
          <w:tab/>
        </w:r>
        <w:r w:rsidR="00244D61">
          <w:rPr>
            <w:noProof/>
            <w:webHidden/>
          </w:rPr>
          <w:fldChar w:fldCharType="begin"/>
        </w:r>
        <w:r w:rsidR="00244D61">
          <w:rPr>
            <w:noProof/>
            <w:webHidden/>
          </w:rPr>
          <w:instrText xml:space="preserve"> PAGEREF _Toc122028329 \h </w:instrText>
        </w:r>
        <w:r w:rsidR="00244D61">
          <w:rPr>
            <w:noProof/>
            <w:webHidden/>
          </w:rPr>
        </w:r>
        <w:r w:rsidR="00244D61">
          <w:rPr>
            <w:noProof/>
            <w:webHidden/>
          </w:rPr>
          <w:fldChar w:fldCharType="separate"/>
        </w:r>
        <w:r w:rsidR="00244D61">
          <w:rPr>
            <w:noProof/>
            <w:webHidden/>
          </w:rPr>
          <w:t>336</w:t>
        </w:r>
        <w:r w:rsidR="00244D61">
          <w:rPr>
            <w:noProof/>
            <w:webHidden/>
          </w:rPr>
          <w:fldChar w:fldCharType="end"/>
        </w:r>
      </w:hyperlink>
    </w:p>
    <w:p w14:paraId="42B917BC" w14:textId="3FFE5C0F" w:rsidR="00244D61" w:rsidRDefault="002154B8">
      <w:pPr>
        <w:pStyle w:val="TOC2"/>
        <w:rPr>
          <w:rFonts w:asciiTheme="minorHAnsi" w:eastAsiaTheme="minorEastAsia" w:hAnsiTheme="minorHAnsi"/>
          <w:noProof/>
          <w:lang w:eastAsia="en-GB"/>
        </w:rPr>
      </w:pPr>
      <w:hyperlink w:anchor="_Toc122028330" w:history="1">
        <w:r w:rsidR="00244D61" w:rsidRPr="00610B48">
          <w:rPr>
            <w:rStyle w:val="Hyperlink"/>
            <w:noProof/>
          </w:rPr>
          <w:t>Books</w:t>
        </w:r>
        <w:r w:rsidR="00244D61">
          <w:rPr>
            <w:noProof/>
            <w:webHidden/>
          </w:rPr>
          <w:tab/>
        </w:r>
        <w:r w:rsidR="00244D61">
          <w:rPr>
            <w:noProof/>
            <w:webHidden/>
          </w:rPr>
          <w:fldChar w:fldCharType="begin"/>
        </w:r>
        <w:r w:rsidR="00244D61">
          <w:rPr>
            <w:noProof/>
            <w:webHidden/>
          </w:rPr>
          <w:instrText xml:space="preserve"> PAGEREF _Toc122028330 \h </w:instrText>
        </w:r>
        <w:r w:rsidR="00244D61">
          <w:rPr>
            <w:noProof/>
            <w:webHidden/>
          </w:rPr>
        </w:r>
        <w:r w:rsidR="00244D61">
          <w:rPr>
            <w:noProof/>
            <w:webHidden/>
          </w:rPr>
          <w:fldChar w:fldCharType="separate"/>
        </w:r>
        <w:r w:rsidR="00244D61">
          <w:rPr>
            <w:noProof/>
            <w:webHidden/>
          </w:rPr>
          <w:t>361</w:t>
        </w:r>
        <w:r w:rsidR="00244D61">
          <w:rPr>
            <w:noProof/>
            <w:webHidden/>
          </w:rPr>
          <w:fldChar w:fldCharType="end"/>
        </w:r>
      </w:hyperlink>
    </w:p>
    <w:p w14:paraId="51D06ABA" w14:textId="58D77C6C" w:rsidR="00244D61" w:rsidRDefault="002154B8">
      <w:pPr>
        <w:pStyle w:val="TOC2"/>
        <w:rPr>
          <w:rFonts w:asciiTheme="minorHAnsi" w:eastAsiaTheme="minorEastAsia" w:hAnsiTheme="minorHAnsi"/>
          <w:noProof/>
          <w:lang w:eastAsia="en-GB"/>
        </w:rPr>
      </w:pPr>
      <w:hyperlink w:anchor="_Toc122028331" w:history="1">
        <w:r w:rsidR="00244D61" w:rsidRPr="00610B48">
          <w:rPr>
            <w:rStyle w:val="Hyperlink"/>
            <w:noProof/>
          </w:rPr>
          <w:t>Websites</w:t>
        </w:r>
        <w:r w:rsidR="00244D61">
          <w:rPr>
            <w:noProof/>
            <w:webHidden/>
          </w:rPr>
          <w:tab/>
        </w:r>
        <w:r w:rsidR="00244D61">
          <w:rPr>
            <w:noProof/>
            <w:webHidden/>
          </w:rPr>
          <w:fldChar w:fldCharType="begin"/>
        </w:r>
        <w:r w:rsidR="00244D61">
          <w:rPr>
            <w:noProof/>
            <w:webHidden/>
          </w:rPr>
          <w:instrText xml:space="preserve"> PAGEREF _Toc122028331 \h </w:instrText>
        </w:r>
        <w:r w:rsidR="00244D61">
          <w:rPr>
            <w:noProof/>
            <w:webHidden/>
          </w:rPr>
        </w:r>
        <w:r w:rsidR="00244D61">
          <w:rPr>
            <w:noProof/>
            <w:webHidden/>
          </w:rPr>
          <w:fldChar w:fldCharType="separate"/>
        </w:r>
        <w:r w:rsidR="00244D61">
          <w:rPr>
            <w:noProof/>
            <w:webHidden/>
          </w:rPr>
          <w:t>365</w:t>
        </w:r>
        <w:r w:rsidR="00244D61">
          <w:rPr>
            <w:noProof/>
            <w:webHidden/>
          </w:rPr>
          <w:fldChar w:fldCharType="end"/>
        </w:r>
      </w:hyperlink>
    </w:p>
    <w:p w14:paraId="64DCF3B4" w14:textId="439B3CD5" w:rsidR="00633A7B" w:rsidRPr="00024832" w:rsidRDefault="007C7D8C">
      <w:pPr>
        <w:spacing w:after="120" w:line="360" w:lineRule="auto"/>
        <w:jc w:val="both"/>
        <w:rPr>
          <w:rFonts w:ascii="Arial" w:eastAsiaTheme="majorEastAsia" w:hAnsi="Arial" w:cs="Arial"/>
          <w:b/>
          <w:bCs/>
          <w:sz w:val="28"/>
          <w:szCs w:val="28"/>
        </w:rPr>
      </w:pPr>
      <w:r w:rsidRPr="00024832">
        <w:rPr>
          <w:rFonts w:ascii="Arial" w:eastAsia="Calibri" w:hAnsi="Arial" w:cs="Arial"/>
          <w:b/>
          <w:noProof/>
          <w:sz w:val="24"/>
        </w:rPr>
        <w:fldChar w:fldCharType="end"/>
      </w:r>
      <w:r w:rsidR="00633A7B" w:rsidRPr="00024832">
        <w:br w:type="page"/>
      </w:r>
    </w:p>
    <w:p w14:paraId="77F40F54" w14:textId="00BEDF8D" w:rsidR="006D2614" w:rsidRPr="00024832" w:rsidRDefault="006D2614" w:rsidP="006D2614">
      <w:pPr>
        <w:pStyle w:val="Heading1"/>
      </w:pPr>
      <w:bookmarkStart w:id="4" w:name="_Toc122028163"/>
      <w:r w:rsidRPr="00024832">
        <w:lastRenderedPageBreak/>
        <w:t>List of Acronyms</w:t>
      </w:r>
      <w:bookmarkEnd w:id="4"/>
      <w:r w:rsidRPr="00024832">
        <w:t xml:space="preserve"> </w:t>
      </w:r>
    </w:p>
    <w:p w14:paraId="50055591"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 xml:space="preserve">CEDAW </w:t>
      </w:r>
      <w:r w:rsidRPr="00024832">
        <w:rPr>
          <w:rFonts w:ascii="Arial" w:hAnsi="Arial" w:cs="Arial"/>
          <w:sz w:val="22"/>
          <w:szCs w:val="22"/>
        </w:rPr>
        <w:tab/>
        <w:t>Convention on the Elimination of All Forms of Discrimination Against Women</w:t>
      </w:r>
    </w:p>
    <w:p w14:paraId="77B072BD"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CIPD</w:t>
      </w:r>
      <w:r w:rsidRPr="00024832">
        <w:rPr>
          <w:rFonts w:ascii="Arial" w:hAnsi="Arial" w:cs="Arial"/>
          <w:sz w:val="22"/>
          <w:szCs w:val="22"/>
        </w:rPr>
        <w:tab/>
      </w:r>
      <w:r w:rsidRPr="00024832">
        <w:rPr>
          <w:rFonts w:ascii="Arial" w:hAnsi="Arial" w:cs="Arial"/>
          <w:sz w:val="22"/>
          <w:szCs w:val="22"/>
        </w:rPr>
        <w:tab/>
        <w:t>Chartered Institute of Personnel Development</w:t>
      </w:r>
    </w:p>
    <w:p w14:paraId="472EBF69"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CIPM</w:t>
      </w:r>
      <w:r w:rsidRPr="00024832">
        <w:rPr>
          <w:rFonts w:ascii="Arial" w:hAnsi="Arial" w:cs="Arial"/>
          <w:sz w:val="22"/>
          <w:szCs w:val="22"/>
        </w:rPr>
        <w:tab/>
      </w:r>
      <w:r w:rsidRPr="00024832">
        <w:rPr>
          <w:rFonts w:ascii="Arial" w:hAnsi="Arial" w:cs="Arial"/>
          <w:sz w:val="22"/>
          <w:szCs w:val="22"/>
        </w:rPr>
        <w:tab/>
        <w:t xml:space="preserve">Chartered Institute of Personnel Management </w:t>
      </w:r>
    </w:p>
    <w:p w14:paraId="6771F7A2"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CV</w:t>
      </w:r>
      <w:r w:rsidRPr="00024832">
        <w:rPr>
          <w:rFonts w:ascii="Arial" w:hAnsi="Arial" w:cs="Arial"/>
          <w:sz w:val="22"/>
          <w:szCs w:val="22"/>
        </w:rPr>
        <w:tab/>
      </w:r>
      <w:r w:rsidRPr="00024832">
        <w:rPr>
          <w:rFonts w:ascii="Arial" w:hAnsi="Arial" w:cs="Arial"/>
          <w:sz w:val="22"/>
          <w:szCs w:val="22"/>
        </w:rPr>
        <w:tab/>
        <w:t>Curriculum Vitae</w:t>
      </w:r>
    </w:p>
    <w:p w14:paraId="1A35EF8D"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FCP</w:t>
      </w:r>
      <w:r w:rsidRPr="00024832">
        <w:rPr>
          <w:rFonts w:ascii="Arial" w:hAnsi="Arial" w:cs="Arial"/>
          <w:sz w:val="22"/>
          <w:szCs w:val="22"/>
        </w:rPr>
        <w:tab/>
      </w:r>
      <w:r w:rsidRPr="00024832">
        <w:rPr>
          <w:rFonts w:ascii="Arial" w:hAnsi="Arial" w:cs="Arial"/>
          <w:sz w:val="22"/>
          <w:szCs w:val="22"/>
        </w:rPr>
        <w:tab/>
        <w:t xml:space="preserve">Federal Character Principle </w:t>
      </w:r>
    </w:p>
    <w:p w14:paraId="2233A4B4"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HR</w:t>
      </w:r>
      <w:r w:rsidRPr="00024832">
        <w:rPr>
          <w:rFonts w:ascii="Arial" w:hAnsi="Arial" w:cs="Arial"/>
          <w:sz w:val="22"/>
          <w:szCs w:val="22"/>
        </w:rPr>
        <w:tab/>
      </w:r>
      <w:r w:rsidRPr="00024832">
        <w:rPr>
          <w:rFonts w:ascii="Arial" w:hAnsi="Arial" w:cs="Arial"/>
          <w:sz w:val="22"/>
          <w:szCs w:val="22"/>
        </w:rPr>
        <w:tab/>
        <w:t>Human Resources</w:t>
      </w:r>
    </w:p>
    <w:p w14:paraId="324254E0"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HRM</w:t>
      </w:r>
      <w:r w:rsidRPr="00024832">
        <w:rPr>
          <w:rFonts w:ascii="Arial" w:hAnsi="Arial" w:cs="Arial"/>
          <w:sz w:val="22"/>
          <w:szCs w:val="22"/>
        </w:rPr>
        <w:tab/>
      </w:r>
      <w:r w:rsidRPr="00024832">
        <w:rPr>
          <w:rFonts w:ascii="Arial" w:hAnsi="Arial" w:cs="Arial"/>
          <w:sz w:val="22"/>
          <w:szCs w:val="22"/>
        </w:rPr>
        <w:tab/>
        <w:t xml:space="preserve">Human Resources Management </w:t>
      </w:r>
    </w:p>
    <w:p w14:paraId="35BED3CB"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 xml:space="preserve">HRP </w:t>
      </w:r>
      <w:r w:rsidRPr="00024832">
        <w:rPr>
          <w:rFonts w:ascii="Arial" w:hAnsi="Arial" w:cs="Arial"/>
          <w:sz w:val="22"/>
          <w:szCs w:val="22"/>
        </w:rPr>
        <w:tab/>
      </w:r>
      <w:r w:rsidRPr="00024832">
        <w:rPr>
          <w:rFonts w:ascii="Arial" w:hAnsi="Arial" w:cs="Arial"/>
          <w:sz w:val="22"/>
          <w:szCs w:val="22"/>
        </w:rPr>
        <w:tab/>
        <w:t>Human Resource Planning</w:t>
      </w:r>
    </w:p>
    <w:p w14:paraId="74CFD1FC"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 xml:space="preserve">IHRM </w:t>
      </w:r>
      <w:r w:rsidRPr="00024832">
        <w:rPr>
          <w:rFonts w:ascii="Arial" w:hAnsi="Arial" w:cs="Arial"/>
          <w:sz w:val="22"/>
          <w:szCs w:val="22"/>
        </w:rPr>
        <w:tab/>
      </w:r>
      <w:r w:rsidRPr="00024832">
        <w:rPr>
          <w:rFonts w:ascii="Arial" w:hAnsi="Arial" w:cs="Arial"/>
          <w:sz w:val="22"/>
          <w:szCs w:val="22"/>
        </w:rPr>
        <w:tab/>
        <w:t>International Human Resources Management</w:t>
      </w:r>
    </w:p>
    <w:p w14:paraId="63B79613"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ILO</w:t>
      </w:r>
      <w:r w:rsidRPr="00024832">
        <w:rPr>
          <w:rFonts w:ascii="Arial" w:hAnsi="Arial" w:cs="Arial"/>
          <w:sz w:val="22"/>
          <w:szCs w:val="22"/>
        </w:rPr>
        <w:tab/>
      </w:r>
      <w:r w:rsidRPr="00024832">
        <w:rPr>
          <w:rFonts w:ascii="Arial" w:hAnsi="Arial" w:cs="Arial"/>
          <w:sz w:val="22"/>
          <w:szCs w:val="22"/>
        </w:rPr>
        <w:tab/>
        <w:t>International Labour Organisation</w:t>
      </w:r>
    </w:p>
    <w:p w14:paraId="1505358A"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ILS</w:t>
      </w:r>
      <w:r w:rsidRPr="00024832">
        <w:rPr>
          <w:rFonts w:ascii="Arial" w:hAnsi="Arial" w:cs="Arial"/>
          <w:sz w:val="22"/>
          <w:szCs w:val="22"/>
        </w:rPr>
        <w:tab/>
      </w:r>
      <w:r w:rsidRPr="00024832">
        <w:rPr>
          <w:rFonts w:ascii="Arial" w:hAnsi="Arial" w:cs="Arial"/>
          <w:sz w:val="22"/>
          <w:szCs w:val="22"/>
        </w:rPr>
        <w:tab/>
        <w:t>International Labour Standards</w:t>
      </w:r>
    </w:p>
    <w:p w14:paraId="03E3B26C"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NBS</w:t>
      </w:r>
      <w:r w:rsidRPr="00024832">
        <w:rPr>
          <w:rFonts w:ascii="Arial" w:hAnsi="Arial" w:cs="Arial"/>
          <w:sz w:val="22"/>
          <w:szCs w:val="22"/>
        </w:rPr>
        <w:tab/>
      </w:r>
      <w:r w:rsidRPr="00024832">
        <w:rPr>
          <w:rFonts w:ascii="Arial" w:hAnsi="Arial" w:cs="Arial"/>
          <w:sz w:val="22"/>
          <w:szCs w:val="22"/>
        </w:rPr>
        <w:tab/>
        <w:t>National Bureau of Statistics</w:t>
      </w:r>
    </w:p>
    <w:p w14:paraId="5140910E"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 xml:space="preserve">NEP </w:t>
      </w:r>
      <w:r w:rsidRPr="00024832">
        <w:rPr>
          <w:rFonts w:ascii="Arial" w:hAnsi="Arial" w:cs="Arial"/>
          <w:sz w:val="22"/>
          <w:szCs w:val="22"/>
        </w:rPr>
        <w:tab/>
      </w:r>
      <w:r w:rsidRPr="00024832">
        <w:rPr>
          <w:rFonts w:ascii="Arial" w:hAnsi="Arial" w:cs="Arial"/>
          <w:sz w:val="22"/>
          <w:szCs w:val="22"/>
        </w:rPr>
        <w:tab/>
        <w:t>National Employment Policy</w:t>
      </w:r>
    </w:p>
    <w:p w14:paraId="3509AC4A"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NIC</w:t>
      </w:r>
      <w:r w:rsidRPr="00024832">
        <w:rPr>
          <w:rFonts w:ascii="Arial" w:hAnsi="Arial" w:cs="Arial"/>
          <w:sz w:val="22"/>
          <w:szCs w:val="22"/>
        </w:rPr>
        <w:tab/>
      </w:r>
      <w:r w:rsidRPr="00024832">
        <w:rPr>
          <w:rFonts w:ascii="Arial" w:hAnsi="Arial" w:cs="Arial"/>
          <w:sz w:val="22"/>
          <w:szCs w:val="22"/>
        </w:rPr>
        <w:tab/>
        <w:t>National Industrial Court</w:t>
      </w:r>
    </w:p>
    <w:p w14:paraId="4F23636E"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 xml:space="preserve">PEPUDA </w:t>
      </w:r>
      <w:r w:rsidRPr="00024832">
        <w:rPr>
          <w:rFonts w:ascii="Arial" w:hAnsi="Arial" w:cs="Arial"/>
          <w:sz w:val="22"/>
          <w:szCs w:val="22"/>
        </w:rPr>
        <w:tab/>
        <w:t>Promotion of Equality and Prevention of Unfair Discrimination Act, 2000</w:t>
      </w:r>
    </w:p>
    <w:p w14:paraId="1BAA56EB"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 xml:space="preserve">P-O ﬁt </w:t>
      </w:r>
      <w:r w:rsidRPr="00024832">
        <w:rPr>
          <w:rFonts w:ascii="Arial" w:hAnsi="Arial" w:cs="Arial"/>
          <w:sz w:val="22"/>
          <w:szCs w:val="22"/>
        </w:rPr>
        <w:tab/>
      </w:r>
      <w:r w:rsidRPr="00024832">
        <w:rPr>
          <w:rFonts w:ascii="Arial" w:hAnsi="Arial" w:cs="Arial"/>
          <w:sz w:val="22"/>
          <w:szCs w:val="22"/>
        </w:rPr>
        <w:tab/>
        <w:t>Person-Organisational Fit</w:t>
      </w:r>
    </w:p>
    <w:p w14:paraId="70D534AF"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 xml:space="preserve">PWD </w:t>
      </w:r>
      <w:r w:rsidRPr="00024832">
        <w:rPr>
          <w:rFonts w:ascii="Arial" w:hAnsi="Arial" w:cs="Arial"/>
          <w:sz w:val="22"/>
          <w:szCs w:val="22"/>
        </w:rPr>
        <w:tab/>
      </w:r>
      <w:r w:rsidRPr="00024832">
        <w:rPr>
          <w:rFonts w:ascii="Arial" w:hAnsi="Arial" w:cs="Arial"/>
          <w:sz w:val="22"/>
          <w:szCs w:val="22"/>
        </w:rPr>
        <w:tab/>
        <w:t>Persons with Disabilities</w:t>
      </w:r>
    </w:p>
    <w:p w14:paraId="3E530A12" w14:textId="77777777" w:rsidR="00F82B4F" w:rsidRPr="00024832" w:rsidRDefault="00F82B4F" w:rsidP="00C12FFA">
      <w:pPr>
        <w:pStyle w:val="FootnoteText"/>
        <w:spacing w:after="120" w:line="360" w:lineRule="auto"/>
        <w:jc w:val="both"/>
        <w:rPr>
          <w:rFonts w:ascii="Arial" w:hAnsi="Arial" w:cs="Arial"/>
          <w:sz w:val="22"/>
          <w:szCs w:val="22"/>
        </w:rPr>
      </w:pPr>
      <w:r w:rsidRPr="00024832">
        <w:rPr>
          <w:rFonts w:ascii="Arial" w:hAnsi="Arial" w:cs="Arial"/>
          <w:sz w:val="22"/>
          <w:szCs w:val="22"/>
        </w:rPr>
        <w:t>REC</w:t>
      </w:r>
      <w:r w:rsidRPr="00024832">
        <w:rPr>
          <w:rFonts w:ascii="Arial" w:hAnsi="Arial" w:cs="Arial"/>
          <w:sz w:val="22"/>
          <w:szCs w:val="22"/>
        </w:rPr>
        <w:tab/>
      </w:r>
      <w:r w:rsidRPr="00024832">
        <w:rPr>
          <w:rFonts w:ascii="Arial" w:hAnsi="Arial" w:cs="Arial"/>
          <w:sz w:val="22"/>
          <w:szCs w:val="22"/>
        </w:rPr>
        <w:tab/>
        <w:t>Research Ethics Committee</w:t>
      </w:r>
    </w:p>
    <w:p w14:paraId="12B62EFB"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 xml:space="preserve">SHRM </w:t>
      </w:r>
      <w:r w:rsidRPr="00024832">
        <w:rPr>
          <w:rFonts w:ascii="Arial" w:hAnsi="Arial" w:cs="Arial"/>
          <w:sz w:val="22"/>
          <w:szCs w:val="22"/>
        </w:rPr>
        <w:tab/>
      </w:r>
      <w:r w:rsidRPr="00024832">
        <w:rPr>
          <w:rFonts w:ascii="Arial" w:hAnsi="Arial" w:cs="Arial"/>
          <w:sz w:val="22"/>
          <w:szCs w:val="22"/>
        </w:rPr>
        <w:tab/>
        <w:t>Strategic Human Resources Management</w:t>
      </w:r>
    </w:p>
    <w:p w14:paraId="72350FDF" w14:textId="77777777" w:rsidR="00F82B4F" w:rsidRPr="00024832" w:rsidRDefault="00F82B4F" w:rsidP="006D2614">
      <w:pPr>
        <w:pStyle w:val="FootnoteText"/>
        <w:spacing w:after="120" w:line="360" w:lineRule="auto"/>
        <w:jc w:val="both"/>
        <w:rPr>
          <w:rFonts w:ascii="Arial" w:hAnsi="Arial" w:cs="Arial"/>
          <w:sz w:val="22"/>
          <w:szCs w:val="22"/>
        </w:rPr>
      </w:pPr>
      <w:r w:rsidRPr="00024832">
        <w:rPr>
          <w:rFonts w:ascii="Arial" w:hAnsi="Arial" w:cs="Arial"/>
          <w:sz w:val="22"/>
          <w:szCs w:val="22"/>
        </w:rPr>
        <w:t>SHRM</w:t>
      </w:r>
      <w:r w:rsidRPr="00024832">
        <w:rPr>
          <w:rFonts w:ascii="Arial" w:hAnsi="Arial" w:cs="Arial"/>
          <w:sz w:val="22"/>
          <w:szCs w:val="22"/>
        </w:rPr>
        <w:tab/>
      </w:r>
      <w:r w:rsidRPr="00024832">
        <w:rPr>
          <w:rFonts w:ascii="Arial" w:hAnsi="Arial" w:cs="Arial"/>
          <w:sz w:val="22"/>
          <w:szCs w:val="22"/>
        </w:rPr>
        <w:tab/>
        <w:t>Society for Human Resource Management</w:t>
      </w:r>
    </w:p>
    <w:p w14:paraId="7E9A1CF5" w14:textId="7955E7A0" w:rsidR="009950C6" w:rsidRPr="00024832" w:rsidRDefault="009950C6" w:rsidP="00C12FFA">
      <w:pPr>
        <w:pStyle w:val="FootnoteText"/>
        <w:spacing w:after="120" w:line="360" w:lineRule="auto"/>
        <w:jc w:val="both"/>
        <w:rPr>
          <w:rFonts w:ascii="Arial" w:hAnsi="Arial" w:cs="Arial"/>
          <w:sz w:val="22"/>
          <w:szCs w:val="22"/>
        </w:rPr>
      </w:pPr>
    </w:p>
    <w:p w14:paraId="6FA3D271" w14:textId="7ACD39D9" w:rsidR="009950C6" w:rsidRPr="00024832" w:rsidRDefault="009950C6" w:rsidP="00C12FFA">
      <w:pPr>
        <w:pStyle w:val="FootnoteText"/>
        <w:spacing w:after="120" w:line="360" w:lineRule="auto"/>
        <w:jc w:val="both"/>
        <w:rPr>
          <w:rFonts w:ascii="Arial" w:hAnsi="Arial" w:cs="Arial"/>
          <w:sz w:val="22"/>
          <w:szCs w:val="22"/>
        </w:rPr>
      </w:pPr>
    </w:p>
    <w:p w14:paraId="2E314354" w14:textId="32F0ACFB" w:rsidR="009950C6" w:rsidRPr="00024832" w:rsidRDefault="009950C6" w:rsidP="00C12FFA">
      <w:pPr>
        <w:pStyle w:val="FootnoteText"/>
        <w:spacing w:after="120" w:line="360" w:lineRule="auto"/>
        <w:jc w:val="both"/>
        <w:rPr>
          <w:rFonts w:ascii="Arial" w:hAnsi="Arial" w:cs="Arial"/>
          <w:sz w:val="22"/>
          <w:szCs w:val="22"/>
        </w:rPr>
      </w:pPr>
    </w:p>
    <w:p w14:paraId="5628ED41" w14:textId="7B22A8CE" w:rsidR="009950C6" w:rsidRPr="00024832" w:rsidRDefault="009950C6" w:rsidP="00C12FFA">
      <w:pPr>
        <w:pStyle w:val="FootnoteText"/>
        <w:spacing w:after="120" w:line="360" w:lineRule="auto"/>
        <w:jc w:val="both"/>
        <w:rPr>
          <w:rFonts w:ascii="Arial" w:hAnsi="Arial" w:cs="Arial"/>
          <w:sz w:val="22"/>
          <w:szCs w:val="22"/>
        </w:rPr>
      </w:pPr>
    </w:p>
    <w:p w14:paraId="7BB2F100" w14:textId="1AD48B1B" w:rsidR="009950C6" w:rsidRPr="00024832" w:rsidRDefault="009950C6" w:rsidP="00C12FFA">
      <w:pPr>
        <w:pStyle w:val="FootnoteText"/>
        <w:spacing w:after="120" w:line="360" w:lineRule="auto"/>
        <w:jc w:val="both"/>
        <w:rPr>
          <w:rFonts w:ascii="Arial" w:hAnsi="Arial" w:cs="Arial"/>
          <w:sz w:val="22"/>
          <w:szCs w:val="22"/>
        </w:rPr>
      </w:pPr>
    </w:p>
    <w:p w14:paraId="66E95942" w14:textId="211219A3" w:rsidR="009950C6" w:rsidRPr="00024832" w:rsidRDefault="009950C6" w:rsidP="00C12FFA">
      <w:pPr>
        <w:pStyle w:val="FootnoteText"/>
        <w:spacing w:after="120" w:line="360" w:lineRule="auto"/>
        <w:jc w:val="both"/>
        <w:rPr>
          <w:rFonts w:ascii="Arial" w:hAnsi="Arial" w:cs="Arial"/>
          <w:sz w:val="22"/>
          <w:szCs w:val="22"/>
        </w:rPr>
      </w:pPr>
    </w:p>
    <w:p w14:paraId="4E6E41D4" w14:textId="76E04405" w:rsidR="009950C6" w:rsidRPr="00024832" w:rsidRDefault="009950C6">
      <w:pPr>
        <w:spacing w:after="120" w:line="360" w:lineRule="auto"/>
        <w:jc w:val="both"/>
        <w:rPr>
          <w:rFonts w:ascii="Arial" w:hAnsi="Arial" w:cs="Arial"/>
        </w:rPr>
      </w:pPr>
      <w:r w:rsidRPr="00024832">
        <w:rPr>
          <w:rFonts w:ascii="Arial" w:hAnsi="Arial" w:cs="Arial"/>
        </w:rPr>
        <w:br w:type="page"/>
      </w:r>
    </w:p>
    <w:p w14:paraId="720C1B68" w14:textId="4F3D7E0D" w:rsidR="006D2614" w:rsidRPr="00024832" w:rsidRDefault="006D2614" w:rsidP="009950C6">
      <w:pPr>
        <w:pStyle w:val="Heading1"/>
      </w:pPr>
      <w:bookmarkStart w:id="5" w:name="_Toc122028164"/>
      <w:r w:rsidRPr="00024832">
        <w:lastRenderedPageBreak/>
        <w:t>List of Figures</w:t>
      </w:r>
      <w:bookmarkEnd w:id="5"/>
      <w:r w:rsidRPr="00024832">
        <w:t xml:space="preserve"> </w:t>
      </w:r>
    </w:p>
    <w:p w14:paraId="55846043" w14:textId="77777777" w:rsidR="006D2614" w:rsidRPr="00024832" w:rsidRDefault="006D2614" w:rsidP="006D2614">
      <w:pPr>
        <w:spacing w:after="120" w:line="360" w:lineRule="auto"/>
        <w:jc w:val="both"/>
        <w:rPr>
          <w:rFonts w:ascii="Arial" w:hAnsi="Arial" w:cs="Arial"/>
        </w:rPr>
      </w:pPr>
      <w:r w:rsidRPr="00024832">
        <w:rPr>
          <w:rFonts w:ascii="Arial" w:hAnsi="Arial" w:cs="Arial"/>
          <w:b/>
          <w:bCs/>
        </w:rPr>
        <w:t>Figure 1.1</w:t>
      </w:r>
      <w:r w:rsidRPr="00024832">
        <w:rPr>
          <w:rFonts w:ascii="Arial" w:hAnsi="Arial" w:cs="Arial"/>
        </w:rPr>
        <w:t xml:space="preserve"> </w:t>
      </w:r>
      <w:r w:rsidRPr="00024832">
        <w:rPr>
          <w:rFonts w:ascii="Arial" w:hAnsi="Arial" w:cs="Arial"/>
        </w:rPr>
        <w:tab/>
        <w:t>Unemployment Report (Q4 2020)</w:t>
      </w:r>
    </w:p>
    <w:p w14:paraId="526DD15E" w14:textId="77777777" w:rsidR="006D2614" w:rsidRPr="00024832" w:rsidRDefault="006D2614" w:rsidP="006D2614">
      <w:pPr>
        <w:spacing w:after="120" w:line="360" w:lineRule="auto"/>
        <w:jc w:val="both"/>
        <w:rPr>
          <w:rFonts w:ascii="Arial" w:hAnsi="Arial" w:cs="Arial"/>
        </w:rPr>
      </w:pPr>
      <w:r w:rsidRPr="00024832">
        <w:rPr>
          <w:rFonts w:ascii="Arial" w:hAnsi="Arial" w:cs="Arial"/>
          <w:b/>
          <w:bCs/>
        </w:rPr>
        <w:t>Figure 1.2</w:t>
      </w:r>
      <w:r w:rsidRPr="00024832">
        <w:rPr>
          <w:rFonts w:ascii="Arial" w:hAnsi="Arial" w:cs="Arial"/>
        </w:rPr>
        <w:t xml:space="preserve"> </w:t>
      </w:r>
      <w:r w:rsidRPr="00024832">
        <w:rPr>
          <w:rFonts w:ascii="Arial" w:hAnsi="Arial" w:cs="Arial"/>
        </w:rPr>
        <w:tab/>
        <w:t>Lagos State Unemployment and Underemployment Report (Q4 2020)</w:t>
      </w:r>
    </w:p>
    <w:p w14:paraId="5A05D39F" w14:textId="53AE46FE" w:rsidR="006D2614" w:rsidRPr="00024832" w:rsidRDefault="006D2614" w:rsidP="006D2614">
      <w:pPr>
        <w:spacing w:after="120" w:line="360" w:lineRule="auto"/>
        <w:jc w:val="both"/>
        <w:rPr>
          <w:rFonts w:ascii="Arial" w:hAnsi="Arial" w:cs="Arial"/>
        </w:rPr>
      </w:pPr>
      <w:r w:rsidRPr="00024832">
        <w:rPr>
          <w:rFonts w:ascii="Arial" w:hAnsi="Arial" w:cs="Arial"/>
          <w:b/>
          <w:bCs/>
        </w:rPr>
        <w:t>Figure 2.1</w:t>
      </w:r>
      <w:r w:rsidRPr="00024832">
        <w:rPr>
          <w:rFonts w:ascii="Arial" w:hAnsi="Arial" w:cs="Arial"/>
        </w:rPr>
        <w:t xml:space="preserve"> </w:t>
      </w:r>
      <w:r w:rsidRPr="00024832">
        <w:rPr>
          <w:rFonts w:ascii="Arial" w:hAnsi="Arial" w:cs="Arial"/>
        </w:rPr>
        <w:tab/>
      </w:r>
      <w:r w:rsidR="00202F9D" w:rsidRPr="00024832">
        <w:rPr>
          <w:rFonts w:ascii="Arial" w:hAnsi="Arial" w:cs="Arial"/>
        </w:rPr>
        <w:t>Explanatory Sequential Design</w:t>
      </w:r>
    </w:p>
    <w:p w14:paraId="51F7242F" w14:textId="0119CA07" w:rsidR="006D2614" w:rsidRPr="00024832" w:rsidRDefault="006D2614" w:rsidP="006D2614">
      <w:pPr>
        <w:spacing w:after="120" w:line="360" w:lineRule="auto"/>
        <w:jc w:val="both"/>
        <w:rPr>
          <w:rFonts w:ascii="Arial" w:eastAsia="Calibri" w:hAnsi="Arial" w:cs="Arial"/>
        </w:rPr>
      </w:pPr>
      <w:r w:rsidRPr="00024832">
        <w:rPr>
          <w:rFonts w:ascii="Arial" w:eastAsia="Calibri" w:hAnsi="Arial" w:cs="Arial"/>
          <w:b/>
          <w:bCs/>
        </w:rPr>
        <w:t>Figure 4.</w:t>
      </w:r>
      <w:r w:rsidR="0032771F" w:rsidRPr="00024832">
        <w:rPr>
          <w:rFonts w:ascii="Arial" w:eastAsia="Calibri" w:hAnsi="Arial" w:cs="Arial"/>
          <w:b/>
          <w:bCs/>
        </w:rPr>
        <w:t>1</w:t>
      </w:r>
      <w:r w:rsidRPr="00024832">
        <w:rPr>
          <w:rFonts w:ascii="Arial" w:eastAsia="Calibri" w:hAnsi="Arial" w:cs="Arial"/>
        </w:rPr>
        <w:t xml:space="preserve"> </w:t>
      </w:r>
      <w:r w:rsidRPr="00024832">
        <w:rPr>
          <w:rFonts w:ascii="Arial" w:eastAsia="Calibri" w:hAnsi="Arial" w:cs="Arial"/>
        </w:rPr>
        <w:tab/>
        <w:t>Recruitment and Selection Processes</w:t>
      </w:r>
      <w:r w:rsidRPr="00024832">
        <w:rPr>
          <w:rFonts w:ascii="Arial" w:eastAsia="Calibri" w:hAnsi="Arial" w:cs="Arial"/>
          <w:vertAlign w:val="superscript"/>
        </w:rPr>
        <w:t xml:space="preserve"> </w:t>
      </w:r>
    </w:p>
    <w:p w14:paraId="11340B33" w14:textId="15419EC3" w:rsidR="006D2614" w:rsidRPr="00024832" w:rsidRDefault="006D2614" w:rsidP="006D2614">
      <w:pPr>
        <w:spacing w:after="120" w:line="360" w:lineRule="auto"/>
        <w:jc w:val="both"/>
        <w:rPr>
          <w:rFonts w:ascii="Arial" w:eastAsia="Calibri" w:hAnsi="Arial" w:cs="Arial"/>
        </w:rPr>
      </w:pPr>
      <w:r w:rsidRPr="00024832">
        <w:rPr>
          <w:rFonts w:ascii="Arial" w:eastAsia="Calibri" w:hAnsi="Arial" w:cs="Arial"/>
          <w:b/>
          <w:bCs/>
        </w:rPr>
        <w:t>Figure 4.</w:t>
      </w:r>
      <w:r w:rsidR="0032771F" w:rsidRPr="00024832">
        <w:rPr>
          <w:rFonts w:ascii="Arial" w:eastAsia="Calibri" w:hAnsi="Arial" w:cs="Arial"/>
          <w:b/>
          <w:bCs/>
        </w:rPr>
        <w:t>2</w:t>
      </w:r>
      <w:r w:rsidRPr="00024832">
        <w:rPr>
          <w:rFonts w:ascii="Arial" w:eastAsia="Calibri" w:hAnsi="Arial" w:cs="Arial"/>
          <w:b/>
          <w:bCs/>
        </w:rPr>
        <w:t xml:space="preserve"> </w:t>
      </w:r>
      <w:r w:rsidRPr="00024832">
        <w:rPr>
          <w:rFonts w:ascii="Arial" w:eastAsia="Calibri" w:hAnsi="Arial" w:cs="Arial"/>
          <w:b/>
          <w:bCs/>
        </w:rPr>
        <w:tab/>
      </w:r>
      <w:r w:rsidRPr="00024832">
        <w:rPr>
          <w:rFonts w:ascii="Arial" w:eastAsia="Calibri" w:hAnsi="Arial" w:cs="Arial"/>
        </w:rPr>
        <w:t>Job Analysis in Perspective</w:t>
      </w:r>
    </w:p>
    <w:p w14:paraId="149E5B21" w14:textId="3835EBB3" w:rsidR="006D2614" w:rsidRPr="00024832" w:rsidRDefault="006D2614" w:rsidP="006D2614">
      <w:pPr>
        <w:spacing w:after="120" w:line="360" w:lineRule="auto"/>
        <w:jc w:val="both"/>
        <w:rPr>
          <w:rFonts w:ascii="Arial" w:hAnsi="Arial" w:cs="Arial"/>
        </w:rPr>
      </w:pPr>
      <w:r w:rsidRPr="00024832">
        <w:rPr>
          <w:rFonts w:ascii="Arial" w:hAnsi="Arial" w:cs="Arial"/>
          <w:b/>
          <w:bCs/>
        </w:rPr>
        <w:t>Figure 4.</w:t>
      </w:r>
      <w:r w:rsidR="0032771F" w:rsidRPr="00024832">
        <w:rPr>
          <w:rFonts w:ascii="Arial" w:hAnsi="Arial" w:cs="Arial"/>
          <w:b/>
          <w:bCs/>
        </w:rPr>
        <w:t>3</w:t>
      </w:r>
      <w:r w:rsidRPr="00024832">
        <w:rPr>
          <w:rFonts w:ascii="Arial" w:hAnsi="Arial" w:cs="Arial"/>
        </w:rPr>
        <w:t xml:space="preserve"> </w:t>
      </w:r>
      <w:r w:rsidRPr="00024832">
        <w:rPr>
          <w:rFonts w:ascii="Arial" w:hAnsi="Arial" w:cs="Arial"/>
        </w:rPr>
        <w:tab/>
        <w:t>Factors Influencing Selection Process</w:t>
      </w:r>
    </w:p>
    <w:p w14:paraId="1A1AABED" w14:textId="213C1D99" w:rsidR="006D2614" w:rsidRPr="00024832" w:rsidRDefault="006D2614" w:rsidP="006D2614">
      <w:pPr>
        <w:spacing w:after="120" w:line="360" w:lineRule="auto"/>
        <w:jc w:val="both"/>
        <w:rPr>
          <w:rFonts w:ascii="Arial" w:hAnsi="Arial" w:cs="Arial"/>
        </w:rPr>
      </w:pPr>
      <w:r w:rsidRPr="00024832">
        <w:rPr>
          <w:rFonts w:ascii="Arial" w:hAnsi="Arial" w:cs="Arial"/>
          <w:b/>
          <w:bCs/>
        </w:rPr>
        <w:t>Figure 4.</w:t>
      </w:r>
      <w:r w:rsidR="0032771F" w:rsidRPr="00024832">
        <w:rPr>
          <w:rFonts w:ascii="Arial" w:hAnsi="Arial" w:cs="Arial"/>
          <w:b/>
          <w:bCs/>
        </w:rPr>
        <w:t>4</w:t>
      </w:r>
      <w:r w:rsidRPr="00024832">
        <w:rPr>
          <w:rFonts w:ascii="Arial" w:hAnsi="Arial" w:cs="Arial"/>
        </w:rPr>
        <w:t xml:space="preserve"> </w:t>
      </w:r>
      <w:r w:rsidRPr="00024832">
        <w:rPr>
          <w:rFonts w:ascii="Arial" w:hAnsi="Arial" w:cs="Arial"/>
        </w:rPr>
        <w:tab/>
        <w:t>Advantages and Disadvantages of Structured Interviews</w:t>
      </w:r>
    </w:p>
    <w:p w14:paraId="0C4259A6" w14:textId="6278D9F5" w:rsidR="006D2614" w:rsidRPr="00024832" w:rsidRDefault="006D2614" w:rsidP="006D2614">
      <w:pPr>
        <w:spacing w:after="120" w:line="360" w:lineRule="auto"/>
        <w:jc w:val="both"/>
        <w:rPr>
          <w:rFonts w:ascii="Arial" w:eastAsia="Calibri" w:hAnsi="Arial" w:cs="Arial"/>
        </w:rPr>
      </w:pPr>
      <w:r w:rsidRPr="00024832">
        <w:rPr>
          <w:rFonts w:ascii="Arial" w:hAnsi="Arial" w:cs="Arial"/>
          <w:b/>
        </w:rPr>
        <w:t>Figure 4.</w:t>
      </w:r>
      <w:r w:rsidR="0032771F" w:rsidRPr="00024832">
        <w:rPr>
          <w:rFonts w:ascii="Arial" w:hAnsi="Arial" w:cs="Arial"/>
          <w:b/>
        </w:rPr>
        <w:t>5</w:t>
      </w:r>
      <w:r w:rsidRPr="00024832">
        <w:rPr>
          <w:rFonts w:ascii="Arial" w:hAnsi="Arial" w:cs="Arial"/>
          <w:b/>
        </w:rPr>
        <w:t xml:space="preserve"> </w:t>
      </w:r>
      <w:r w:rsidRPr="00024832">
        <w:rPr>
          <w:rFonts w:ascii="Arial" w:hAnsi="Arial" w:cs="Arial"/>
          <w:b/>
        </w:rPr>
        <w:tab/>
      </w:r>
      <w:r w:rsidRPr="00024832">
        <w:rPr>
          <w:rFonts w:ascii="Arial" w:hAnsi="Arial" w:cs="Arial"/>
          <w:bCs/>
        </w:rPr>
        <w:t>Challenges of Employee Resourcing in Nigeria</w:t>
      </w:r>
    </w:p>
    <w:p w14:paraId="6875F1C5" w14:textId="3D9C2177" w:rsidR="006D2614" w:rsidRPr="00024832" w:rsidRDefault="006D2614" w:rsidP="006D2614">
      <w:pPr>
        <w:spacing w:after="120" w:line="360" w:lineRule="auto"/>
        <w:jc w:val="both"/>
        <w:rPr>
          <w:rFonts w:ascii="Arial" w:eastAsia="Calibri" w:hAnsi="Arial" w:cs="Arial"/>
          <w:iCs/>
        </w:rPr>
      </w:pPr>
      <w:r w:rsidRPr="00024832">
        <w:rPr>
          <w:rFonts w:ascii="Arial" w:eastAsia="Calibri" w:hAnsi="Arial" w:cs="Arial"/>
          <w:b/>
          <w:bCs/>
          <w:iCs/>
        </w:rPr>
        <w:t>Figure 4.</w:t>
      </w:r>
      <w:r w:rsidR="0032771F" w:rsidRPr="00024832">
        <w:rPr>
          <w:rFonts w:ascii="Arial" w:eastAsia="Calibri" w:hAnsi="Arial" w:cs="Arial"/>
          <w:b/>
          <w:bCs/>
          <w:iCs/>
        </w:rPr>
        <w:t>6</w:t>
      </w:r>
      <w:r w:rsidRPr="00024832">
        <w:rPr>
          <w:rFonts w:ascii="Arial" w:eastAsia="Calibri" w:hAnsi="Arial" w:cs="Arial"/>
          <w:b/>
          <w:bCs/>
          <w:iCs/>
        </w:rPr>
        <w:t xml:space="preserve"> </w:t>
      </w:r>
      <w:r w:rsidRPr="00024832">
        <w:rPr>
          <w:rFonts w:ascii="Arial" w:eastAsia="Calibri" w:hAnsi="Arial" w:cs="Arial"/>
          <w:b/>
          <w:bCs/>
          <w:iCs/>
        </w:rPr>
        <w:tab/>
      </w:r>
      <w:r w:rsidRPr="00024832">
        <w:rPr>
          <w:rFonts w:ascii="Arial" w:eastAsia="Calibri" w:hAnsi="Arial" w:cs="Arial"/>
          <w:iCs/>
        </w:rPr>
        <w:t xml:space="preserve">Job </w:t>
      </w:r>
      <w:r w:rsidR="00835FEF" w:rsidRPr="00024832">
        <w:rPr>
          <w:rFonts w:ascii="Arial" w:eastAsia="Calibri" w:hAnsi="Arial" w:cs="Arial"/>
          <w:iCs/>
        </w:rPr>
        <w:t xml:space="preserve">Advertisement </w:t>
      </w:r>
      <w:r w:rsidRPr="00024832">
        <w:rPr>
          <w:rFonts w:ascii="Arial" w:eastAsia="Calibri" w:hAnsi="Arial" w:cs="Arial"/>
          <w:iCs/>
        </w:rPr>
        <w:t xml:space="preserve">for a Legal Assistant </w:t>
      </w:r>
    </w:p>
    <w:p w14:paraId="0FC902D0" w14:textId="481069F7" w:rsidR="006D2614" w:rsidRPr="00024832" w:rsidRDefault="006D2614" w:rsidP="006D2614">
      <w:pPr>
        <w:spacing w:after="120" w:line="360" w:lineRule="auto"/>
        <w:jc w:val="both"/>
        <w:rPr>
          <w:rFonts w:ascii="Arial" w:eastAsia="Calibri" w:hAnsi="Arial" w:cs="Arial"/>
        </w:rPr>
      </w:pPr>
      <w:r w:rsidRPr="00024832">
        <w:rPr>
          <w:rFonts w:ascii="Arial" w:eastAsia="Calibri" w:hAnsi="Arial" w:cs="Arial"/>
          <w:b/>
          <w:bCs/>
          <w:iCs/>
        </w:rPr>
        <w:t>Figure 4.</w:t>
      </w:r>
      <w:r w:rsidR="0032771F" w:rsidRPr="00024832">
        <w:rPr>
          <w:rFonts w:ascii="Arial" w:eastAsia="Calibri" w:hAnsi="Arial" w:cs="Arial"/>
          <w:b/>
          <w:bCs/>
          <w:iCs/>
        </w:rPr>
        <w:t>7</w:t>
      </w:r>
      <w:r w:rsidRPr="00024832">
        <w:rPr>
          <w:rFonts w:ascii="Arial" w:eastAsia="Calibri" w:hAnsi="Arial" w:cs="Arial"/>
          <w:iCs/>
        </w:rPr>
        <w:t xml:space="preserve"> </w:t>
      </w:r>
      <w:r w:rsidRPr="00024832">
        <w:rPr>
          <w:rFonts w:ascii="Arial" w:eastAsia="Calibri" w:hAnsi="Arial" w:cs="Arial"/>
          <w:iCs/>
        </w:rPr>
        <w:tab/>
        <w:t xml:space="preserve">Job </w:t>
      </w:r>
      <w:r w:rsidR="00835FEF" w:rsidRPr="00024832">
        <w:rPr>
          <w:rFonts w:ascii="Arial" w:eastAsia="Calibri" w:hAnsi="Arial" w:cs="Arial"/>
          <w:iCs/>
        </w:rPr>
        <w:t xml:space="preserve">Advertisement </w:t>
      </w:r>
      <w:r w:rsidRPr="00024832">
        <w:rPr>
          <w:rFonts w:ascii="Arial" w:eastAsia="Calibri" w:hAnsi="Arial" w:cs="Arial"/>
          <w:iCs/>
        </w:rPr>
        <w:t>for a Legal Associate</w:t>
      </w:r>
    </w:p>
    <w:p w14:paraId="2D7D9CC9" w14:textId="71869AE0" w:rsidR="006D2614" w:rsidRPr="00024832" w:rsidRDefault="006D2614" w:rsidP="006D2614">
      <w:pPr>
        <w:spacing w:after="120" w:line="360" w:lineRule="auto"/>
        <w:jc w:val="both"/>
        <w:rPr>
          <w:rFonts w:ascii="Arial" w:eastAsia="Calibri" w:hAnsi="Arial" w:cs="Arial"/>
        </w:rPr>
      </w:pPr>
      <w:r w:rsidRPr="00024832">
        <w:rPr>
          <w:rFonts w:ascii="Arial" w:eastAsia="Calibri" w:hAnsi="Arial" w:cs="Arial"/>
          <w:b/>
          <w:bCs/>
        </w:rPr>
        <w:t>Figure 5.1</w:t>
      </w:r>
      <w:r w:rsidRPr="00024832">
        <w:rPr>
          <w:rFonts w:ascii="Arial" w:eastAsia="Calibri" w:hAnsi="Arial" w:cs="Arial"/>
        </w:rPr>
        <w:t xml:space="preserve"> </w:t>
      </w:r>
      <w:r w:rsidRPr="00024832">
        <w:rPr>
          <w:rFonts w:ascii="Arial" w:eastAsia="Calibri" w:hAnsi="Arial" w:cs="Arial"/>
        </w:rPr>
        <w:tab/>
        <w:t xml:space="preserve">National </w:t>
      </w:r>
      <w:r w:rsidR="00835FEF" w:rsidRPr="00024832">
        <w:rPr>
          <w:rFonts w:ascii="Arial" w:eastAsia="Calibri" w:hAnsi="Arial" w:cs="Arial"/>
        </w:rPr>
        <w:t xml:space="preserve">Cultures Influence </w:t>
      </w:r>
      <w:r w:rsidRPr="00024832">
        <w:rPr>
          <w:rFonts w:ascii="Arial" w:eastAsia="Calibri" w:hAnsi="Arial" w:cs="Arial"/>
        </w:rPr>
        <w:t xml:space="preserve">the </w:t>
      </w:r>
      <w:r w:rsidR="00835FEF" w:rsidRPr="00024832">
        <w:rPr>
          <w:rFonts w:ascii="Arial" w:eastAsia="Calibri" w:hAnsi="Arial" w:cs="Arial"/>
        </w:rPr>
        <w:t xml:space="preserve">Management Cultures </w:t>
      </w:r>
      <w:r w:rsidRPr="00024832">
        <w:rPr>
          <w:rFonts w:ascii="Arial" w:eastAsia="Calibri" w:hAnsi="Arial" w:cs="Arial"/>
        </w:rPr>
        <w:t xml:space="preserve">of </w:t>
      </w:r>
      <w:r w:rsidR="00835FEF" w:rsidRPr="00024832">
        <w:rPr>
          <w:rFonts w:ascii="Arial" w:eastAsia="Calibri" w:hAnsi="Arial" w:cs="Arial"/>
        </w:rPr>
        <w:t>Organisations</w:t>
      </w:r>
      <w:r w:rsidRPr="00024832">
        <w:rPr>
          <w:rFonts w:ascii="Arial" w:eastAsia="Calibri" w:hAnsi="Arial" w:cs="Arial"/>
        </w:rPr>
        <w:t>.</w:t>
      </w:r>
    </w:p>
    <w:p w14:paraId="46F49FD7" w14:textId="6722B2D1" w:rsidR="006D2614" w:rsidRPr="00024832" w:rsidRDefault="006D2614" w:rsidP="006D2614">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b/>
          <w:bCs/>
          <w:lang w:eastAsia="en-GB"/>
        </w:rPr>
        <w:t>Figure 5.2</w:t>
      </w:r>
      <w:r w:rsidRPr="00024832">
        <w:rPr>
          <w:rFonts w:ascii="Arial" w:eastAsia="Times New Roman" w:hAnsi="Arial" w:cs="Arial"/>
          <w:lang w:eastAsia="en-GB"/>
        </w:rPr>
        <w:t xml:space="preserve"> </w:t>
      </w:r>
      <w:r w:rsidRPr="00024832">
        <w:rPr>
          <w:rFonts w:ascii="Arial" w:eastAsia="Times New Roman" w:hAnsi="Arial" w:cs="Arial"/>
          <w:lang w:eastAsia="en-GB"/>
        </w:rPr>
        <w:tab/>
        <w:t xml:space="preserve">Job </w:t>
      </w:r>
      <w:r w:rsidR="00D84B68" w:rsidRPr="00024832">
        <w:rPr>
          <w:rFonts w:ascii="Arial" w:eastAsia="Times New Roman" w:hAnsi="Arial" w:cs="Arial"/>
          <w:lang w:eastAsia="en-GB"/>
        </w:rPr>
        <w:t xml:space="preserve">Advertisement </w:t>
      </w:r>
      <w:r w:rsidRPr="00024832">
        <w:rPr>
          <w:rFonts w:ascii="Arial" w:eastAsia="Times New Roman" w:hAnsi="Arial" w:cs="Arial"/>
          <w:lang w:eastAsia="en-GB"/>
        </w:rPr>
        <w:t>for a Project Manager</w:t>
      </w:r>
    </w:p>
    <w:p w14:paraId="31A4C642" w14:textId="0871A058" w:rsidR="006D2614" w:rsidRPr="00024832" w:rsidRDefault="006D2614" w:rsidP="006D2614">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b/>
          <w:bCs/>
          <w:lang w:eastAsia="en-GB"/>
        </w:rPr>
        <w:t>Figure 5.3</w:t>
      </w:r>
      <w:r w:rsidRPr="00024832">
        <w:rPr>
          <w:rFonts w:ascii="Arial" w:eastAsia="Times New Roman" w:hAnsi="Arial" w:cs="Arial"/>
          <w:lang w:eastAsia="en-GB"/>
        </w:rPr>
        <w:t xml:space="preserve"> </w:t>
      </w:r>
      <w:r w:rsidRPr="00024832">
        <w:rPr>
          <w:rFonts w:ascii="Arial" w:eastAsia="Times New Roman" w:hAnsi="Arial" w:cs="Arial"/>
          <w:lang w:eastAsia="en-GB"/>
        </w:rPr>
        <w:tab/>
        <w:t xml:space="preserve">Job </w:t>
      </w:r>
      <w:r w:rsidR="00D84B68" w:rsidRPr="00024832">
        <w:rPr>
          <w:rFonts w:ascii="Arial" w:eastAsia="Times New Roman" w:hAnsi="Arial" w:cs="Arial"/>
          <w:lang w:eastAsia="en-GB"/>
        </w:rPr>
        <w:t xml:space="preserve">Advertisement </w:t>
      </w:r>
      <w:r w:rsidRPr="00024832">
        <w:rPr>
          <w:rFonts w:ascii="Arial" w:eastAsia="Times New Roman" w:hAnsi="Arial" w:cs="Arial"/>
          <w:lang w:eastAsia="en-GB"/>
        </w:rPr>
        <w:t>for Online Sales Marketing/Bookkeeping Officer</w:t>
      </w:r>
    </w:p>
    <w:p w14:paraId="1956B2F0" w14:textId="34F00823" w:rsidR="006D2614" w:rsidRPr="00024832" w:rsidRDefault="006D2614" w:rsidP="006D2614">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b/>
          <w:bCs/>
          <w:lang w:eastAsia="en-GB"/>
        </w:rPr>
        <w:t xml:space="preserve">Figure 5.4 </w:t>
      </w:r>
      <w:r w:rsidRPr="00024832">
        <w:rPr>
          <w:rFonts w:ascii="Arial" w:eastAsia="Times New Roman" w:hAnsi="Arial" w:cs="Arial"/>
          <w:b/>
          <w:bCs/>
          <w:lang w:eastAsia="en-GB"/>
        </w:rPr>
        <w:tab/>
      </w:r>
      <w:r w:rsidR="00E85050" w:rsidRPr="00024832">
        <w:rPr>
          <w:rFonts w:ascii="Arial" w:eastAsia="Times New Roman" w:hAnsi="Arial" w:cs="Arial"/>
          <w:lang w:eastAsia="en-GB"/>
        </w:rPr>
        <w:t xml:space="preserve">Percentage of Personal Information on a CV </w:t>
      </w:r>
    </w:p>
    <w:p w14:paraId="2E1B5650" w14:textId="7774FFBA" w:rsidR="006D2614" w:rsidRPr="00024832" w:rsidRDefault="006D2614" w:rsidP="006D2614">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b/>
          <w:bCs/>
          <w:lang w:eastAsia="en-GB"/>
        </w:rPr>
        <w:t>Figure 5.5</w:t>
      </w:r>
      <w:r w:rsidRPr="00024832">
        <w:rPr>
          <w:rFonts w:ascii="Arial" w:eastAsia="Times New Roman" w:hAnsi="Arial" w:cs="Arial"/>
          <w:lang w:eastAsia="en-GB"/>
        </w:rPr>
        <w:t xml:space="preserve"> </w:t>
      </w:r>
      <w:r w:rsidRPr="00024832">
        <w:rPr>
          <w:rFonts w:ascii="Arial" w:eastAsia="Times New Roman" w:hAnsi="Arial" w:cs="Arial"/>
          <w:lang w:eastAsia="en-GB"/>
        </w:rPr>
        <w:tab/>
      </w:r>
      <w:r w:rsidR="00E85050" w:rsidRPr="00024832">
        <w:rPr>
          <w:rFonts w:ascii="Arial" w:eastAsia="Times New Roman" w:hAnsi="Arial" w:cs="Arial"/>
          <w:lang w:eastAsia="en-GB"/>
        </w:rPr>
        <w:t>Copy of a CV in Nigeria</w:t>
      </w:r>
    </w:p>
    <w:p w14:paraId="69CB0C95" w14:textId="77777777" w:rsidR="006D2614" w:rsidRPr="00024832" w:rsidRDefault="006D2614" w:rsidP="006D2614">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b/>
          <w:bCs/>
          <w:lang w:eastAsia="en-GB"/>
        </w:rPr>
        <w:t>Figure 5.6</w:t>
      </w:r>
      <w:r w:rsidRPr="00024832">
        <w:rPr>
          <w:rFonts w:ascii="Arial" w:eastAsia="Times New Roman" w:hAnsi="Arial" w:cs="Arial"/>
          <w:lang w:eastAsia="en-GB"/>
        </w:rPr>
        <w:t xml:space="preserve"> </w:t>
      </w:r>
      <w:r w:rsidRPr="00024832">
        <w:rPr>
          <w:rFonts w:ascii="Arial" w:eastAsia="Times New Roman" w:hAnsi="Arial" w:cs="Arial"/>
          <w:lang w:eastAsia="en-GB"/>
        </w:rPr>
        <w:tab/>
        <w:t xml:space="preserve">Job Application Requirements </w:t>
      </w:r>
    </w:p>
    <w:p w14:paraId="18FA64C9" w14:textId="6F62AB06" w:rsidR="007B057C" w:rsidRPr="00024832" w:rsidRDefault="006D2614" w:rsidP="007B057C">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b/>
          <w:bCs/>
          <w:lang w:eastAsia="en-GB"/>
        </w:rPr>
        <w:t>Figure 5.7</w:t>
      </w:r>
      <w:r w:rsidRPr="00024832">
        <w:rPr>
          <w:rFonts w:ascii="Arial" w:eastAsia="Times New Roman" w:hAnsi="Arial" w:cs="Arial"/>
          <w:lang w:eastAsia="en-GB"/>
        </w:rPr>
        <w:t xml:space="preserve"> </w:t>
      </w:r>
      <w:r w:rsidRPr="00024832">
        <w:rPr>
          <w:rFonts w:ascii="Arial" w:eastAsia="Times New Roman" w:hAnsi="Arial" w:cs="Arial"/>
          <w:lang w:eastAsia="en-GB"/>
        </w:rPr>
        <w:tab/>
        <w:t xml:space="preserve">Job </w:t>
      </w:r>
      <w:r w:rsidR="00D84B68" w:rsidRPr="00024832">
        <w:rPr>
          <w:rFonts w:ascii="Arial" w:eastAsia="Times New Roman" w:hAnsi="Arial" w:cs="Arial"/>
          <w:lang w:eastAsia="en-GB"/>
        </w:rPr>
        <w:t xml:space="preserve">Advertisement </w:t>
      </w:r>
      <w:r w:rsidRPr="00024832">
        <w:rPr>
          <w:rFonts w:ascii="Arial" w:eastAsia="Times New Roman" w:hAnsi="Arial" w:cs="Arial"/>
          <w:lang w:eastAsia="en-GB"/>
        </w:rPr>
        <w:t>for a Female</w:t>
      </w:r>
      <w:r w:rsidR="00657733" w:rsidRPr="00024832">
        <w:rPr>
          <w:rFonts w:ascii="Arial" w:eastAsia="Times New Roman" w:hAnsi="Arial" w:cs="Arial"/>
          <w:lang w:eastAsia="en-GB"/>
        </w:rPr>
        <w:t xml:space="preserve"> </w:t>
      </w:r>
      <w:r w:rsidR="004E1BB3" w:rsidRPr="00024832">
        <w:rPr>
          <w:rFonts w:ascii="Arial" w:eastAsia="Times New Roman" w:hAnsi="Arial" w:cs="Arial"/>
          <w:lang w:eastAsia="en-GB"/>
        </w:rPr>
        <w:t>Public Relations Officer (PRO)</w:t>
      </w:r>
    </w:p>
    <w:p w14:paraId="1789F87C" w14:textId="13A82A29" w:rsidR="007B057C" w:rsidRPr="00024832" w:rsidRDefault="007B057C" w:rsidP="007B057C">
      <w:pPr>
        <w:spacing w:after="120" w:line="360" w:lineRule="auto"/>
        <w:jc w:val="both"/>
        <w:textAlignment w:val="baseline"/>
        <w:rPr>
          <w:rFonts w:ascii="Arial" w:eastAsia="Times New Roman" w:hAnsi="Arial" w:cs="Arial"/>
          <w:sz w:val="24"/>
          <w:szCs w:val="24"/>
          <w:lang w:eastAsia="en-GB"/>
        </w:rPr>
      </w:pPr>
      <w:r w:rsidRPr="00024832">
        <w:rPr>
          <w:rFonts w:ascii="Arial" w:eastAsia="Calibri" w:hAnsi="Arial" w:cs="Arial"/>
          <w:b/>
          <w:bCs/>
        </w:rPr>
        <w:t>Figure 5.8</w:t>
      </w:r>
      <w:r w:rsidRPr="00024832">
        <w:rPr>
          <w:rFonts w:ascii="Arial" w:eastAsia="Calibri" w:hAnsi="Arial" w:cs="Arial"/>
        </w:rPr>
        <w:t xml:space="preserve"> </w:t>
      </w:r>
      <w:r w:rsidRPr="00024832">
        <w:rPr>
          <w:rFonts w:ascii="Arial" w:eastAsia="Calibri" w:hAnsi="Arial" w:cs="Arial"/>
        </w:rPr>
        <w:tab/>
        <w:t xml:space="preserve">Job </w:t>
      </w:r>
      <w:r w:rsidR="00D84B68" w:rsidRPr="00024832">
        <w:rPr>
          <w:rFonts w:ascii="Arial" w:eastAsia="Calibri" w:hAnsi="Arial" w:cs="Arial"/>
        </w:rPr>
        <w:t xml:space="preserve">Advertisement </w:t>
      </w:r>
      <w:r w:rsidRPr="00024832">
        <w:rPr>
          <w:rFonts w:ascii="Arial" w:eastAsia="Calibri" w:hAnsi="Arial" w:cs="Arial"/>
        </w:rPr>
        <w:t xml:space="preserve">for a Male </w:t>
      </w:r>
      <w:r w:rsidR="009D37B6" w:rsidRPr="00024832">
        <w:rPr>
          <w:rFonts w:ascii="Arial" w:eastAsia="Calibri" w:hAnsi="Arial" w:cs="Arial"/>
        </w:rPr>
        <w:t>Driver</w:t>
      </w:r>
    </w:p>
    <w:p w14:paraId="1F879762" w14:textId="1958DA54" w:rsidR="006D2614" w:rsidRPr="00024832" w:rsidRDefault="006D2614" w:rsidP="006D2614">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b/>
          <w:bCs/>
          <w:lang w:eastAsia="en-GB"/>
        </w:rPr>
        <w:t>Figure 5.</w:t>
      </w:r>
      <w:r w:rsidR="007B057C" w:rsidRPr="00024832">
        <w:rPr>
          <w:rFonts w:ascii="Arial" w:eastAsia="Times New Roman" w:hAnsi="Arial" w:cs="Arial"/>
          <w:b/>
          <w:bCs/>
          <w:lang w:eastAsia="en-GB"/>
        </w:rPr>
        <w:t>9</w:t>
      </w:r>
      <w:r w:rsidRPr="00024832">
        <w:rPr>
          <w:rFonts w:ascii="Arial" w:eastAsia="Times New Roman" w:hAnsi="Arial" w:cs="Arial"/>
          <w:lang w:eastAsia="en-GB"/>
        </w:rPr>
        <w:t xml:space="preserve"> </w:t>
      </w:r>
      <w:r w:rsidRPr="00024832">
        <w:rPr>
          <w:rFonts w:ascii="Arial" w:eastAsia="Times New Roman" w:hAnsi="Arial" w:cs="Arial"/>
          <w:lang w:eastAsia="en-GB"/>
        </w:rPr>
        <w:tab/>
        <w:t xml:space="preserve">Job </w:t>
      </w:r>
      <w:r w:rsidR="00D84B68" w:rsidRPr="00024832">
        <w:rPr>
          <w:rFonts w:ascii="Arial" w:eastAsia="Times New Roman" w:hAnsi="Arial" w:cs="Arial"/>
          <w:lang w:eastAsia="en-GB"/>
        </w:rPr>
        <w:t xml:space="preserve">Advertisement </w:t>
      </w:r>
      <w:r w:rsidRPr="00024832">
        <w:rPr>
          <w:rFonts w:ascii="Arial" w:eastAsia="Times New Roman" w:hAnsi="Arial" w:cs="Arial"/>
          <w:lang w:eastAsia="en-GB"/>
        </w:rPr>
        <w:t xml:space="preserve">for a </w:t>
      </w:r>
      <w:r w:rsidR="009D37B6" w:rsidRPr="00024832">
        <w:rPr>
          <w:rFonts w:ascii="Arial" w:eastAsia="Times New Roman" w:hAnsi="Arial" w:cs="Arial"/>
          <w:lang w:eastAsia="en-GB"/>
        </w:rPr>
        <w:t xml:space="preserve">Female </w:t>
      </w:r>
      <w:r w:rsidRPr="00024832">
        <w:rPr>
          <w:rFonts w:ascii="Arial" w:eastAsia="Times New Roman" w:hAnsi="Arial" w:cs="Arial"/>
          <w:lang w:eastAsia="en-GB"/>
        </w:rPr>
        <w:t>Digital Marking Executive</w:t>
      </w:r>
    </w:p>
    <w:p w14:paraId="2FC7559B" w14:textId="64FB6EFC" w:rsidR="006D2614" w:rsidRPr="00024832" w:rsidRDefault="006D2614" w:rsidP="006D2614">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b/>
          <w:bCs/>
          <w:lang w:eastAsia="en-GB"/>
        </w:rPr>
        <w:t>Figure 5.</w:t>
      </w:r>
      <w:r w:rsidR="007B057C" w:rsidRPr="00024832">
        <w:rPr>
          <w:rFonts w:ascii="Arial" w:eastAsia="Times New Roman" w:hAnsi="Arial" w:cs="Arial"/>
          <w:b/>
          <w:bCs/>
          <w:lang w:eastAsia="en-GB"/>
        </w:rPr>
        <w:t>10</w:t>
      </w:r>
      <w:r w:rsidRPr="00024832">
        <w:rPr>
          <w:rFonts w:ascii="Arial" w:eastAsia="Times New Roman" w:hAnsi="Arial" w:cs="Arial"/>
          <w:lang w:eastAsia="en-GB"/>
        </w:rPr>
        <w:t xml:space="preserve"> </w:t>
      </w:r>
      <w:r w:rsidRPr="00024832">
        <w:rPr>
          <w:rFonts w:ascii="Arial" w:eastAsia="Times New Roman" w:hAnsi="Arial" w:cs="Arial"/>
          <w:lang w:eastAsia="en-GB"/>
        </w:rPr>
        <w:tab/>
        <w:t xml:space="preserve">Job </w:t>
      </w:r>
      <w:r w:rsidR="00D84B68" w:rsidRPr="00024832">
        <w:rPr>
          <w:rFonts w:ascii="Arial" w:eastAsia="Times New Roman" w:hAnsi="Arial" w:cs="Arial"/>
          <w:lang w:eastAsia="en-GB"/>
        </w:rPr>
        <w:t xml:space="preserve">Advertisement </w:t>
      </w:r>
      <w:r w:rsidRPr="00024832">
        <w:rPr>
          <w:rFonts w:ascii="Arial" w:eastAsia="Times New Roman" w:hAnsi="Arial" w:cs="Arial"/>
          <w:lang w:eastAsia="en-GB"/>
        </w:rPr>
        <w:t>for a Female Accountant</w:t>
      </w:r>
    </w:p>
    <w:p w14:paraId="0D2BEE55" w14:textId="06486D7F" w:rsidR="006D2614" w:rsidRPr="00024832" w:rsidRDefault="006D2614" w:rsidP="006D2614">
      <w:pPr>
        <w:spacing w:after="120" w:line="360" w:lineRule="auto"/>
        <w:jc w:val="both"/>
        <w:rPr>
          <w:rFonts w:ascii="Arial" w:eastAsia="Calibri" w:hAnsi="Arial" w:cs="Arial"/>
        </w:rPr>
      </w:pPr>
      <w:r w:rsidRPr="00024832">
        <w:rPr>
          <w:rFonts w:ascii="Arial" w:eastAsia="Calibri" w:hAnsi="Arial" w:cs="Arial"/>
          <w:b/>
          <w:bCs/>
        </w:rPr>
        <w:t>Figure 6.1</w:t>
      </w:r>
      <w:r w:rsidRPr="00024832">
        <w:rPr>
          <w:rFonts w:ascii="Arial" w:eastAsia="Calibri" w:hAnsi="Arial" w:cs="Arial"/>
        </w:rPr>
        <w:t xml:space="preserve"> </w:t>
      </w:r>
      <w:r w:rsidRPr="00024832">
        <w:rPr>
          <w:rFonts w:ascii="Arial" w:eastAsia="Calibri" w:hAnsi="Arial" w:cs="Arial"/>
        </w:rPr>
        <w:tab/>
        <w:t xml:space="preserve">Job </w:t>
      </w:r>
      <w:r w:rsidR="00D84B68" w:rsidRPr="00024832">
        <w:rPr>
          <w:rFonts w:ascii="Arial" w:eastAsia="Calibri" w:hAnsi="Arial" w:cs="Arial"/>
        </w:rPr>
        <w:t xml:space="preserve">Advertisement </w:t>
      </w:r>
      <w:r w:rsidRPr="00024832">
        <w:rPr>
          <w:rFonts w:ascii="Arial" w:eastAsia="Calibri" w:hAnsi="Arial" w:cs="Arial"/>
        </w:rPr>
        <w:t xml:space="preserve">for Automobile Garage Manager </w:t>
      </w:r>
    </w:p>
    <w:p w14:paraId="6962F03E" w14:textId="157CF5B6" w:rsidR="006D2614" w:rsidRPr="00024832" w:rsidRDefault="006D2614" w:rsidP="006D2614">
      <w:pPr>
        <w:spacing w:after="120" w:line="360" w:lineRule="auto"/>
        <w:jc w:val="both"/>
        <w:rPr>
          <w:rFonts w:ascii="Arial" w:eastAsia="Calibri" w:hAnsi="Arial" w:cs="Arial"/>
        </w:rPr>
      </w:pPr>
      <w:r w:rsidRPr="00024832">
        <w:rPr>
          <w:rFonts w:ascii="Arial" w:eastAsia="Calibri" w:hAnsi="Arial" w:cs="Arial"/>
          <w:b/>
          <w:bCs/>
        </w:rPr>
        <w:t>Figure 6.2</w:t>
      </w:r>
      <w:r w:rsidRPr="00024832">
        <w:rPr>
          <w:rFonts w:ascii="Arial" w:eastAsia="Calibri" w:hAnsi="Arial" w:cs="Arial"/>
        </w:rPr>
        <w:t xml:space="preserve"> </w:t>
      </w:r>
      <w:r w:rsidRPr="00024832">
        <w:rPr>
          <w:rFonts w:ascii="Arial" w:eastAsia="Calibri" w:hAnsi="Arial" w:cs="Arial"/>
        </w:rPr>
        <w:tab/>
        <w:t xml:space="preserve">Job </w:t>
      </w:r>
      <w:r w:rsidR="009D37B6" w:rsidRPr="00024832">
        <w:rPr>
          <w:rFonts w:ascii="Arial" w:eastAsia="Calibri" w:hAnsi="Arial" w:cs="Arial"/>
        </w:rPr>
        <w:t xml:space="preserve">Requirements </w:t>
      </w:r>
      <w:r w:rsidRPr="00024832">
        <w:rPr>
          <w:rFonts w:ascii="Arial" w:eastAsia="Calibri" w:hAnsi="Arial" w:cs="Arial"/>
        </w:rPr>
        <w:t>Stanbic IBTC Digital Program</w:t>
      </w:r>
      <w:r w:rsidR="00D84B68" w:rsidRPr="00024832">
        <w:rPr>
          <w:rFonts w:ascii="Arial" w:eastAsia="Calibri" w:hAnsi="Arial" w:cs="Arial"/>
        </w:rPr>
        <w:t>me</w:t>
      </w:r>
    </w:p>
    <w:p w14:paraId="7EFFC62C" w14:textId="2898AB89" w:rsidR="003A7ADA" w:rsidRPr="00024832" w:rsidRDefault="00EA027E" w:rsidP="003A7ADA">
      <w:pPr>
        <w:spacing w:after="120" w:line="360" w:lineRule="auto"/>
        <w:rPr>
          <w:rFonts w:ascii="Arial" w:eastAsia="Calibri" w:hAnsi="Arial" w:cs="Arial"/>
          <w:b/>
          <w:bCs/>
          <w:sz w:val="20"/>
          <w:szCs w:val="20"/>
        </w:rPr>
      </w:pPr>
      <w:r w:rsidRPr="00024832">
        <w:rPr>
          <w:rFonts w:ascii="Arial" w:eastAsia="Calibri" w:hAnsi="Arial" w:cs="Arial"/>
          <w:b/>
          <w:bCs/>
        </w:rPr>
        <w:t>Figure 6.3</w:t>
      </w:r>
      <w:r w:rsidRPr="00024832">
        <w:rPr>
          <w:rFonts w:ascii="Arial" w:eastAsia="Calibri" w:hAnsi="Arial" w:cs="Arial"/>
        </w:rPr>
        <w:t xml:space="preserve"> </w:t>
      </w:r>
      <w:r w:rsidRPr="00024832">
        <w:rPr>
          <w:rFonts w:ascii="Arial" w:eastAsia="Calibri" w:hAnsi="Arial" w:cs="Arial"/>
        </w:rPr>
        <w:tab/>
        <w:t xml:space="preserve">Job </w:t>
      </w:r>
      <w:r w:rsidR="00D84B68" w:rsidRPr="00024832">
        <w:rPr>
          <w:rFonts w:ascii="Arial" w:eastAsia="Calibri" w:hAnsi="Arial" w:cs="Arial"/>
        </w:rPr>
        <w:t xml:space="preserve">Advertisement </w:t>
      </w:r>
      <w:r w:rsidRPr="00024832">
        <w:rPr>
          <w:rFonts w:ascii="Arial" w:eastAsia="Calibri" w:hAnsi="Arial" w:cs="Arial"/>
        </w:rPr>
        <w:t xml:space="preserve">for a </w:t>
      </w:r>
      <w:r w:rsidR="009D37B6" w:rsidRPr="00024832">
        <w:rPr>
          <w:rFonts w:ascii="Arial" w:eastAsia="Calibri" w:hAnsi="Arial" w:cs="Arial"/>
        </w:rPr>
        <w:t>Foreign Degree</w:t>
      </w:r>
      <w:r w:rsidR="009D37B6" w:rsidRPr="00024832">
        <w:rPr>
          <w:rFonts w:ascii="Arial" w:eastAsia="Calibri" w:hAnsi="Arial" w:cs="Arial"/>
          <w:b/>
          <w:bCs/>
          <w:sz w:val="20"/>
          <w:szCs w:val="20"/>
        </w:rPr>
        <w:t xml:space="preserve"> </w:t>
      </w:r>
    </w:p>
    <w:p w14:paraId="0AF74FD8" w14:textId="41C3ACDD" w:rsidR="00AA0331" w:rsidRPr="00024832" w:rsidRDefault="003A7ADA" w:rsidP="003A7ADA">
      <w:pPr>
        <w:spacing w:after="120" w:line="360" w:lineRule="auto"/>
        <w:rPr>
          <w:rFonts w:ascii="Arial" w:eastAsia="Calibri" w:hAnsi="Arial" w:cs="Arial"/>
        </w:rPr>
      </w:pPr>
      <w:r w:rsidRPr="00024832">
        <w:rPr>
          <w:rFonts w:ascii="Arial" w:eastAsia="Calibri" w:hAnsi="Arial" w:cs="Arial"/>
          <w:b/>
          <w:bCs/>
        </w:rPr>
        <w:t>Figure 6.4</w:t>
      </w:r>
      <w:r w:rsidRPr="00024832">
        <w:rPr>
          <w:rFonts w:ascii="Arial" w:eastAsia="Calibri" w:hAnsi="Arial" w:cs="Arial"/>
        </w:rPr>
        <w:t xml:space="preserve"> </w:t>
      </w:r>
      <w:r w:rsidRPr="00024832">
        <w:rPr>
          <w:rFonts w:ascii="Arial" w:eastAsia="Calibri" w:hAnsi="Arial" w:cs="Arial"/>
        </w:rPr>
        <w:tab/>
        <w:t xml:space="preserve">Job </w:t>
      </w:r>
      <w:r w:rsidR="00D84B68" w:rsidRPr="00024832">
        <w:rPr>
          <w:rFonts w:ascii="Arial" w:eastAsia="Calibri" w:hAnsi="Arial" w:cs="Arial"/>
        </w:rPr>
        <w:t xml:space="preserve">Advertisement </w:t>
      </w:r>
      <w:r w:rsidRPr="00024832">
        <w:rPr>
          <w:rFonts w:ascii="Arial" w:eastAsia="Calibri" w:hAnsi="Arial" w:cs="Arial"/>
        </w:rPr>
        <w:t>for ‘Young’ Engineers Programme</w:t>
      </w:r>
    </w:p>
    <w:p w14:paraId="13A771AA" w14:textId="1097F335" w:rsidR="006D2614" w:rsidRPr="00024832" w:rsidRDefault="006D2614" w:rsidP="006D2614">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b/>
          <w:bCs/>
          <w:lang w:eastAsia="en-GB"/>
        </w:rPr>
        <w:t>Figure 6.</w:t>
      </w:r>
      <w:r w:rsidR="003A7ADA" w:rsidRPr="00024832">
        <w:rPr>
          <w:rFonts w:ascii="Arial" w:eastAsia="Times New Roman" w:hAnsi="Arial" w:cs="Arial"/>
          <w:b/>
          <w:bCs/>
          <w:lang w:eastAsia="en-GB"/>
        </w:rPr>
        <w:t>5</w:t>
      </w:r>
      <w:r w:rsidRPr="00024832">
        <w:rPr>
          <w:rFonts w:ascii="Arial" w:eastAsia="Calibri" w:hAnsi="Arial" w:cs="Arial"/>
        </w:rPr>
        <w:t xml:space="preserve"> </w:t>
      </w:r>
      <w:r w:rsidRPr="00024832">
        <w:rPr>
          <w:rFonts w:ascii="Arial" w:eastAsia="Calibri" w:hAnsi="Arial" w:cs="Arial"/>
        </w:rPr>
        <w:tab/>
      </w:r>
      <w:r w:rsidRPr="00024832">
        <w:rPr>
          <w:rFonts w:ascii="Arial" w:eastAsia="Times New Roman" w:hAnsi="Arial" w:cs="Arial"/>
          <w:lang w:eastAsia="en-GB"/>
        </w:rPr>
        <w:t xml:space="preserve">Job </w:t>
      </w:r>
      <w:r w:rsidR="00D84B68" w:rsidRPr="00024832">
        <w:rPr>
          <w:rFonts w:ascii="Arial" w:eastAsia="Times New Roman" w:hAnsi="Arial" w:cs="Arial"/>
          <w:lang w:eastAsia="en-GB"/>
        </w:rPr>
        <w:t xml:space="preserve">Advertisement </w:t>
      </w:r>
      <w:r w:rsidRPr="00024832">
        <w:rPr>
          <w:rFonts w:ascii="Arial" w:eastAsia="Times New Roman" w:hAnsi="Arial" w:cs="Arial"/>
          <w:lang w:eastAsia="en-GB"/>
        </w:rPr>
        <w:t xml:space="preserve">for a Senior Area Sales Manager </w:t>
      </w:r>
    </w:p>
    <w:p w14:paraId="19C032E5" w14:textId="66D99183" w:rsidR="006D2614" w:rsidRPr="00024832" w:rsidRDefault="006D2614" w:rsidP="006D2614">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b/>
          <w:bCs/>
          <w:lang w:eastAsia="en-GB"/>
        </w:rPr>
        <w:t>Figure 6.</w:t>
      </w:r>
      <w:r w:rsidR="003A7ADA" w:rsidRPr="00024832">
        <w:rPr>
          <w:rFonts w:ascii="Arial" w:eastAsia="Times New Roman" w:hAnsi="Arial" w:cs="Arial"/>
          <w:b/>
          <w:bCs/>
          <w:lang w:eastAsia="en-GB"/>
        </w:rPr>
        <w:t>6</w:t>
      </w:r>
      <w:r w:rsidRPr="00024832">
        <w:rPr>
          <w:rFonts w:ascii="Arial" w:eastAsia="Calibri" w:hAnsi="Arial" w:cs="Arial"/>
        </w:rPr>
        <w:t xml:space="preserve"> </w:t>
      </w:r>
      <w:r w:rsidRPr="00024832">
        <w:rPr>
          <w:rFonts w:ascii="Arial" w:eastAsia="Calibri" w:hAnsi="Arial" w:cs="Arial"/>
        </w:rPr>
        <w:tab/>
      </w:r>
      <w:r w:rsidRPr="00024832">
        <w:rPr>
          <w:rFonts w:ascii="Arial" w:eastAsia="Times New Roman" w:hAnsi="Arial" w:cs="Arial"/>
          <w:lang w:eastAsia="en-GB"/>
        </w:rPr>
        <w:t xml:space="preserve">Job </w:t>
      </w:r>
      <w:r w:rsidR="00D84B68" w:rsidRPr="00024832">
        <w:rPr>
          <w:rFonts w:ascii="Arial" w:eastAsia="Times New Roman" w:hAnsi="Arial" w:cs="Arial"/>
          <w:lang w:eastAsia="en-GB"/>
        </w:rPr>
        <w:t xml:space="preserve">Advertisement </w:t>
      </w:r>
      <w:r w:rsidRPr="00024832">
        <w:rPr>
          <w:rFonts w:ascii="Arial" w:eastAsia="Times New Roman" w:hAnsi="Arial" w:cs="Arial"/>
          <w:lang w:eastAsia="en-GB"/>
        </w:rPr>
        <w:t xml:space="preserve">for Head Treasury </w:t>
      </w:r>
    </w:p>
    <w:p w14:paraId="10AA8AFB" w14:textId="5EBFFEFA" w:rsidR="006D2614" w:rsidRPr="00024832" w:rsidRDefault="006D2614" w:rsidP="006D2614">
      <w:pPr>
        <w:spacing w:after="120" w:line="360" w:lineRule="auto"/>
        <w:jc w:val="both"/>
        <w:rPr>
          <w:rFonts w:ascii="Arial" w:eastAsia="Calibri" w:hAnsi="Arial" w:cs="Arial"/>
        </w:rPr>
      </w:pPr>
      <w:r w:rsidRPr="00024832">
        <w:rPr>
          <w:rFonts w:ascii="Arial" w:eastAsia="Calibri" w:hAnsi="Arial" w:cs="Arial"/>
          <w:b/>
          <w:bCs/>
        </w:rPr>
        <w:t>Figure 6.</w:t>
      </w:r>
      <w:r w:rsidR="003A7ADA" w:rsidRPr="00024832">
        <w:rPr>
          <w:rFonts w:ascii="Arial" w:eastAsia="Calibri" w:hAnsi="Arial" w:cs="Arial"/>
          <w:b/>
          <w:bCs/>
        </w:rPr>
        <w:t>7</w:t>
      </w:r>
      <w:r w:rsidRPr="00024832">
        <w:rPr>
          <w:rFonts w:ascii="Arial" w:eastAsia="Calibri" w:hAnsi="Arial" w:cs="Arial"/>
        </w:rPr>
        <w:t xml:space="preserve"> </w:t>
      </w:r>
      <w:r w:rsidRPr="00024832">
        <w:rPr>
          <w:rFonts w:ascii="Arial" w:eastAsia="Calibri" w:hAnsi="Arial" w:cs="Arial"/>
        </w:rPr>
        <w:tab/>
      </w:r>
      <w:r w:rsidR="009522C6" w:rsidRPr="00024832">
        <w:rPr>
          <w:rFonts w:ascii="Arial" w:eastAsia="Calibri" w:hAnsi="Arial" w:cs="Arial"/>
        </w:rPr>
        <w:t xml:space="preserve">Job </w:t>
      </w:r>
      <w:r w:rsidR="00D84B68" w:rsidRPr="00024832">
        <w:rPr>
          <w:rFonts w:ascii="Arial" w:eastAsia="Calibri" w:hAnsi="Arial" w:cs="Arial"/>
        </w:rPr>
        <w:t xml:space="preserve">Advertisement </w:t>
      </w:r>
      <w:r w:rsidR="009522C6" w:rsidRPr="00024832">
        <w:rPr>
          <w:rFonts w:ascii="Arial" w:eastAsia="Calibri" w:hAnsi="Arial" w:cs="Arial"/>
        </w:rPr>
        <w:t xml:space="preserve">for a </w:t>
      </w:r>
      <w:r w:rsidR="00805FB4" w:rsidRPr="00024832">
        <w:rPr>
          <w:rFonts w:ascii="Arial" w:eastAsia="Calibri" w:hAnsi="Arial" w:cs="Arial"/>
        </w:rPr>
        <w:t>Female Legal Associate</w:t>
      </w:r>
    </w:p>
    <w:p w14:paraId="79A26B63" w14:textId="5A78938C" w:rsidR="006D2614" w:rsidRPr="00024832" w:rsidRDefault="006D2614" w:rsidP="00EA027E">
      <w:pPr>
        <w:spacing w:after="120" w:line="360" w:lineRule="auto"/>
        <w:ind w:left="1440" w:hanging="1440"/>
        <w:jc w:val="both"/>
        <w:rPr>
          <w:rFonts w:ascii="Arial" w:eastAsia="Calibri" w:hAnsi="Arial" w:cs="Arial"/>
        </w:rPr>
      </w:pPr>
      <w:r w:rsidRPr="00024832">
        <w:rPr>
          <w:rFonts w:ascii="Arial" w:eastAsia="Calibri" w:hAnsi="Arial" w:cs="Arial"/>
          <w:b/>
          <w:bCs/>
        </w:rPr>
        <w:lastRenderedPageBreak/>
        <w:t>Figure 6.</w:t>
      </w:r>
      <w:r w:rsidR="003A7ADA" w:rsidRPr="00024832">
        <w:rPr>
          <w:rFonts w:ascii="Arial" w:eastAsia="Calibri" w:hAnsi="Arial" w:cs="Arial"/>
          <w:b/>
          <w:bCs/>
        </w:rPr>
        <w:t>8</w:t>
      </w:r>
      <w:r w:rsidRPr="00024832">
        <w:rPr>
          <w:rFonts w:ascii="Arial" w:eastAsia="Calibri" w:hAnsi="Arial" w:cs="Arial"/>
        </w:rPr>
        <w:t xml:space="preserve"> </w:t>
      </w:r>
      <w:r w:rsidRPr="00024832">
        <w:rPr>
          <w:rFonts w:ascii="Arial" w:eastAsia="Calibri" w:hAnsi="Arial" w:cs="Arial"/>
        </w:rPr>
        <w:tab/>
        <w:t xml:space="preserve">Job </w:t>
      </w:r>
      <w:r w:rsidR="00D84B68" w:rsidRPr="00024832">
        <w:rPr>
          <w:rFonts w:ascii="Arial" w:eastAsia="Calibri" w:hAnsi="Arial" w:cs="Arial"/>
        </w:rPr>
        <w:t xml:space="preserve">Advertisement </w:t>
      </w:r>
      <w:r w:rsidRPr="00024832">
        <w:rPr>
          <w:rFonts w:ascii="Arial" w:eastAsia="Calibri" w:hAnsi="Arial" w:cs="Arial"/>
        </w:rPr>
        <w:t xml:space="preserve">for a Male Legal Practitioner Found in the Lagos State High Court, Nigeria </w:t>
      </w:r>
    </w:p>
    <w:p w14:paraId="66FEBB9C" w14:textId="5336607D" w:rsidR="006D2614" w:rsidRPr="00024832" w:rsidRDefault="006D2614" w:rsidP="00D84B68">
      <w:pPr>
        <w:spacing w:after="120" w:line="360" w:lineRule="auto"/>
        <w:ind w:left="1440" w:hanging="1440"/>
        <w:jc w:val="both"/>
        <w:rPr>
          <w:rFonts w:ascii="Arial" w:eastAsia="Calibri" w:hAnsi="Arial" w:cs="Arial"/>
        </w:rPr>
      </w:pPr>
      <w:r w:rsidRPr="00024832">
        <w:rPr>
          <w:rFonts w:ascii="Arial" w:eastAsia="Calibri" w:hAnsi="Arial" w:cs="Arial"/>
          <w:b/>
          <w:bCs/>
        </w:rPr>
        <w:t>Figure 6.</w:t>
      </w:r>
      <w:r w:rsidR="003A7ADA" w:rsidRPr="00024832">
        <w:rPr>
          <w:rFonts w:ascii="Arial" w:eastAsia="Calibri" w:hAnsi="Arial" w:cs="Arial"/>
          <w:b/>
          <w:bCs/>
        </w:rPr>
        <w:t>9</w:t>
      </w:r>
      <w:r w:rsidRPr="00024832">
        <w:rPr>
          <w:rFonts w:ascii="Arial" w:eastAsia="Calibri" w:hAnsi="Arial" w:cs="Arial"/>
        </w:rPr>
        <w:t xml:space="preserve"> </w:t>
      </w:r>
      <w:r w:rsidRPr="00024832">
        <w:rPr>
          <w:rFonts w:ascii="Arial" w:eastAsia="Calibri" w:hAnsi="Arial" w:cs="Arial"/>
        </w:rPr>
        <w:tab/>
        <w:t xml:space="preserve">Job </w:t>
      </w:r>
      <w:r w:rsidR="00D84B68" w:rsidRPr="00024832">
        <w:rPr>
          <w:rFonts w:ascii="Arial" w:eastAsia="Calibri" w:hAnsi="Arial" w:cs="Arial"/>
        </w:rPr>
        <w:t xml:space="preserve">Advertisement </w:t>
      </w:r>
      <w:r w:rsidRPr="00024832">
        <w:rPr>
          <w:rFonts w:ascii="Arial" w:eastAsia="Calibri" w:hAnsi="Arial" w:cs="Arial"/>
        </w:rPr>
        <w:t>for a Female Lawyer Found in the Lagos State High Court, Nigeria</w:t>
      </w:r>
    </w:p>
    <w:p w14:paraId="5570393F" w14:textId="2EADD622" w:rsidR="006D2614" w:rsidRPr="00024832" w:rsidRDefault="006D2614" w:rsidP="006D2614">
      <w:pPr>
        <w:spacing w:after="120" w:line="360" w:lineRule="auto"/>
        <w:jc w:val="both"/>
        <w:rPr>
          <w:rFonts w:ascii="Arial" w:hAnsi="Arial" w:cs="Arial"/>
        </w:rPr>
      </w:pPr>
      <w:r w:rsidRPr="00024832">
        <w:rPr>
          <w:rFonts w:ascii="Arial" w:hAnsi="Arial" w:cs="Arial"/>
          <w:b/>
          <w:bCs/>
        </w:rPr>
        <w:t>Figure 7.1</w:t>
      </w:r>
      <w:r w:rsidRPr="00024832">
        <w:rPr>
          <w:rFonts w:ascii="Arial" w:hAnsi="Arial" w:cs="Arial"/>
        </w:rPr>
        <w:t xml:space="preserve"> </w:t>
      </w:r>
      <w:r w:rsidRPr="00024832">
        <w:rPr>
          <w:rFonts w:ascii="Arial" w:hAnsi="Arial" w:cs="Arial"/>
        </w:rPr>
        <w:tab/>
        <w:t xml:space="preserve">Variables and </w:t>
      </w:r>
      <w:r w:rsidR="00470567" w:rsidRPr="00024832">
        <w:rPr>
          <w:rFonts w:ascii="Arial" w:hAnsi="Arial" w:cs="Arial"/>
        </w:rPr>
        <w:t xml:space="preserve">Processes Involved </w:t>
      </w:r>
      <w:r w:rsidRPr="00024832">
        <w:rPr>
          <w:rFonts w:ascii="Arial" w:hAnsi="Arial" w:cs="Arial"/>
        </w:rPr>
        <w:t xml:space="preserve">in the </w:t>
      </w:r>
      <w:r w:rsidR="00470567" w:rsidRPr="00024832">
        <w:rPr>
          <w:rFonts w:ascii="Arial" w:hAnsi="Arial" w:cs="Arial"/>
        </w:rPr>
        <w:t>Employment Interview</w:t>
      </w:r>
    </w:p>
    <w:p w14:paraId="4D50FD1A" w14:textId="1CAA76DE" w:rsidR="00BA00F0" w:rsidRPr="00024832" w:rsidRDefault="00BA00F0">
      <w:pPr>
        <w:spacing w:after="120" w:line="360" w:lineRule="auto"/>
        <w:jc w:val="both"/>
        <w:rPr>
          <w:rFonts w:ascii="Arial" w:hAnsi="Arial" w:cs="Arial"/>
        </w:rPr>
      </w:pPr>
      <w:r w:rsidRPr="00024832">
        <w:rPr>
          <w:rFonts w:ascii="Arial" w:hAnsi="Arial" w:cs="Arial"/>
        </w:rPr>
        <w:br w:type="page"/>
      </w:r>
    </w:p>
    <w:p w14:paraId="2B6A9323" w14:textId="512A7DB4" w:rsidR="006D2614" w:rsidRPr="00024832" w:rsidRDefault="006D2614" w:rsidP="00BA00F0">
      <w:pPr>
        <w:pStyle w:val="Heading1"/>
      </w:pPr>
      <w:bookmarkStart w:id="6" w:name="_Toc122028165"/>
      <w:r w:rsidRPr="00024832">
        <w:lastRenderedPageBreak/>
        <w:t>List of Tables</w:t>
      </w:r>
      <w:bookmarkEnd w:id="6"/>
    </w:p>
    <w:p w14:paraId="57BDF3B9" w14:textId="1192B3FD" w:rsidR="00CA77DD" w:rsidRPr="00024832" w:rsidRDefault="00CA77DD" w:rsidP="00F4361D">
      <w:pPr>
        <w:spacing w:after="120" w:line="360" w:lineRule="auto"/>
        <w:jc w:val="both"/>
        <w:textAlignment w:val="baseline"/>
        <w:rPr>
          <w:rFonts w:ascii="Arial" w:eastAsia="Times New Roman" w:hAnsi="Arial" w:cs="Arial"/>
          <w:b/>
          <w:bCs/>
          <w:lang w:eastAsia="en-GB"/>
        </w:rPr>
      </w:pPr>
      <w:r w:rsidRPr="00024832">
        <w:rPr>
          <w:rFonts w:ascii="Arial" w:eastAsia="Times New Roman" w:hAnsi="Arial" w:cs="Arial"/>
          <w:b/>
          <w:bCs/>
          <w:lang w:eastAsia="en-GB"/>
        </w:rPr>
        <w:t>Table 2.1</w:t>
      </w:r>
      <w:r w:rsidRPr="00024832">
        <w:rPr>
          <w:rFonts w:ascii="Arial" w:eastAsia="Times New Roman" w:hAnsi="Arial" w:cs="Arial"/>
          <w:b/>
          <w:bCs/>
          <w:lang w:eastAsia="en-GB"/>
        </w:rPr>
        <w:tab/>
      </w:r>
      <w:r w:rsidR="00074227" w:rsidRPr="00024832">
        <w:rPr>
          <w:rFonts w:ascii="Arial" w:eastAsia="Times New Roman" w:hAnsi="Arial" w:cs="Arial"/>
          <w:lang w:eastAsia="en-GB"/>
        </w:rPr>
        <w:t>Preliminary Themes and Codes for Online Survey</w:t>
      </w:r>
    </w:p>
    <w:p w14:paraId="1893FF42" w14:textId="2F8E572C" w:rsidR="00074227" w:rsidRPr="00024832" w:rsidRDefault="00074227" w:rsidP="00F4361D">
      <w:pPr>
        <w:spacing w:after="120" w:line="360" w:lineRule="auto"/>
        <w:jc w:val="both"/>
        <w:textAlignment w:val="baseline"/>
        <w:rPr>
          <w:rFonts w:ascii="Arial" w:eastAsia="Times New Roman" w:hAnsi="Arial" w:cs="Arial"/>
          <w:b/>
          <w:bCs/>
          <w:lang w:eastAsia="en-GB"/>
        </w:rPr>
      </w:pPr>
      <w:r w:rsidRPr="00024832">
        <w:rPr>
          <w:rFonts w:ascii="Arial" w:eastAsia="Times New Roman" w:hAnsi="Arial" w:cs="Arial"/>
          <w:b/>
          <w:bCs/>
          <w:lang w:eastAsia="en-GB"/>
        </w:rPr>
        <w:t>Table 2.2</w:t>
      </w:r>
      <w:r w:rsidRPr="00024832">
        <w:rPr>
          <w:rFonts w:ascii="Arial" w:eastAsia="Times New Roman" w:hAnsi="Arial" w:cs="Arial"/>
          <w:b/>
          <w:bCs/>
          <w:lang w:eastAsia="en-GB"/>
        </w:rPr>
        <w:tab/>
      </w:r>
      <w:r w:rsidRPr="00024832">
        <w:rPr>
          <w:rFonts w:ascii="Arial" w:eastAsia="Times New Roman" w:hAnsi="Arial" w:cs="Arial"/>
          <w:lang w:eastAsia="en-GB"/>
        </w:rPr>
        <w:t>Summarisation of Themes for the Online Survey</w:t>
      </w:r>
    </w:p>
    <w:p w14:paraId="5352414A" w14:textId="275E98EC" w:rsidR="00F4361D" w:rsidRPr="00024832" w:rsidRDefault="00F4361D" w:rsidP="00F4361D">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b/>
          <w:bCs/>
          <w:lang w:eastAsia="en-GB"/>
        </w:rPr>
        <w:t>Table 2.</w:t>
      </w:r>
      <w:r w:rsidR="00074227" w:rsidRPr="00024832">
        <w:rPr>
          <w:rFonts w:ascii="Arial" w:eastAsia="Times New Roman" w:hAnsi="Arial" w:cs="Arial"/>
          <w:b/>
          <w:bCs/>
          <w:lang w:eastAsia="en-GB"/>
        </w:rPr>
        <w:t>3</w:t>
      </w:r>
      <w:r w:rsidR="00074227" w:rsidRPr="00024832">
        <w:rPr>
          <w:rFonts w:ascii="Arial" w:eastAsia="Times New Roman" w:hAnsi="Arial" w:cs="Arial"/>
          <w:lang w:eastAsia="en-GB"/>
        </w:rPr>
        <w:t xml:space="preserve"> </w:t>
      </w:r>
      <w:r w:rsidRPr="00024832">
        <w:rPr>
          <w:rFonts w:ascii="Arial" w:eastAsia="Times New Roman" w:hAnsi="Arial" w:cs="Arial"/>
          <w:lang w:eastAsia="en-GB"/>
        </w:rPr>
        <w:tab/>
        <w:t xml:space="preserve">Age Distribution of Respondents in the Online Survey </w:t>
      </w:r>
    </w:p>
    <w:p w14:paraId="26D2F39C" w14:textId="49C45DCB" w:rsidR="00CA77DD" w:rsidRPr="00024832" w:rsidRDefault="00F4361D" w:rsidP="00F4361D">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b/>
          <w:bCs/>
          <w:lang w:eastAsia="en-GB"/>
        </w:rPr>
        <w:t>Table 2.</w:t>
      </w:r>
      <w:r w:rsidR="00074227" w:rsidRPr="00024832">
        <w:rPr>
          <w:rFonts w:ascii="Arial" w:eastAsia="Times New Roman" w:hAnsi="Arial" w:cs="Arial"/>
          <w:b/>
          <w:bCs/>
          <w:lang w:eastAsia="en-GB"/>
        </w:rPr>
        <w:t>4</w:t>
      </w:r>
      <w:r w:rsidRPr="00024832">
        <w:rPr>
          <w:rFonts w:ascii="Arial" w:eastAsia="Times New Roman" w:hAnsi="Arial" w:cs="Arial"/>
          <w:lang w:eastAsia="en-GB"/>
        </w:rPr>
        <w:tab/>
        <w:t>Respondents Gender Distribution</w:t>
      </w:r>
    </w:p>
    <w:p w14:paraId="2EF71852" w14:textId="0D4F0359" w:rsidR="00F4361D" w:rsidRPr="00024832" w:rsidRDefault="00CA77DD" w:rsidP="00F4361D">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b/>
          <w:bCs/>
          <w:lang w:eastAsia="en-GB"/>
        </w:rPr>
        <w:t>Table 2.</w:t>
      </w:r>
      <w:r w:rsidR="00074227" w:rsidRPr="00024832">
        <w:rPr>
          <w:rFonts w:ascii="Arial" w:eastAsia="Times New Roman" w:hAnsi="Arial" w:cs="Arial"/>
          <w:b/>
          <w:bCs/>
          <w:lang w:eastAsia="en-GB"/>
        </w:rPr>
        <w:t>5</w:t>
      </w:r>
      <w:r w:rsidRPr="00024832">
        <w:rPr>
          <w:rFonts w:ascii="Arial" w:eastAsia="Times New Roman" w:hAnsi="Arial" w:cs="Arial"/>
          <w:lang w:eastAsia="en-GB"/>
        </w:rPr>
        <w:tab/>
      </w:r>
      <w:r w:rsidR="00C720A4" w:rsidRPr="00024832">
        <w:rPr>
          <w:rFonts w:ascii="Arial" w:eastAsia="Times New Roman" w:hAnsi="Arial" w:cs="Arial"/>
          <w:lang w:eastAsia="en-GB"/>
        </w:rPr>
        <w:t>Preliminary Themes and Codes</w:t>
      </w:r>
      <w:r w:rsidR="00C720A4" w:rsidRPr="00024832">
        <w:rPr>
          <w:rFonts w:ascii="Arial" w:eastAsia="Times New Roman" w:hAnsi="Arial" w:cs="Arial"/>
          <w:b/>
          <w:bCs/>
          <w:lang w:eastAsia="en-GB"/>
        </w:rPr>
        <w:t xml:space="preserve"> </w:t>
      </w:r>
      <w:r w:rsidR="00C720A4" w:rsidRPr="00024832">
        <w:rPr>
          <w:rFonts w:ascii="Arial" w:eastAsia="Times New Roman" w:hAnsi="Arial" w:cs="Arial"/>
          <w:lang w:eastAsia="en-GB"/>
        </w:rPr>
        <w:t xml:space="preserve">for the Interviews </w:t>
      </w:r>
    </w:p>
    <w:p w14:paraId="1912C13F" w14:textId="75614DDD" w:rsidR="00D47B69" w:rsidRPr="00024832" w:rsidRDefault="00D47B69" w:rsidP="00F4361D">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b/>
          <w:bCs/>
          <w:lang w:eastAsia="en-GB"/>
        </w:rPr>
        <w:t>Table 2.6</w:t>
      </w:r>
      <w:r w:rsidRPr="00024832">
        <w:rPr>
          <w:rFonts w:ascii="Arial" w:eastAsia="Times New Roman" w:hAnsi="Arial" w:cs="Arial"/>
          <w:lang w:eastAsia="en-GB"/>
        </w:rPr>
        <w:tab/>
      </w:r>
      <w:r w:rsidR="00C720A4" w:rsidRPr="00024832">
        <w:rPr>
          <w:rFonts w:ascii="Arial" w:eastAsia="Times New Roman" w:hAnsi="Arial" w:cs="Arial"/>
          <w:lang w:eastAsia="en-GB"/>
        </w:rPr>
        <w:t>Summarisation of Themes for the Interviews</w:t>
      </w:r>
    </w:p>
    <w:p w14:paraId="329B79A3" w14:textId="41CA3648" w:rsidR="006D2614" w:rsidRPr="00024832" w:rsidRDefault="006D2614" w:rsidP="006D2614">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b/>
          <w:bCs/>
          <w:lang w:eastAsia="en-GB"/>
        </w:rPr>
        <w:t>Table 5.1</w:t>
      </w:r>
      <w:r w:rsidRPr="00024832">
        <w:rPr>
          <w:rFonts w:ascii="Arial" w:eastAsia="Times New Roman" w:hAnsi="Arial" w:cs="Arial"/>
          <w:lang w:eastAsia="en-GB"/>
        </w:rPr>
        <w:t xml:space="preserve"> </w:t>
      </w:r>
      <w:r w:rsidRPr="00024832">
        <w:rPr>
          <w:rFonts w:ascii="Arial" w:eastAsia="Times New Roman" w:hAnsi="Arial" w:cs="Arial"/>
          <w:lang w:eastAsia="en-GB"/>
        </w:rPr>
        <w:tab/>
        <w:t>Reasons Respondents have Personal Characteristics on their CVs</w:t>
      </w:r>
    </w:p>
    <w:p w14:paraId="1196267A" w14:textId="67B5619B" w:rsidR="006D2614" w:rsidRPr="00024832" w:rsidRDefault="006D2614" w:rsidP="006D2614">
      <w:pPr>
        <w:spacing w:after="120" w:line="360" w:lineRule="auto"/>
        <w:jc w:val="both"/>
        <w:rPr>
          <w:rFonts w:ascii="Arial" w:eastAsia="Calibri" w:hAnsi="Arial" w:cs="Arial"/>
        </w:rPr>
      </w:pPr>
      <w:r w:rsidRPr="00024832">
        <w:rPr>
          <w:rFonts w:ascii="Arial" w:eastAsia="Calibri" w:hAnsi="Arial" w:cs="Arial"/>
          <w:b/>
          <w:bCs/>
        </w:rPr>
        <w:t>Table 6.1</w:t>
      </w:r>
      <w:r w:rsidRPr="00024832">
        <w:rPr>
          <w:rFonts w:ascii="Arial" w:eastAsia="Calibri" w:hAnsi="Arial" w:cs="Arial"/>
        </w:rPr>
        <w:t xml:space="preserve"> </w:t>
      </w:r>
      <w:r w:rsidRPr="00024832">
        <w:rPr>
          <w:rFonts w:ascii="Arial" w:eastAsia="Calibri" w:hAnsi="Arial" w:cs="Arial"/>
        </w:rPr>
        <w:tab/>
        <w:t xml:space="preserve">Details Job Respondents Looks out for in Job </w:t>
      </w:r>
      <w:r w:rsidR="00306590" w:rsidRPr="00024832">
        <w:rPr>
          <w:rFonts w:ascii="Arial" w:eastAsia="Calibri" w:hAnsi="Arial" w:cs="Arial"/>
        </w:rPr>
        <w:t>Advertisement</w:t>
      </w:r>
    </w:p>
    <w:p w14:paraId="484EDC01" w14:textId="77777777" w:rsidR="006D2614" w:rsidRPr="00024832" w:rsidRDefault="006D2614" w:rsidP="006D2614">
      <w:pPr>
        <w:spacing w:after="120" w:line="360" w:lineRule="auto"/>
        <w:jc w:val="both"/>
        <w:rPr>
          <w:rFonts w:ascii="Arial" w:eastAsia="Calibri" w:hAnsi="Arial" w:cs="Arial"/>
          <w:iCs/>
        </w:rPr>
      </w:pPr>
      <w:r w:rsidRPr="00024832">
        <w:rPr>
          <w:rFonts w:ascii="Arial" w:eastAsia="Calibri" w:hAnsi="Arial" w:cs="Arial"/>
          <w:b/>
          <w:bCs/>
          <w:iCs/>
        </w:rPr>
        <w:t>Table 6.2</w:t>
      </w:r>
      <w:r w:rsidRPr="00024832">
        <w:rPr>
          <w:rFonts w:ascii="Arial" w:eastAsia="Calibri" w:hAnsi="Arial" w:cs="Arial"/>
          <w:iCs/>
        </w:rPr>
        <w:t xml:space="preserve"> </w:t>
      </w:r>
      <w:r w:rsidRPr="00024832">
        <w:rPr>
          <w:rFonts w:ascii="Arial" w:eastAsia="Calibri" w:hAnsi="Arial" w:cs="Arial"/>
          <w:iCs/>
        </w:rPr>
        <w:tab/>
        <w:t>Factors that Stop Respondents from Applying for a Job</w:t>
      </w:r>
    </w:p>
    <w:p w14:paraId="145AE95C" w14:textId="35A0B6F7" w:rsidR="006D2614" w:rsidRPr="00024832" w:rsidRDefault="006D2614" w:rsidP="006D2614">
      <w:pPr>
        <w:spacing w:after="120" w:line="360" w:lineRule="auto"/>
        <w:jc w:val="both"/>
        <w:rPr>
          <w:rFonts w:ascii="Arial" w:eastAsia="Calibri" w:hAnsi="Arial" w:cs="Arial"/>
        </w:rPr>
      </w:pPr>
      <w:r w:rsidRPr="00024832">
        <w:rPr>
          <w:rFonts w:ascii="Arial" w:eastAsia="Calibri" w:hAnsi="Arial" w:cs="Arial"/>
          <w:b/>
          <w:bCs/>
        </w:rPr>
        <w:t>Table 6.3</w:t>
      </w:r>
      <w:r w:rsidRPr="00024832">
        <w:rPr>
          <w:rFonts w:ascii="Arial" w:eastAsia="Calibri" w:hAnsi="Arial" w:cs="Arial"/>
        </w:rPr>
        <w:t xml:space="preserve"> </w:t>
      </w:r>
      <w:r w:rsidRPr="00024832">
        <w:rPr>
          <w:rFonts w:ascii="Arial" w:eastAsia="Calibri" w:hAnsi="Arial" w:cs="Arial"/>
        </w:rPr>
        <w:tab/>
      </w:r>
      <w:r w:rsidR="006D3353" w:rsidRPr="00024832">
        <w:rPr>
          <w:rFonts w:ascii="Arial" w:eastAsia="Calibri" w:hAnsi="Arial" w:cs="Arial"/>
        </w:rPr>
        <w:t xml:space="preserve">Proportion of Females to Males on the </w:t>
      </w:r>
      <w:r w:rsidR="00306590" w:rsidRPr="00024832">
        <w:rPr>
          <w:rFonts w:ascii="Arial" w:eastAsia="Calibri" w:hAnsi="Arial" w:cs="Arial"/>
        </w:rPr>
        <w:t xml:space="preserve">Relevance </w:t>
      </w:r>
      <w:r w:rsidR="006D3353" w:rsidRPr="00024832">
        <w:rPr>
          <w:rFonts w:ascii="Arial" w:eastAsia="Calibri" w:hAnsi="Arial" w:cs="Arial"/>
        </w:rPr>
        <w:t xml:space="preserve">of </w:t>
      </w:r>
      <w:r w:rsidR="00306590" w:rsidRPr="00024832">
        <w:rPr>
          <w:rFonts w:ascii="Arial" w:eastAsia="Calibri" w:hAnsi="Arial" w:cs="Arial"/>
        </w:rPr>
        <w:t>Personal Information</w:t>
      </w:r>
    </w:p>
    <w:p w14:paraId="3CC06D66" w14:textId="6883C485" w:rsidR="00BB33F6" w:rsidRPr="00024832" w:rsidRDefault="006D2614" w:rsidP="006D2614">
      <w:pPr>
        <w:spacing w:after="120" w:line="360" w:lineRule="auto"/>
        <w:jc w:val="both"/>
        <w:rPr>
          <w:rFonts w:ascii="Arial" w:hAnsi="Arial" w:cs="Arial"/>
        </w:rPr>
      </w:pPr>
      <w:r w:rsidRPr="00024832">
        <w:rPr>
          <w:rFonts w:ascii="Arial" w:hAnsi="Arial" w:cs="Arial"/>
          <w:b/>
          <w:bCs/>
        </w:rPr>
        <w:t xml:space="preserve">Table 7.1 </w:t>
      </w:r>
      <w:r w:rsidRPr="00024832">
        <w:rPr>
          <w:rFonts w:ascii="Arial" w:hAnsi="Arial" w:cs="Arial"/>
          <w:b/>
          <w:bCs/>
        </w:rPr>
        <w:tab/>
      </w:r>
      <w:r w:rsidRPr="00024832">
        <w:rPr>
          <w:rFonts w:ascii="Arial" w:hAnsi="Arial" w:cs="Arial"/>
        </w:rPr>
        <w:t>Percentage of Respondents who find Job interview Discriminatory</w:t>
      </w:r>
    </w:p>
    <w:p w14:paraId="1F169995" w14:textId="410EAA8B" w:rsidR="00BB33F6" w:rsidRPr="00024832" w:rsidRDefault="00BB33F6" w:rsidP="006D2614">
      <w:pPr>
        <w:spacing w:after="120" w:line="360" w:lineRule="auto"/>
        <w:jc w:val="both"/>
        <w:rPr>
          <w:rFonts w:ascii="Arial" w:hAnsi="Arial" w:cs="Arial"/>
        </w:rPr>
      </w:pPr>
    </w:p>
    <w:p w14:paraId="5517DF8D" w14:textId="7A8057F2" w:rsidR="00F82B4F" w:rsidRPr="00024832" w:rsidRDefault="00F82B4F" w:rsidP="0098183E">
      <w:pPr>
        <w:pStyle w:val="FootnoteText"/>
        <w:spacing w:after="120" w:line="360" w:lineRule="auto"/>
        <w:jc w:val="both"/>
        <w:rPr>
          <w:rFonts w:ascii="Arial" w:eastAsia="Cambria" w:hAnsi="Arial" w:cs="Arial"/>
          <w:bCs/>
          <w:sz w:val="22"/>
          <w:szCs w:val="22"/>
        </w:rPr>
        <w:sectPr w:rsidR="00F82B4F" w:rsidRPr="00024832" w:rsidSect="00700557">
          <w:footerReference w:type="first" r:id="rId10"/>
          <w:pgSz w:w="11906" w:h="16838"/>
          <w:pgMar w:top="1440" w:right="1440" w:bottom="1440" w:left="1440" w:header="708" w:footer="708" w:gutter="0"/>
          <w:pgNumType w:fmt="lowerRoman" w:start="1"/>
          <w:cols w:space="708"/>
          <w:titlePg/>
          <w:docGrid w:linePitch="360"/>
        </w:sectPr>
      </w:pPr>
    </w:p>
    <w:p w14:paraId="05D9C2EE" w14:textId="7A317670" w:rsidR="00600CDB" w:rsidRPr="00024832" w:rsidRDefault="00600CDB" w:rsidP="00FC29DD">
      <w:pPr>
        <w:pStyle w:val="Heading1"/>
      </w:pPr>
      <w:bookmarkStart w:id="7" w:name="_Toc122028166"/>
      <w:r w:rsidRPr="00024832">
        <w:lastRenderedPageBreak/>
        <w:t>Chapter One</w:t>
      </w:r>
      <w:bookmarkEnd w:id="7"/>
    </w:p>
    <w:p w14:paraId="0E17D9BD" w14:textId="487DF6D6" w:rsidR="00600CDB" w:rsidRPr="00024832" w:rsidRDefault="00600CDB" w:rsidP="006220E1">
      <w:pPr>
        <w:pStyle w:val="Heading1"/>
      </w:pPr>
      <w:bookmarkStart w:id="8" w:name="_Toc122028167"/>
      <w:r w:rsidRPr="00024832">
        <w:t>Introduction</w:t>
      </w:r>
      <w:bookmarkEnd w:id="8"/>
    </w:p>
    <w:p w14:paraId="4408E0C1" w14:textId="059B6120" w:rsidR="00600CDB" w:rsidRPr="00024832" w:rsidRDefault="00600CDB" w:rsidP="00824AF3">
      <w:pPr>
        <w:pStyle w:val="Heading2"/>
        <w:jc w:val="both"/>
      </w:pPr>
      <w:bookmarkStart w:id="9" w:name="_Toc122028168"/>
      <w:r w:rsidRPr="00024832">
        <w:t>1.0</w:t>
      </w:r>
      <w:r w:rsidRPr="00024832">
        <w:tab/>
        <w:t>Overview</w:t>
      </w:r>
      <w:bookmarkEnd w:id="9"/>
    </w:p>
    <w:p w14:paraId="23A335B0" w14:textId="3879DF9D" w:rsidR="00600CDB" w:rsidRPr="00024832" w:rsidRDefault="008F26F1" w:rsidP="00824AF3">
      <w:pPr>
        <w:spacing w:after="120" w:line="360" w:lineRule="auto"/>
        <w:jc w:val="center"/>
        <w:rPr>
          <w:rFonts w:ascii="Arial" w:hAnsi="Arial" w:cs="Arial"/>
          <w:bCs/>
          <w:i/>
          <w:iCs/>
        </w:rPr>
      </w:pPr>
      <w:r w:rsidRPr="00024832">
        <w:rPr>
          <w:rFonts w:ascii="Arial" w:hAnsi="Arial" w:cs="Arial"/>
          <w:bCs/>
          <w:i/>
          <w:iCs/>
        </w:rPr>
        <w:t xml:space="preserve">‘To say that something is </w:t>
      </w:r>
      <w:r w:rsidR="00E61B05" w:rsidRPr="00024832">
        <w:rPr>
          <w:rFonts w:ascii="Arial" w:eastAsia="Calibri" w:hAnsi="Arial" w:cs="Arial"/>
          <w:i/>
          <w:iCs/>
        </w:rPr>
        <w:t>discriminatory is to criticise it and assert that such is indeed wrong</w:t>
      </w:r>
      <w:r w:rsidR="00AD0357" w:rsidRPr="00024832">
        <w:rPr>
          <w:rFonts w:ascii="Arial" w:eastAsia="Calibri" w:hAnsi="Arial" w:cs="Arial"/>
          <w:i/>
          <w:iCs/>
        </w:rPr>
        <w:t>.</w:t>
      </w:r>
      <w:r w:rsidR="00881CFE" w:rsidRPr="00024832">
        <w:rPr>
          <w:rFonts w:ascii="Arial" w:hAnsi="Arial" w:cs="Arial"/>
          <w:bCs/>
          <w:i/>
          <w:iCs/>
        </w:rPr>
        <w:t>’</w:t>
      </w:r>
    </w:p>
    <w:p w14:paraId="474F7827" w14:textId="73D35886" w:rsidR="00600CDB" w:rsidRPr="00024832" w:rsidRDefault="00E61B05" w:rsidP="00824AF3">
      <w:pPr>
        <w:pStyle w:val="ListParagraph"/>
        <w:numPr>
          <w:ilvl w:val="0"/>
          <w:numId w:val="1"/>
        </w:numPr>
        <w:spacing w:after="120" w:line="360" w:lineRule="auto"/>
        <w:contextualSpacing w:val="0"/>
        <w:jc w:val="right"/>
        <w:rPr>
          <w:rFonts w:ascii="Arial" w:hAnsi="Arial" w:cs="Arial"/>
          <w:bCs/>
        </w:rPr>
      </w:pPr>
      <w:r w:rsidRPr="00024832">
        <w:rPr>
          <w:rFonts w:ascii="Arial" w:hAnsi="Arial" w:cs="Arial"/>
          <w:bCs/>
        </w:rPr>
        <w:t>Deborah</w:t>
      </w:r>
      <w:r w:rsidRPr="00024832">
        <w:t xml:space="preserve"> </w:t>
      </w:r>
      <w:r w:rsidRPr="00024832">
        <w:rPr>
          <w:rFonts w:ascii="Arial" w:hAnsi="Arial" w:cs="Arial"/>
          <w:bCs/>
        </w:rPr>
        <w:t>Hellman</w:t>
      </w:r>
      <w:r w:rsidRPr="00024832">
        <w:rPr>
          <w:rFonts w:ascii="Arial" w:eastAsia="Calibri" w:hAnsi="Arial" w:cs="Arial"/>
          <w:vertAlign w:val="superscript"/>
        </w:rPr>
        <w:footnoteReference w:id="1"/>
      </w:r>
    </w:p>
    <w:p w14:paraId="0C3047F5" w14:textId="7AF79EF8" w:rsidR="00E615FB" w:rsidRPr="00024832" w:rsidRDefault="00E615FB" w:rsidP="008F26F1">
      <w:pPr>
        <w:spacing w:after="120" w:line="360" w:lineRule="auto"/>
        <w:jc w:val="both"/>
        <w:rPr>
          <w:rFonts w:ascii="Arial" w:hAnsi="Arial" w:cs="Arial"/>
        </w:rPr>
      </w:pPr>
      <w:r w:rsidRPr="00024832">
        <w:rPr>
          <w:rFonts w:ascii="Arial" w:hAnsi="Arial" w:cs="Arial"/>
        </w:rPr>
        <w:t>The labour market in developing countries such as Nigeria is categorised by high unemployment and underemployment rates</w:t>
      </w:r>
      <w:r w:rsidR="00691DDF">
        <w:rPr>
          <w:rFonts w:ascii="Arial" w:hAnsi="Arial" w:cs="Arial"/>
        </w:rPr>
        <w:t>.</w:t>
      </w:r>
      <w:r w:rsidRPr="00024832">
        <w:rPr>
          <w:rStyle w:val="FootnoteReference"/>
          <w:rFonts w:ascii="Arial" w:hAnsi="Arial" w:cs="Arial"/>
        </w:rPr>
        <w:footnoteReference w:id="2"/>
      </w:r>
      <w:r w:rsidRPr="00024832">
        <w:rPr>
          <w:rFonts w:ascii="Arial" w:hAnsi="Arial" w:cs="Arial"/>
        </w:rPr>
        <w:t xml:space="preserve"> There are too many people competing for </w:t>
      </w:r>
      <w:r w:rsidR="00AD0357" w:rsidRPr="00024832">
        <w:rPr>
          <w:rFonts w:ascii="Arial" w:hAnsi="Arial" w:cs="Arial"/>
        </w:rPr>
        <w:t xml:space="preserve">a </w:t>
      </w:r>
      <w:r w:rsidRPr="00024832">
        <w:rPr>
          <w:rFonts w:ascii="Arial" w:hAnsi="Arial" w:cs="Arial"/>
        </w:rPr>
        <w:t>few vacant positions. Nigeria has one of the largest working-age populations globally</w:t>
      </w:r>
      <w:r w:rsidR="00AD0357" w:rsidRPr="00024832">
        <w:rPr>
          <w:rFonts w:ascii="Arial" w:hAnsi="Arial" w:cs="Arial"/>
        </w:rPr>
        <w:t>. The number of persons in the labour force in the fourth quarter of 2020 (i.e., people within ages 15 - 64 who are able and willing to work) is</w:t>
      </w:r>
      <w:r w:rsidRPr="00024832">
        <w:rPr>
          <w:rFonts w:ascii="Arial" w:hAnsi="Arial" w:cs="Arial"/>
        </w:rPr>
        <w:t xml:space="preserve"> estimated to be 69,675,468</w:t>
      </w:r>
      <w:r w:rsidR="00654578">
        <w:rPr>
          <w:rFonts w:ascii="Arial" w:hAnsi="Arial" w:cs="Arial"/>
        </w:rPr>
        <w:t>.</w:t>
      </w:r>
      <w:r w:rsidRPr="00024832">
        <w:rPr>
          <w:rStyle w:val="FootnoteReference"/>
          <w:rFonts w:ascii="Arial" w:hAnsi="Arial" w:cs="Arial"/>
        </w:rPr>
        <w:footnoteReference w:id="3"/>
      </w:r>
      <w:r w:rsidRPr="00024832">
        <w:rPr>
          <w:rFonts w:ascii="Arial" w:hAnsi="Arial" w:cs="Arial"/>
        </w:rPr>
        <w:t xml:space="preserve"> The unemployment rate in the fourth quarter of 2020 was 33.3%, an increase from the 27.1% recorded in the second quarter of 2020 (Figure 1.1)</w:t>
      </w:r>
      <w:r w:rsidR="00654578">
        <w:rPr>
          <w:rFonts w:ascii="Arial" w:hAnsi="Arial" w:cs="Arial"/>
        </w:rPr>
        <w:t>.</w:t>
      </w:r>
      <w:r w:rsidRPr="00024832">
        <w:rPr>
          <w:rStyle w:val="FootnoteReference"/>
          <w:rFonts w:ascii="Arial" w:hAnsi="Arial" w:cs="Arial"/>
        </w:rPr>
        <w:footnoteReference w:id="4"/>
      </w:r>
      <w:r w:rsidRPr="00024832">
        <w:rPr>
          <w:rFonts w:ascii="Arial" w:hAnsi="Arial" w:cs="Arial"/>
        </w:rPr>
        <w:t xml:space="preserve"> Unemployment is a persistent problem in Nigeria. </w:t>
      </w:r>
    </w:p>
    <w:p w14:paraId="53E92695" w14:textId="77777777" w:rsidR="00134908" w:rsidRPr="00024832" w:rsidRDefault="00134908" w:rsidP="00824AF3">
      <w:pPr>
        <w:spacing w:after="120" w:line="360" w:lineRule="auto"/>
        <w:jc w:val="both"/>
        <w:rPr>
          <w:rFonts w:ascii="Arial" w:hAnsi="Arial" w:cs="Arial"/>
        </w:rPr>
      </w:pPr>
    </w:p>
    <w:p w14:paraId="6AB963F2" w14:textId="77777777" w:rsidR="00600CDB" w:rsidRPr="00024832" w:rsidRDefault="00600CDB" w:rsidP="00282135">
      <w:pPr>
        <w:spacing w:after="120" w:line="240" w:lineRule="auto"/>
        <w:jc w:val="center"/>
        <w:rPr>
          <w:rFonts w:ascii="Arial" w:hAnsi="Arial" w:cs="Arial"/>
        </w:rPr>
      </w:pPr>
      <w:r w:rsidRPr="00024832">
        <w:rPr>
          <w:rFonts w:ascii="Arial" w:hAnsi="Arial" w:cs="Arial"/>
          <w:noProof/>
        </w:rPr>
        <w:drawing>
          <wp:inline distT="0" distB="0" distL="0" distR="0" wp14:anchorId="48233E2C" wp14:editId="73B93837">
            <wp:extent cx="4089721" cy="2552507"/>
            <wp:effectExtent l="0" t="0" r="6350" b="635"/>
            <wp:docPr id="1" name="Picture 1" descr="P3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325#yIS1"/>
                    <pic:cNvPicPr/>
                  </pic:nvPicPr>
                  <pic:blipFill rotWithShape="1">
                    <a:blip r:embed="rId11" cstate="print">
                      <a:extLst>
                        <a:ext uri="{BEBA8EAE-BF5A-486C-A8C5-ECC9F3942E4B}">
                          <a14:imgProps xmlns:a14="http://schemas.microsoft.com/office/drawing/2010/main">
                            <a14:imgLayer r:embed="rId12">
                              <a14:imgEffect>
                                <a14:sharpenSoften amount="25000"/>
                              </a14:imgEffect>
                            </a14:imgLayer>
                          </a14:imgProps>
                        </a:ext>
                        <a:ext uri="{28A0092B-C50C-407E-A947-70E740481C1C}">
                          <a14:useLocalDpi xmlns:a14="http://schemas.microsoft.com/office/drawing/2010/main" val="0"/>
                        </a:ext>
                      </a:extLst>
                    </a:blip>
                    <a:srcRect/>
                    <a:stretch/>
                  </pic:blipFill>
                  <pic:spPr bwMode="auto">
                    <a:xfrm>
                      <a:off x="0" y="0"/>
                      <a:ext cx="4126515" cy="2575471"/>
                    </a:xfrm>
                    <a:prstGeom prst="rect">
                      <a:avLst/>
                    </a:prstGeom>
                    <a:ln>
                      <a:noFill/>
                    </a:ln>
                    <a:extLst>
                      <a:ext uri="{53640926-AAD7-44D8-BBD7-CCE9431645EC}">
                        <a14:shadowObscured xmlns:a14="http://schemas.microsoft.com/office/drawing/2010/main"/>
                      </a:ext>
                    </a:extLst>
                  </pic:spPr>
                </pic:pic>
              </a:graphicData>
            </a:graphic>
          </wp:inline>
        </w:drawing>
      </w:r>
    </w:p>
    <w:p w14:paraId="653C2263" w14:textId="089A9518" w:rsidR="00600CDB" w:rsidRPr="00024832" w:rsidRDefault="008B3873" w:rsidP="004A504C">
      <w:pPr>
        <w:spacing w:after="120" w:line="360" w:lineRule="auto"/>
        <w:jc w:val="center"/>
        <w:rPr>
          <w:rFonts w:ascii="Arial" w:hAnsi="Arial" w:cs="Arial"/>
          <w:sz w:val="20"/>
          <w:szCs w:val="20"/>
        </w:rPr>
      </w:pPr>
      <w:r w:rsidRPr="00024832">
        <w:rPr>
          <w:rFonts w:ascii="Arial" w:hAnsi="Arial" w:cs="Arial"/>
          <w:b/>
          <w:bCs/>
          <w:sz w:val="20"/>
          <w:szCs w:val="20"/>
        </w:rPr>
        <w:t>Figure</w:t>
      </w:r>
      <w:r w:rsidR="00600CDB" w:rsidRPr="00024832">
        <w:rPr>
          <w:rFonts w:ascii="Arial" w:hAnsi="Arial" w:cs="Arial"/>
          <w:b/>
          <w:bCs/>
          <w:sz w:val="20"/>
          <w:szCs w:val="20"/>
        </w:rPr>
        <w:t xml:space="preserve"> 1</w:t>
      </w:r>
      <w:r w:rsidRPr="00024832">
        <w:rPr>
          <w:rFonts w:ascii="Arial" w:hAnsi="Arial" w:cs="Arial"/>
          <w:b/>
          <w:bCs/>
          <w:sz w:val="20"/>
          <w:szCs w:val="20"/>
        </w:rPr>
        <w:t>.1</w:t>
      </w:r>
      <w:r w:rsidR="00F43C59" w:rsidRPr="00024832">
        <w:rPr>
          <w:rFonts w:ascii="Arial" w:hAnsi="Arial" w:cs="Arial"/>
          <w:sz w:val="20"/>
          <w:szCs w:val="20"/>
        </w:rPr>
        <w:t xml:space="preserve"> </w:t>
      </w:r>
      <w:r w:rsidR="00600CDB" w:rsidRPr="00024832">
        <w:rPr>
          <w:rFonts w:ascii="Arial" w:hAnsi="Arial" w:cs="Arial"/>
          <w:sz w:val="20"/>
          <w:szCs w:val="20"/>
        </w:rPr>
        <w:t>Unemployment Report (Q4 2020)</w:t>
      </w:r>
      <w:r w:rsidR="001E2759" w:rsidRPr="00024832">
        <w:rPr>
          <w:rStyle w:val="FootnoteReference"/>
          <w:rFonts w:ascii="Arial" w:hAnsi="Arial" w:cs="Arial"/>
          <w:sz w:val="20"/>
          <w:szCs w:val="20"/>
        </w:rPr>
        <w:footnoteReference w:id="5"/>
      </w:r>
    </w:p>
    <w:p w14:paraId="31180917" w14:textId="20411215" w:rsidR="005D4107" w:rsidRPr="00024832" w:rsidRDefault="005D4107" w:rsidP="005D4107">
      <w:pPr>
        <w:spacing w:after="120" w:line="360" w:lineRule="auto"/>
        <w:jc w:val="both"/>
        <w:rPr>
          <w:rFonts w:ascii="Arial" w:hAnsi="Arial" w:cs="Arial"/>
        </w:rPr>
      </w:pPr>
      <w:r w:rsidRPr="00024832">
        <w:rPr>
          <w:rFonts w:ascii="Arial" w:hAnsi="Arial" w:cs="Arial"/>
        </w:rPr>
        <w:lastRenderedPageBreak/>
        <w:t>Lagos State, which happens to be the smallest state in Nigeria</w:t>
      </w:r>
      <w:r w:rsidR="009B6B32" w:rsidRPr="00024832">
        <w:t xml:space="preserve"> </w:t>
      </w:r>
      <w:r w:rsidR="009B6B32" w:rsidRPr="00024832">
        <w:rPr>
          <w:rFonts w:ascii="Arial" w:hAnsi="Arial" w:cs="Arial"/>
        </w:rPr>
        <w:t>in terms of geographical size</w:t>
      </w:r>
      <w:r w:rsidRPr="00024832">
        <w:rPr>
          <w:rFonts w:ascii="Arial" w:hAnsi="Arial" w:cs="Arial"/>
        </w:rPr>
        <w:t>, has a working population of 9,073,494 and an unemployment rate of 37.14% as of the fourth quarter of 2020 (Figure 1.2)</w:t>
      </w:r>
      <w:r w:rsidR="008420A6">
        <w:rPr>
          <w:rFonts w:ascii="Arial" w:hAnsi="Arial" w:cs="Arial"/>
        </w:rPr>
        <w:t>.</w:t>
      </w:r>
      <w:r w:rsidRPr="00024832">
        <w:rPr>
          <w:rStyle w:val="FootnoteReference"/>
          <w:rFonts w:ascii="Arial" w:hAnsi="Arial" w:cs="Arial"/>
        </w:rPr>
        <w:footnoteReference w:id="6"/>
      </w:r>
      <w:r w:rsidRPr="00024832">
        <w:rPr>
          <w:rFonts w:ascii="Arial" w:hAnsi="Arial" w:cs="Arial"/>
        </w:rPr>
        <w:t xml:space="preserve"> Formerly the Federal Capital, Lagos State is believed to have more job opportunities than the other states</w:t>
      </w:r>
      <w:r w:rsidR="00A34486" w:rsidRPr="00024832">
        <w:rPr>
          <w:rFonts w:ascii="Arial" w:hAnsi="Arial" w:cs="Arial"/>
        </w:rPr>
        <w:t xml:space="preserve"> in Nigeria</w:t>
      </w:r>
      <w:r w:rsidRPr="00024832">
        <w:rPr>
          <w:rFonts w:ascii="Arial" w:hAnsi="Arial" w:cs="Arial"/>
        </w:rPr>
        <w:t>.</w:t>
      </w:r>
      <w:r w:rsidR="00420815" w:rsidRPr="00024832">
        <w:rPr>
          <w:rFonts w:ascii="ZWAdobeF" w:hAnsi="ZWAdobeF" w:cs="ZWAdobeF"/>
          <w:sz w:val="2"/>
          <w:szCs w:val="2"/>
        </w:rPr>
        <w:t>6F</w:t>
      </w:r>
      <w:r w:rsidR="0069274B" w:rsidRPr="00024832">
        <w:rPr>
          <w:rFonts w:ascii="ZWAdobeF" w:hAnsi="ZWAdobeF" w:cs="ZWAdobeF"/>
          <w:sz w:val="2"/>
          <w:szCs w:val="2"/>
        </w:rPr>
        <w:t>6F</w:t>
      </w:r>
      <w:r w:rsidRPr="00024832">
        <w:rPr>
          <w:rStyle w:val="FootnoteReference"/>
          <w:rFonts w:ascii="Arial" w:hAnsi="Arial" w:cs="Arial"/>
        </w:rPr>
        <w:footnoteReference w:id="7"/>
      </w:r>
      <w:r w:rsidRPr="00024832">
        <w:rPr>
          <w:rFonts w:ascii="Arial" w:hAnsi="Arial" w:cs="Arial"/>
        </w:rPr>
        <w:t xml:space="preserve"> People from other states in Nigeria move to Lagos State in search of a better job or preferably white-collar jobs, and the majority of these are graduates</w:t>
      </w:r>
      <w:r w:rsidR="00654578">
        <w:rPr>
          <w:rFonts w:ascii="Arial" w:hAnsi="Arial" w:cs="Arial"/>
        </w:rPr>
        <w:t>.</w:t>
      </w:r>
      <w:r w:rsidRPr="00024832">
        <w:rPr>
          <w:rStyle w:val="FootnoteReference"/>
          <w:rFonts w:ascii="Arial" w:hAnsi="Arial" w:cs="Arial"/>
        </w:rPr>
        <w:footnoteReference w:id="8"/>
      </w:r>
      <w:r w:rsidRPr="00024832">
        <w:rPr>
          <w:rFonts w:ascii="Arial" w:hAnsi="Arial" w:cs="Arial"/>
        </w:rPr>
        <w:t xml:space="preserve"> </w:t>
      </w:r>
    </w:p>
    <w:p w14:paraId="3FE47046" w14:textId="77777777" w:rsidR="00600CDB" w:rsidRPr="00024832" w:rsidRDefault="00600CDB" w:rsidP="00824AF3">
      <w:pPr>
        <w:spacing w:after="120" w:line="360" w:lineRule="auto"/>
        <w:jc w:val="both"/>
        <w:rPr>
          <w:rFonts w:ascii="Arial" w:hAnsi="Arial" w:cs="Arial"/>
        </w:rPr>
      </w:pPr>
    </w:p>
    <w:p w14:paraId="39B4046C" w14:textId="77777777" w:rsidR="00600CDB" w:rsidRPr="00024832" w:rsidRDefault="00600CDB" w:rsidP="00282135">
      <w:pPr>
        <w:spacing w:after="120" w:line="240" w:lineRule="auto"/>
        <w:jc w:val="center"/>
        <w:rPr>
          <w:rFonts w:ascii="Arial" w:hAnsi="Arial" w:cs="Arial"/>
        </w:rPr>
      </w:pPr>
      <w:r w:rsidRPr="00024832">
        <w:rPr>
          <w:rFonts w:ascii="Arial" w:hAnsi="Arial" w:cs="Arial"/>
          <w:noProof/>
        </w:rPr>
        <w:drawing>
          <wp:inline distT="0" distB="0" distL="0" distR="0" wp14:anchorId="3E8B2A4A" wp14:editId="7BE237AA">
            <wp:extent cx="5753100" cy="1076247"/>
            <wp:effectExtent l="19050" t="19050" r="19050" b="10160"/>
            <wp:docPr id="2" name="Picture 2" descr="P32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P329#yIS1"/>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5762232" cy="107795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A1A78A7" w14:textId="048AA801" w:rsidR="00600CDB" w:rsidRPr="00024832" w:rsidRDefault="008B3873" w:rsidP="004A504C">
      <w:pPr>
        <w:spacing w:after="120" w:line="360" w:lineRule="auto"/>
        <w:jc w:val="center"/>
        <w:rPr>
          <w:rFonts w:ascii="Arial" w:hAnsi="Arial" w:cs="Arial"/>
          <w:sz w:val="20"/>
          <w:szCs w:val="20"/>
        </w:rPr>
      </w:pPr>
      <w:r w:rsidRPr="00024832">
        <w:rPr>
          <w:rFonts w:ascii="Arial" w:hAnsi="Arial" w:cs="Arial"/>
          <w:b/>
          <w:bCs/>
          <w:sz w:val="20"/>
          <w:szCs w:val="20"/>
        </w:rPr>
        <w:t>Figure</w:t>
      </w:r>
      <w:r w:rsidR="00600CDB" w:rsidRPr="00024832">
        <w:rPr>
          <w:rFonts w:ascii="Arial" w:hAnsi="Arial" w:cs="Arial"/>
          <w:b/>
          <w:bCs/>
          <w:sz w:val="20"/>
          <w:szCs w:val="20"/>
        </w:rPr>
        <w:t xml:space="preserve"> </w:t>
      </w:r>
      <w:r w:rsidRPr="00024832">
        <w:rPr>
          <w:rFonts w:ascii="Arial" w:hAnsi="Arial" w:cs="Arial"/>
          <w:b/>
          <w:bCs/>
          <w:sz w:val="20"/>
          <w:szCs w:val="20"/>
        </w:rPr>
        <w:t>1.</w:t>
      </w:r>
      <w:r w:rsidR="00600CDB" w:rsidRPr="00024832">
        <w:rPr>
          <w:rFonts w:ascii="Arial" w:hAnsi="Arial" w:cs="Arial"/>
          <w:b/>
          <w:bCs/>
          <w:sz w:val="20"/>
          <w:szCs w:val="20"/>
        </w:rPr>
        <w:t>2</w:t>
      </w:r>
      <w:r w:rsidR="00600CDB" w:rsidRPr="00024832">
        <w:rPr>
          <w:rFonts w:ascii="Arial" w:hAnsi="Arial" w:cs="Arial"/>
          <w:sz w:val="20"/>
          <w:szCs w:val="20"/>
        </w:rPr>
        <w:t xml:space="preserve"> Lagos State Unemployment and Underemployment Report (Q4 2020)</w:t>
      </w:r>
    </w:p>
    <w:p w14:paraId="74937B34" w14:textId="77777777" w:rsidR="00600CDB" w:rsidRPr="00024832" w:rsidRDefault="00600CDB" w:rsidP="00824AF3">
      <w:pPr>
        <w:spacing w:after="120" w:line="360" w:lineRule="auto"/>
        <w:jc w:val="both"/>
        <w:rPr>
          <w:rFonts w:ascii="Arial" w:hAnsi="Arial" w:cs="Arial"/>
        </w:rPr>
      </w:pPr>
    </w:p>
    <w:p w14:paraId="7CADF55F" w14:textId="714CBB7C" w:rsidR="00DC7676" w:rsidRPr="00024832" w:rsidRDefault="005E6ABB" w:rsidP="00824AF3">
      <w:pPr>
        <w:spacing w:after="120" w:line="360" w:lineRule="auto"/>
        <w:jc w:val="both"/>
        <w:rPr>
          <w:rFonts w:ascii="Arial" w:hAnsi="Arial" w:cs="Arial"/>
        </w:rPr>
      </w:pPr>
      <w:r w:rsidRPr="00024832">
        <w:rPr>
          <w:rFonts w:ascii="Arial" w:hAnsi="Arial" w:cs="Arial"/>
        </w:rPr>
        <w:t>The private sector in Lagos State recruits more frequently than the public sector. Unlike the public sector, the private sector in Lagos State recruits’ people when they need them, which means that there are more job opportunities within the private sector than the public, which only recruit annually</w:t>
      </w:r>
      <w:r w:rsidR="00654578">
        <w:rPr>
          <w:rFonts w:ascii="Arial" w:hAnsi="Arial" w:cs="Arial"/>
        </w:rPr>
        <w:t>.</w:t>
      </w:r>
      <w:r w:rsidRPr="00024832">
        <w:rPr>
          <w:rStyle w:val="FootnoteReference"/>
          <w:rFonts w:ascii="Arial" w:hAnsi="Arial" w:cs="Arial"/>
        </w:rPr>
        <w:footnoteReference w:id="9"/>
      </w:r>
      <w:r w:rsidRPr="00024832">
        <w:rPr>
          <w:rFonts w:ascii="Arial" w:hAnsi="Arial" w:cs="Arial"/>
        </w:rPr>
        <w:t xml:space="preserve"> The private sector drives at least 80% of Nigeria’s economy. Lagos</w:t>
      </w:r>
      <w:r w:rsidR="00F95D82" w:rsidRPr="00024832">
        <w:rPr>
          <w:rFonts w:ascii="Arial" w:hAnsi="Arial" w:cs="Arial"/>
        </w:rPr>
        <w:t xml:space="preserve"> State</w:t>
      </w:r>
      <w:r w:rsidRPr="00024832">
        <w:rPr>
          <w:rFonts w:ascii="Arial" w:hAnsi="Arial" w:cs="Arial"/>
        </w:rPr>
        <w:t xml:space="preserve"> being the most populated state in Nigeria with about 14,368,332 people (as at the time of this research), is the fifth-largest economy in Africa</w:t>
      </w:r>
      <w:r w:rsidR="00654578">
        <w:rPr>
          <w:rFonts w:ascii="Arial" w:hAnsi="Arial" w:cs="Arial"/>
        </w:rPr>
        <w:t>.</w:t>
      </w:r>
      <w:r w:rsidRPr="00024832">
        <w:rPr>
          <w:rStyle w:val="FootnoteReference"/>
          <w:rFonts w:ascii="Arial" w:hAnsi="Arial" w:cs="Arial"/>
        </w:rPr>
        <w:footnoteReference w:id="10"/>
      </w:r>
      <w:r w:rsidRPr="00024832">
        <w:rPr>
          <w:rFonts w:ascii="Arial" w:hAnsi="Arial" w:cs="Arial"/>
        </w:rPr>
        <w:t xml:space="preserve"> A private sector promotes productive capabilities, builds entrepreneurship among individuals, drives technology, builds and </w:t>
      </w:r>
      <w:r w:rsidR="00600CDB" w:rsidRPr="00024832">
        <w:rPr>
          <w:rFonts w:ascii="Arial" w:hAnsi="Arial" w:cs="Arial"/>
        </w:rPr>
        <w:t>provides skills for employees, invest</w:t>
      </w:r>
      <w:r w:rsidR="0036012D" w:rsidRPr="00024832">
        <w:rPr>
          <w:rFonts w:ascii="Arial" w:hAnsi="Arial" w:cs="Arial"/>
        </w:rPr>
        <w:t>s</w:t>
      </w:r>
      <w:r w:rsidR="00600CDB" w:rsidRPr="00024832">
        <w:rPr>
          <w:rFonts w:ascii="Arial" w:hAnsi="Arial" w:cs="Arial"/>
        </w:rPr>
        <w:t xml:space="preserve"> in infrastructure and workforce development</w:t>
      </w:r>
      <w:r w:rsidR="00654578">
        <w:rPr>
          <w:rFonts w:ascii="Arial" w:hAnsi="Arial" w:cs="Arial"/>
        </w:rPr>
        <w:t>.</w:t>
      </w:r>
      <w:r w:rsidR="00600CDB" w:rsidRPr="00024832">
        <w:rPr>
          <w:rStyle w:val="FootnoteReference"/>
          <w:rFonts w:ascii="Arial" w:hAnsi="Arial" w:cs="Arial"/>
        </w:rPr>
        <w:footnoteReference w:id="11"/>
      </w:r>
      <w:r w:rsidR="00600CDB" w:rsidRPr="00024832">
        <w:rPr>
          <w:rFonts w:ascii="Arial" w:hAnsi="Arial" w:cs="Arial"/>
        </w:rPr>
        <w:t xml:space="preserve"> The private sector also has been recognised as an important place in transformed efforts to reduce </w:t>
      </w:r>
      <w:r w:rsidR="00600CDB" w:rsidRPr="00024832">
        <w:rPr>
          <w:rFonts w:ascii="Arial" w:hAnsi="Arial" w:cs="Arial"/>
        </w:rPr>
        <w:lastRenderedPageBreak/>
        <w:t>poverty and achieve the Millennium Development</w:t>
      </w:r>
      <w:r w:rsidR="003F62D3" w:rsidRPr="00024832">
        <w:rPr>
          <w:rFonts w:ascii="Arial" w:hAnsi="Arial" w:cs="Arial"/>
        </w:rPr>
        <w:t xml:space="preserve"> goals</w:t>
      </w:r>
      <w:r w:rsidR="00654578">
        <w:rPr>
          <w:rFonts w:ascii="Arial" w:hAnsi="Arial" w:cs="Arial"/>
        </w:rPr>
        <w:t>.</w:t>
      </w:r>
      <w:r w:rsidR="00600CDB" w:rsidRPr="00024832">
        <w:rPr>
          <w:rStyle w:val="FootnoteReference"/>
          <w:rFonts w:ascii="Arial" w:hAnsi="Arial" w:cs="Arial"/>
        </w:rPr>
        <w:footnoteReference w:id="12"/>
      </w:r>
      <w:r w:rsidR="00600CDB" w:rsidRPr="00024832">
        <w:rPr>
          <w:rFonts w:ascii="Arial" w:hAnsi="Arial" w:cs="Arial"/>
        </w:rPr>
        <w:t xml:space="preserve"> Private organisations understand that employees are the most significant source of maintaining and sustaining a competitive advantage. The war on talent; the challenges of attracting and retaining talented people encourages organisations to attract, employ, and value individuals with competencies and capabilities by developing them to be the best</w:t>
      </w:r>
      <w:r w:rsidR="00654578">
        <w:rPr>
          <w:rFonts w:ascii="Arial" w:hAnsi="Arial" w:cs="Arial"/>
        </w:rPr>
        <w:t>.</w:t>
      </w:r>
      <w:r w:rsidR="00600CDB" w:rsidRPr="00024832">
        <w:rPr>
          <w:rStyle w:val="FootnoteReference"/>
          <w:rFonts w:ascii="Arial" w:hAnsi="Arial" w:cs="Arial"/>
        </w:rPr>
        <w:footnoteReference w:id="13"/>
      </w:r>
      <w:r w:rsidR="00600CDB" w:rsidRPr="00024832">
        <w:rPr>
          <w:rFonts w:ascii="Arial" w:hAnsi="Arial" w:cs="Arial"/>
        </w:rPr>
        <w:t xml:space="preserve"> Organisations want talents that are valuable, rare and inimitable</w:t>
      </w:r>
      <w:r w:rsidR="00654578">
        <w:rPr>
          <w:rFonts w:ascii="Arial" w:hAnsi="Arial" w:cs="Arial"/>
        </w:rPr>
        <w:t>.</w:t>
      </w:r>
      <w:r w:rsidR="00600CDB" w:rsidRPr="00024832">
        <w:rPr>
          <w:rStyle w:val="FootnoteReference"/>
          <w:rFonts w:ascii="Arial" w:hAnsi="Arial" w:cs="Arial"/>
        </w:rPr>
        <w:footnoteReference w:id="14"/>
      </w:r>
      <w:r w:rsidR="00600CDB" w:rsidRPr="00024832">
        <w:rPr>
          <w:rFonts w:ascii="Arial" w:hAnsi="Arial" w:cs="Arial"/>
        </w:rPr>
        <w:t xml:space="preserve"> The irony of this is that some organisations do not even recognise </w:t>
      </w:r>
      <w:r w:rsidR="00DC7676" w:rsidRPr="00024832">
        <w:rPr>
          <w:rFonts w:ascii="Arial" w:hAnsi="Arial" w:cs="Arial"/>
        </w:rPr>
        <w:t>these talents because they are lost to discriminatory practices</w:t>
      </w:r>
      <w:r w:rsidR="00364FA1" w:rsidRPr="00024832">
        <w:rPr>
          <w:rFonts w:ascii="Arial" w:hAnsi="Arial" w:cs="Arial"/>
        </w:rPr>
        <w:t>;</w:t>
      </w:r>
      <w:r w:rsidR="00DC7676" w:rsidRPr="00024832">
        <w:rPr>
          <w:rFonts w:ascii="Arial" w:hAnsi="Arial" w:cs="Arial"/>
        </w:rPr>
        <w:t xml:space="preserve"> therefore</w:t>
      </w:r>
      <w:r w:rsidR="00364FA1" w:rsidRPr="00024832">
        <w:rPr>
          <w:rFonts w:ascii="Arial" w:hAnsi="Arial" w:cs="Arial"/>
        </w:rPr>
        <w:t>,</w:t>
      </w:r>
      <w:r w:rsidR="00DC7676" w:rsidRPr="00024832">
        <w:rPr>
          <w:rFonts w:ascii="Arial" w:hAnsi="Arial" w:cs="Arial"/>
        </w:rPr>
        <w:t xml:space="preserve"> </w:t>
      </w:r>
      <w:r w:rsidR="00003139" w:rsidRPr="00024832">
        <w:rPr>
          <w:rFonts w:ascii="Arial" w:hAnsi="Arial" w:cs="Arial"/>
        </w:rPr>
        <w:t xml:space="preserve">potential applicants are </w:t>
      </w:r>
      <w:r w:rsidR="00DC7676" w:rsidRPr="00024832">
        <w:rPr>
          <w:rFonts w:ascii="Arial" w:hAnsi="Arial" w:cs="Arial"/>
        </w:rPr>
        <w:t>not given an opportunity to deploy their talents for the benefit of the organisation.</w:t>
      </w:r>
    </w:p>
    <w:p w14:paraId="327B0929" w14:textId="41E5DB26" w:rsidR="00600CDB" w:rsidRPr="00024832" w:rsidRDefault="00600CDB" w:rsidP="00824AF3">
      <w:pPr>
        <w:spacing w:after="120" w:line="360" w:lineRule="auto"/>
        <w:jc w:val="both"/>
        <w:rPr>
          <w:rFonts w:ascii="Arial" w:hAnsi="Arial" w:cs="Arial"/>
        </w:rPr>
      </w:pPr>
      <w:r w:rsidRPr="00024832">
        <w:rPr>
          <w:rFonts w:ascii="Arial" w:hAnsi="Arial" w:cs="Arial"/>
        </w:rPr>
        <w:t xml:space="preserve">Consequently, this research explores the occurrences of discrimination at the pre-employment stages of recruitment in the Lagos </w:t>
      </w:r>
      <w:r w:rsidR="00C57AC4" w:rsidRPr="00024832">
        <w:rPr>
          <w:rFonts w:ascii="Arial" w:hAnsi="Arial" w:cs="Arial"/>
        </w:rPr>
        <w:t xml:space="preserve">State </w:t>
      </w:r>
      <w:r w:rsidRPr="00024832">
        <w:rPr>
          <w:rFonts w:ascii="Arial" w:hAnsi="Arial" w:cs="Arial"/>
        </w:rPr>
        <w:t>private sector, such as job advertising and job interviews. This is because one of the key factors to organisations’ growth and success is recruiting the right person with the right skills at the right time</w:t>
      </w:r>
      <w:r w:rsidR="00654578">
        <w:rPr>
          <w:rFonts w:ascii="Arial" w:hAnsi="Arial" w:cs="Arial"/>
        </w:rPr>
        <w:t>.</w:t>
      </w:r>
      <w:r w:rsidRPr="00024832">
        <w:rPr>
          <w:rStyle w:val="FootnoteReference"/>
          <w:rFonts w:ascii="Arial" w:hAnsi="Arial" w:cs="Arial"/>
        </w:rPr>
        <w:footnoteReference w:id="15"/>
      </w:r>
      <w:r w:rsidRPr="00024832">
        <w:rPr>
          <w:rFonts w:ascii="Arial" w:hAnsi="Arial" w:cs="Arial"/>
        </w:rPr>
        <w:t xml:space="preserve"> The survival of an organisation and profitability usually depends on the talent of its employees</w:t>
      </w:r>
      <w:r w:rsidR="00654578">
        <w:rPr>
          <w:rFonts w:ascii="Arial" w:hAnsi="Arial" w:cs="Arial"/>
        </w:rPr>
        <w:t>.</w:t>
      </w:r>
      <w:r w:rsidRPr="00024832">
        <w:rPr>
          <w:rStyle w:val="FootnoteReference"/>
          <w:rFonts w:ascii="Arial" w:hAnsi="Arial" w:cs="Arial"/>
        </w:rPr>
        <w:footnoteReference w:id="16"/>
      </w:r>
    </w:p>
    <w:p w14:paraId="351B2D2E" w14:textId="0421CF3F" w:rsidR="00600CDB" w:rsidRPr="00024832" w:rsidRDefault="00600CDB" w:rsidP="00824AF3">
      <w:pPr>
        <w:spacing w:after="120" w:line="360" w:lineRule="auto"/>
        <w:jc w:val="both"/>
        <w:rPr>
          <w:rFonts w:ascii="Arial" w:hAnsi="Arial" w:cs="Arial"/>
        </w:rPr>
      </w:pPr>
      <w:r w:rsidRPr="00024832">
        <w:rPr>
          <w:rFonts w:ascii="Arial" w:hAnsi="Arial" w:cs="Arial"/>
        </w:rPr>
        <w:t>This thesis examines discrimination in recruitment and selection processes in Lagos, Nigeria, in a holistic view. It looks at all the different types of discrimination that could potential</w:t>
      </w:r>
      <w:r w:rsidR="00FA1271" w:rsidRPr="00024832">
        <w:rPr>
          <w:rFonts w:ascii="Arial" w:hAnsi="Arial" w:cs="Arial"/>
        </w:rPr>
        <w:t>ly</w:t>
      </w:r>
      <w:r w:rsidRPr="00024832">
        <w:rPr>
          <w:rFonts w:ascii="Arial" w:hAnsi="Arial" w:cs="Arial"/>
        </w:rPr>
        <w:t xml:space="preserve"> occur during these processes without prioritising any</w:t>
      </w:r>
      <w:r w:rsidR="005B2169" w:rsidRPr="00024832">
        <w:rPr>
          <w:rFonts w:ascii="Arial" w:hAnsi="Arial" w:cs="Arial"/>
        </w:rPr>
        <w:t>,</w:t>
      </w:r>
      <w:r w:rsidRPr="00024832">
        <w:rPr>
          <w:rFonts w:ascii="Arial" w:hAnsi="Arial" w:cs="Arial"/>
        </w:rPr>
        <w:t xml:space="preserve"> as the aim of this study is to find out if discrimination does happen. As such, this study explores the occurrences of discrimination from two points of view, job applicants and HR practitioners. </w:t>
      </w:r>
    </w:p>
    <w:p w14:paraId="6EA11BE5" w14:textId="77777777" w:rsidR="00600CDB" w:rsidRPr="00024832" w:rsidRDefault="00600CDB" w:rsidP="00824AF3">
      <w:pPr>
        <w:spacing w:after="120" w:line="360" w:lineRule="auto"/>
        <w:jc w:val="both"/>
        <w:rPr>
          <w:rFonts w:ascii="Arial" w:hAnsi="Arial" w:cs="Arial"/>
        </w:rPr>
      </w:pPr>
      <w:r w:rsidRPr="00024832">
        <w:rPr>
          <w:rFonts w:ascii="Arial" w:hAnsi="Arial" w:cs="Arial"/>
        </w:rPr>
        <w:t>This chapter will be structured as follows:</w:t>
      </w:r>
    </w:p>
    <w:p w14:paraId="35B80665" w14:textId="77777777" w:rsidR="00600CDB" w:rsidRPr="00024832" w:rsidRDefault="00600CDB" w:rsidP="00824AF3">
      <w:pPr>
        <w:pStyle w:val="ListParagraph"/>
        <w:numPr>
          <w:ilvl w:val="0"/>
          <w:numId w:val="2"/>
        </w:numPr>
        <w:spacing w:after="120" w:line="360" w:lineRule="auto"/>
        <w:contextualSpacing w:val="0"/>
        <w:jc w:val="both"/>
        <w:rPr>
          <w:rFonts w:ascii="Arial" w:hAnsi="Arial" w:cs="Arial"/>
        </w:rPr>
      </w:pPr>
      <w:r w:rsidRPr="00024832">
        <w:rPr>
          <w:rFonts w:ascii="Arial" w:hAnsi="Arial" w:cs="Arial"/>
        </w:rPr>
        <w:t>Statement of Problem – This section outlines the problems addressed by this research.</w:t>
      </w:r>
    </w:p>
    <w:p w14:paraId="6FDA213D" w14:textId="77777777" w:rsidR="00600CDB" w:rsidRPr="00024832" w:rsidRDefault="00600CDB" w:rsidP="00824AF3">
      <w:pPr>
        <w:pStyle w:val="ListParagraph"/>
        <w:numPr>
          <w:ilvl w:val="0"/>
          <w:numId w:val="2"/>
        </w:numPr>
        <w:spacing w:after="120" w:line="360" w:lineRule="auto"/>
        <w:contextualSpacing w:val="0"/>
        <w:jc w:val="both"/>
        <w:rPr>
          <w:rFonts w:ascii="Arial" w:hAnsi="Arial" w:cs="Arial"/>
        </w:rPr>
      </w:pPr>
      <w:r w:rsidRPr="00024832">
        <w:rPr>
          <w:rFonts w:ascii="Arial" w:hAnsi="Arial" w:cs="Arial"/>
        </w:rPr>
        <w:t>Literature Review – This section looks at the theoretical base from which this study has evolved. It describes the background of this research by exploring the existing literature that underpins and provides support for this study.</w:t>
      </w:r>
    </w:p>
    <w:p w14:paraId="1E3A051E" w14:textId="77777777" w:rsidR="00600CDB" w:rsidRPr="00024832" w:rsidRDefault="00600CDB" w:rsidP="00824AF3">
      <w:pPr>
        <w:pStyle w:val="ListParagraph"/>
        <w:numPr>
          <w:ilvl w:val="0"/>
          <w:numId w:val="2"/>
        </w:numPr>
        <w:spacing w:after="120" w:line="360" w:lineRule="auto"/>
        <w:contextualSpacing w:val="0"/>
        <w:jc w:val="both"/>
        <w:rPr>
          <w:rFonts w:ascii="Arial" w:hAnsi="Arial" w:cs="Arial"/>
        </w:rPr>
      </w:pPr>
      <w:r w:rsidRPr="00024832">
        <w:rPr>
          <w:rFonts w:ascii="Arial" w:hAnsi="Arial" w:cs="Arial"/>
        </w:rPr>
        <w:t>Purpose of the Study – This section explores the significance of the study by describing how the study is new and different from other studies. It also outlines the conceptual basis for what the researcher will investigate, including the research objectives and questions.</w:t>
      </w:r>
    </w:p>
    <w:p w14:paraId="32E30F5D" w14:textId="77777777" w:rsidR="00600CDB" w:rsidRPr="00024832" w:rsidRDefault="00600CDB" w:rsidP="00824AF3">
      <w:pPr>
        <w:pStyle w:val="ListParagraph"/>
        <w:numPr>
          <w:ilvl w:val="0"/>
          <w:numId w:val="2"/>
        </w:numPr>
        <w:spacing w:after="120" w:line="360" w:lineRule="auto"/>
        <w:contextualSpacing w:val="0"/>
        <w:jc w:val="both"/>
        <w:rPr>
          <w:rFonts w:ascii="Arial" w:hAnsi="Arial" w:cs="Arial"/>
        </w:rPr>
      </w:pPr>
      <w:r w:rsidRPr="00024832">
        <w:rPr>
          <w:rFonts w:ascii="Arial" w:hAnsi="Arial" w:cs="Arial"/>
        </w:rPr>
        <w:lastRenderedPageBreak/>
        <w:t>Overview of Research Design – This briefly describes the methodology the research used in achieving the research objectives and questions. This includes design, data collection method, population, and analysis.</w:t>
      </w:r>
    </w:p>
    <w:p w14:paraId="4BD136DB" w14:textId="77777777" w:rsidR="00600CDB" w:rsidRPr="00024832" w:rsidRDefault="00600CDB" w:rsidP="00824AF3">
      <w:pPr>
        <w:pStyle w:val="ListParagraph"/>
        <w:numPr>
          <w:ilvl w:val="0"/>
          <w:numId w:val="2"/>
        </w:numPr>
        <w:spacing w:after="120" w:line="360" w:lineRule="auto"/>
        <w:contextualSpacing w:val="0"/>
        <w:jc w:val="both"/>
        <w:rPr>
          <w:rFonts w:ascii="Arial" w:hAnsi="Arial" w:cs="Arial"/>
        </w:rPr>
      </w:pPr>
      <w:r w:rsidRPr="00024832">
        <w:rPr>
          <w:rFonts w:ascii="Arial" w:hAnsi="Arial" w:cs="Arial"/>
        </w:rPr>
        <w:t>Definition of terms – These are some of the meanings of terms that are commonly used in the thesis.</w:t>
      </w:r>
    </w:p>
    <w:p w14:paraId="343241C2" w14:textId="77777777" w:rsidR="00600CDB" w:rsidRPr="00024832" w:rsidRDefault="00600CDB" w:rsidP="00824AF3">
      <w:pPr>
        <w:pStyle w:val="ListParagraph"/>
        <w:numPr>
          <w:ilvl w:val="0"/>
          <w:numId w:val="2"/>
        </w:numPr>
        <w:spacing w:after="120" w:line="360" w:lineRule="auto"/>
        <w:contextualSpacing w:val="0"/>
        <w:jc w:val="both"/>
        <w:rPr>
          <w:rFonts w:ascii="Arial" w:hAnsi="Arial" w:cs="Arial"/>
        </w:rPr>
      </w:pPr>
      <w:r w:rsidRPr="00024832">
        <w:rPr>
          <w:rFonts w:ascii="Arial" w:hAnsi="Arial" w:cs="Arial"/>
        </w:rPr>
        <w:t xml:space="preserve">Thesis structure - This section outlines the structure of the thesis with a small narrative of what each chapter entails. </w:t>
      </w:r>
    </w:p>
    <w:p w14:paraId="07116CEC" w14:textId="77777777" w:rsidR="00600CDB" w:rsidRPr="00024832" w:rsidRDefault="00600CDB" w:rsidP="00824AF3">
      <w:pPr>
        <w:spacing w:after="120" w:line="360" w:lineRule="auto"/>
        <w:jc w:val="both"/>
        <w:rPr>
          <w:rFonts w:ascii="Arial" w:hAnsi="Arial" w:cs="Arial"/>
        </w:rPr>
      </w:pPr>
    </w:p>
    <w:p w14:paraId="428C4B1D" w14:textId="00E627CB" w:rsidR="00600CDB" w:rsidRPr="00024832" w:rsidRDefault="00600CDB" w:rsidP="00824AF3">
      <w:pPr>
        <w:pStyle w:val="Heading2"/>
        <w:jc w:val="both"/>
      </w:pPr>
      <w:bookmarkStart w:id="10" w:name="_Toc122028169"/>
      <w:r w:rsidRPr="00024832">
        <w:t>1.1</w:t>
      </w:r>
      <w:r w:rsidRPr="00024832">
        <w:tab/>
        <w:t xml:space="preserve"> Statement of the Problem</w:t>
      </w:r>
      <w:bookmarkEnd w:id="10"/>
    </w:p>
    <w:p w14:paraId="1B2A65EA" w14:textId="2A1505E4" w:rsidR="00600CDB" w:rsidRPr="00024832" w:rsidRDefault="00600CDB" w:rsidP="00824AF3">
      <w:pPr>
        <w:spacing w:after="120" w:line="360" w:lineRule="auto"/>
        <w:jc w:val="both"/>
        <w:rPr>
          <w:rFonts w:ascii="Arial" w:hAnsi="Arial" w:cs="Arial"/>
        </w:rPr>
      </w:pPr>
      <w:r w:rsidRPr="00024832">
        <w:rPr>
          <w:rFonts w:ascii="Arial" w:hAnsi="Arial" w:cs="Arial"/>
        </w:rPr>
        <w:t>According to the Nigerian National Bureau of Statistics, the rate of unemployment in Nigeria has increased considerably over time (</w:t>
      </w:r>
      <w:r w:rsidR="008B3873" w:rsidRPr="00024832">
        <w:rPr>
          <w:rFonts w:ascii="Arial" w:hAnsi="Arial" w:cs="Arial"/>
        </w:rPr>
        <w:t>Figure</w:t>
      </w:r>
      <w:r w:rsidRPr="00024832">
        <w:rPr>
          <w:rFonts w:ascii="Arial" w:hAnsi="Arial" w:cs="Arial"/>
        </w:rPr>
        <w:t xml:space="preserve"> 1</w:t>
      </w:r>
      <w:r w:rsidR="008B3873" w:rsidRPr="00024832">
        <w:rPr>
          <w:rFonts w:ascii="Arial" w:hAnsi="Arial" w:cs="Arial"/>
        </w:rPr>
        <w:t>.1</w:t>
      </w:r>
      <w:r w:rsidRPr="00024832">
        <w:rPr>
          <w:rFonts w:ascii="Arial" w:hAnsi="Arial" w:cs="Arial"/>
        </w:rPr>
        <w:t xml:space="preserve"> above). The unemployment rate in the fourth quarter of 2020 was 33.3%, an increase from the 27.1% recorded in the second quarter of 2020.</w:t>
      </w:r>
      <w:r w:rsidR="00420815" w:rsidRPr="00024832">
        <w:rPr>
          <w:rFonts w:ascii="ZWAdobeF" w:hAnsi="ZWAdobeF" w:cs="ZWAdobeF"/>
          <w:sz w:val="2"/>
          <w:szCs w:val="2"/>
        </w:rPr>
        <w:t>16F</w:t>
      </w:r>
      <w:r w:rsidR="0069274B" w:rsidRPr="00024832">
        <w:rPr>
          <w:rFonts w:ascii="ZWAdobeF" w:hAnsi="ZWAdobeF" w:cs="ZWAdobeF"/>
          <w:sz w:val="2"/>
          <w:szCs w:val="2"/>
        </w:rPr>
        <w:t>16F</w:t>
      </w:r>
      <w:r w:rsidR="003563D2" w:rsidRPr="00024832">
        <w:rPr>
          <w:rStyle w:val="FootnoteReference"/>
          <w:rFonts w:ascii="Arial" w:hAnsi="Arial" w:cs="Arial"/>
        </w:rPr>
        <w:footnoteReference w:id="17"/>
      </w:r>
      <w:r w:rsidRPr="00024832">
        <w:rPr>
          <w:rFonts w:ascii="Arial" w:hAnsi="Arial" w:cs="Arial"/>
        </w:rPr>
        <w:t xml:space="preserve"> Nigerian National Bureau of Statistics on Labour Force Statistics: Unemployment and Underemployment Report (Q4 2020) stated that the reason for unemployment and underemployment in Nigeria is said to be as a result of:</w:t>
      </w:r>
      <w:r w:rsidR="00317EC8" w:rsidRPr="00024832">
        <w:rPr>
          <w:rStyle w:val="FootnoteReference"/>
          <w:rFonts w:ascii="Arial" w:hAnsi="Arial" w:cs="Arial"/>
        </w:rPr>
        <w:footnoteReference w:id="18"/>
      </w:r>
    </w:p>
    <w:p w14:paraId="44947555" w14:textId="174AA6AA" w:rsidR="00600CDB" w:rsidRPr="00024832" w:rsidRDefault="00600CDB" w:rsidP="00824AF3">
      <w:pPr>
        <w:pStyle w:val="ListParagraph"/>
        <w:numPr>
          <w:ilvl w:val="0"/>
          <w:numId w:val="5"/>
        </w:numPr>
        <w:spacing w:after="120" w:line="360" w:lineRule="auto"/>
        <w:contextualSpacing w:val="0"/>
        <w:jc w:val="both"/>
        <w:rPr>
          <w:rFonts w:ascii="Arial" w:hAnsi="Arial" w:cs="Arial"/>
        </w:rPr>
      </w:pPr>
      <w:r w:rsidRPr="00024832">
        <w:rPr>
          <w:rFonts w:ascii="Arial" w:hAnsi="Arial" w:cs="Arial"/>
        </w:rPr>
        <w:t>People previously outside the labour force (e.g., is culturally influenced and motivated students, housewives etc</w:t>
      </w:r>
      <w:r w:rsidR="000E695B" w:rsidRPr="00024832">
        <w:rPr>
          <w:rFonts w:ascii="Arial" w:hAnsi="Arial" w:cs="Arial"/>
        </w:rPr>
        <w:t>.</w:t>
      </w:r>
      <w:r w:rsidRPr="00024832">
        <w:rPr>
          <w:rFonts w:ascii="Arial" w:hAnsi="Arial" w:cs="Arial"/>
        </w:rPr>
        <w:t>) have decided to join</w:t>
      </w:r>
    </w:p>
    <w:p w14:paraId="0E6627FB" w14:textId="19799876" w:rsidR="00600CDB" w:rsidRPr="00024832" w:rsidRDefault="00600CDB" w:rsidP="00824AF3">
      <w:pPr>
        <w:pStyle w:val="ListParagraph"/>
        <w:numPr>
          <w:ilvl w:val="0"/>
          <w:numId w:val="5"/>
        </w:numPr>
        <w:spacing w:after="120" w:line="360" w:lineRule="auto"/>
        <w:contextualSpacing w:val="0"/>
        <w:jc w:val="both"/>
        <w:rPr>
          <w:rFonts w:ascii="Arial" w:hAnsi="Arial" w:cs="Arial"/>
        </w:rPr>
      </w:pPr>
      <w:r w:rsidRPr="00024832">
        <w:rPr>
          <w:rFonts w:ascii="Arial" w:hAnsi="Arial" w:cs="Arial"/>
        </w:rPr>
        <w:t xml:space="preserve">People previously working have </w:t>
      </w:r>
      <w:r w:rsidR="00CA4C7A" w:rsidRPr="00024832">
        <w:rPr>
          <w:rFonts w:ascii="Arial" w:hAnsi="Arial" w:cs="Arial"/>
        </w:rPr>
        <w:t xml:space="preserve">lost </w:t>
      </w:r>
      <w:r w:rsidRPr="00024832">
        <w:rPr>
          <w:rFonts w:ascii="Arial" w:hAnsi="Arial" w:cs="Arial"/>
        </w:rPr>
        <w:t>their jobs and are now in search of jobs.</w:t>
      </w:r>
    </w:p>
    <w:p w14:paraId="3516D9AC" w14:textId="6C5E6931" w:rsidR="0093524A" w:rsidRPr="00024832" w:rsidRDefault="009D098D" w:rsidP="0093524A">
      <w:pPr>
        <w:spacing w:after="120" w:line="360" w:lineRule="auto"/>
        <w:jc w:val="both"/>
        <w:rPr>
          <w:rFonts w:ascii="Arial" w:hAnsi="Arial" w:cs="Arial"/>
        </w:rPr>
      </w:pPr>
      <w:r w:rsidRPr="00024832">
        <w:rPr>
          <w:rFonts w:ascii="Arial" w:hAnsi="Arial" w:cs="Arial"/>
        </w:rPr>
        <w:t xml:space="preserve">Although </w:t>
      </w:r>
      <w:r w:rsidR="002B292C" w:rsidRPr="00024832">
        <w:rPr>
          <w:rFonts w:ascii="Arial" w:hAnsi="Arial" w:cs="Arial"/>
        </w:rPr>
        <w:t>t</w:t>
      </w:r>
      <w:r w:rsidR="00600CDB" w:rsidRPr="00024832">
        <w:rPr>
          <w:rFonts w:ascii="Arial" w:hAnsi="Arial" w:cs="Arial"/>
        </w:rPr>
        <w:t xml:space="preserve">his report </w:t>
      </w:r>
      <w:r w:rsidRPr="00024832">
        <w:rPr>
          <w:rFonts w:ascii="Arial" w:hAnsi="Arial" w:cs="Arial"/>
        </w:rPr>
        <w:t xml:space="preserve">looked into </w:t>
      </w:r>
      <w:r w:rsidR="005739FF" w:rsidRPr="00024832">
        <w:rPr>
          <w:rFonts w:ascii="Arial" w:hAnsi="Arial" w:cs="Arial"/>
        </w:rPr>
        <w:t>a few</w:t>
      </w:r>
      <w:r w:rsidR="00DD5324" w:rsidRPr="00024832">
        <w:rPr>
          <w:rFonts w:ascii="Arial" w:hAnsi="Arial" w:cs="Arial"/>
        </w:rPr>
        <w:t xml:space="preserve"> reasons why there is a</w:t>
      </w:r>
      <w:r w:rsidR="009C7166" w:rsidRPr="00024832">
        <w:rPr>
          <w:rFonts w:ascii="Arial" w:hAnsi="Arial" w:cs="Arial"/>
        </w:rPr>
        <w:t>n increase in the rate of un</w:t>
      </w:r>
      <w:r w:rsidR="00DD5324" w:rsidRPr="00024832">
        <w:rPr>
          <w:rFonts w:ascii="Arial" w:hAnsi="Arial" w:cs="Arial"/>
        </w:rPr>
        <w:t>employment</w:t>
      </w:r>
      <w:r w:rsidR="00164860" w:rsidRPr="00024832">
        <w:rPr>
          <w:rFonts w:ascii="Arial" w:hAnsi="Arial" w:cs="Arial"/>
        </w:rPr>
        <w:t xml:space="preserve"> and underemployment</w:t>
      </w:r>
      <w:r w:rsidR="00DD5324" w:rsidRPr="00024832">
        <w:rPr>
          <w:rFonts w:ascii="Arial" w:hAnsi="Arial" w:cs="Arial"/>
        </w:rPr>
        <w:t xml:space="preserve">, it seems not </w:t>
      </w:r>
      <w:r w:rsidR="00507822" w:rsidRPr="00024832">
        <w:rPr>
          <w:rFonts w:ascii="Arial" w:hAnsi="Arial" w:cs="Arial"/>
        </w:rPr>
        <w:t xml:space="preserve">to have </w:t>
      </w:r>
      <w:r w:rsidR="00DD5324" w:rsidRPr="00024832">
        <w:rPr>
          <w:rFonts w:ascii="Arial" w:hAnsi="Arial" w:cs="Arial"/>
        </w:rPr>
        <w:t>consider</w:t>
      </w:r>
      <w:r w:rsidR="00C03FE8" w:rsidRPr="00024832">
        <w:rPr>
          <w:rFonts w:ascii="Arial" w:hAnsi="Arial" w:cs="Arial"/>
        </w:rPr>
        <w:t>ed</w:t>
      </w:r>
      <w:r w:rsidR="00DD5324" w:rsidRPr="00024832">
        <w:rPr>
          <w:rFonts w:ascii="Arial" w:hAnsi="Arial" w:cs="Arial"/>
        </w:rPr>
        <w:t xml:space="preserve"> the possibility </w:t>
      </w:r>
      <w:r w:rsidR="006753BF" w:rsidRPr="00024832">
        <w:rPr>
          <w:rFonts w:ascii="Arial" w:hAnsi="Arial" w:cs="Arial"/>
        </w:rPr>
        <w:t>o</w:t>
      </w:r>
      <w:r w:rsidR="00F70C5E" w:rsidRPr="00024832">
        <w:rPr>
          <w:rFonts w:ascii="Arial" w:hAnsi="Arial" w:cs="Arial"/>
        </w:rPr>
        <w:t>f</w:t>
      </w:r>
      <w:r w:rsidR="00600CDB" w:rsidRPr="00024832">
        <w:rPr>
          <w:rFonts w:ascii="Arial" w:hAnsi="Arial" w:cs="Arial"/>
        </w:rPr>
        <w:t xml:space="preserve"> discrimination </w:t>
      </w:r>
      <w:r w:rsidR="00F70C5E" w:rsidRPr="00024832">
        <w:rPr>
          <w:rFonts w:ascii="Arial" w:hAnsi="Arial" w:cs="Arial"/>
        </w:rPr>
        <w:t xml:space="preserve">being </w:t>
      </w:r>
      <w:r w:rsidR="00600CDB" w:rsidRPr="00024832">
        <w:rPr>
          <w:rFonts w:ascii="Arial" w:hAnsi="Arial" w:cs="Arial"/>
        </w:rPr>
        <w:t xml:space="preserve">a </w:t>
      </w:r>
      <w:r w:rsidR="002A581D" w:rsidRPr="00024832">
        <w:rPr>
          <w:rFonts w:ascii="Arial" w:hAnsi="Arial" w:cs="Arial"/>
        </w:rPr>
        <w:t xml:space="preserve">potential </w:t>
      </w:r>
      <w:r w:rsidR="00600CDB" w:rsidRPr="00024832">
        <w:rPr>
          <w:rFonts w:ascii="Arial" w:hAnsi="Arial" w:cs="Arial"/>
        </w:rPr>
        <w:t xml:space="preserve">factor </w:t>
      </w:r>
      <w:r w:rsidR="00743FBB" w:rsidRPr="00024832">
        <w:rPr>
          <w:rFonts w:ascii="Arial" w:hAnsi="Arial" w:cs="Arial"/>
        </w:rPr>
        <w:t xml:space="preserve">likely </w:t>
      </w:r>
      <w:r w:rsidR="002A581D" w:rsidRPr="00024832">
        <w:rPr>
          <w:rFonts w:ascii="Arial" w:hAnsi="Arial" w:cs="Arial"/>
        </w:rPr>
        <w:t xml:space="preserve">to </w:t>
      </w:r>
      <w:r w:rsidR="00600CDB" w:rsidRPr="00024832">
        <w:rPr>
          <w:rFonts w:ascii="Arial" w:hAnsi="Arial" w:cs="Arial"/>
        </w:rPr>
        <w:t>increase unemployment and underemployment</w:t>
      </w:r>
      <w:r w:rsidR="00654578">
        <w:rPr>
          <w:rFonts w:ascii="Arial" w:hAnsi="Arial" w:cs="Arial"/>
        </w:rPr>
        <w:t>.</w:t>
      </w:r>
      <w:r w:rsidR="00600CDB" w:rsidRPr="00024832">
        <w:rPr>
          <w:rStyle w:val="FootnoteReference"/>
          <w:rFonts w:ascii="Arial" w:hAnsi="Arial" w:cs="Arial"/>
        </w:rPr>
        <w:footnoteReference w:id="19"/>
      </w:r>
      <w:r w:rsidR="004111C8" w:rsidRPr="00024832">
        <w:rPr>
          <w:rFonts w:ascii="Arial" w:hAnsi="Arial" w:cs="Arial"/>
        </w:rPr>
        <w:t xml:space="preserve"> </w:t>
      </w:r>
      <w:r w:rsidR="0093524A" w:rsidRPr="00024832">
        <w:rPr>
          <w:rFonts w:ascii="Arial" w:hAnsi="Arial" w:cs="Arial"/>
        </w:rPr>
        <w:t>According to the International Labour Organisation (ILO), employment discrimination is a violation of human rights</w:t>
      </w:r>
      <w:r w:rsidR="00743FBB" w:rsidRPr="00024832">
        <w:rPr>
          <w:rFonts w:ascii="Arial" w:hAnsi="Arial" w:cs="Arial"/>
        </w:rPr>
        <w:t>,</w:t>
      </w:r>
      <w:r w:rsidR="0093524A" w:rsidRPr="00024832">
        <w:rPr>
          <w:rFonts w:ascii="Arial" w:hAnsi="Arial" w:cs="Arial"/>
        </w:rPr>
        <w:t xml:space="preserve"> and a waste of human talents</w:t>
      </w:r>
      <w:r w:rsidR="00654578">
        <w:rPr>
          <w:rFonts w:ascii="Arial" w:hAnsi="Arial" w:cs="Arial"/>
        </w:rPr>
        <w:t>.</w:t>
      </w:r>
      <w:r w:rsidR="0093524A" w:rsidRPr="00024832">
        <w:rPr>
          <w:rStyle w:val="FootnoteReference"/>
          <w:rFonts w:ascii="Arial" w:hAnsi="Arial" w:cs="Arial"/>
        </w:rPr>
        <w:footnoteReference w:id="20"/>
      </w:r>
      <w:r w:rsidR="002A581D" w:rsidRPr="00024832">
        <w:rPr>
          <w:rFonts w:ascii="Arial" w:hAnsi="Arial" w:cs="Arial"/>
        </w:rPr>
        <w:t xml:space="preserve"> D</w:t>
      </w:r>
      <w:r w:rsidR="002413E0" w:rsidRPr="00024832">
        <w:rPr>
          <w:rFonts w:ascii="Arial" w:hAnsi="Arial" w:cs="Arial"/>
        </w:rPr>
        <w:t>iscrimination reduces the chances of people from being employed</w:t>
      </w:r>
      <w:r w:rsidR="00A80E73" w:rsidRPr="00024832">
        <w:rPr>
          <w:rFonts w:ascii="Arial" w:hAnsi="Arial" w:cs="Arial"/>
        </w:rPr>
        <w:t xml:space="preserve"> by excluding them from job applications</w:t>
      </w:r>
      <w:r w:rsidR="00E4101F" w:rsidRPr="00024832">
        <w:rPr>
          <w:rFonts w:ascii="Arial" w:hAnsi="Arial" w:cs="Arial"/>
        </w:rPr>
        <w:t>.</w:t>
      </w:r>
      <w:r w:rsidR="002413E0" w:rsidRPr="00024832">
        <w:rPr>
          <w:rFonts w:ascii="Arial" w:hAnsi="Arial" w:cs="Arial"/>
        </w:rPr>
        <w:t xml:space="preserve"> </w:t>
      </w:r>
      <w:r w:rsidR="0093524A" w:rsidRPr="00024832">
        <w:rPr>
          <w:rFonts w:ascii="Arial" w:hAnsi="Arial" w:cs="Arial"/>
        </w:rPr>
        <w:t>This is the premise on which this research is based.</w:t>
      </w:r>
    </w:p>
    <w:p w14:paraId="4DFEB0F8" w14:textId="13CDC7A7" w:rsidR="0093524A" w:rsidRPr="00024832" w:rsidRDefault="00600CDB" w:rsidP="00824AF3">
      <w:pPr>
        <w:spacing w:after="120" w:line="360" w:lineRule="auto"/>
        <w:jc w:val="both"/>
        <w:rPr>
          <w:rFonts w:ascii="Arial" w:hAnsi="Arial" w:cs="Arial"/>
        </w:rPr>
      </w:pPr>
      <w:r w:rsidRPr="00024832">
        <w:rPr>
          <w:rFonts w:ascii="Arial" w:hAnsi="Arial" w:cs="Arial"/>
        </w:rPr>
        <w:lastRenderedPageBreak/>
        <w:t xml:space="preserve">The majority of literature on employment discrimination in Nigeria stems from discrimination that happens </w:t>
      </w:r>
      <w:r w:rsidR="002A13E3" w:rsidRPr="00024832">
        <w:rPr>
          <w:rFonts w:ascii="Arial" w:hAnsi="Arial" w:cs="Arial"/>
        </w:rPr>
        <w:t xml:space="preserve">during </w:t>
      </w:r>
      <w:r w:rsidRPr="00024832">
        <w:rPr>
          <w:rFonts w:ascii="Arial" w:hAnsi="Arial" w:cs="Arial"/>
        </w:rPr>
        <w:t>employment relationships, with many studies being specific to gender, ethnicity, religion, age and disability discrimination</w:t>
      </w:r>
      <w:r w:rsidR="00654578">
        <w:rPr>
          <w:rFonts w:ascii="Arial" w:hAnsi="Arial" w:cs="Arial"/>
        </w:rPr>
        <w:t>.</w:t>
      </w:r>
      <w:r w:rsidRPr="00024832">
        <w:rPr>
          <w:rStyle w:val="FootnoteReference"/>
          <w:rFonts w:ascii="Arial" w:hAnsi="Arial" w:cs="Arial"/>
        </w:rPr>
        <w:footnoteReference w:id="21"/>
      </w:r>
      <w:r w:rsidRPr="00024832">
        <w:rPr>
          <w:rFonts w:ascii="Arial" w:hAnsi="Arial" w:cs="Arial"/>
        </w:rPr>
        <w:t xml:space="preserve"> However, discrimination in pre-employment processes such as job adverts and job interviews are also very prominent in Nigeria. A close look at online job adverts in Nigeria reveals one or more elements of discrimination, whether explicit or subtle</w:t>
      </w:r>
      <w:r w:rsidR="005F7D05" w:rsidRPr="00024832">
        <w:rPr>
          <w:rFonts w:ascii="Arial" w:hAnsi="Arial" w:cs="Arial"/>
        </w:rPr>
        <w:t xml:space="preserve"> (</w:t>
      </w:r>
      <w:r w:rsidR="00B3530D" w:rsidRPr="00024832">
        <w:rPr>
          <w:rFonts w:ascii="Arial" w:hAnsi="Arial" w:cs="Arial"/>
        </w:rPr>
        <w:t xml:space="preserve">Chapter </w:t>
      </w:r>
      <w:r w:rsidR="00CA6358" w:rsidRPr="00024832">
        <w:rPr>
          <w:rFonts w:ascii="Arial" w:hAnsi="Arial" w:cs="Arial"/>
        </w:rPr>
        <w:t>Six</w:t>
      </w:r>
      <w:r w:rsidR="00B3530D" w:rsidRPr="00024832">
        <w:rPr>
          <w:rFonts w:ascii="Arial" w:hAnsi="Arial" w:cs="Arial"/>
        </w:rPr>
        <w:t>, Section 6.1</w:t>
      </w:r>
      <w:r w:rsidR="003C2A14" w:rsidRPr="00024832">
        <w:rPr>
          <w:rFonts w:ascii="Arial" w:hAnsi="Arial" w:cs="Arial"/>
        </w:rPr>
        <w:t>)</w:t>
      </w:r>
      <w:r w:rsidRPr="00024832">
        <w:rPr>
          <w:rFonts w:ascii="Arial" w:hAnsi="Arial" w:cs="Arial"/>
        </w:rPr>
        <w:t xml:space="preserve">. </w:t>
      </w:r>
      <w:r w:rsidR="000E695B" w:rsidRPr="00024832">
        <w:rPr>
          <w:rFonts w:ascii="Arial" w:hAnsi="Arial" w:cs="Arial"/>
        </w:rPr>
        <w:t>It is explicit in the sense that organisations boldly state the personal characteristics they require from applicants such as age, sex,</w:t>
      </w:r>
      <w:r w:rsidRPr="00024832">
        <w:rPr>
          <w:rFonts w:ascii="Arial" w:hAnsi="Arial" w:cs="Arial"/>
        </w:rPr>
        <w:t xml:space="preserve"> or religion. It can be subtle when discrimination is perceived in the language used—for example, using masculine or feminine terms such as ‘he’</w:t>
      </w:r>
      <w:r w:rsidR="0072395F" w:rsidRPr="00024832">
        <w:rPr>
          <w:rFonts w:ascii="Arial" w:hAnsi="Arial" w:cs="Arial"/>
        </w:rPr>
        <w:t>,</w:t>
      </w:r>
      <w:r w:rsidRPr="00024832">
        <w:rPr>
          <w:rFonts w:ascii="Arial" w:hAnsi="Arial" w:cs="Arial"/>
        </w:rPr>
        <w:t xml:space="preserve"> ‘she’</w:t>
      </w:r>
      <w:r w:rsidR="00EC6094" w:rsidRPr="00024832">
        <w:rPr>
          <w:rFonts w:ascii="Arial" w:hAnsi="Arial" w:cs="Arial"/>
        </w:rPr>
        <w:t xml:space="preserve">, </w:t>
      </w:r>
      <w:r w:rsidR="0072395F" w:rsidRPr="00024832">
        <w:rPr>
          <w:rFonts w:ascii="Arial" w:hAnsi="Arial" w:cs="Arial"/>
        </w:rPr>
        <w:t>or ‘</w:t>
      </w:r>
      <w:r w:rsidR="00EC6094" w:rsidRPr="00024832">
        <w:rPr>
          <w:rFonts w:ascii="Arial" w:hAnsi="Arial" w:cs="Arial"/>
        </w:rPr>
        <w:t>handsome</w:t>
      </w:r>
      <w:r w:rsidR="0072395F" w:rsidRPr="00024832">
        <w:rPr>
          <w:rFonts w:ascii="Arial" w:hAnsi="Arial" w:cs="Arial"/>
        </w:rPr>
        <w:t>’</w:t>
      </w:r>
      <w:r w:rsidRPr="00024832">
        <w:rPr>
          <w:rFonts w:ascii="Arial" w:hAnsi="Arial" w:cs="Arial"/>
        </w:rPr>
        <w:t xml:space="preserve"> in describing the ideal applicant. With job interviews, organisations in Nigeria do not shy away from asking questions that relate to a person’s age, sex, religion, </w:t>
      </w:r>
      <w:r w:rsidR="00DF5661" w:rsidRPr="00024832">
        <w:rPr>
          <w:rFonts w:ascii="Arial" w:hAnsi="Arial" w:cs="Arial"/>
        </w:rPr>
        <w:t>ethnicity,</w:t>
      </w:r>
      <w:r w:rsidRPr="00024832">
        <w:rPr>
          <w:rFonts w:ascii="Arial" w:hAnsi="Arial" w:cs="Arial"/>
        </w:rPr>
        <w:t xml:space="preserve"> or political stance</w:t>
      </w:r>
      <w:r w:rsidR="003C2A14" w:rsidRPr="00024832">
        <w:rPr>
          <w:rFonts w:ascii="Arial" w:hAnsi="Arial" w:cs="Arial"/>
        </w:rPr>
        <w:t xml:space="preserve"> (</w:t>
      </w:r>
      <w:r w:rsidR="002420DE" w:rsidRPr="00024832">
        <w:rPr>
          <w:rFonts w:ascii="Arial" w:hAnsi="Arial" w:cs="Arial"/>
        </w:rPr>
        <w:t xml:space="preserve">Chapter </w:t>
      </w:r>
      <w:r w:rsidR="00CA6358" w:rsidRPr="00024832">
        <w:rPr>
          <w:rFonts w:ascii="Arial" w:hAnsi="Arial" w:cs="Arial"/>
        </w:rPr>
        <w:t>Seven</w:t>
      </w:r>
      <w:r w:rsidR="003C2A14" w:rsidRPr="00024832">
        <w:rPr>
          <w:rFonts w:ascii="Arial" w:hAnsi="Arial" w:cs="Arial"/>
        </w:rPr>
        <w:t>)</w:t>
      </w:r>
      <w:r w:rsidRPr="00024832">
        <w:rPr>
          <w:rFonts w:ascii="Arial" w:hAnsi="Arial" w:cs="Arial"/>
        </w:rPr>
        <w:t xml:space="preserve">. They tend to pry into the personal lives of job candidates. </w:t>
      </w:r>
    </w:p>
    <w:p w14:paraId="4777C69E" w14:textId="02F9A82D" w:rsidR="00600CDB" w:rsidRPr="00024832" w:rsidRDefault="0093524A" w:rsidP="00824AF3">
      <w:pPr>
        <w:spacing w:after="120" w:line="360" w:lineRule="auto"/>
        <w:jc w:val="both"/>
        <w:rPr>
          <w:rFonts w:ascii="Arial" w:hAnsi="Arial" w:cs="Arial"/>
        </w:rPr>
      </w:pPr>
      <w:r w:rsidRPr="00024832">
        <w:rPr>
          <w:rFonts w:ascii="Arial" w:hAnsi="Arial" w:cs="Arial"/>
        </w:rPr>
        <w:t>According to Adisa et al., ‘the volatility in the Nigerian labour market is a result of skills mismatching’</w:t>
      </w:r>
      <w:r w:rsidR="00654578">
        <w:rPr>
          <w:rFonts w:ascii="Arial" w:hAnsi="Arial" w:cs="Arial"/>
        </w:rPr>
        <w:t>.</w:t>
      </w:r>
      <w:r w:rsidRPr="00024832">
        <w:rPr>
          <w:rStyle w:val="FootnoteReference"/>
          <w:rFonts w:ascii="Arial" w:hAnsi="Arial" w:cs="Arial"/>
        </w:rPr>
        <w:footnoteReference w:id="22"/>
      </w:r>
      <w:r w:rsidRPr="00024832">
        <w:rPr>
          <w:rFonts w:ascii="Arial" w:hAnsi="Arial" w:cs="Arial"/>
        </w:rPr>
        <w:t xml:space="preserve"> </w:t>
      </w:r>
      <w:r w:rsidR="00600CDB" w:rsidRPr="00024832">
        <w:rPr>
          <w:rFonts w:ascii="Arial" w:hAnsi="Arial" w:cs="Arial"/>
        </w:rPr>
        <w:t xml:space="preserve">These discriminatory practices in recruitment and selection </w:t>
      </w:r>
      <w:r w:rsidR="000D37B4" w:rsidRPr="00024832">
        <w:rPr>
          <w:rFonts w:ascii="Arial" w:hAnsi="Arial" w:cs="Arial"/>
        </w:rPr>
        <w:t xml:space="preserve">risk exacerbating skills mismatch because people are selected because of who they are rather than their skills and merit, and as such </w:t>
      </w:r>
      <w:r w:rsidR="00600CDB" w:rsidRPr="00024832">
        <w:rPr>
          <w:rFonts w:ascii="Arial" w:hAnsi="Arial" w:cs="Arial"/>
        </w:rPr>
        <w:t>go contrary to the fundamental aim of HRM, which is that people are regarded as the primary source of competitive advantage of an organisation</w:t>
      </w:r>
      <w:r w:rsidR="00654578">
        <w:rPr>
          <w:rFonts w:ascii="Arial" w:hAnsi="Arial" w:cs="Arial"/>
        </w:rPr>
        <w:t>.</w:t>
      </w:r>
      <w:r w:rsidR="00600CDB" w:rsidRPr="00024832">
        <w:rPr>
          <w:rStyle w:val="FootnoteReference"/>
          <w:rFonts w:ascii="Arial" w:hAnsi="Arial" w:cs="Arial"/>
        </w:rPr>
        <w:footnoteReference w:id="23"/>
      </w:r>
      <w:r w:rsidR="00600CDB" w:rsidRPr="00024832">
        <w:rPr>
          <w:rFonts w:ascii="Arial" w:hAnsi="Arial" w:cs="Arial"/>
        </w:rPr>
        <w:t xml:space="preserve"> They are rare and inimitable</w:t>
      </w:r>
      <w:r w:rsidR="00654578">
        <w:rPr>
          <w:rFonts w:ascii="Arial" w:hAnsi="Arial" w:cs="Arial"/>
        </w:rPr>
        <w:t>.</w:t>
      </w:r>
      <w:r w:rsidR="00600CDB" w:rsidRPr="00024832">
        <w:rPr>
          <w:rStyle w:val="FootnoteReference"/>
          <w:rFonts w:ascii="Arial" w:hAnsi="Arial" w:cs="Arial"/>
        </w:rPr>
        <w:footnoteReference w:id="24"/>
      </w:r>
      <w:r w:rsidR="00600CDB" w:rsidRPr="00024832">
        <w:rPr>
          <w:rFonts w:ascii="Arial" w:hAnsi="Arial" w:cs="Arial"/>
        </w:rPr>
        <w:t xml:space="preserve"> </w:t>
      </w:r>
    </w:p>
    <w:p w14:paraId="268F50A1" w14:textId="3EB582D1" w:rsidR="00600CDB" w:rsidRPr="00024832" w:rsidRDefault="00600CDB" w:rsidP="00824AF3">
      <w:pPr>
        <w:spacing w:after="120" w:line="360" w:lineRule="auto"/>
        <w:jc w:val="both"/>
        <w:rPr>
          <w:rFonts w:ascii="Arial" w:hAnsi="Arial" w:cs="Arial"/>
        </w:rPr>
      </w:pPr>
      <w:r w:rsidRPr="00024832">
        <w:rPr>
          <w:rFonts w:ascii="Arial" w:hAnsi="Arial" w:cs="Arial"/>
        </w:rPr>
        <w:t>A problem with discrimination during pre-employment practices is that discrimination as a concept is prohibited in Nigeria via the Nigerian Constitution, which is also the apex law in Nigeria. Section 42, contained in Chapter IV (fundamental human rights) of the Constitution of Nigeria</w:t>
      </w:r>
      <w:r w:rsidR="000E5880" w:rsidRPr="00024832">
        <w:rPr>
          <w:rFonts w:ascii="Arial" w:hAnsi="Arial" w:cs="Arial"/>
        </w:rPr>
        <w:t xml:space="preserve"> 1999 (</w:t>
      </w:r>
      <w:r w:rsidR="000376E5" w:rsidRPr="00024832">
        <w:rPr>
          <w:rFonts w:ascii="Arial" w:hAnsi="Arial" w:cs="Arial"/>
        </w:rPr>
        <w:t>as amended 2011</w:t>
      </w:r>
      <w:r w:rsidR="000E5880" w:rsidRPr="00024832">
        <w:rPr>
          <w:rFonts w:ascii="Arial" w:hAnsi="Arial" w:cs="Arial"/>
        </w:rPr>
        <w:t>)</w:t>
      </w:r>
      <w:r w:rsidRPr="00024832">
        <w:rPr>
          <w:rFonts w:ascii="Arial" w:hAnsi="Arial" w:cs="Arial"/>
        </w:rPr>
        <w:t>, guarantees the right to be free from discrimination</w:t>
      </w:r>
      <w:r w:rsidR="0052548A" w:rsidRPr="00024832">
        <w:rPr>
          <w:rFonts w:ascii="Arial" w:hAnsi="Arial" w:cs="Arial"/>
        </w:rPr>
        <w:t xml:space="preserve"> (</w:t>
      </w:r>
      <w:r w:rsidR="002420DE" w:rsidRPr="00024832">
        <w:rPr>
          <w:rFonts w:ascii="Arial" w:hAnsi="Arial" w:cs="Arial"/>
        </w:rPr>
        <w:t xml:space="preserve">Chapter </w:t>
      </w:r>
      <w:r w:rsidR="003911C6" w:rsidRPr="00024832">
        <w:rPr>
          <w:rFonts w:ascii="Arial" w:hAnsi="Arial" w:cs="Arial"/>
        </w:rPr>
        <w:t>Three</w:t>
      </w:r>
      <w:r w:rsidR="0052548A" w:rsidRPr="00024832">
        <w:rPr>
          <w:rFonts w:ascii="Arial" w:hAnsi="Arial" w:cs="Arial"/>
        </w:rPr>
        <w:t>)</w:t>
      </w:r>
      <w:r w:rsidRPr="00024832">
        <w:rPr>
          <w:rFonts w:ascii="Arial" w:hAnsi="Arial" w:cs="Arial"/>
        </w:rPr>
        <w:t xml:space="preserve">. It also outlines the specific prohibitive grounds such as a particular community, ethnic </w:t>
      </w:r>
      <w:r w:rsidRPr="00024832">
        <w:rPr>
          <w:rFonts w:ascii="Arial" w:hAnsi="Arial" w:cs="Arial"/>
        </w:rPr>
        <w:lastRenderedPageBreak/>
        <w:t>group, place of origin, sex, religion or political opinion. A problem with Section 42</w:t>
      </w:r>
      <w:r w:rsidR="000E5880" w:rsidRPr="00024832">
        <w:rPr>
          <w:rStyle w:val="FootnoteReference"/>
          <w:rFonts w:ascii="Arial" w:hAnsi="Arial" w:cs="Arial"/>
        </w:rPr>
        <w:footnoteReference w:id="25"/>
      </w:r>
      <w:r w:rsidRPr="00024832">
        <w:rPr>
          <w:rFonts w:ascii="Arial" w:hAnsi="Arial" w:cs="Arial"/>
        </w:rPr>
        <w:t xml:space="preserve"> is that it is not exhaustive in terms of the prohibitive grounds as it omits other forms of discrimination such as age and disability. The Nigerian Labour law 1991, which </w:t>
      </w:r>
      <w:r w:rsidR="002C4982" w:rsidRPr="00024832">
        <w:rPr>
          <w:rFonts w:ascii="Arial" w:hAnsi="Arial" w:cs="Arial"/>
        </w:rPr>
        <w:t xml:space="preserve">is </w:t>
      </w:r>
      <w:r w:rsidRPr="00024832">
        <w:rPr>
          <w:rFonts w:ascii="Arial" w:hAnsi="Arial" w:cs="Arial"/>
        </w:rPr>
        <w:t>ideally meant to provide an adequate guideline for labour-related issues, is also silent on the issue of discrimination in recruitment and selection</w:t>
      </w:r>
      <w:r w:rsidR="008416D5" w:rsidRPr="00024832">
        <w:rPr>
          <w:rFonts w:ascii="Arial" w:hAnsi="Arial" w:cs="Arial"/>
        </w:rPr>
        <w:t xml:space="preserve"> processes</w:t>
      </w:r>
      <w:r w:rsidRPr="00024832">
        <w:rPr>
          <w:rFonts w:ascii="Arial" w:hAnsi="Arial" w:cs="Arial"/>
        </w:rPr>
        <w:t xml:space="preserve">. </w:t>
      </w:r>
    </w:p>
    <w:p w14:paraId="6314E982" w14:textId="1C3699AD" w:rsidR="00600CDB" w:rsidRPr="00024832" w:rsidRDefault="006A64DB" w:rsidP="00536C3D">
      <w:pPr>
        <w:tabs>
          <w:tab w:val="left" w:pos="8505"/>
        </w:tabs>
        <w:spacing w:after="120" w:line="360" w:lineRule="auto"/>
        <w:jc w:val="both"/>
        <w:rPr>
          <w:rFonts w:ascii="Arial" w:hAnsi="Arial" w:cs="Arial"/>
        </w:rPr>
      </w:pPr>
      <w:r w:rsidRPr="00024832">
        <w:rPr>
          <w:rFonts w:ascii="Arial" w:hAnsi="Arial" w:cs="Arial"/>
        </w:rPr>
        <w:t xml:space="preserve">The autonomous power of private organisations in Lagos State to decide who gets to apply and get selected for a vacant job potentially gives rise to discrimination against job seekers based on age, gender, religion, ethnicity, etc. This autonomous power mirrors the master and servant relationship, which sometimes operates in the absence of the law. </w:t>
      </w:r>
      <w:r w:rsidR="00600CDB" w:rsidRPr="00024832">
        <w:rPr>
          <w:rFonts w:ascii="Arial" w:hAnsi="Arial" w:cs="Arial"/>
        </w:rPr>
        <w:t>This is because some organisations do not have sufficient recruitment and selection polic</w:t>
      </w:r>
      <w:r w:rsidR="00536C3D" w:rsidRPr="00024832">
        <w:rPr>
          <w:rFonts w:ascii="Arial" w:hAnsi="Arial" w:cs="Arial"/>
        </w:rPr>
        <w:t>i</w:t>
      </w:r>
      <w:r w:rsidR="00600CDB" w:rsidRPr="00024832">
        <w:rPr>
          <w:rFonts w:ascii="Arial" w:hAnsi="Arial" w:cs="Arial"/>
        </w:rPr>
        <w:t>es or adhere to legislation</w:t>
      </w:r>
      <w:r w:rsidR="00654578">
        <w:rPr>
          <w:rFonts w:ascii="Arial" w:hAnsi="Arial" w:cs="Arial"/>
        </w:rPr>
        <w:t>.</w:t>
      </w:r>
      <w:r w:rsidR="00600CDB" w:rsidRPr="00024832">
        <w:rPr>
          <w:rStyle w:val="FootnoteReference"/>
          <w:rFonts w:ascii="Arial" w:hAnsi="Arial" w:cs="Arial"/>
        </w:rPr>
        <w:footnoteReference w:id="26"/>
      </w:r>
      <w:r w:rsidR="00600CDB" w:rsidRPr="00024832">
        <w:rPr>
          <w:rFonts w:ascii="Arial" w:hAnsi="Arial" w:cs="Arial"/>
        </w:rPr>
        <w:t xml:space="preserve"> </w:t>
      </w:r>
      <w:r w:rsidR="007226E5" w:rsidRPr="00024832">
        <w:rPr>
          <w:rFonts w:ascii="Arial" w:hAnsi="Arial" w:cs="Arial"/>
        </w:rPr>
        <w:t xml:space="preserve">It has been argued that </w:t>
      </w:r>
      <w:r w:rsidR="00600CDB" w:rsidRPr="00024832">
        <w:rPr>
          <w:rFonts w:ascii="Arial" w:hAnsi="Arial" w:cs="Arial"/>
        </w:rPr>
        <w:t>organisations who violate these rights place value on profits maximisation as opposed to the welfare and wellbeing of workers</w:t>
      </w:r>
      <w:r w:rsidR="00654578">
        <w:rPr>
          <w:rFonts w:ascii="Arial" w:hAnsi="Arial" w:cs="Arial"/>
        </w:rPr>
        <w:t>.</w:t>
      </w:r>
      <w:r w:rsidR="00600CDB" w:rsidRPr="00024832">
        <w:rPr>
          <w:rStyle w:val="FootnoteReference"/>
          <w:rFonts w:ascii="Arial" w:hAnsi="Arial" w:cs="Arial"/>
        </w:rPr>
        <w:footnoteReference w:id="27"/>
      </w:r>
      <w:r w:rsidR="00237130" w:rsidRPr="00024832">
        <w:rPr>
          <w:rFonts w:ascii="Arial" w:hAnsi="Arial" w:cs="Arial"/>
        </w:rPr>
        <w:t xml:space="preserve"> </w:t>
      </w:r>
      <w:r w:rsidR="00600CDB" w:rsidRPr="00024832">
        <w:rPr>
          <w:rFonts w:ascii="Arial" w:hAnsi="Arial" w:cs="Arial"/>
        </w:rPr>
        <w:t>It also puts job seekers at a disadvantage even though they meet the job requirements in terms of skills, experience, or education.</w:t>
      </w:r>
      <w:r w:rsidR="000522D1" w:rsidRPr="00024832">
        <w:rPr>
          <w:rFonts w:ascii="Arial" w:hAnsi="Arial" w:cs="Arial"/>
        </w:rPr>
        <w:t xml:space="preserve"> </w:t>
      </w:r>
    </w:p>
    <w:p w14:paraId="344F02D5" w14:textId="12EF3287" w:rsidR="00600CDB" w:rsidRPr="00024832" w:rsidRDefault="00451C4A" w:rsidP="00824AF3">
      <w:pPr>
        <w:spacing w:after="120" w:line="360" w:lineRule="auto"/>
        <w:jc w:val="both"/>
        <w:rPr>
          <w:rFonts w:ascii="Arial" w:hAnsi="Arial" w:cs="Arial"/>
        </w:rPr>
      </w:pPr>
      <w:r w:rsidRPr="00024832">
        <w:rPr>
          <w:rFonts w:ascii="Arial" w:hAnsi="Arial" w:cs="Arial"/>
        </w:rPr>
        <w:t>To address the above-described gap and expand prior research</w:t>
      </w:r>
      <w:r w:rsidR="00300A18" w:rsidRPr="00024832">
        <w:rPr>
          <w:rFonts w:ascii="Arial" w:hAnsi="Arial" w:cs="Arial"/>
        </w:rPr>
        <w:t xml:space="preserve">, </w:t>
      </w:r>
      <w:r w:rsidR="00796690" w:rsidRPr="00024832">
        <w:rPr>
          <w:rFonts w:ascii="Arial" w:hAnsi="Arial" w:cs="Arial"/>
        </w:rPr>
        <w:t>a</w:t>
      </w:r>
      <w:r w:rsidR="00300A18" w:rsidRPr="00024832">
        <w:rPr>
          <w:rFonts w:ascii="Arial" w:hAnsi="Arial" w:cs="Arial"/>
        </w:rPr>
        <w:t xml:space="preserve">n exploration of the existing </w:t>
      </w:r>
      <w:r w:rsidR="00796690" w:rsidRPr="00024832">
        <w:rPr>
          <w:rFonts w:ascii="Arial" w:hAnsi="Arial" w:cs="Arial"/>
        </w:rPr>
        <w:t xml:space="preserve">literature </w:t>
      </w:r>
      <w:r w:rsidR="00300A18" w:rsidRPr="00024832">
        <w:rPr>
          <w:rFonts w:ascii="Arial" w:hAnsi="Arial" w:cs="Arial"/>
        </w:rPr>
        <w:t>w</w:t>
      </w:r>
      <w:r w:rsidR="00933913" w:rsidRPr="00024832">
        <w:rPr>
          <w:rFonts w:ascii="Arial" w:hAnsi="Arial" w:cs="Arial"/>
        </w:rPr>
        <w:t>as</w:t>
      </w:r>
      <w:r w:rsidR="00300A18" w:rsidRPr="00024832">
        <w:rPr>
          <w:rFonts w:ascii="Arial" w:hAnsi="Arial" w:cs="Arial"/>
        </w:rPr>
        <w:t xml:space="preserve"> re</w:t>
      </w:r>
      <w:r w:rsidR="00933913" w:rsidRPr="00024832">
        <w:rPr>
          <w:rFonts w:ascii="Arial" w:hAnsi="Arial" w:cs="Arial"/>
        </w:rPr>
        <w:t>v</w:t>
      </w:r>
      <w:r w:rsidR="00300A18" w:rsidRPr="00024832">
        <w:rPr>
          <w:rFonts w:ascii="Arial" w:hAnsi="Arial" w:cs="Arial"/>
        </w:rPr>
        <w:t>i</w:t>
      </w:r>
      <w:r w:rsidR="00933913" w:rsidRPr="00024832">
        <w:rPr>
          <w:rFonts w:ascii="Arial" w:hAnsi="Arial" w:cs="Arial"/>
        </w:rPr>
        <w:t>ew</w:t>
      </w:r>
      <w:r w:rsidR="00300A18" w:rsidRPr="00024832">
        <w:rPr>
          <w:rFonts w:ascii="Arial" w:hAnsi="Arial" w:cs="Arial"/>
        </w:rPr>
        <w:t>ed</w:t>
      </w:r>
      <w:r w:rsidR="00933913" w:rsidRPr="00024832">
        <w:rPr>
          <w:rFonts w:ascii="Arial" w:hAnsi="Arial" w:cs="Arial"/>
        </w:rPr>
        <w:t>, which</w:t>
      </w:r>
      <w:r w:rsidR="00796690" w:rsidRPr="00024832">
        <w:rPr>
          <w:rFonts w:ascii="Arial" w:hAnsi="Arial" w:cs="Arial"/>
        </w:rPr>
        <w:t xml:space="preserve"> </w:t>
      </w:r>
      <w:r w:rsidR="00C2307D" w:rsidRPr="00024832">
        <w:rPr>
          <w:rFonts w:ascii="Arial" w:hAnsi="Arial" w:cs="Arial"/>
        </w:rPr>
        <w:t>will be discussed in the next section.</w:t>
      </w:r>
    </w:p>
    <w:p w14:paraId="2155A2F3" w14:textId="77777777" w:rsidR="00796690" w:rsidRPr="00024832" w:rsidRDefault="00796690" w:rsidP="00824AF3">
      <w:pPr>
        <w:spacing w:after="120" w:line="360" w:lineRule="auto"/>
        <w:jc w:val="both"/>
        <w:rPr>
          <w:rFonts w:ascii="Arial" w:hAnsi="Arial" w:cs="Arial"/>
        </w:rPr>
      </w:pPr>
    </w:p>
    <w:p w14:paraId="562C80B7" w14:textId="4474A9DE" w:rsidR="00600CDB" w:rsidRPr="00024832" w:rsidRDefault="00600CDB" w:rsidP="00824AF3">
      <w:pPr>
        <w:pStyle w:val="Heading2"/>
        <w:jc w:val="both"/>
      </w:pPr>
      <w:bookmarkStart w:id="11" w:name="_Toc122028170"/>
      <w:r w:rsidRPr="00024832">
        <w:t>1.2</w:t>
      </w:r>
      <w:r w:rsidRPr="00024832">
        <w:tab/>
        <w:t>Literature Review</w:t>
      </w:r>
      <w:bookmarkEnd w:id="11"/>
      <w:r w:rsidRPr="00024832">
        <w:t xml:space="preserve"> </w:t>
      </w:r>
    </w:p>
    <w:p w14:paraId="5ACAE960" w14:textId="5DB157AF" w:rsidR="00F961F5" w:rsidRPr="00024832" w:rsidRDefault="00600CDB" w:rsidP="00824AF3">
      <w:pPr>
        <w:spacing w:after="120" w:line="360" w:lineRule="auto"/>
        <w:jc w:val="both"/>
        <w:rPr>
          <w:rFonts w:ascii="Arial" w:hAnsi="Arial" w:cs="Arial"/>
        </w:rPr>
      </w:pPr>
      <w:r w:rsidRPr="00024832">
        <w:rPr>
          <w:rFonts w:ascii="Arial" w:hAnsi="Arial" w:cs="Arial"/>
        </w:rPr>
        <w:t xml:space="preserve">This section reviews the relevant literature on employment practices and pre-employment discrimination in Nigeria. </w:t>
      </w:r>
      <w:r w:rsidR="00F961F5" w:rsidRPr="00024832">
        <w:rPr>
          <w:rFonts w:ascii="Arial" w:hAnsi="Arial" w:cs="Arial"/>
        </w:rPr>
        <w:t>This is a summary of the main sources, which help</w:t>
      </w:r>
      <w:r w:rsidR="003A4702" w:rsidRPr="00024832">
        <w:rPr>
          <w:rFonts w:ascii="Arial" w:hAnsi="Arial" w:cs="Arial"/>
        </w:rPr>
        <w:t>s</w:t>
      </w:r>
      <w:r w:rsidR="00F961F5" w:rsidRPr="00024832">
        <w:rPr>
          <w:rFonts w:ascii="Arial" w:hAnsi="Arial" w:cs="Arial"/>
        </w:rPr>
        <w:t xml:space="preserve"> identif</w:t>
      </w:r>
      <w:r w:rsidR="000179D8" w:rsidRPr="00024832">
        <w:rPr>
          <w:rFonts w:ascii="Arial" w:hAnsi="Arial" w:cs="Arial"/>
        </w:rPr>
        <w:t xml:space="preserve">y </w:t>
      </w:r>
      <w:r w:rsidR="004F3343" w:rsidRPr="00024832">
        <w:rPr>
          <w:rFonts w:ascii="Arial" w:hAnsi="Arial" w:cs="Arial"/>
        </w:rPr>
        <w:t xml:space="preserve">and </w:t>
      </w:r>
      <w:r w:rsidR="00F961F5" w:rsidRPr="00024832">
        <w:rPr>
          <w:rFonts w:ascii="Arial" w:hAnsi="Arial" w:cs="Arial"/>
        </w:rPr>
        <w:t>outline the gap in knowledge</w:t>
      </w:r>
      <w:r w:rsidR="008F5688" w:rsidRPr="00024832">
        <w:rPr>
          <w:rFonts w:ascii="Arial" w:hAnsi="Arial" w:cs="Arial"/>
        </w:rPr>
        <w:t xml:space="preserve">. </w:t>
      </w:r>
      <w:r w:rsidR="00081FB1" w:rsidRPr="00024832">
        <w:rPr>
          <w:rFonts w:ascii="Arial" w:hAnsi="Arial" w:cs="Arial"/>
        </w:rPr>
        <w:t>F</w:t>
      </w:r>
      <w:r w:rsidR="00F961F5" w:rsidRPr="00024832">
        <w:rPr>
          <w:rFonts w:ascii="Arial" w:hAnsi="Arial" w:cs="Arial"/>
        </w:rPr>
        <w:t xml:space="preserve">urther literature </w:t>
      </w:r>
      <w:r w:rsidR="00081FB1" w:rsidRPr="00024832">
        <w:rPr>
          <w:rFonts w:ascii="Arial" w:hAnsi="Arial" w:cs="Arial"/>
        </w:rPr>
        <w:t xml:space="preserve">will be discussed </w:t>
      </w:r>
      <w:r w:rsidR="00F961F5" w:rsidRPr="00024832">
        <w:rPr>
          <w:rFonts w:ascii="Arial" w:hAnsi="Arial" w:cs="Arial"/>
        </w:rPr>
        <w:t>in the subsequent chapters</w:t>
      </w:r>
      <w:r w:rsidR="00D27418" w:rsidRPr="00024832">
        <w:rPr>
          <w:rFonts w:ascii="Arial" w:hAnsi="Arial" w:cs="Arial"/>
        </w:rPr>
        <w:t xml:space="preserve">. The reason for the review of literature is to identify a gap in knowledge and establish linkages between employee recruitment and selection practices and the occurrence of discrimination, which form part of the basis for the analyses of data in this study. More so, it is essential to understand the concept of </w:t>
      </w:r>
      <w:r w:rsidR="007A3BC9" w:rsidRPr="00024832">
        <w:rPr>
          <w:rFonts w:ascii="Arial" w:hAnsi="Arial" w:cs="Arial"/>
        </w:rPr>
        <w:t>Human Resources Management (</w:t>
      </w:r>
      <w:r w:rsidR="00D27418" w:rsidRPr="00024832">
        <w:rPr>
          <w:rFonts w:ascii="Arial" w:hAnsi="Arial" w:cs="Arial"/>
        </w:rPr>
        <w:t>HRM</w:t>
      </w:r>
      <w:r w:rsidR="007A3BC9" w:rsidRPr="00024832">
        <w:rPr>
          <w:rFonts w:ascii="Arial" w:hAnsi="Arial" w:cs="Arial"/>
        </w:rPr>
        <w:t>)</w:t>
      </w:r>
      <w:r w:rsidR="00D27418" w:rsidRPr="00024832">
        <w:rPr>
          <w:rFonts w:ascii="Arial" w:hAnsi="Arial" w:cs="Arial"/>
        </w:rPr>
        <w:t xml:space="preserve"> </w:t>
      </w:r>
      <w:r w:rsidR="00AB61DA" w:rsidRPr="00024832">
        <w:rPr>
          <w:rFonts w:ascii="Arial" w:hAnsi="Arial" w:cs="Arial"/>
        </w:rPr>
        <w:t>vis-a-vi</w:t>
      </w:r>
      <w:r w:rsidR="00C33A1D" w:rsidRPr="00024832">
        <w:rPr>
          <w:rFonts w:ascii="Arial" w:hAnsi="Arial" w:cs="Arial"/>
        </w:rPr>
        <w:t>s</w:t>
      </w:r>
      <w:r w:rsidR="00D27418" w:rsidRPr="00024832">
        <w:rPr>
          <w:rFonts w:ascii="Arial" w:hAnsi="Arial" w:cs="Arial"/>
        </w:rPr>
        <w:t xml:space="preserve"> recruitment and selection </w:t>
      </w:r>
      <w:r w:rsidR="00DB0FC8" w:rsidRPr="00024832">
        <w:rPr>
          <w:rFonts w:ascii="Arial" w:hAnsi="Arial" w:cs="Arial"/>
        </w:rPr>
        <w:t>and</w:t>
      </w:r>
      <w:r w:rsidR="004E385B" w:rsidRPr="00024832">
        <w:rPr>
          <w:rFonts w:ascii="Arial" w:hAnsi="Arial" w:cs="Arial"/>
        </w:rPr>
        <w:t xml:space="preserve"> in</w:t>
      </w:r>
      <w:r w:rsidR="00D27418" w:rsidRPr="00024832">
        <w:rPr>
          <w:rFonts w:ascii="Arial" w:hAnsi="Arial" w:cs="Arial"/>
        </w:rPr>
        <w:t xml:space="preserve"> the context </w:t>
      </w:r>
      <w:r w:rsidR="00FE4F98" w:rsidRPr="00024832">
        <w:rPr>
          <w:rFonts w:ascii="Arial" w:hAnsi="Arial" w:cs="Arial"/>
        </w:rPr>
        <w:t xml:space="preserve">in </w:t>
      </w:r>
      <w:r w:rsidR="00BB6E4F" w:rsidRPr="00024832">
        <w:rPr>
          <w:rFonts w:ascii="Arial" w:hAnsi="Arial" w:cs="Arial"/>
        </w:rPr>
        <w:t>which</w:t>
      </w:r>
      <w:r w:rsidR="00D27418" w:rsidRPr="00024832">
        <w:rPr>
          <w:rFonts w:ascii="Arial" w:hAnsi="Arial" w:cs="Arial"/>
        </w:rPr>
        <w:t xml:space="preserve"> it is practised in Nigeria.</w:t>
      </w:r>
      <w:r w:rsidR="00DA5A4D" w:rsidRPr="00024832">
        <w:rPr>
          <w:rFonts w:ascii="Arial" w:hAnsi="Arial" w:cs="Arial"/>
        </w:rPr>
        <w:t xml:space="preserve"> This literature review covers various positions, authorities, and empirical works of scholars on HRM, recruitment and selection processes, culture, and discrimination in organisations.</w:t>
      </w:r>
    </w:p>
    <w:p w14:paraId="0B14B591" w14:textId="33C3A9CF" w:rsidR="00600CDB" w:rsidRPr="00024832" w:rsidRDefault="00600CDB" w:rsidP="00824AF3">
      <w:pPr>
        <w:spacing w:after="120" w:line="360" w:lineRule="auto"/>
        <w:jc w:val="both"/>
        <w:rPr>
          <w:rFonts w:ascii="Arial" w:hAnsi="Arial" w:cs="Arial"/>
        </w:rPr>
      </w:pPr>
      <w:r w:rsidRPr="00024832">
        <w:rPr>
          <w:rFonts w:ascii="Arial" w:hAnsi="Arial" w:cs="Arial"/>
        </w:rPr>
        <w:lastRenderedPageBreak/>
        <w:t xml:space="preserve">To address this thesis’s research questions, a deep understanding of the context in which employment relationships are embedded in Nigeria is required. Nigeria provides a rich ground to undertake such an investigation, with its high levels of diversity </w:t>
      </w:r>
      <w:r w:rsidR="00D15103" w:rsidRPr="00024832">
        <w:rPr>
          <w:rFonts w:ascii="Arial" w:hAnsi="Arial" w:cs="Arial"/>
        </w:rPr>
        <w:t>but</w:t>
      </w:r>
      <w:r w:rsidRPr="00024832">
        <w:rPr>
          <w:rFonts w:ascii="Arial" w:hAnsi="Arial" w:cs="Arial"/>
        </w:rPr>
        <w:t xml:space="preserve"> </w:t>
      </w:r>
      <w:r w:rsidR="00394DD4" w:rsidRPr="00024832">
        <w:rPr>
          <w:rFonts w:ascii="Arial" w:hAnsi="Arial" w:cs="Arial"/>
        </w:rPr>
        <w:t xml:space="preserve">a </w:t>
      </w:r>
      <w:r w:rsidRPr="00024832">
        <w:rPr>
          <w:rFonts w:ascii="Arial" w:hAnsi="Arial" w:cs="Arial"/>
        </w:rPr>
        <w:t>low rate of adoption of strategic diversity initiatives and inclusion.</w:t>
      </w:r>
      <w:r w:rsidR="00DA5A4D" w:rsidRPr="00024832">
        <w:rPr>
          <w:rFonts w:ascii="Arial" w:hAnsi="Arial" w:cs="Arial"/>
        </w:rPr>
        <w:t xml:space="preserve"> </w:t>
      </w:r>
      <w:r w:rsidRPr="00024832">
        <w:rPr>
          <w:rFonts w:ascii="Arial" w:hAnsi="Arial" w:cs="Arial"/>
        </w:rPr>
        <w:t xml:space="preserve">As such, this literature review will consider and assess studies that have taken place in Nigeria and comparable jurisdictions with regard to recruitment, selection and discrimination. In doing so, it illustrates that there is a </w:t>
      </w:r>
      <w:r w:rsidR="00E11727" w:rsidRPr="00024832">
        <w:rPr>
          <w:rFonts w:ascii="Arial" w:hAnsi="Arial" w:cs="Arial"/>
        </w:rPr>
        <w:t>shortage</w:t>
      </w:r>
      <w:r w:rsidRPr="00024832">
        <w:rPr>
          <w:rFonts w:ascii="Arial" w:hAnsi="Arial" w:cs="Arial"/>
        </w:rPr>
        <w:t xml:space="preserve"> of scholarship on the experiences of discrimination in Nigeria, and in Lagos in particular, from a job seeker’s perspective. </w:t>
      </w:r>
      <w:r w:rsidR="00012D92" w:rsidRPr="00024832">
        <w:rPr>
          <w:rFonts w:ascii="Arial" w:hAnsi="Arial" w:cs="Arial"/>
        </w:rPr>
        <w:t>However, this section will not</w:t>
      </w:r>
      <w:r w:rsidR="00A005AC" w:rsidRPr="00024832">
        <w:rPr>
          <w:rFonts w:ascii="Arial" w:hAnsi="Arial" w:cs="Arial"/>
        </w:rPr>
        <w:t xml:space="preserve"> </w:t>
      </w:r>
      <w:r w:rsidRPr="00024832">
        <w:rPr>
          <w:rFonts w:ascii="Arial" w:hAnsi="Arial" w:cs="Arial"/>
        </w:rPr>
        <w:t xml:space="preserve">address the legal framework in Nigeria that relates to discrimination in selection and recruitment processes, or lack thereof, in detail. This is considered </w:t>
      </w:r>
      <w:r w:rsidR="00CF5B70" w:rsidRPr="00024832">
        <w:rPr>
          <w:rFonts w:ascii="Arial" w:hAnsi="Arial" w:cs="Arial"/>
        </w:rPr>
        <w:t xml:space="preserve">in </w:t>
      </w:r>
      <w:r w:rsidRPr="00024832">
        <w:rPr>
          <w:rFonts w:ascii="Arial" w:hAnsi="Arial" w:cs="Arial"/>
        </w:rPr>
        <w:t xml:space="preserve">more detail in </w:t>
      </w:r>
      <w:r w:rsidR="00051496" w:rsidRPr="00024832">
        <w:rPr>
          <w:rFonts w:ascii="Arial" w:hAnsi="Arial" w:cs="Arial"/>
        </w:rPr>
        <w:t xml:space="preserve">Chapter </w:t>
      </w:r>
      <w:r w:rsidR="002F003E" w:rsidRPr="00024832">
        <w:rPr>
          <w:rFonts w:ascii="Arial" w:hAnsi="Arial" w:cs="Arial"/>
        </w:rPr>
        <w:t xml:space="preserve">Three </w:t>
      </w:r>
      <w:r w:rsidRPr="00024832">
        <w:rPr>
          <w:rFonts w:ascii="Arial" w:hAnsi="Arial" w:cs="Arial"/>
        </w:rPr>
        <w:t xml:space="preserve">of this thesis. </w:t>
      </w:r>
    </w:p>
    <w:p w14:paraId="34863A2B" w14:textId="77777777" w:rsidR="00600CDB" w:rsidRPr="00024832" w:rsidRDefault="00600CDB" w:rsidP="00824AF3">
      <w:pPr>
        <w:spacing w:after="120" w:line="360" w:lineRule="auto"/>
        <w:jc w:val="both"/>
        <w:rPr>
          <w:rFonts w:ascii="Arial" w:hAnsi="Arial" w:cs="Arial"/>
        </w:rPr>
      </w:pPr>
    </w:p>
    <w:p w14:paraId="1C7249D5" w14:textId="77DDDCA1" w:rsidR="00600CDB" w:rsidRPr="00024832" w:rsidRDefault="00600CDB" w:rsidP="00824AF3">
      <w:pPr>
        <w:pStyle w:val="Heading3"/>
        <w:jc w:val="both"/>
      </w:pPr>
      <w:bookmarkStart w:id="12" w:name="_Toc122028171"/>
      <w:r w:rsidRPr="00024832">
        <w:t>1.2.1</w:t>
      </w:r>
      <w:r w:rsidRPr="00024832">
        <w:tab/>
        <w:t>Human Resources Management in Nigeria</w:t>
      </w:r>
      <w:bookmarkEnd w:id="12"/>
    </w:p>
    <w:p w14:paraId="67872B6C" w14:textId="69BF9147" w:rsidR="00600CDB" w:rsidRPr="00024832" w:rsidRDefault="00600CDB" w:rsidP="00824AF3">
      <w:pPr>
        <w:spacing w:after="120" w:line="360" w:lineRule="auto"/>
        <w:jc w:val="both"/>
        <w:rPr>
          <w:rFonts w:ascii="Arial" w:hAnsi="Arial" w:cs="Arial"/>
        </w:rPr>
      </w:pPr>
      <w:r w:rsidRPr="00024832">
        <w:rPr>
          <w:rFonts w:ascii="Arial" w:hAnsi="Arial" w:cs="Arial"/>
        </w:rPr>
        <w:t xml:space="preserve">Before exploring discrimination in pre-employment practices, it is essential to understand the concept of HRM as it applies to the Nigerian setting. The knowledge of HRM and the factors that impact it </w:t>
      </w:r>
      <w:r w:rsidR="00012D92" w:rsidRPr="00024832">
        <w:rPr>
          <w:rFonts w:ascii="Arial" w:hAnsi="Arial" w:cs="Arial"/>
        </w:rPr>
        <w:t>is</w:t>
      </w:r>
      <w:r w:rsidR="001E7AAD" w:rsidRPr="00024832">
        <w:rPr>
          <w:rFonts w:ascii="Arial" w:hAnsi="Arial" w:cs="Arial"/>
        </w:rPr>
        <w:t xml:space="preserve"> increasingly important to how</w:t>
      </w:r>
      <w:r w:rsidRPr="00024832">
        <w:rPr>
          <w:rFonts w:ascii="Arial" w:hAnsi="Arial" w:cs="Arial"/>
        </w:rPr>
        <w:t xml:space="preserve"> business </w:t>
      </w:r>
      <w:r w:rsidR="006B7F33" w:rsidRPr="00024832">
        <w:rPr>
          <w:rFonts w:ascii="Arial" w:hAnsi="Arial" w:cs="Arial"/>
        </w:rPr>
        <w:t>is</w:t>
      </w:r>
      <w:r w:rsidRPr="00024832">
        <w:rPr>
          <w:rFonts w:ascii="Arial" w:hAnsi="Arial" w:cs="Arial"/>
        </w:rPr>
        <w:t xml:space="preserve"> carried out in Nigeria. HRM is the practice of recruiting, employing, </w:t>
      </w:r>
      <w:r w:rsidR="00DF5661" w:rsidRPr="00024832">
        <w:rPr>
          <w:rFonts w:ascii="Arial" w:hAnsi="Arial" w:cs="Arial"/>
        </w:rPr>
        <w:t>deploying,</w:t>
      </w:r>
      <w:r w:rsidRPr="00024832">
        <w:rPr>
          <w:rFonts w:ascii="Arial" w:hAnsi="Arial" w:cs="Arial"/>
        </w:rPr>
        <w:t xml:space="preserve"> and managing an organisation’s employees</w:t>
      </w:r>
      <w:r w:rsidR="00654578">
        <w:rPr>
          <w:rFonts w:ascii="Arial" w:hAnsi="Arial" w:cs="Arial"/>
        </w:rPr>
        <w:t>.</w:t>
      </w:r>
      <w:r w:rsidRPr="00024832">
        <w:rPr>
          <w:rStyle w:val="FootnoteReference"/>
          <w:rFonts w:ascii="Arial" w:hAnsi="Arial" w:cs="Arial"/>
        </w:rPr>
        <w:footnoteReference w:id="28"/>
      </w:r>
      <w:r w:rsidRPr="00024832">
        <w:rPr>
          <w:rFonts w:ascii="Arial" w:hAnsi="Arial" w:cs="Arial"/>
        </w:rPr>
        <w:t xml:space="preserve"> Many organisations recognise the use of </w:t>
      </w:r>
      <w:r w:rsidR="000E2EE5" w:rsidRPr="00024832">
        <w:rPr>
          <w:rFonts w:ascii="Arial" w:hAnsi="Arial" w:cs="Arial"/>
        </w:rPr>
        <w:t>human resource</w:t>
      </w:r>
      <w:r w:rsidR="006679C8" w:rsidRPr="00024832">
        <w:rPr>
          <w:rFonts w:ascii="Arial" w:hAnsi="Arial" w:cs="Arial"/>
        </w:rPr>
        <w:t>s</w:t>
      </w:r>
      <w:r w:rsidR="000E2EE5" w:rsidRPr="00024832">
        <w:rPr>
          <w:rFonts w:ascii="Arial" w:hAnsi="Arial" w:cs="Arial"/>
        </w:rPr>
        <w:t xml:space="preserve"> </w:t>
      </w:r>
      <w:r w:rsidRPr="00024832">
        <w:rPr>
          <w:rFonts w:ascii="Arial" w:hAnsi="Arial" w:cs="Arial"/>
        </w:rPr>
        <w:t>as a major influence on their competitive advantage and success</w:t>
      </w:r>
      <w:r w:rsidR="00654578">
        <w:rPr>
          <w:rFonts w:ascii="Arial" w:hAnsi="Arial" w:cs="Arial"/>
        </w:rPr>
        <w:t>.</w:t>
      </w:r>
      <w:r w:rsidRPr="00024832">
        <w:rPr>
          <w:rStyle w:val="FootnoteReference"/>
          <w:rFonts w:ascii="Arial" w:hAnsi="Arial" w:cs="Arial"/>
        </w:rPr>
        <w:footnoteReference w:id="29"/>
      </w:r>
      <w:r w:rsidRPr="00024832">
        <w:rPr>
          <w:rFonts w:ascii="Arial" w:hAnsi="Arial" w:cs="Arial"/>
        </w:rPr>
        <w:t xml:space="preserve"> Hence, the need to recruit and retain highly qualified and motivated individuals.</w:t>
      </w:r>
    </w:p>
    <w:p w14:paraId="4799AD2B" w14:textId="64577AA2" w:rsidR="00600CDB" w:rsidRPr="00024832" w:rsidRDefault="00600CDB" w:rsidP="00824AF3">
      <w:pPr>
        <w:spacing w:after="120" w:line="360" w:lineRule="auto"/>
        <w:jc w:val="both"/>
        <w:rPr>
          <w:rFonts w:ascii="Arial" w:hAnsi="Arial" w:cs="Arial"/>
          <w:bCs/>
        </w:rPr>
      </w:pPr>
      <w:r w:rsidRPr="00024832">
        <w:rPr>
          <w:rFonts w:ascii="Arial" w:hAnsi="Arial" w:cs="Arial"/>
          <w:bCs/>
        </w:rPr>
        <w:t>Azolukwam and Perkins, Fajana et al.</w:t>
      </w:r>
      <w:r w:rsidR="000B6E27" w:rsidRPr="00024832">
        <w:rPr>
          <w:rFonts w:ascii="Arial" w:hAnsi="Arial" w:cs="Arial"/>
          <w:bCs/>
        </w:rPr>
        <w:t>,</w:t>
      </w:r>
      <w:r w:rsidRPr="00024832">
        <w:rPr>
          <w:rFonts w:ascii="Arial" w:hAnsi="Arial" w:cs="Arial"/>
          <w:bCs/>
        </w:rPr>
        <w:t xml:space="preserve"> Anakwe and Jackson, in their studies on HRM practices in Nigeria, observed that long before the introduction of HRM through multinational companies, Nigerian communities ha</w:t>
      </w:r>
      <w:r w:rsidR="006679C8" w:rsidRPr="00024832">
        <w:rPr>
          <w:rFonts w:ascii="Arial" w:hAnsi="Arial" w:cs="Arial"/>
          <w:bCs/>
        </w:rPr>
        <w:t>d</w:t>
      </w:r>
      <w:r w:rsidRPr="00024832">
        <w:rPr>
          <w:rFonts w:ascii="Arial" w:hAnsi="Arial" w:cs="Arial"/>
          <w:bCs/>
        </w:rPr>
        <w:t xml:space="preserve"> indigenous traditions that covered work relationships in organisations</w:t>
      </w:r>
      <w:r w:rsidR="00654578">
        <w:rPr>
          <w:rFonts w:ascii="Arial" w:hAnsi="Arial" w:cs="Arial"/>
          <w:bCs/>
        </w:rPr>
        <w:t>.</w:t>
      </w:r>
      <w:r w:rsidRPr="00024832">
        <w:rPr>
          <w:rStyle w:val="FootnoteReference"/>
          <w:rFonts w:ascii="Arial" w:hAnsi="Arial" w:cs="Arial"/>
          <w:bCs/>
        </w:rPr>
        <w:footnoteReference w:id="30"/>
      </w:r>
      <w:r w:rsidRPr="00024832">
        <w:rPr>
          <w:rFonts w:ascii="Arial" w:hAnsi="Arial" w:cs="Arial"/>
        </w:rPr>
        <w:t xml:space="preserve"> For example, disputes between employers and employees were settled under </w:t>
      </w:r>
      <w:r w:rsidRPr="00024832">
        <w:rPr>
          <w:rFonts w:ascii="Arial" w:hAnsi="Arial" w:cs="Arial"/>
        </w:rPr>
        <w:lastRenderedPageBreak/>
        <w:t>traditional means through the elders in the village and chiefs</w:t>
      </w:r>
      <w:r w:rsidR="00654578">
        <w:rPr>
          <w:rFonts w:ascii="Arial" w:hAnsi="Arial" w:cs="Arial"/>
        </w:rPr>
        <w:t>.</w:t>
      </w:r>
      <w:r w:rsidRPr="00024832">
        <w:rPr>
          <w:rStyle w:val="FootnoteReference"/>
          <w:rFonts w:ascii="Arial" w:hAnsi="Arial" w:cs="Arial"/>
        </w:rPr>
        <w:footnoteReference w:id="31"/>
      </w:r>
      <w:r w:rsidRPr="00024832">
        <w:rPr>
          <w:rFonts w:ascii="Arial" w:hAnsi="Arial" w:cs="Arial"/>
        </w:rPr>
        <w:t xml:space="preserve"> </w:t>
      </w:r>
      <w:r w:rsidRPr="00024832">
        <w:rPr>
          <w:rFonts w:ascii="Arial" w:hAnsi="Arial" w:cs="Arial"/>
          <w:bCs/>
        </w:rPr>
        <w:t>Values influencing managerial behaviours were also moulded by a combination of business environment and culture</w:t>
      </w:r>
      <w:r w:rsidR="00654578">
        <w:rPr>
          <w:rFonts w:ascii="Arial" w:hAnsi="Arial" w:cs="Arial"/>
          <w:bCs/>
        </w:rPr>
        <w:t>.</w:t>
      </w:r>
      <w:r w:rsidRPr="00024832">
        <w:rPr>
          <w:rStyle w:val="FootnoteReference"/>
          <w:rFonts w:ascii="Arial" w:hAnsi="Arial" w:cs="Arial"/>
          <w:bCs/>
        </w:rPr>
        <w:footnoteReference w:id="32"/>
      </w:r>
      <w:r w:rsidRPr="00024832">
        <w:rPr>
          <w:rFonts w:ascii="Arial" w:hAnsi="Arial" w:cs="Arial"/>
          <w:bCs/>
        </w:rPr>
        <w:t xml:space="preserve"> </w:t>
      </w:r>
    </w:p>
    <w:p w14:paraId="6D9529C7" w14:textId="4B4B01C3" w:rsidR="00600CDB" w:rsidRPr="00024832" w:rsidRDefault="00600CDB" w:rsidP="00824AF3">
      <w:pPr>
        <w:spacing w:after="120" w:line="360" w:lineRule="auto"/>
        <w:jc w:val="both"/>
        <w:rPr>
          <w:rFonts w:ascii="Arial" w:hAnsi="Arial" w:cs="Arial"/>
        </w:rPr>
      </w:pPr>
      <w:r w:rsidRPr="00024832">
        <w:rPr>
          <w:rFonts w:ascii="Arial" w:hAnsi="Arial" w:cs="Arial"/>
          <w:bCs/>
        </w:rPr>
        <w:t>HRM as a concept was introduced into Nigerian literature during the colonial era in 1940</w:t>
      </w:r>
      <w:r w:rsidR="00654578">
        <w:rPr>
          <w:rFonts w:ascii="Arial" w:hAnsi="Arial" w:cs="Arial"/>
          <w:bCs/>
        </w:rPr>
        <w:t>.</w:t>
      </w:r>
      <w:r w:rsidRPr="00024832">
        <w:rPr>
          <w:rStyle w:val="FootnoteReference"/>
          <w:rFonts w:ascii="Arial" w:hAnsi="Arial" w:cs="Arial"/>
          <w:bCs/>
        </w:rPr>
        <w:footnoteReference w:id="33"/>
      </w:r>
      <w:r w:rsidRPr="00024832">
        <w:rPr>
          <w:rFonts w:ascii="Arial" w:hAnsi="Arial" w:cs="Arial"/>
          <w:bCs/>
        </w:rPr>
        <w:t xml:space="preserve"> Historically, transferring management practices from developed to developing countries was the favoured mode of operation for most multinational corporations</w:t>
      </w:r>
      <w:r w:rsidR="00654578">
        <w:rPr>
          <w:rFonts w:ascii="Arial" w:hAnsi="Arial" w:cs="Arial"/>
          <w:bCs/>
        </w:rPr>
        <w:t>.</w:t>
      </w:r>
      <w:r w:rsidRPr="00024832">
        <w:rPr>
          <w:rStyle w:val="FootnoteReference"/>
          <w:rFonts w:ascii="Arial" w:hAnsi="Arial" w:cs="Arial"/>
          <w:bCs/>
        </w:rPr>
        <w:footnoteReference w:id="34"/>
      </w:r>
      <w:r w:rsidRPr="00024832">
        <w:rPr>
          <w:rFonts w:ascii="Arial" w:hAnsi="Arial" w:cs="Arial"/>
          <w:bCs/>
        </w:rPr>
        <w:t xml:space="preserve"> This was because most developing countries in Africa, like Nigeria</w:t>
      </w:r>
      <w:r w:rsidR="000E78FE" w:rsidRPr="00024832">
        <w:rPr>
          <w:rFonts w:ascii="Arial" w:hAnsi="Arial" w:cs="Arial"/>
          <w:bCs/>
        </w:rPr>
        <w:t>,</w:t>
      </w:r>
      <w:r w:rsidRPr="00024832">
        <w:rPr>
          <w:rFonts w:ascii="Arial" w:hAnsi="Arial" w:cs="Arial"/>
          <w:bCs/>
        </w:rPr>
        <w:t xml:space="preserve"> have had a turbulent past (colonial era). </w:t>
      </w:r>
      <w:r w:rsidRPr="00024832">
        <w:rPr>
          <w:rFonts w:ascii="Arial" w:hAnsi="Arial" w:cs="Arial"/>
        </w:rPr>
        <w:t xml:space="preserve">According to Azolukwam and Perkins, in their study on the evolving hybridisation of HRM in Nigeria, there were debates in the academic literature about the prospects of having a universal set of norms in business administration and people management practices that reflected westernised capitalist industrialisation. However, these debates were not sensitive to differences in culture, values, politics, and institutions of developing countries that were new to the global marketplace. This means that the universal application of business administration and people management would not be possible due to the pre-existing cultural, </w:t>
      </w:r>
      <w:r w:rsidR="00DF5661" w:rsidRPr="00024832">
        <w:rPr>
          <w:rFonts w:ascii="Arial" w:hAnsi="Arial" w:cs="Arial"/>
        </w:rPr>
        <w:t>social,</w:t>
      </w:r>
      <w:r w:rsidRPr="00024832">
        <w:rPr>
          <w:rFonts w:ascii="Arial" w:hAnsi="Arial" w:cs="Arial"/>
        </w:rPr>
        <w:t xml:space="preserve"> and industrial relations in African countries before the importation of foreign/western policies and practices. </w:t>
      </w:r>
    </w:p>
    <w:p w14:paraId="0E70AB5C" w14:textId="232C5AA8" w:rsidR="00600CDB" w:rsidRPr="00024832" w:rsidRDefault="00600CDB" w:rsidP="00824AF3">
      <w:pPr>
        <w:spacing w:after="120" w:line="360" w:lineRule="auto"/>
        <w:jc w:val="both"/>
        <w:rPr>
          <w:rFonts w:ascii="Arial" w:hAnsi="Arial" w:cs="Arial"/>
          <w:bCs/>
        </w:rPr>
      </w:pPr>
      <w:r w:rsidRPr="00024832">
        <w:rPr>
          <w:rFonts w:ascii="Arial" w:hAnsi="Arial" w:cs="Arial"/>
        </w:rPr>
        <w:t>As stated above, the Nigerian communities already had a pre-existing people management style which was governed by local chiefs and elders. Azolukwam and Perkins noted that due to p</w:t>
      </w:r>
      <w:r w:rsidRPr="00024832">
        <w:rPr>
          <w:rFonts w:ascii="Arial" w:hAnsi="Arial" w:cs="Arial"/>
          <w:bCs/>
        </w:rPr>
        <w:t xml:space="preserve">eople from different sub-cultural backgrounds populating Nigeria, the adapted and implemented western HRM practices from developed countries created what was known as </w:t>
      </w:r>
      <w:r w:rsidR="006756F5" w:rsidRPr="00024832">
        <w:rPr>
          <w:rFonts w:ascii="Arial" w:hAnsi="Arial" w:cs="Arial"/>
          <w:bCs/>
        </w:rPr>
        <w:t>‘</w:t>
      </w:r>
      <w:r w:rsidRPr="00024832">
        <w:rPr>
          <w:rFonts w:ascii="Arial" w:hAnsi="Arial" w:cs="Arial"/>
          <w:bCs/>
        </w:rPr>
        <w:t>hybridised</w:t>
      </w:r>
      <w:r w:rsidR="006756F5" w:rsidRPr="00024832">
        <w:rPr>
          <w:rFonts w:ascii="Arial" w:hAnsi="Arial" w:cs="Arial"/>
          <w:bCs/>
        </w:rPr>
        <w:t>’</w:t>
      </w:r>
      <w:r w:rsidRPr="00024832">
        <w:rPr>
          <w:rFonts w:ascii="Arial" w:hAnsi="Arial" w:cs="Arial"/>
          <w:bCs/>
        </w:rPr>
        <w:t xml:space="preserve"> HRM practices</w:t>
      </w:r>
      <w:r w:rsidR="00654578">
        <w:rPr>
          <w:rFonts w:ascii="Arial" w:hAnsi="Arial" w:cs="Arial"/>
          <w:bCs/>
        </w:rPr>
        <w:t>.</w:t>
      </w:r>
      <w:r w:rsidRPr="00024832">
        <w:rPr>
          <w:rStyle w:val="FootnoteReference"/>
          <w:rFonts w:ascii="Arial" w:hAnsi="Arial" w:cs="Arial"/>
          <w:bCs/>
        </w:rPr>
        <w:footnoteReference w:id="35"/>
      </w:r>
      <w:r w:rsidRPr="00024832">
        <w:rPr>
          <w:rFonts w:ascii="Arial" w:hAnsi="Arial" w:cs="Arial"/>
          <w:bCs/>
        </w:rPr>
        <w:t xml:space="preserve"> Hybridisation combines Western HRM practices and African management systems shaped by national culture and business environment, which creates a unique value system</w:t>
      </w:r>
      <w:r w:rsidR="00654578">
        <w:rPr>
          <w:rFonts w:ascii="Arial" w:hAnsi="Arial" w:cs="Arial"/>
          <w:bCs/>
        </w:rPr>
        <w:t>.</w:t>
      </w:r>
      <w:r w:rsidRPr="00024832">
        <w:rPr>
          <w:rStyle w:val="FootnoteReference"/>
          <w:rFonts w:ascii="Arial" w:hAnsi="Arial" w:cs="Arial"/>
          <w:bCs/>
        </w:rPr>
        <w:footnoteReference w:id="36"/>
      </w:r>
      <w:r w:rsidRPr="00024832">
        <w:rPr>
          <w:rFonts w:ascii="Arial" w:hAnsi="Arial" w:cs="Arial"/>
          <w:bCs/>
        </w:rPr>
        <w:t xml:space="preserve"> Drawing on anthropological hypothes</w:t>
      </w:r>
      <w:r w:rsidR="00A8114B" w:rsidRPr="00024832">
        <w:rPr>
          <w:rFonts w:ascii="Arial" w:hAnsi="Arial" w:cs="Arial"/>
          <w:bCs/>
        </w:rPr>
        <w:t>e</w:t>
      </w:r>
      <w:r w:rsidRPr="00024832">
        <w:rPr>
          <w:rFonts w:ascii="Arial" w:hAnsi="Arial" w:cs="Arial"/>
          <w:bCs/>
        </w:rPr>
        <w:t xml:space="preserve">s on the process of </w:t>
      </w:r>
      <w:r w:rsidR="006756F5" w:rsidRPr="00024832">
        <w:rPr>
          <w:rFonts w:ascii="Arial" w:hAnsi="Arial" w:cs="Arial"/>
          <w:bCs/>
        </w:rPr>
        <w:t>‘</w:t>
      </w:r>
      <w:r w:rsidRPr="00024832">
        <w:rPr>
          <w:rFonts w:ascii="Arial" w:hAnsi="Arial" w:cs="Arial"/>
          <w:bCs/>
        </w:rPr>
        <w:t>acculturation</w:t>
      </w:r>
      <w:r w:rsidR="006756F5" w:rsidRPr="00024832">
        <w:rPr>
          <w:rFonts w:ascii="Arial" w:hAnsi="Arial" w:cs="Arial"/>
          <w:bCs/>
        </w:rPr>
        <w:t>’</w:t>
      </w:r>
      <w:r w:rsidRPr="00024832">
        <w:rPr>
          <w:rFonts w:ascii="Arial" w:hAnsi="Arial" w:cs="Arial"/>
          <w:bCs/>
        </w:rPr>
        <w:t xml:space="preserve">, when two different cultures meet, the result is </w:t>
      </w:r>
      <w:r w:rsidR="006756F5" w:rsidRPr="00024832">
        <w:rPr>
          <w:rFonts w:ascii="Arial" w:hAnsi="Arial" w:cs="Arial"/>
          <w:bCs/>
        </w:rPr>
        <w:t>‘</w:t>
      </w:r>
      <w:r w:rsidRPr="00024832">
        <w:rPr>
          <w:rFonts w:ascii="Arial" w:hAnsi="Arial" w:cs="Arial"/>
          <w:bCs/>
        </w:rPr>
        <w:t>some new cross-bred form of values</w:t>
      </w:r>
      <w:r w:rsidR="006756F5" w:rsidRPr="00024832">
        <w:rPr>
          <w:rFonts w:ascii="Arial" w:hAnsi="Arial" w:cs="Arial"/>
          <w:bCs/>
        </w:rPr>
        <w:t>’</w:t>
      </w:r>
      <w:r w:rsidRPr="00024832">
        <w:rPr>
          <w:rFonts w:ascii="Arial" w:hAnsi="Arial" w:cs="Arial"/>
          <w:bCs/>
        </w:rPr>
        <w:t xml:space="preserve"> impacting on organisational relationships</w:t>
      </w:r>
      <w:r w:rsidR="00654578">
        <w:rPr>
          <w:rFonts w:ascii="Arial" w:hAnsi="Arial" w:cs="Arial"/>
          <w:bCs/>
        </w:rPr>
        <w:t>.</w:t>
      </w:r>
      <w:r w:rsidRPr="00024832">
        <w:rPr>
          <w:rStyle w:val="FootnoteReference"/>
          <w:rFonts w:ascii="Arial" w:hAnsi="Arial" w:cs="Arial"/>
          <w:bCs/>
        </w:rPr>
        <w:footnoteReference w:id="37"/>
      </w:r>
      <w:r w:rsidRPr="00024832">
        <w:rPr>
          <w:rFonts w:ascii="Arial" w:hAnsi="Arial" w:cs="Arial"/>
          <w:bCs/>
        </w:rPr>
        <w:t xml:space="preserve"> </w:t>
      </w:r>
    </w:p>
    <w:p w14:paraId="136AA9D6" w14:textId="1E387F6C" w:rsidR="00600CDB" w:rsidRPr="00024832" w:rsidRDefault="00600CDB" w:rsidP="00824AF3">
      <w:pPr>
        <w:spacing w:after="120" w:line="360" w:lineRule="auto"/>
        <w:jc w:val="both"/>
        <w:rPr>
          <w:rFonts w:ascii="Arial" w:hAnsi="Arial" w:cs="Arial"/>
          <w:bCs/>
        </w:rPr>
      </w:pPr>
      <w:r w:rsidRPr="00024832">
        <w:rPr>
          <w:rFonts w:ascii="Arial" w:hAnsi="Arial" w:cs="Arial"/>
          <w:bCs/>
        </w:rPr>
        <w:lastRenderedPageBreak/>
        <w:t>Azolukwam and Perkins, in their study, further explored the possibilities that if HR professionals in Nigeria functioned consistently with western HRM practices and they identified no significant barriers to this approach, then convergence may be assumed. If HR professionals report that Western HRM practices are inconsistent with the existing traditional forms of norms, behaviour, and institutions, then divergence in HRM may be assumed. Finally, if HR professionals report a mixture of Western HRM practices and behavioural influences from local institutional conditions, then a form of blended HRM (cross-vergence) emerges. Evidence from their research showed that Eastern Nigeria practised a cross-culturally blended orientation to HRM</w:t>
      </w:r>
      <w:r w:rsidR="00654578">
        <w:rPr>
          <w:rFonts w:ascii="Arial" w:hAnsi="Arial" w:cs="Arial"/>
          <w:bCs/>
        </w:rPr>
        <w:t>.</w:t>
      </w:r>
      <w:r w:rsidRPr="00024832">
        <w:rPr>
          <w:rStyle w:val="FootnoteReference"/>
          <w:rFonts w:ascii="Arial" w:hAnsi="Arial" w:cs="Arial"/>
          <w:bCs/>
        </w:rPr>
        <w:footnoteReference w:id="38"/>
      </w:r>
      <w:r w:rsidRPr="00024832">
        <w:rPr>
          <w:rFonts w:ascii="Arial" w:hAnsi="Arial" w:cs="Arial"/>
          <w:bCs/>
        </w:rPr>
        <w:t xml:space="preserve"> </w:t>
      </w:r>
    </w:p>
    <w:p w14:paraId="7E02402B" w14:textId="311FABF7" w:rsidR="00600CDB" w:rsidRPr="00024832" w:rsidRDefault="00600CDB" w:rsidP="00824AF3">
      <w:pPr>
        <w:spacing w:after="120" w:line="360" w:lineRule="auto"/>
        <w:jc w:val="both"/>
        <w:rPr>
          <w:rFonts w:ascii="Arial" w:hAnsi="Arial" w:cs="Arial"/>
          <w:bCs/>
        </w:rPr>
      </w:pPr>
      <w:r w:rsidRPr="00024832">
        <w:rPr>
          <w:rFonts w:ascii="Arial" w:hAnsi="Arial" w:cs="Arial"/>
          <w:bCs/>
        </w:rPr>
        <w:t>However, Jackson contends the perceived blended HRM practices (Western and African) reflect a colonial legacy rather than an indigenous approach to managing people</w:t>
      </w:r>
      <w:r w:rsidR="00654578">
        <w:rPr>
          <w:rFonts w:ascii="Arial" w:hAnsi="Arial" w:cs="Arial"/>
          <w:bCs/>
        </w:rPr>
        <w:t>.</w:t>
      </w:r>
      <w:r w:rsidRPr="00024832">
        <w:rPr>
          <w:rStyle w:val="FootnoteReference"/>
          <w:rFonts w:ascii="Arial" w:hAnsi="Arial" w:cs="Arial"/>
          <w:bCs/>
        </w:rPr>
        <w:footnoteReference w:id="39"/>
      </w:r>
      <w:r w:rsidRPr="00024832">
        <w:rPr>
          <w:rFonts w:ascii="Arial" w:hAnsi="Arial" w:cs="Arial"/>
          <w:bCs/>
        </w:rPr>
        <w:t xml:space="preserve"> Jackson further argues that the current blended approach to managing people in Africa not only paints a negative view of management in Africa but also assumes the need to shift towards the </w:t>
      </w:r>
      <w:r w:rsidR="006756F5" w:rsidRPr="00024832">
        <w:rPr>
          <w:rFonts w:ascii="Arial" w:hAnsi="Arial" w:cs="Arial"/>
          <w:bCs/>
        </w:rPr>
        <w:t>‘</w:t>
      </w:r>
      <w:r w:rsidRPr="00024832">
        <w:rPr>
          <w:rFonts w:ascii="Arial" w:hAnsi="Arial" w:cs="Arial"/>
          <w:bCs/>
        </w:rPr>
        <w:t>developed world</w:t>
      </w:r>
      <w:r w:rsidR="006756F5" w:rsidRPr="00024832">
        <w:rPr>
          <w:rFonts w:ascii="Arial" w:hAnsi="Arial" w:cs="Arial"/>
          <w:bCs/>
        </w:rPr>
        <w:t>’</w:t>
      </w:r>
      <w:r w:rsidRPr="00024832">
        <w:rPr>
          <w:rFonts w:ascii="Arial" w:hAnsi="Arial" w:cs="Arial"/>
          <w:bCs/>
        </w:rPr>
        <w:t xml:space="preserve"> approach</w:t>
      </w:r>
      <w:r w:rsidR="00654578">
        <w:rPr>
          <w:rFonts w:ascii="Arial" w:hAnsi="Arial" w:cs="Arial"/>
          <w:bCs/>
        </w:rPr>
        <w:t>.</w:t>
      </w:r>
      <w:r w:rsidRPr="00024832">
        <w:rPr>
          <w:rStyle w:val="FootnoteReference"/>
          <w:rFonts w:ascii="Arial" w:hAnsi="Arial" w:cs="Arial"/>
          <w:bCs/>
        </w:rPr>
        <w:footnoteReference w:id="40"/>
      </w:r>
      <w:r w:rsidRPr="00024832">
        <w:rPr>
          <w:rFonts w:ascii="Arial" w:hAnsi="Arial" w:cs="Arial"/>
          <w:bCs/>
        </w:rPr>
        <w:t xml:space="preserve"> More so, some studies have also argued that western HRM practices can be detrimental to the development of indigenous African-style management practices</w:t>
      </w:r>
      <w:r w:rsidR="00654578">
        <w:rPr>
          <w:rFonts w:ascii="Arial" w:hAnsi="Arial" w:cs="Arial"/>
          <w:bCs/>
        </w:rPr>
        <w:t>.</w:t>
      </w:r>
      <w:r w:rsidRPr="00024832">
        <w:rPr>
          <w:rStyle w:val="FootnoteReference"/>
          <w:rFonts w:ascii="Arial" w:hAnsi="Arial" w:cs="Arial"/>
          <w:bCs/>
        </w:rPr>
        <w:footnoteReference w:id="41"/>
      </w:r>
      <w:r w:rsidRPr="00024832">
        <w:rPr>
          <w:rFonts w:ascii="Arial" w:hAnsi="Arial" w:cs="Arial"/>
          <w:bCs/>
        </w:rPr>
        <w:t xml:space="preserve"> For example, Azolukwam and Perkins’ also noted that the emergence of a labour movement during the colonial era might challenge traditional institutions like local chiefs and elders who may feel threatened by foreign HRM practices. This posed resistance to change may be prompted by fear of experiencing a decrease in power</w:t>
      </w:r>
      <w:r w:rsidR="00654578">
        <w:rPr>
          <w:rFonts w:ascii="Arial" w:hAnsi="Arial" w:cs="Arial"/>
          <w:bCs/>
        </w:rPr>
        <w:t>.</w:t>
      </w:r>
      <w:r w:rsidRPr="00024832">
        <w:rPr>
          <w:rStyle w:val="FootnoteReference"/>
          <w:rFonts w:ascii="Arial" w:hAnsi="Arial" w:cs="Arial"/>
          <w:bCs/>
        </w:rPr>
        <w:footnoteReference w:id="42"/>
      </w:r>
      <w:r w:rsidRPr="00024832">
        <w:rPr>
          <w:rFonts w:ascii="Arial" w:hAnsi="Arial" w:cs="Arial"/>
          <w:bCs/>
        </w:rPr>
        <w:t xml:space="preserve"> Although traditional interventions from local chiefs and elders no longer happen, at least to a large degree, this has been replaced with nepotism and godfatherism, as discovered in studies conducted by Tiemo and Arubayi and Adisa et al</w:t>
      </w:r>
      <w:r w:rsidR="00654578">
        <w:rPr>
          <w:rFonts w:ascii="Arial" w:hAnsi="Arial" w:cs="Arial"/>
          <w:bCs/>
        </w:rPr>
        <w:t>.</w:t>
      </w:r>
      <w:r w:rsidRPr="00024832">
        <w:rPr>
          <w:rStyle w:val="FootnoteReference"/>
          <w:rFonts w:ascii="Arial" w:hAnsi="Arial" w:cs="Arial"/>
          <w:bCs/>
        </w:rPr>
        <w:footnoteReference w:id="43"/>
      </w:r>
      <w:r w:rsidRPr="00024832">
        <w:rPr>
          <w:rFonts w:ascii="Arial" w:hAnsi="Arial" w:cs="Arial"/>
          <w:bCs/>
        </w:rPr>
        <w:t xml:space="preserve"> </w:t>
      </w:r>
    </w:p>
    <w:p w14:paraId="3764B220" w14:textId="2900E963" w:rsidR="00600CDB" w:rsidRPr="00024832" w:rsidRDefault="00600CDB" w:rsidP="00824AF3">
      <w:pPr>
        <w:spacing w:after="120" w:line="360" w:lineRule="auto"/>
        <w:jc w:val="both"/>
        <w:rPr>
          <w:rFonts w:ascii="Arial" w:hAnsi="Arial" w:cs="Arial"/>
        </w:rPr>
      </w:pPr>
      <w:r w:rsidRPr="00024832">
        <w:rPr>
          <w:rFonts w:ascii="Arial" w:hAnsi="Arial" w:cs="Arial"/>
        </w:rPr>
        <w:t>There is strength in Jackson’s arguments. Hybridised HRM takes away or limits the complete knowledge of what the African management style entails. This is one of the reasons why most HRM practices and principles eviden</w:t>
      </w:r>
      <w:r w:rsidR="00E6011C" w:rsidRPr="00024832">
        <w:rPr>
          <w:rFonts w:ascii="Arial" w:hAnsi="Arial" w:cs="Arial"/>
        </w:rPr>
        <w:t>ced</w:t>
      </w:r>
      <w:r w:rsidRPr="00024832">
        <w:rPr>
          <w:rFonts w:ascii="Arial" w:hAnsi="Arial" w:cs="Arial"/>
        </w:rPr>
        <w:t xml:space="preserve"> in organisations in Nigeria are all adopted from other </w:t>
      </w:r>
      <w:r w:rsidRPr="00024832">
        <w:rPr>
          <w:rFonts w:ascii="Arial" w:hAnsi="Arial" w:cs="Arial"/>
        </w:rPr>
        <w:lastRenderedPageBreak/>
        <w:t>countries</w:t>
      </w:r>
      <w:r w:rsidRPr="00024832">
        <w:rPr>
          <w:rStyle w:val="CommentReference"/>
          <w:rFonts w:ascii="Arial" w:hAnsi="Arial" w:cs="Arial"/>
          <w:sz w:val="22"/>
          <w:szCs w:val="22"/>
        </w:rPr>
        <w:t>, which means</w:t>
      </w:r>
      <w:r w:rsidRPr="00024832">
        <w:rPr>
          <w:rFonts w:ascii="Arial" w:hAnsi="Arial" w:cs="Arial"/>
        </w:rPr>
        <w:t xml:space="preserve"> that the current HRM practices reflect more of the westernised practice and less of the African management style</w:t>
      </w:r>
      <w:r w:rsidR="00654578">
        <w:rPr>
          <w:rFonts w:ascii="Arial" w:hAnsi="Arial" w:cs="Arial"/>
        </w:rPr>
        <w:t>.</w:t>
      </w:r>
      <w:r w:rsidRPr="00024832">
        <w:rPr>
          <w:rStyle w:val="FootnoteReference"/>
          <w:rFonts w:ascii="Arial" w:hAnsi="Arial" w:cs="Arial"/>
        </w:rPr>
        <w:footnoteReference w:id="44"/>
      </w:r>
      <w:r w:rsidR="00237130" w:rsidRPr="00024832">
        <w:rPr>
          <w:rFonts w:ascii="Arial" w:hAnsi="Arial" w:cs="Arial"/>
        </w:rPr>
        <w:t xml:space="preserve"> </w:t>
      </w:r>
      <w:r w:rsidRPr="00024832">
        <w:rPr>
          <w:rFonts w:ascii="Arial" w:hAnsi="Arial" w:cs="Arial"/>
        </w:rPr>
        <w:t>For example, recruitment and selection, training and development, rewards and employee participation methods among others in Nigerian organisations, may bear a semblance with HRM activities in the developed world such as the UK and USA. This is why Jackson and Duze suggest that a cross-cultural approach to managing people based on creating multicultural synergies may be a way forward</w:t>
      </w:r>
      <w:r w:rsidR="00654578">
        <w:rPr>
          <w:rFonts w:ascii="Arial" w:hAnsi="Arial" w:cs="Arial"/>
        </w:rPr>
        <w:t>.</w:t>
      </w:r>
      <w:r w:rsidRPr="00024832">
        <w:rPr>
          <w:rStyle w:val="FootnoteReference"/>
          <w:rFonts w:ascii="Arial" w:hAnsi="Arial" w:cs="Arial"/>
        </w:rPr>
        <w:footnoteReference w:id="45"/>
      </w:r>
      <w:r w:rsidRPr="00024832">
        <w:rPr>
          <w:rFonts w:ascii="Arial" w:hAnsi="Arial" w:cs="Arial"/>
        </w:rPr>
        <w:t xml:space="preserve"> More so, the development of African management models will not only reflect African cultures in the industry but also in education</w:t>
      </w:r>
      <w:r w:rsidR="00654578">
        <w:rPr>
          <w:rFonts w:ascii="Arial" w:hAnsi="Arial" w:cs="Arial"/>
        </w:rPr>
        <w:t>.</w:t>
      </w:r>
      <w:r w:rsidRPr="00024832">
        <w:rPr>
          <w:rStyle w:val="FootnoteReference"/>
          <w:rFonts w:ascii="Arial" w:hAnsi="Arial" w:cs="Arial"/>
        </w:rPr>
        <w:footnoteReference w:id="46"/>
      </w:r>
      <w:r w:rsidRPr="00024832">
        <w:rPr>
          <w:rFonts w:ascii="Arial" w:hAnsi="Arial" w:cs="Arial"/>
        </w:rPr>
        <w:t xml:space="preserve"> </w:t>
      </w:r>
    </w:p>
    <w:p w14:paraId="72B576A8" w14:textId="4055A988" w:rsidR="00916A91" w:rsidRPr="00024832" w:rsidRDefault="00600CDB" w:rsidP="00824AF3">
      <w:pPr>
        <w:spacing w:after="120" w:line="360" w:lineRule="auto"/>
        <w:jc w:val="both"/>
        <w:rPr>
          <w:rFonts w:ascii="Arial" w:hAnsi="Arial" w:cs="Arial"/>
        </w:rPr>
      </w:pPr>
      <w:r w:rsidRPr="00024832">
        <w:rPr>
          <w:rFonts w:ascii="Arial" w:hAnsi="Arial" w:cs="Arial"/>
        </w:rPr>
        <w:t xml:space="preserve">The distinctions between </w:t>
      </w:r>
      <w:r w:rsidR="00A2082C" w:rsidRPr="00024832">
        <w:rPr>
          <w:rFonts w:ascii="Arial" w:hAnsi="Arial" w:cs="Arial"/>
        </w:rPr>
        <w:t xml:space="preserve">Western </w:t>
      </w:r>
      <w:r w:rsidRPr="00024832">
        <w:rPr>
          <w:rFonts w:ascii="Arial" w:hAnsi="Arial" w:cs="Arial"/>
        </w:rPr>
        <w:t>and African management have also contributed to the fundamental differences in understanding and defining what HRM is in the Nigerian context. According to Duze, beliefs and traditional norms have to be negated, and relationships between people have to be re-negotiated to fulfil required Western work behaviour</w:t>
      </w:r>
      <w:r w:rsidR="00654578">
        <w:rPr>
          <w:rFonts w:ascii="Arial" w:hAnsi="Arial" w:cs="Arial"/>
        </w:rPr>
        <w:t>.</w:t>
      </w:r>
      <w:r w:rsidRPr="00024832">
        <w:rPr>
          <w:rStyle w:val="FootnoteReference"/>
          <w:rFonts w:ascii="Arial" w:hAnsi="Arial" w:cs="Arial"/>
        </w:rPr>
        <w:footnoteReference w:id="47"/>
      </w:r>
      <w:r w:rsidRPr="00024832">
        <w:rPr>
          <w:rFonts w:ascii="Arial" w:hAnsi="Arial" w:cs="Arial"/>
        </w:rPr>
        <w:t xml:space="preserve"> Therefore, it is paramount to </w:t>
      </w:r>
      <w:r w:rsidR="00B415AE" w:rsidRPr="00024832">
        <w:rPr>
          <w:rFonts w:ascii="Arial" w:hAnsi="Arial" w:cs="Arial"/>
        </w:rPr>
        <w:t>ask,</w:t>
      </w:r>
      <w:r w:rsidRPr="00024832">
        <w:rPr>
          <w:rFonts w:ascii="Arial" w:hAnsi="Arial" w:cs="Arial"/>
        </w:rPr>
        <w:t xml:space="preserve"> </w:t>
      </w:r>
      <w:r w:rsidR="006756F5" w:rsidRPr="00024832">
        <w:rPr>
          <w:rFonts w:ascii="Arial" w:hAnsi="Arial" w:cs="Arial"/>
        </w:rPr>
        <w:t>‘</w:t>
      </w:r>
      <w:r w:rsidRPr="00024832">
        <w:rPr>
          <w:rFonts w:ascii="Arial" w:hAnsi="Arial" w:cs="Arial"/>
        </w:rPr>
        <w:t>what does HRM mean to the indigenous Nigerian organisations (i.e., organisations owned by Nigerians)?</w:t>
      </w:r>
      <w:r w:rsidR="006756F5" w:rsidRPr="00024832">
        <w:rPr>
          <w:rFonts w:ascii="Arial" w:hAnsi="Arial" w:cs="Arial"/>
        </w:rPr>
        <w:t>’</w:t>
      </w:r>
      <w:r w:rsidRPr="00024832">
        <w:rPr>
          <w:rFonts w:ascii="Arial" w:hAnsi="Arial" w:cs="Arial"/>
        </w:rPr>
        <w:t xml:space="preserve"> This question is important because the literature on HRM practices in Nigeria seems to be dominated by generic analytical perspectives of western organisations while the African management style is reflected in socio-diversity or culture. </w:t>
      </w:r>
    </w:p>
    <w:p w14:paraId="2D123CE2" w14:textId="657F2710" w:rsidR="00600CDB" w:rsidRPr="00024832" w:rsidRDefault="00600CDB" w:rsidP="00824AF3">
      <w:pPr>
        <w:spacing w:after="120" w:line="360" w:lineRule="auto"/>
        <w:jc w:val="both"/>
        <w:rPr>
          <w:rFonts w:ascii="Arial" w:hAnsi="Arial" w:cs="Arial"/>
        </w:rPr>
      </w:pPr>
      <w:r w:rsidRPr="00024832">
        <w:rPr>
          <w:rFonts w:ascii="Arial" w:hAnsi="Arial" w:cs="Arial"/>
        </w:rPr>
        <w:t>According to Seny Kan et al., African management has for decades been poorly conceptualised</w:t>
      </w:r>
      <w:r w:rsidR="00654578">
        <w:rPr>
          <w:rFonts w:ascii="Arial" w:hAnsi="Arial" w:cs="Arial"/>
        </w:rPr>
        <w:t>.</w:t>
      </w:r>
      <w:r w:rsidRPr="00024832">
        <w:rPr>
          <w:rStyle w:val="FootnoteReference"/>
          <w:rFonts w:ascii="Arial" w:hAnsi="Arial" w:cs="Arial"/>
        </w:rPr>
        <w:footnoteReference w:id="48"/>
      </w:r>
      <w:r w:rsidRPr="00024832">
        <w:rPr>
          <w:rFonts w:ascii="Arial" w:hAnsi="Arial" w:cs="Arial"/>
        </w:rPr>
        <w:t xml:space="preserve"> This African thought system is based on ethnic identification and communal sociability. Culture is built outside of the organisation, and members of an organisation are both individuals from the workplace and also individuals outside the organisation</w:t>
      </w:r>
      <w:r w:rsidR="00654578">
        <w:rPr>
          <w:rFonts w:ascii="Arial" w:hAnsi="Arial" w:cs="Arial"/>
        </w:rPr>
        <w:t>.</w:t>
      </w:r>
      <w:r w:rsidRPr="00024832">
        <w:rPr>
          <w:rStyle w:val="FootnoteReference"/>
          <w:rFonts w:ascii="Arial" w:hAnsi="Arial" w:cs="Arial"/>
        </w:rPr>
        <w:footnoteReference w:id="49"/>
      </w:r>
      <w:r w:rsidRPr="00024832">
        <w:rPr>
          <w:rFonts w:ascii="Arial" w:hAnsi="Arial" w:cs="Arial"/>
        </w:rPr>
        <w:t xml:space="preserve"> Therefore, the socio-cultural traits often considered common to the African management style are structured around the perception of the role of individuals in society and social links. According to Prinsloo and Seny Kan et al., an organisation is not just a mere nexus of contracts but a </w:t>
      </w:r>
      <w:r w:rsidRPr="00024832">
        <w:rPr>
          <w:rFonts w:ascii="Arial" w:hAnsi="Arial" w:cs="Arial"/>
        </w:rPr>
        <w:lastRenderedPageBreak/>
        <w:t xml:space="preserve">real social community; that is, </w:t>
      </w:r>
      <w:r w:rsidR="001C08B2" w:rsidRPr="00024832">
        <w:rPr>
          <w:rFonts w:ascii="Arial" w:hAnsi="Arial" w:cs="Arial"/>
        </w:rPr>
        <w:t xml:space="preserve">a </w:t>
      </w:r>
      <w:r w:rsidRPr="00024832">
        <w:rPr>
          <w:rFonts w:ascii="Arial" w:hAnsi="Arial" w:cs="Arial"/>
        </w:rPr>
        <w:t>social community(s) existing outside the organisation is incorporated into the workplace</w:t>
      </w:r>
      <w:r w:rsidR="00654578">
        <w:rPr>
          <w:rFonts w:ascii="Arial" w:hAnsi="Arial" w:cs="Arial"/>
        </w:rPr>
        <w:t>.</w:t>
      </w:r>
      <w:r w:rsidRPr="00024832">
        <w:rPr>
          <w:rStyle w:val="FootnoteReference"/>
          <w:rFonts w:ascii="Arial" w:hAnsi="Arial" w:cs="Arial"/>
        </w:rPr>
        <w:footnoteReference w:id="50"/>
      </w:r>
      <w:r w:rsidRPr="00024832">
        <w:rPr>
          <w:rFonts w:ascii="Arial" w:hAnsi="Arial" w:cs="Arial"/>
        </w:rPr>
        <w:t xml:space="preserve"> As such, the HRM practices in Nigeria are not an exact replica of those in developed countries due to the existing socio-cultural diversity. Also, studies alike have come to realise that HRM is </w:t>
      </w:r>
      <w:r w:rsidR="00DF5661" w:rsidRPr="00024832">
        <w:rPr>
          <w:rFonts w:ascii="Arial" w:hAnsi="Arial" w:cs="Arial"/>
        </w:rPr>
        <w:t>context dependent</w:t>
      </w:r>
      <w:r w:rsidR="009065DE">
        <w:rPr>
          <w:rFonts w:ascii="Arial" w:hAnsi="Arial" w:cs="Arial"/>
        </w:rPr>
        <w:t>.</w:t>
      </w:r>
      <w:r w:rsidRPr="00024832">
        <w:rPr>
          <w:rStyle w:val="FootnoteReference"/>
          <w:rFonts w:ascii="Arial" w:hAnsi="Arial" w:cs="Arial"/>
        </w:rPr>
        <w:footnoteReference w:id="51"/>
      </w:r>
    </w:p>
    <w:p w14:paraId="2FB679FA" w14:textId="2A3E951D" w:rsidR="00600CDB" w:rsidRPr="00024832" w:rsidRDefault="00600CDB" w:rsidP="00824AF3">
      <w:pPr>
        <w:spacing w:after="120" w:line="360" w:lineRule="auto"/>
        <w:jc w:val="both"/>
        <w:rPr>
          <w:rFonts w:ascii="Arial" w:hAnsi="Arial" w:cs="Arial"/>
        </w:rPr>
      </w:pPr>
      <w:r w:rsidRPr="00024832">
        <w:rPr>
          <w:rFonts w:ascii="Arial" w:hAnsi="Arial" w:cs="Arial"/>
        </w:rPr>
        <w:t xml:space="preserve">In the study conducted by </w:t>
      </w:r>
      <w:r w:rsidRPr="00024832">
        <w:rPr>
          <w:rFonts w:ascii="Arial" w:hAnsi="Arial" w:cs="Arial"/>
          <w:bCs/>
        </w:rPr>
        <w:t>Fajana et al. on the HRM practises in Nigeria, they noted that although western HRM has been introduced and practised in Nigeria, it is still not fully developed</w:t>
      </w:r>
      <w:r w:rsidR="00654578">
        <w:rPr>
          <w:rFonts w:ascii="Arial" w:hAnsi="Arial" w:cs="Arial"/>
          <w:bCs/>
        </w:rPr>
        <w:t>.</w:t>
      </w:r>
      <w:r w:rsidRPr="00024832">
        <w:rPr>
          <w:rStyle w:val="FootnoteReference"/>
          <w:rFonts w:ascii="Arial" w:hAnsi="Arial" w:cs="Arial"/>
          <w:bCs/>
        </w:rPr>
        <w:footnoteReference w:id="52"/>
      </w:r>
      <w:r w:rsidRPr="00024832">
        <w:rPr>
          <w:rFonts w:ascii="Arial" w:hAnsi="Arial" w:cs="Arial"/>
          <w:bCs/>
        </w:rPr>
        <w:t xml:space="preserve"> Still, at the infancy stage, most organisations in Nigeria suffer from a lack of funding for HRM research and development,</w:t>
      </w:r>
      <w:r w:rsidRPr="00024832">
        <w:rPr>
          <w:rFonts w:ascii="Arial" w:hAnsi="Arial" w:cs="Arial"/>
        </w:rPr>
        <w:t xml:space="preserve"> </w:t>
      </w:r>
      <w:r w:rsidRPr="00024832">
        <w:rPr>
          <w:rFonts w:ascii="Arial" w:hAnsi="Arial" w:cs="Arial"/>
          <w:bCs/>
        </w:rPr>
        <w:t>lack of indigenous and comprehensive HRM models, lack of internal manpower to complete all necessary tasks, globalisation, technology advancements and socio-cultural diversity</w:t>
      </w:r>
      <w:r w:rsidR="00654578">
        <w:rPr>
          <w:rFonts w:ascii="Arial" w:hAnsi="Arial" w:cs="Arial"/>
          <w:bCs/>
        </w:rPr>
        <w:t>.</w:t>
      </w:r>
      <w:r w:rsidRPr="00024832">
        <w:rPr>
          <w:rStyle w:val="FootnoteReference"/>
          <w:rFonts w:ascii="Arial" w:hAnsi="Arial" w:cs="Arial"/>
          <w:bCs/>
        </w:rPr>
        <w:footnoteReference w:id="53"/>
      </w:r>
      <w:r w:rsidRPr="00024832">
        <w:rPr>
          <w:rFonts w:ascii="Arial" w:hAnsi="Arial" w:cs="Arial"/>
          <w:bCs/>
        </w:rPr>
        <w:t xml:space="preserve"> </w:t>
      </w:r>
      <w:r w:rsidRPr="00024832">
        <w:rPr>
          <w:rFonts w:ascii="Arial" w:hAnsi="Arial" w:cs="Arial"/>
        </w:rPr>
        <w:t>This finding is also supported by many</w:t>
      </w:r>
      <w:r w:rsidR="00A400BB" w:rsidRPr="00024832">
        <w:rPr>
          <w:rFonts w:ascii="Arial" w:hAnsi="Arial" w:cs="Arial"/>
        </w:rPr>
        <w:t xml:space="preserve"> other</w:t>
      </w:r>
      <w:r w:rsidRPr="00024832">
        <w:rPr>
          <w:rFonts w:ascii="Arial" w:hAnsi="Arial" w:cs="Arial"/>
        </w:rPr>
        <w:t xml:space="preserve"> scholars</w:t>
      </w:r>
      <w:r w:rsidR="00654578">
        <w:rPr>
          <w:rFonts w:ascii="Arial" w:hAnsi="Arial" w:cs="Arial"/>
        </w:rPr>
        <w:t>.</w:t>
      </w:r>
      <w:r w:rsidRPr="00024832">
        <w:rPr>
          <w:rStyle w:val="FootnoteReference"/>
          <w:rFonts w:ascii="Arial" w:hAnsi="Arial" w:cs="Arial"/>
        </w:rPr>
        <w:footnoteReference w:id="54"/>
      </w:r>
      <w:r w:rsidRPr="00024832">
        <w:rPr>
          <w:rFonts w:ascii="Arial" w:hAnsi="Arial" w:cs="Arial"/>
        </w:rPr>
        <w:t xml:space="preserve"> </w:t>
      </w:r>
    </w:p>
    <w:p w14:paraId="0672376D" w14:textId="2C45FDAD" w:rsidR="00600CDB" w:rsidRPr="00024832" w:rsidRDefault="00600CDB" w:rsidP="00824AF3">
      <w:pPr>
        <w:spacing w:after="120" w:line="360" w:lineRule="auto"/>
        <w:jc w:val="both"/>
        <w:rPr>
          <w:rFonts w:ascii="Arial" w:hAnsi="Arial" w:cs="Arial"/>
        </w:rPr>
      </w:pPr>
      <w:r w:rsidRPr="00024832">
        <w:rPr>
          <w:rFonts w:ascii="Arial" w:hAnsi="Arial" w:cs="Arial"/>
        </w:rPr>
        <w:t>However, Jackson has argued that with the western HRM practices, employees are viewed as an instrumental resource to serve the ends of the organisation, while the African management style of practice regards employees first as human beings, valuable in and of themselves</w:t>
      </w:r>
      <w:r w:rsidR="00654578">
        <w:rPr>
          <w:rFonts w:ascii="Arial" w:hAnsi="Arial" w:cs="Arial"/>
        </w:rPr>
        <w:t>.</w:t>
      </w:r>
      <w:r w:rsidRPr="00024832">
        <w:rPr>
          <w:rStyle w:val="FootnoteReference"/>
          <w:rFonts w:ascii="Arial" w:hAnsi="Arial" w:cs="Arial"/>
        </w:rPr>
        <w:footnoteReference w:id="55"/>
      </w:r>
      <w:r w:rsidRPr="00024832">
        <w:rPr>
          <w:rFonts w:ascii="Arial" w:hAnsi="Arial" w:cs="Arial"/>
        </w:rPr>
        <w:t xml:space="preserve"> </w:t>
      </w:r>
      <w:r w:rsidR="009429A8" w:rsidRPr="00024832">
        <w:rPr>
          <w:rFonts w:ascii="Arial" w:hAnsi="Arial" w:cs="Arial"/>
        </w:rPr>
        <w:t xml:space="preserve">The problem with this argument is that with the occurrence of discrimination in recruitment and selection processes and its prevalence, as evidenced by the findings of this thesis, it is hard to believe that the African management style sees humans predominantly as valuable ‘in and of themselves’. </w:t>
      </w:r>
      <w:r w:rsidRPr="00024832">
        <w:rPr>
          <w:rFonts w:ascii="Arial" w:hAnsi="Arial" w:cs="Arial"/>
        </w:rPr>
        <w:t>There was also a report by the Society for Human Resources Management in 2009, which ranked Nigeria high in levels of exclusion and a weak legal framework internationally</w:t>
      </w:r>
      <w:r w:rsidR="00654578">
        <w:rPr>
          <w:rFonts w:ascii="Arial" w:hAnsi="Arial" w:cs="Arial"/>
        </w:rPr>
        <w:t>.</w:t>
      </w:r>
      <w:r w:rsidRPr="00024832">
        <w:rPr>
          <w:rStyle w:val="FootnoteReference"/>
          <w:rFonts w:ascii="Arial" w:hAnsi="Arial" w:cs="Arial"/>
        </w:rPr>
        <w:footnoteReference w:id="56"/>
      </w:r>
      <w:r w:rsidRPr="00024832">
        <w:rPr>
          <w:rFonts w:ascii="Arial" w:hAnsi="Arial" w:cs="Arial"/>
        </w:rPr>
        <w:t xml:space="preserve"> Based on the limited availability of legislation regulating </w:t>
      </w:r>
      <w:r w:rsidRPr="00024832">
        <w:rPr>
          <w:rFonts w:ascii="Arial" w:hAnsi="Arial" w:cs="Arial"/>
        </w:rPr>
        <w:lastRenderedPageBreak/>
        <w:t xml:space="preserve">discrimination in Nigeria, as discussed in </w:t>
      </w:r>
      <w:r w:rsidR="002F003E" w:rsidRPr="00024832">
        <w:rPr>
          <w:rFonts w:ascii="Arial" w:hAnsi="Arial" w:cs="Arial"/>
        </w:rPr>
        <w:t xml:space="preserve">Chapter Three </w:t>
      </w:r>
      <w:r w:rsidRPr="00024832">
        <w:rPr>
          <w:rFonts w:ascii="Arial" w:hAnsi="Arial" w:cs="Arial"/>
        </w:rPr>
        <w:t xml:space="preserve">of this thesis, the conclusions of the 2009 report still stand. </w:t>
      </w:r>
    </w:p>
    <w:p w14:paraId="66C50EA3" w14:textId="66F9BBD8" w:rsidR="00600CDB" w:rsidRPr="00024832" w:rsidRDefault="00600CDB" w:rsidP="00824AF3">
      <w:pPr>
        <w:spacing w:after="120" w:line="360" w:lineRule="auto"/>
        <w:jc w:val="both"/>
        <w:rPr>
          <w:rFonts w:ascii="Arial" w:hAnsi="Arial" w:cs="Arial"/>
        </w:rPr>
      </w:pPr>
      <w:r w:rsidRPr="00024832">
        <w:rPr>
          <w:rFonts w:ascii="Arial" w:hAnsi="Arial" w:cs="Arial"/>
        </w:rPr>
        <w:t>Nonetheless, the African management style though limited</w:t>
      </w:r>
      <w:r w:rsidR="00F0431A" w:rsidRPr="00024832">
        <w:rPr>
          <w:rFonts w:ascii="Arial" w:hAnsi="Arial" w:cs="Arial"/>
        </w:rPr>
        <w:t>,</w:t>
      </w:r>
      <w:r w:rsidRPr="00024832">
        <w:rPr>
          <w:rFonts w:ascii="Arial" w:hAnsi="Arial" w:cs="Arial"/>
        </w:rPr>
        <w:t xml:space="preserve"> is not entirely flawed. According to Duze, most African countries already had a functioning economic/political infrastructure peculiar to their culture prior to the colonial era</w:t>
      </w:r>
      <w:r w:rsidR="00654578">
        <w:rPr>
          <w:rFonts w:ascii="Arial" w:hAnsi="Arial" w:cs="Arial"/>
        </w:rPr>
        <w:t>.</w:t>
      </w:r>
      <w:r w:rsidRPr="00024832">
        <w:rPr>
          <w:rStyle w:val="FootnoteReference"/>
          <w:rFonts w:ascii="Arial" w:hAnsi="Arial" w:cs="Arial"/>
        </w:rPr>
        <w:footnoteReference w:id="57"/>
      </w:r>
      <w:r w:rsidRPr="00024832">
        <w:rPr>
          <w:rFonts w:ascii="Arial" w:hAnsi="Arial" w:cs="Arial"/>
        </w:rPr>
        <w:t xml:space="preserve"> Duze further stated that </w:t>
      </w:r>
      <w:r w:rsidR="006756F5" w:rsidRPr="00024832">
        <w:rPr>
          <w:rFonts w:ascii="Arial" w:hAnsi="Arial" w:cs="Arial"/>
        </w:rPr>
        <w:t>‘</w:t>
      </w:r>
      <w:r w:rsidRPr="00024832">
        <w:rPr>
          <w:rFonts w:ascii="Arial" w:hAnsi="Arial" w:cs="Arial"/>
        </w:rPr>
        <w:t xml:space="preserve">Culture can be perceived as the bridge between the old and the new, the before and the after, the past and the future, the wrong and the right, as well as the </w:t>
      </w:r>
      <w:r w:rsidR="006756F5" w:rsidRPr="00024832">
        <w:rPr>
          <w:rFonts w:ascii="Arial" w:hAnsi="Arial" w:cs="Arial"/>
        </w:rPr>
        <w:t>‘</w:t>
      </w:r>
      <w:r w:rsidRPr="00024832">
        <w:rPr>
          <w:rFonts w:ascii="Arial" w:hAnsi="Arial" w:cs="Arial"/>
        </w:rPr>
        <w:t>what is</w:t>
      </w:r>
      <w:r w:rsidR="006756F5" w:rsidRPr="00024832">
        <w:rPr>
          <w:rFonts w:ascii="Arial" w:hAnsi="Arial" w:cs="Arial"/>
        </w:rPr>
        <w:t>’</w:t>
      </w:r>
      <w:r w:rsidRPr="00024832">
        <w:rPr>
          <w:rFonts w:ascii="Arial" w:hAnsi="Arial" w:cs="Arial"/>
        </w:rPr>
        <w:t xml:space="preserve"> and </w:t>
      </w:r>
      <w:r w:rsidR="006756F5" w:rsidRPr="00024832">
        <w:rPr>
          <w:rFonts w:ascii="Arial" w:hAnsi="Arial" w:cs="Arial"/>
        </w:rPr>
        <w:t>‘</w:t>
      </w:r>
      <w:r w:rsidRPr="00024832">
        <w:rPr>
          <w:rFonts w:ascii="Arial" w:hAnsi="Arial" w:cs="Arial"/>
        </w:rPr>
        <w:t>what ought to be</w:t>
      </w:r>
      <w:r w:rsidR="006756F5" w:rsidRPr="00024832">
        <w:rPr>
          <w:rFonts w:ascii="Arial" w:hAnsi="Arial" w:cs="Arial"/>
        </w:rPr>
        <w:t>’</w:t>
      </w:r>
      <w:r w:rsidR="00654578">
        <w:rPr>
          <w:rFonts w:ascii="Arial" w:hAnsi="Arial" w:cs="Arial"/>
        </w:rPr>
        <w:t>.</w:t>
      </w:r>
      <w:r w:rsidRPr="00024832">
        <w:rPr>
          <w:rStyle w:val="FootnoteReference"/>
          <w:rFonts w:ascii="Arial" w:hAnsi="Arial" w:cs="Arial"/>
        </w:rPr>
        <w:footnoteReference w:id="58"/>
      </w:r>
      <w:r w:rsidRPr="00024832">
        <w:rPr>
          <w:rFonts w:ascii="Arial" w:hAnsi="Arial" w:cs="Arial"/>
        </w:rPr>
        <w:t xml:space="preserve"> </w:t>
      </w:r>
      <w:r w:rsidRPr="00024832">
        <w:rPr>
          <w:rFonts w:ascii="Arial" w:eastAsia="Calibri" w:hAnsi="Arial" w:cs="Arial"/>
        </w:rPr>
        <w:t>Culture is a fundamental phenomenon that creates a way of life such as religion, wars, beliefs, habits and many challenges</w:t>
      </w:r>
      <w:r w:rsidR="00654578">
        <w:rPr>
          <w:rFonts w:ascii="Arial" w:eastAsia="Calibri" w:hAnsi="Arial" w:cs="Arial"/>
        </w:rPr>
        <w:t>.</w:t>
      </w:r>
      <w:r w:rsidRPr="00024832">
        <w:rPr>
          <w:rFonts w:ascii="Arial" w:eastAsia="Calibri" w:hAnsi="Arial" w:cs="Arial"/>
          <w:vertAlign w:val="superscript"/>
        </w:rPr>
        <w:footnoteReference w:id="59"/>
      </w:r>
    </w:p>
    <w:p w14:paraId="30CF6C57" w14:textId="3FAA3FA6" w:rsidR="00600CDB" w:rsidRPr="00024832" w:rsidRDefault="00C16D63" w:rsidP="00824AF3">
      <w:pPr>
        <w:spacing w:after="120" w:line="360" w:lineRule="auto"/>
        <w:jc w:val="both"/>
        <w:rPr>
          <w:rFonts w:ascii="Arial" w:hAnsi="Arial" w:cs="Arial"/>
        </w:rPr>
      </w:pPr>
      <w:r w:rsidRPr="00024832">
        <w:rPr>
          <w:rFonts w:ascii="Arial" w:hAnsi="Arial" w:cs="Arial"/>
        </w:rPr>
        <w:t>The presence of culture and the conscious and subconscious influence of cultural affinity between individuals and groups in the hybridised HRM practices is what makes it different</w:t>
      </w:r>
      <w:r w:rsidR="00600CDB" w:rsidRPr="00024832">
        <w:rPr>
          <w:rFonts w:ascii="Arial" w:hAnsi="Arial" w:cs="Arial"/>
        </w:rPr>
        <w:t>, where people from the same background value each other more than others. African management is based on beliefs and traditions. For instance, an individual perceives their role as that of looking after the interests of the group he</w:t>
      </w:r>
      <w:r w:rsidR="00593418" w:rsidRPr="00024832">
        <w:rPr>
          <w:rFonts w:ascii="Arial" w:hAnsi="Arial" w:cs="Arial"/>
        </w:rPr>
        <w:t xml:space="preserve"> or she</w:t>
      </w:r>
      <w:r w:rsidR="00600CDB" w:rsidRPr="00024832">
        <w:rPr>
          <w:rFonts w:ascii="Arial" w:hAnsi="Arial" w:cs="Arial"/>
        </w:rPr>
        <w:t xml:space="preserve"> belongs</w:t>
      </w:r>
      <w:r w:rsidR="00880FCA" w:rsidRPr="00024832">
        <w:rPr>
          <w:rFonts w:ascii="Arial" w:hAnsi="Arial" w:cs="Arial"/>
        </w:rPr>
        <w:t xml:space="preserve"> to</w:t>
      </w:r>
      <w:r w:rsidR="00600CDB" w:rsidRPr="00024832">
        <w:rPr>
          <w:rFonts w:ascii="Arial" w:hAnsi="Arial" w:cs="Arial"/>
        </w:rPr>
        <w:t>. Even with the hybridised HRM practices in Nigeria, the way HRM is practised cannot be divorced from local customs, values, and the overall external cultural environment</w:t>
      </w:r>
      <w:r w:rsidR="00654578">
        <w:rPr>
          <w:rFonts w:ascii="Arial" w:hAnsi="Arial" w:cs="Arial"/>
        </w:rPr>
        <w:t>.</w:t>
      </w:r>
      <w:r w:rsidR="00600CDB" w:rsidRPr="00024832">
        <w:rPr>
          <w:rStyle w:val="FootnoteReference"/>
          <w:rFonts w:ascii="Arial" w:hAnsi="Arial" w:cs="Arial"/>
        </w:rPr>
        <w:footnoteReference w:id="60"/>
      </w:r>
      <w:r w:rsidR="00600CDB" w:rsidRPr="00024832">
        <w:rPr>
          <w:rFonts w:ascii="Arial" w:hAnsi="Arial" w:cs="Arial"/>
        </w:rPr>
        <w:t xml:space="preserve"> Nigeria is encompassed with socio-cultural diversity, which is known to influence not only HRM practices but also recruitment and selection practices</w:t>
      </w:r>
      <w:r w:rsidR="00654578">
        <w:rPr>
          <w:rFonts w:ascii="Arial" w:hAnsi="Arial" w:cs="Arial"/>
        </w:rPr>
        <w:t>.</w:t>
      </w:r>
      <w:r w:rsidR="00600CDB" w:rsidRPr="00024832">
        <w:rPr>
          <w:rStyle w:val="FootnoteReference"/>
          <w:rFonts w:ascii="Arial" w:hAnsi="Arial" w:cs="Arial"/>
        </w:rPr>
        <w:footnoteReference w:id="61"/>
      </w:r>
      <w:r w:rsidR="00237130" w:rsidRPr="00024832">
        <w:rPr>
          <w:rFonts w:ascii="Arial" w:hAnsi="Arial" w:cs="Arial"/>
        </w:rPr>
        <w:t xml:space="preserve"> </w:t>
      </w:r>
      <w:r w:rsidR="00600CDB" w:rsidRPr="00024832">
        <w:rPr>
          <w:rFonts w:ascii="Arial" w:hAnsi="Arial" w:cs="Arial"/>
        </w:rPr>
        <w:t>This is explored more fully in the next section.</w:t>
      </w:r>
    </w:p>
    <w:p w14:paraId="207C1961" w14:textId="53F15073" w:rsidR="00600CDB" w:rsidRPr="00024832" w:rsidRDefault="00600CDB" w:rsidP="00824AF3">
      <w:pPr>
        <w:spacing w:after="120" w:line="360" w:lineRule="auto"/>
        <w:jc w:val="both"/>
        <w:rPr>
          <w:rFonts w:ascii="Arial" w:hAnsi="Arial" w:cs="Arial"/>
        </w:rPr>
      </w:pPr>
      <w:r w:rsidRPr="00024832">
        <w:rPr>
          <w:rFonts w:ascii="Arial" w:hAnsi="Arial" w:cs="Arial"/>
        </w:rPr>
        <w:lastRenderedPageBreak/>
        <w:t xml:space="preserve">Unfortunately, </w:t>
      </w:r>
      <w:bookmarkStart w:id="13" w:name="_Hlk80895289"/>
      <w:r w:rsidRPr="00024832">
        <w:rPr>
          <w:rFonts w:ascii="Arial" w:hAnsi="Arial" w:cs="Arial"/>
        </w:rPr>
        <w:t>Nigerians are known to be thralls to their ethnic or tribal origins instead of harnessing their diversities towards national growth</w:t>
      </w:r>
      <w:r w:rsidR="00654578">
        <w:rPr>
          <w:rFonts w:ascii="Arial" w:hAnsi="Arial" w:cs="Arial"/>
        </w:rPr>
        <w:t>.</w:t>
      </w:r>
      <w:r w:rsidRPr="00024832">
        <w:rPr>
          <w:rStyle w:val="FootnoteReference"/>
          <w:rFonts w:ascii="Arial" w:hAnsi="Arial" w:cs="Arial"/>
        </w:rPr>
        <w:footnoteReference w:id="62"/>
      </w:r>
      <w:r w:rsidRPr="00024832">
        <w:rPr>
          <w:rFonts w:ascii="Arial" w:hAnsi="Arial" w:cs="Arial"/>
        </w:rPr>
        <w:t xml:space="preserve"> Also, some Nigerians are fanatics when it comes to culture</w:t>
      </w:r>
      <w:r w:rsidR="00654578">
        <w:rPr>
          <w:rFonts w:ascii="Arial" w:hAnsi="Arial" w:cs="Arial"/>
        </w:rPr>
        <w:t>.</w:t>
      </w:r>
      <w:r w:rsidRPr="00024832">
        <w:rPr>
          <w:rStyle w:val="FootnoteReference"/>
          <w:rFonts w:ascii="Arial" w:hAnsi="Arial" w:cs="Arial"/>
        </w:rPr>
        <w:footnoteReference w:id="63"/>
      </w:r>
      <w:r w:rsidRPr="00024832">
        <w:rPr>
          <w:rFonts w:ascii="Arial" w:hAnsi="Arial" w:cs="Arial"/>
        </w:rPr>
        <w:t xml:space="preserve"> </w:t>
      </w:r>
      <w:bookmarkEnd w:id="13"/>
      <w:r w:rsidRPr="00024832">
        <w:rPr>
          <w:rFonts w:ascii="Arial" w:hAnsi="Arial" w:cs="Arial"/>
        </w:rPr>
        <w:t>According to Amos et al., there is an overwhelming concern on practices such as bribery and corruption, nepotism, godfatherism, mediocrity, family ties and attachment that have become a way of life for most Nigerians</w:t>
      </w:r>
      <w:r w:rsidR="00654578">
        <w:rPr>
          <w:rFonts w:ascii="Arial" w:hAnsi="Arial" w:cs="Arial"/>
        </w:rPr>
        <w:t>.</w:t>
      </w:r>
      <w:r w:rsidRPr="00024832">
        <w:rPr>
          <w:rStyle w:val="FootnoteReference"/>
          <w:rFonts w:ascii="Arial" w:hAnsi="Arial" w:cs="Arial"/>
        </w:rPr>
        <w:footnoteReference w:id="64"/>
      </w:r>
      <w:r w:rsidRPr="00024832">
        <w:rPr>
          <w:rFonts w:ascii="Arial" w:hAnsi="Arial" w:cs="Arial"/>
        </w:rPr>
        <w:t xml:space="preserve"> The multitudes of tribes (371) in Nigeria have their unique and respective cultural norms, values and dialect that passably guide their behaviours and actions, which means that a lot of people are strictly guided or governed by their beliefs, norms and values whether they are right or not or if it infringes on other people’s right. As such, some of these cultural differences, norms, </w:t>
      </w:r>
      <w:r w:rsidR="004D40E7" w:rsidRPr="00024832">
        <w:rPr>
          <w:rFonts w:ascii="Arial" w:hAnsi="Arial" w:cs="Arial"/>
        </w:rPr>
        <w:t>values,</w:t>
      </w:r>
      <w:r w:rsidRPr="00024832">
        <w:rPr>
          <w:rFonts w:ascii="Arial" w:hAnsi="Arial" w:cs="Arial"/>
        </w:rPr>
        <w:t xml:space="preserve"> and behaviours can </w:t>
      </w:r>
      <w:r w:rsidR="00DD0BB3" w:rsidRPr="00024832">
        <w:rPr>
          <w:rFonts w:ascii="Arial" w:hAnsi="Arial" w:cs="Arial"/>
        </w:rPr>
        <w:t>transfer</w:t>
      </w:r>
      <w:r w:rsidRPr="00024832">
        <w:rPr>
          <w:rFonts w:ascii="Arial" w:hAnsi="Arial" w:cs="Arial"/>
        </w:rPr>
        <w:t xml:space="preserve"> to recruitment and selection practices in Nigeria</w:t>
      </w:r>
      <w:r w:rsidR="00654578">
        <w:rPr>
          <w:rFonts w:ascii="Arial" w:hAnsi="Arial" w:cs="Arial"/>
        </w:rPr>
        <w:t>.</w:t>
      </w:r>
      <w:r w:rsidRPr="00024832">
        <w:rPr>
          <w:rStyle w:val="FootnoteReference"/>
          <w:rFonts w:ascii="Arial" w:hAnsi="Arial" w:cs="Arial"/>
        </w:rPr>
        <w:footnoteReference w:id="65"/>
      </w:r>
      <w:r w:rsidRPr="00024832">
        <w:rPr>
          <w:rFonts w:ascii="Arial" w:hAnsi="Arial" w:cs="Arial"/>
        </w:rPr>
        <w:t xml:space="preserve"> For example, some cultures believe that a girl child should not be educated or the notion that women are inferior. This could impact an organisation preferring to recruit men over women because a woman’s place is in the home. More on the influence of culture on HRM practices will be discussed in </w:t>
      </w:r>
      <w:r w:rsidR="00CA6358" w:rsidRPr="00024832">
        <w:rPr>
          <w:rFonts w:ascii="Arial" w:hAnsi="Arial" w:cs="Arial"/>
        </w:rPr>
        <w:t xml:space="preserve">Chapter Five </w:t>
      </w:r>
      <w:r w:rsidRPr="00024832">
        <w:rPr>
          <w:rFonts w:ascii="Arial" w:hAnsi="Arial" w:cs="Arial"/>
        </w:rPr>
        <w:t xml:space="preserve">of this thesis. </w:t>
      </w:r>
    </w:p>
    <w:p w14:paraId="53E6548F" w14:textId="77777777" w:rsidR="00600CDB" w:rsidRPr="00024832" w:rsidRDefault="00600CDB" w:rsidP="00824AF3">
      <w:pPr>
        <w:spacing w:after="120" w:line="360" w:lineRule="auto"/>
        <w:jc w:val="both"/>
        <w:rPr>
          <w:rFonts w:ascii="Arial" w:hAnsi="Arial" w:cs="Arial"/>
        </w:rPr>
      </w:pPr>
    </w:p>
    <w:p w14:paraId="4646E63D" w14:textId="246F8CDF" w:rsidR="00600CDB" w:rsidRPr="00024832" w:rsidRDefault="00600CDB" w:rsidP="00824AF3">
      <w:pPr>
        <w:pStyle w:val="Heading3"/>
        <w:jc w:val="both"/>
      </w:pPr>
      <w:bookmarkStart w:id="14" w:name="_Toc122028172"/>
      <w:r w:rsidRPr="00024832">
        <w:t>1.2.2</w:t>
      </w:r>
      <w:r w:rsidRPr="00024832">
        <w:tab/>
        <w:t>Recruitment and Selection Practices in Nigeria</w:t>
      </w:r>
      <w:bookmarkEnd w:id="14"/>
      <w:r w:rsidRPr="00024832">
        <w:t xml:space="preserve"> </w:t>
      </w:r>
    </w:p>
    <w:p w14:paraId="28FB8868" w14:textId="3A7D2121" w:rsidR="00600CDB" w:rsidRPr="00024832" w:rsidRDefault="00600CDB" w:rsidP="00824AF3">
      <w:pPr>
        <w:spacing w:after="120" w:line="360" w:lineRule="auto"/>
        <w:jc w:val="both"/>
        <w:rPr>
          <w:rFonts w:ascii="Arial" w:hAnsi="Arial" w:cs="Arial"/>
          <w:iCs/>
        </w:rPr>
      </w:pPr>
      <w:r w:rsidRPr="00024832">
        <w:rPr>
          <w:rFonts w:ascii="Arial" w:hAnsi="Arial" w:cs="Arial"/>
        </w:rPr>
        <w:t xml:space="preserve">People cannot become employees or workers in an organisation without being recruited for a job. </w:t>
      </w:r>
      <w:r w:rsidR="005D1CA6" w:rsidRPr="00024832">
        <w:rPr>
          <w:rFonts w:ascii="Arial" w:hAnsi="Arial" w:cs="Arial"/>
        </w:rPr>
        <w:t>I</w:t>
      </w:r>
      <w:r w:rsidR="00345E02" w:rsidRPr="00024832">
        <w:rPr>
          <w:rFonts w:ascii="Arial" w:hAnsi="Arial" w:cs="Arial"/>
        </w:rPr>
        <w:t>t is worth</w:t>
      </w:r>
      <w:r w:rsidR="00AA5DD7" w:rsidRPr="00024832">
        <w:rPr>
          <w:rFonts w:ascii="Arial" w:hAnsi="Arial" w:cs="Arial"/>
        </w:rPr>
        <w:t>y to note that t</w:t>
      </w:r>
      <w:r w:rsidRPr="00024832">
        <w:rPr>
          <w:rFonts w:ascii="Arial" w:hAnsi="Arial" w:cs="Arial"/>
        </w:rPr>
        <w:t>here are gaps in understanding the Human Resource (HR) functions such as recruitment and selection and how they are implemented in many developing countries such as Nigeria</w:t>
      </w:r>
      <w:r w:rsidR="00654578">
        <w:rPr>
          <w:rFonts w:ascii="Arial" w:hAnsi="Arial" w:cs="Arial"/>
        </w:rPr>
        <w:t>.</w:t>
      </w:r>
      <w:r w:rsidRPr="00024832">
        <w:rPr>
          <w:rStyle w:val="FootnoteReference"/>
          <w:rFonts w:ascii="Arial" w:hAnsi="Arial" w:cs="Arial"/>
        </w:rPr>
        <w:footnoteReference w:id="66"/>
      </w:r>
      <w:r w:rsidRPr="00024832">
        <w:rPr>
          <w:rFonts w:ascii="Arial" w:hAnsi="Arial" w:cs="Arial"/>
        </w:rPr>
        <w:t xml:space="preserve"> </w:t>
      </w:r>
      <w:r w:rsidRPr="00024832">
        <w:rPr>
          <w:rFonts w:ascii="Arial" w:hAnsi="Arial" w:cs="Arial"/>
          <w:iCs/>
        </w:rPr>
        <w:t>According to Briggs, environmental influences such as social, political, technological and economic demands affect recruitment</w:t>
      </w:r>
      <w:r w:rsidR="00654578">
        <w:rPr>
          <w:rFonts w:ascii="Arial" w:hAnsi="Arial" w:cs="Arial"/>
          <w:iCs/>
        </w:rPr>
        <w:t>.</w:t>
      </w:r>
      <w:r w:rsidRPr="00024832">
        <w:rPr>
          <w:rStyle w:val="FootnoteReference"/>
          <w:rFonts w:ascii="Arial" w:hAnsi="Arial" w:cs="Arial"/>
          <w:iCs/>
        </w:rPr>
        <w:footnoteReference w:id="67"/>
      </w:r>
      <w:r w:rsidRPr="00024832">
        <w:rPr>
          <w:rFonts w:ascii="Arial" w:hAnsi="Arial" w:cs="Arial"/>
          <w:iCs/>
        </w:rPr>
        <w:t xml:space="preserve"> Culture is an external environmental influence that organisations need to take into consideration</w:t>
      </w:r>
      <w:r w:rsidR="00654578">
        <w:rPr>
          <w:rFonts w:ascii="Arial" w:hAnsi="Arial" w:cs="Arial"/>
          <w:iCs/>
        </w:rPr>
        <w:t>.</w:t>
      </w:r>
      <w:r w:rsidRPr="00024832">
        <w:rPr>
          <w:rStyle w:val="FootnoteReference"/>
          <w:rFonts w:ascii="Arial" w:hAnsi="Arial" w:cs="Arial"/>
          <w:iCs/>
        </w:rPr>
        <w:footnoteReference w:id="68"/>
      </w:r>
      <w:r w:rsidRPr="00024832">
        <w:rPr>
          <w:rFonts w:ascii="Arial" w:hAnsi="Arial" w:cs="Arial"/>
          <w:iCs/>
        </w:rPr>
        <w:t xml:space="preserve"> Culture </w:t>
      </w:r>
      <w:r w:rsidRPr="00024832">
        <w:rPr>
          <w:rFonts w:ascii="Arial" w:hAnsi="Arial" w:cs="Arial"/>
          <w:iCs/>
        </w:rPr>
        <w:lastRenderedPageBreak/>
        <w:t>has a moderating effect on organisational practices directly or indirectly</w:t>
      </w:r>
      <w:r w:rsidR="00654578">
        <w:rPr>
          <w:rFonts w:ascii="Arial" w:hAnsi="Arial" w:cs="Arial"/>
          <w:iCs/>
        </w:rPr>
        <w:t>.</w:t>
      </w:r>
      <w:r w:rsidRPr="00024832">
        <w:rPr>
          <w:rStyle w:val="FootnoteReference"/>
          <w:rFonts w:ascii="Arial" w:hAnsi="Arial" w:cs="Arial"/>
          <w:iCs/>
        </w:rPr>
        <w:footnoteReference w:id="69"/>
      </w:r>
      <w:r w:rsidRPr="00024832">
        <w:rPr>
          <w:rFonts w:ascii="Arial" w:hAnsi="Arial" w:cs="Arial"/>
          <w:iCs/>
        </w:rPr>
        <w:t xml:space="preserve"> As such, recruitment and selection processes require monitoring</w:t>
      </w:r>
      <w:r w:rsidRPr="00024832">
        <w:rPr>
          <w:rFonts w:ascii="Arial" w:hAnsi="Arial" w:cs="Arial"/>
        </w:rPr>
        <w:t xml:space="preserve"> </w:t>
      </w:r>
      <w:r w:rsidRPr="00024832">
        <w:rPr>
          <w:rFonts w:ascii="Arial" w:hAnsi="Arial" w:cs="Arial"/>
          <w:iCs/>
        </w:rPr>
        <w:t>to address these problems and their potential impact</w:t>
      </w:r>
      <w:r w:rsidR="00654578">
        <w:rPr>
          <w:rFonts w:ascii="Arial" w:hAnsi="Arial" w:cs="Arial"/>
          <w:iCs/>
        </w:rPr>
        <w:t>.</w:t>
      </w:r>
      <w:r w:rsidRPr="00024832">
        <w:rPr>
          <w:rStyle w:val="FootnoteReference"/>
          <w:rFonts w:ascii="Arial" w:hAnsi="Arial" w:cs="Arial"/>
          <w:iCs/>
        </w:rPr>
        <w:footnoteReference w:id="70"/>
      </w:r>
      <w:r w:rsidRPr="00024832">
        <w:rPr>
          <w:rFonts w:ascii="Arial" w:hAnsi="Arial" w:cs="Arial"/>
          <w:iCs/>
        </w:rPr>
        <w:t xml:space="preserve"> </w:t>
      </w:r>
    </w:p>
    <w:p w14:paraId="54ACB3E1" w14:textId="5E22E966" w:rsidR="00600CDB" w:rsidRPr="00024832" w:rsidRDefault="00600CDB" w:rsidP="00824AF3">
      <w:pPr>
        <w:spacing w:after="120" w:line="360" w:lineRule="auto"/>
        <w:jc w:val="both"/>
        <w:rPr>
          <w:rFonts w:ascii="Arial" w:hAnsi="Arial" w:cs="Arial"/>
          <w:iCs/>
        </w:rPr>
      </w:pPr>
      <w:r w:rsidRPr="00024832">
        <w:rPr>
          <w:rFonts w:ascii="Arial" w:hAnsi="Arial" w:cs="Arial"/>
          <w:iCs/>
        </w:rPr>
        <w:t>The prejudices and behaviours exacerbated by perceived cultural differences in Nigeria can be linked to the negative process of recruitment and selection</w:t>
      </w:r>
      <w:r w:rsidR="00654578">
        <w:rPr>
          <w:rFonts w:ascii="Arial" w:hAnsi="Arial" w:cs="Arial"/>
          <w:iCs/>
        </w:rPr>
        <w:t>.</w:t>
      </w:r>
      <w:r w:rsidRPr="00024832">
        <w:rPr>
          <w:rStyle w:val="FootnoteReference"/>
          <w:rFonts w:ascii="Arial" w:hAnsi="Arial" w:cs="Arial"/>
          <w:iCs/>
        </w:rPr>
        <w:footnoteReference w:id="71"/>
      </w:r>
      <w:r w:rsidRPr="00024832">
        <w:rPr>
          <w:rFonts w:ascii="Arial" w:hAnsi="Arial" w:cs="Arial"/>
          <w:iCs/>
        </w:rPr>
        <w:t xml:space="preserve"> </w:t>
      </w:r>
      <w:r w:rsidRPr="00024832">
        <w:rPr>
          <w:rFonts w:ascii="Arial" w:hAnsi="Arial" w:cs="Arial"/>
        </w:rPr>
        <w:t xml:space="preserve">According to Tran et al., </w:t>
      </w:r>
      <w:r w:rsidR="006756F5" w:rsidRPr="00024832">
        <w:rPr>
          <w:rFonts w:ascii="Arial" w:hAnsi="Arial" w:cs="Arial"/>
        </w:rPr>
        <w:t>‘</w:t>
      </w:r>
      <w:r w:rsidRPr="00024832">
        <w:rPr>
          <w:rFonts w:ascii="Arial" w:hAnsi="Arial" w:cs="Arial"/>
        </w:rPr>
        <w:t>diversity includes either visible, observable differences such as age, ethnicity, sex, and nationality, or non-visible, underlying differences such as educational or functional background, organisation/group tenure, personality, values, social and network ties</w:t>
      </w:r>
      <w:r w:rsidR="006756F5" w:rsidRPr="00024832">
        <w:rPr>
          <w:rFonts w:ascii="Arial" w:hAnsi="Arial" w:cs="Arial"/>
        </w:rPr>
        <w:t>’</w:t>
      </w:r>
      <w:r w:rsidR="009065DE">
        <w:rPr>
          <w:rFonts w:ascii="Arial" w:hAnsi="Arial" w:cs="Arial"/>
        </w:rPr>
        <w:t>.</w:t>
      </w:r>
      <w:r w:rsidRPr="00024832">
        <w:rPr>
          <w:rStyle w:val="FootnoteReference"/>
          <w:rFonts w:ascii="Arial" w:hAnsi="Arial" w:cs="Arial"/>
        </w:rPr>
        <w:footnoteReference w:id="72"/>
      </w:r>
      <w:r w:rsidRPr="00024832">
        <w:rPr>
          <w:rFonts w:ascii="Arial" w:hAnsi="Arial" w:cs="Arial"/>
        </w:rPr>
        <w:t xml:space="preserve"> Diversity also brings with it the degree to which people consider themselves separate as members of a specific group</w:t>
      </w:r>
      <w:r w:rsidR="00654578">
        <w:rPr>
          <w:rFonts w:ascii="Arial" w:hAnsi="Arial" w:cs="Arial"/>
        </w:rPr>
        <w:t>.</w:t>
      </w:r>
      <w:r w:rsidRPr="00024832">
        <w:rPr>
          <w:rStyle w:val="FootnoteReference"/>
          <w:rFonts w:ascii="Arial" w:hAnsi="Arial" w:cs="Arial"/>
        </w:rPr>
        <w:footnoteReference w:id="73"/>
      </w:r>
    </w:p>
    <w:p w14:paraId="007D9E20" w14:textId="0C2D683F" w:rsidR="00600CDB" w:rsidRPr="00024832" w:rsidRDefault="00600CDB" w:rsidP="00824AF3">
      <w:pPr>
        <w:spacing w:after="120" w:line="360" w:lineRule="auto"/>
        <w:jc w:val="both"/>
        <w:rPr>
          <w:rFonts w:ascii="Arial" w:hAnsi="Arial" w:cs="Arial"/>
          <w:iCs/>
        </w:rPr>
      </w:pPr>
      <w:r w:rsidRPr="00024832">
        <w:rPr>
          <w:rFonts w:ascii="Arial" w:hAnsi="Arial" w:cs="Arial"/>
        </w:rPr>
        <w:t>As illustrated by Azolukwam and Perkins</w:t>
      </w:r>
      <w:r w:rsidR="00011978" w:rsidRPr="00024832">
        <w:rPr>
          <w:rFonts w:ascii="Arial" w:hAnsi="Arial" w:cs="Arial"/>
        </w:rPr>
        <w:t>,</w:t>
      </w:r>
      <w:r w:rsidRPr="00024832">
        <w:rPr>
          <w:rFonts w:ascii="Arial" w:hAnsi="Arial" w:cs="Arial"/>
        </w:rPr>
        <w:t xml:space="preserve"> and Fajana et al. above, one of the challenges of HRM practices in Nigeria begins with the preference and superiority of culture</w:t>
      </w:r>
      <w:r w:rsidR="00654578">
        <w:rPr>
          <w:rFonts w:ascii="Arial" w:hAnsi="Arial" w:cs="Arial"/>
        </w:rPr>
        <w:t>.</w:t>
      </w:r>
      <w:r w:rsidRPr="00024832">
        <w:rPr>
          <w:rStyle w:val="FootnoteReference"/>
          <w:rFonts w:ascii="Arial" w:hAnsi="Arial" w:cs="Arial"/>
        </w:rPr>
        <w:footnoteReference w:id="74"/>
      </w:r>
      <w:r w:rsidRPr="00024832">
        <w:rPr>
          <w:rFonts w:ascii="Arial" w:hAnsi="Arial" w:cs="Arial"/>
        </w:rPr>
        <w:t xml:space="preserve"> This is where people observe and interpret the environment from their own standpoints. According to Azolukwam and Perkins, culture is so deeply rooted that it drives values beyond economic ideology and technological developments in any society</w:t>
      </w:r>
      <w:r w:rsidR="00654578">
        <w:rPr>
          <w:rFonts w:ascii="Arial" w:hAnsi="Arial" w:cs="Arial"/>
        </w:rPr>
        <w:t>.</w:t>
      </w:r>
      <w:r w:rsidRPr="00024832">
        <w:rPr>
          <w:rStyle w:val="FootnoteReference"/>
          <w:rFonts w:ascii="Arial" w:hAnsi="Arial" w:cs="Arial"/>
        </w:rPr>
        <w:footnoteReference w:id="75"/>
      </w:r>
      <w:r w:rsidRPr="00024832">
        <w:rPr>
          <w:rFonts w:ascii="Arial" w:hAnsi="Arial" w:cs="Arial"/>
        </w:rPr>
        <w:t xml:space="preserve"> Therefore, s</w:t>
      </w:r>
      <w:r w:rsidRPr="00024832">
        <w:rPr>
          <w:rFonts w:ascii="Arial" w:hAnsi="Arial" w:cs="Arial"/>
          <w:iCs/>
        </w:rPr>
        <w:t>ince culture is ingrained and influences every aspect of behaviour, Nigerian organisations interpret and implement ‘western’ practices within society’s cultural contexts</w:t>
      </w:r>
      <w:r w:rsidR="00654578">
        <w:rPr>
          <w:rFonts w:ascii="Arial" w:hAnsi="Arial" w:cs="Arial"/>
          <w:iCs/>
        </w:rPr>
        <w:t>.</w:t>
      </w:r>
      <w:r w:rsidRPr="00024832">
        <w:rPr>
          <w:rStyle w:val="FootnoteReference"/>
          <w:rFonts w:ascii="Arial" w:hAnsi="Arial" w:cs="Arial"/>
          <w:iCs/>
        </w:rPr>
        <w:footnoteReference w:id="76"/>
      </w:r>
      <w:r w:rsidRPr="00024832">
        <w:rPr>
          <w:rFonts w:ascii="Arial" w:hAnsi="Arial" w:cs="Arial"/>
          <w:iCs/>
        </w:rPr>
        <w:t xml:space="preserve"> Also, since recruitment and selection are a function of HRM, it is safe to infer that culture will also impact its process and </w:t>
      </w:r>
      <w:r w:rsidRPr="00024832">
        <w:rPr>
          <w:rFonts w:ascii="Arial" w:hAnsi="Arial" w:cs="Arial"/>
          <w:iCs/>
        </w:rPr>
        <w:lastRenderedPageBreak/>
        <w:t xml:space="preserve">implementation. However, this does not absolve organisations of their discriminatory practices. </w:t>
      </w:r>
    </w:p>
    <w:p w14:paraId="6E27EDDD" w14:textId="75923AC7" w:rsidR="00600CDB" w:rsidRPr="00024832" w:rsidRDefault="00600CDB" w:rsidP="00824AF3">
      <w:pPr>
        <w:spacing w:after="120" w:line="360" w:lineRule="auto"/>
        <w:jc w:val="both"/>
        <w:rPr>
          <w:rFonts w:ascii="Arial" w:hAnsi="Arial" w:cs="Arial"/>
          <w:iCs/>
        </w:rPr>
      </w:pPr>
      <w:r w:rsidRPr="00024832">
        <w:rPr>
          <w:rFonts w:ascii="Arial" w:hAnsi="Arial" w:cs="Arial"/>
          <w:iCs/>
        </w:rPr>
        <w:t>Adeyoriju and Fajebe, in their study, indicated that the challenges of recruitment and selection in the Nigerian workplace began with the preference for culture, religion, gender, language, ethnic background, and educational qualification as pre-conditions to securing jobs</w:t>
      </w:r>
      <w:r w:rsidR="00654578">
        <w:rPr>
          <w:rFonts w:ascii="Arial" w:hAnsi="Arial" w:cs="Arial"/>
          <w:iCs/>
        </w:rPr>
        <w:t>.</w:t>
      </w:r>
      <w:r w:rsidRPr="00024832">
        <w:rPr>
          <w:rStyle w:val="FootnoteReference"/>
          <w:rFonts w:ascii="Arial" w:hAnsi="Arial" w:cs="Arial"/>
          <w:iCs/>
        </w:rPr>
        <w:footnoteReference w:id="77"/>
      </w:r>
      <w:r w:rsidRPr="00024832">
        <w:rPr>
          <w:rFonts w:ascii="Arial" w:hAnsi="Arial" w:cs="Arial"/>
          <w:iCs/>
        </w:rPr>
        <w:t xml:space="preserve"> This preference allows organisations to recruit those who do not necessarily qualify for the job</w:t>
      </w:r>
      <w:r w:rsidR="00CA06B7" w:rsidRPr="00024832">
        <w:rPr>
          <w:rFonts w:ascii="Arial" w:hAnsi="Arial" w:cs="Arial"/>
          <w:iCs/>
        </w:rPr>
        <w:t>,</w:t>
      </w:r>
      <w:r w:rsidRPr="00024832">
        <w:rPr>
          <w:rFonts w:ascii="Arial" w:hAnsi="Arial" w:cs="Arial"/>
          <w:iCs/>
        </w:rPr>
        <w:t xml:space="preserve"> creating what Adeyoriju and Fajebe termed as </w:t>
      </w:r>
      <w:r w:rsidR="0038165E" w:rsidRPr="00024832">
        <w:rPr>
          <w:rFonts w:ascii="Arial" w:hAnsi="Arial" w:cs="Arial"/>
          <w:iCs/>
        </w:rPr>
        <w:t>‘</w:t>
      </w:r>
      <w:r w:rsidRPr="00024832">
        <w:rPr>
          <w:rFonts w:ascii="Arial" w:hAnsi="Arial" w:cs="Arial"/>
          <w:iCs/>
        </w:rPr>
        <w:t>man-no-man</w:t>
      </w:r>
      <w:r w:rsidR="0038165E" w:rsidRPr="00024832">
        <w:rPr>
          <w:rFonts w:ascii="Arial" w:hAnsi="Arial" w:cs="Arial"/>
          <w:iCs/>
        </w:rPr>
        <w:t>’</w:t>
      </w:r>
      <w:r w:rsidRPr="00024832">
        <w:rPr>
          <w:rFonts w:ascii="Arial" w:hAnsi="Arial" w:cs="Arial"/>
          <w:iCs/>
        </w:rPr>
        <w:t xml:space="preserve"> syndrome</w:t>
      </w:r>
      <w:r w:rsidR="00654578">
        <w:rPr>
          <w:rFonts w:ascii="Arial" w:hAnsi="Arial" w:cs="Arial"/>
          <w:iCs/>
        </w:rPr>
        <w:t>.</w:t>
      </w:r>
      <w:r w:rsidRPr="00024832">
        <w:rPr>
          <w:rStyle w:val="FootnoteReference"/>
          <w:rFonts w:ascii="Arial" w:hAnsi="Arial" w:cs="Arial"/>
          <w:iCs/>
        </w:rPr>
        <w:footnoteReference w:id="78"/>
      </w:r>
      <w:r w:rsidRPr="00024832">
        <w:rPr>
          <w:rFonts w:ascii="Arial" w:hAnsi="Arial" w:cs="Arial"/>
          <w:iCs/>
        </w:rPr>
        <w:t xml:space="preserve"> This is where non-qualified job applicants are selected for a job position in place of a merit system</w:t>
      </w:r>
      <w:r w:rsidR="00654578">
        <w:rPr>
          <w:rFonts w:ascii="Arial" w:hAnsi="Arial" w:cs="Arial"/>
          <w:iCs/>
        </w:rPr>
        <w:t>.</w:t>
      </w:r>
      <w:r w:rsidRPr="00024832">
        <w:rPr>
          <w:rStyle w:val="FootnoteReference"/>
          <w:rFonts w:ascii="Arial" w:hAnsi="Arial" w:cs="Arial"/>
          <w:iCs/>
        </w:rPr>
        <w:footnoteReference w:id="79"/>
      </w:r>
      <w:r w:rsidRPr="00024832">
        <w:rPr>
          <w:rFonts w:ascii="Arial" w:hAnsi="Arial" w:cs="Arial"/>
          <w:iCs/>
        </w:rPr>
        <w:t xml:space="preserve"> </w:t>
      </w:r>
      <w:r w:rsidR="00276FDE" w:rsidRPr="00024832">
        <w:rPr>
          <w:rFonts w:ascii="Arial" w:hAnsi="Arial" w:cs="Arial"/>
          <w:iCs/>
        </w:rPr>
        <w:t>Therefore, it comes as no surprise why Jaeger and Kanungo and Blunt and Jones see management in African countries as reactive, authoritarian, fatalistic, resistant to change, short-termism, risk-reducing, context dependent, collectivist</w:t>
      </w:r>
      <w:r w:rsidRPr="00024832">
        <w:rPr>
          <w:rFonts w:ascii="Arial" w:hAnsi="Arial" w:cs="Arial"/>
          <w:iCs/>
        </w:rPr>
        <w:t xml:space="preserve"> and basing decisions on relationship criteria rather than impartial criteria</w:t>
      </w:r>
      <w:r w:rsidR="00654578">
        <w:rPr>
          <w:rFonts w:ascii="Arial" w:hAnsi="Arial" w:cs="Arial"/>
          <w:iCs/>
        </w:rPr>
        <w:t>.</w:t>
      </w:r>
      <w:r w:rsidRPr="00024832">
        <w:rPr>
          <w:rStyle w:val="FootnoteReference"/>
          <w:rFonts w:ascii="Arial" w:hAnsi="Arial" w:cs="Arial"/>
          <w:iCs/>
        </w:rPr>
        <w:footnoteReference w:id="80"/>
      </w:r>
      <w:r w:rsidRPr="00024832">
        <w:rPr>
          <w:rFonts w:ascii="Arial" w:hAnsi="Arial" w:cs="Arial"/>
          <w:iCs/>
        </w:rPr>
        <w:t xml:space="preserve"> This research will take into consideration whether or not these indicators influence recruitment and selection decisions in Nigeria. If they do, how prevalent are they? More so, are job seekers aware of them?</w:t>
      </w:r>
    </w:p>
    <w:p w14:paraId="0CDD38FE" w14:textId="2765D36D" w:rsidR="00600CDB" w:rsidRPr="00024832" w:rsidRDefault="00600CDB" w:rsidP="00824AF3">
      <w:pPr>
        <w:spacing w:after="120" w:line="360" w:lineRule="auto"/>
        <w:jc w:val="both"/>
        <w:rPr>
          <w:rFonts w:ascii="Arial" w:hAnsi="Arial" w:cs="Arial"/>
          <w:iCs/>
        </w:rPr>
      </w:pPr>
      <w:r w:rsidRPr="00024832">
        <w:rPr>
          <w:rFonts w:ascii="Arial" w:hAnsi="Arial" w:cs="Arial"/>
        </w:rPr>
        <w:t>The empirical studies conducted by Tiemo and Arubayi and Adisa et al. observed that both public and private sectors consider equality and diversity in their recruitment practices</w:t>
      </w:r>
      <w:r w:rsidR="009065DE">
        <w:rPr>
          <w:rFonts w:ascii="Arial" w:hAnsi="Arial" w:cs="Arial"/>
        </w:rPr>
        <w:t>.</w:t>
      </w:r>
      <w:r w:rsidRPr="00024832">
        <w:rPr>
          <w:rStyle w:val="FootnoteReference"/>
          <w:rFonts w:ascii="Arial" w:hAnsi="Arial" w:cs="Arial"/>
        </w:rPr>
        <w:footnoteReference w:id="81"/>
      </w:r>
      <w:r w:rsidRPr="00024832">
        <w:rPr>
          <w:rFonts w:ascii="Arial" w:hAnsi="Arial" w:cs="Arial"/>
        </w:rPr>
        <w:t xml:space="preserve"> Nonetheless, they argued that equality is difficult to achieve due to factors like favouritism, discrimination and nepotism found within the Nigerian work environment</w:t>
      </w:r>
      <w:r w:rsidR="00654578">
        <w:rPr>
          <w:rFonts w:ascii="Arial" w:hAnsi="Arial" w:cs="Arial"/>
        </w:rPr>
        <w:t>.</w:t>
      </w:r>
      <w:r w:rsidRPr="00024832">
        <w:rPr>
          <w:rStyle w:val="FootnoteReference"/>
          <w:rFonts w:ascii="Arial" w:hAnsi="Arial" w:cs="Arial"/>
        </w:rPr>
        <w:footnoteReference w:id="82"/>
      </w:r>
      <w:r w:rsidRPr="00024832">
        <w:rPr>
          <w:rFonts w:ascii="Arial" w:hAnsi="Arial" w:cs="Arial"/>
        </w:rPr>
        <w:t xml:space="preserve"> Favouritism and discrimination give way to the employment of arguably the wrong people, those with less knowledge and skills, which can negatively affect other organisational productivity</w:t>
      </w:r>
      <w:r w:rsidR="00654578">
        <w:rPr>
          <w:rFonts w:ascii="Arial" w:hAnsi="Arial" w:cs="Arial"/>
        </w:rPr>
        <w:t>.</w:t>
      </w:r>
      <w:r w:rsidRPr="00024832">
        <w:rPr>
          <w:rStyle w:val="FootnoteReference"/>
          <w:rFonts w:ascii="Arial" w:hAnsi="Arial" w:cs="Arial"/>
        </w:rPr>
        <w:footnoteReference w:id="83"/>
      </w:r>
      <w:r w:rsidRPr="00024832">
        <w:rPr>
          <w:rFonts w:ascii="Arial" w:hAnsi="Arial" w:cs="Arial"/>
        </w:rPr>
        <w:t xml:space="preserve"> </w:t>
      </w:r>
    </w:p>
    <w:p w14:paraId="1DE0111D" w14:textId="502C7239" w:rsidR="00600CDB" w:rsidRPr="00024832" w:rsidRDefault="00600CDB" w:rsidP="00824AF3">
      <w:pPr>
        <w:spacing w:after="120" w:line="360" w:lineRule="auto"/>
        <w:jc w:val="both"/>
        <w:rPr>
          <w:rFonts w:ascii="Arial" w:hAnsi="Arial" w:cs="Arial"/>
        </w:rPr>
      </w:pPr>
      <w:r w:rsidRPr="00024832">
        <w:rPr>
          <w:rFonts w:ascii="Arial" w:hAnsi="Arial" w:cs="Arial"/>
        </w:rPr>
        <w:lastRenderedPageBreak/>
        <w:t>Discrimination as a concept is deeply rooted in diversity, where groups of people classify themselves as similar or dissimilar on the basis of their own social and other identities</w:t>
      </w:r>
      <w:r w:rsidR="009065DE">
        <w:rPr>
          <w:rFonts w:ascii="Arial" w:hAnsi="Arial" w:cs="Arial"/>
        </w:rPr>
        <w:t>.</w:t>
      </w:r>
      <w:r w:rsidRPr="00024832">
        <w:rPr>
          <w:rStyle w:val="FootnoteReference"/>
          <w:rFonts w:ascii="Arial" w:hAnsi="Arial" w:cs="Arial"/>
        </w:rPr>
        <w:footnoteReference w:id="84"/>
      </w:r>
      <w:r w:rsidRPr="00024832">
        <w:rPr>
          <w:rFonts w:ascii="Arial" w:hAnsi="Arial" w:cs="Arial"/>
        </w:rPr>
        <w:t xml:space="preserve"> Discrimination during recruitment and selection</w:t>
      </w:r>
      <w:r w:rsidR="00655632" w:rsidRPr="00024832">
        <w:rPr>
          <w:rFonts w:ascii="Arial" w:hAnsi="Arial" w:cs="Arial"/>
        </w:rPr>
        <w:t>,</w:t>
      </w:r>
      <w:r w:rsidRPr="00024832">
        <w:rPr>
          <w:rFonts w:ascii="Arial" w:hAnsi="Arial" w:cs="Arial"/>
        </w:rPr>
        <w:t xml:space="preserve"> which results in a more homogenised workforce</w:t>
      </w:r>
      <w:r w:rsidR="00276FDE" w:rsidRPr="00024832">
        <w:rPr>
          <w:rFonts w:ascii="Arial" w:hAnsi="Arial" w:cs="Arial"/>
        </w:rPr>
        <w:t>,</w:t>
      </w:r>
      <w:r w:rsidRPr="00024832">
        <w:rPr>
          <w:rFonts w:ascii="Arial" w:hAnsi="Arial" w:cs="Arial"/>
        </w:rPr>
        <w:t xml:space="preserve"> undermines diversity management which addresses the benefits of creating and maintaining a positive work environment where the similarities and differences of individuals are valued. As such, discrimination can be said to be culturally influenced to the extent to which people consider themselves separate. For example, gender discrimination in recruitment and selection in Nigeria </w:t>
      </w:r>
      <w:r w:rsidR="004B00B5" w:rsidRPr="00024832">
        <w:rPr>
          <w:rFonts w:ascii="Arial" w:hAnsi="Arial" w:cs="Arial"/>
        </w:rPr>
        <w:t>is</w:t>
      </w:r>
      <w:r w:rsidRPr="00024832">
        <w:rPr>
          <w:rFonts w:ascii="Arial" w:hAnsi="Arial" w:cs="Arial"/>
        </w:rPr>
        <w:t xml:space="preserve"> culturally influenced and motivated</w:t>
      </w:r>
      <w:r w:rsidR="00654578">
        <w:rPr>
          <w:rFonts w:ascii="Arial" w:hAnsi="Arial" w:cs="Arial"/>
        </w:rPr>
        <w:t>.</w:t>
      </w:r>
      <w:r w:rsidRPr="00024832">
        <w:rPr>
          <w:rStyle w:val="FootnoteReference"/>
          <w:rFonts w:ascii="Arial" w:hAnsi="Arial" w:cs="Arial"/>
        </w:rPr>
        <w:footnoteReference w:id="85"/>
      </w:r>
      <w:r w:rsidRPr="00024832">
        <w:rPr>
          <w:rFonts w:ascii="Arial" w:hAnsi="Arial" w:cs="Arial"/>
        </w:rPr>
        <w:t xml:space="preserve"> </w:t>
      </w:r>
      <w:r w:rsidR="00BB2BCF" w:rsidRPr="00024832">
        <w:rPr>
          <w:rFonts w:ascii="Arial" w:hAnsi="Arial" w:cs="Arial"/>
        </w:rPr>
        <w:t>Various studies have explored and explained</w:t>
      </w:r>
      <w:r w:rsidRPr="00024832">
        <w:rPr>
          <w:rFonts w:ascii="Arial" w:hAnsi="Arial" w:cs="Arial"/>
        </w:rPr>
        <w:t xml:space="preserve"> that Nigeria is patriarchal, which creates inequality between men and women</w:t>
      </w:r>
      <w:r w:rsidR="00654578">
        <w:rPr>
          <w:rFonts w:ascii="Arial" w:hAnsi="Arial" w:cs="Arial"/>
        </w:rPr>
        <w:t>.</w:t>
      </w:r>
      <w:r w:rsidRPr="00024832">
        <w:rPr>
          <w:rStyle w:val="FootnoteReference"/>
          <w:rFonts w:ascii="Arial" w:hAnsi="Arial" w:cs="Arial"/>
        </w:rPr>
        <w:footnoteReference w:id="86"/>
      </w:r>
    </w:p>
    <w:p w14:paraId="37FD38C9" w14:textId="78A57C28" w:rsidR="00600CDB" w:rsidRPr="00024832" w:rsidRDefault="00600CDB" w:rsidP="00824AF3">
      <w:pPr>
        <w:spacing w:after="120" w:line="360" w:lineRule="auto"/>
        <w:jc w:val="both"/>
        <w:rPr>
          <w:rFonts w:ascii="Arial" w:hAnsi="Arial" w:cs="Arial"/>
        </w:rPr>
      </w:pPr>
      <w:r w:rsidRPr="00024832">
        <w:rPr>
          <w:rFonts w:ascii="Arial" w:hAnsi="Arial" w:cs="Arial"/>
        </w:rPr>
        <w:t xml:space="preserve">Briggs noted that the problems with recruitment and selection practices are invalid and inadequate standards for evaluating job candidates, </w:t>
      </w:r>
      <w:r w:rsidR="004D40E7" w:rsidRPr="00024832">
        <w:rPr>
          <w:rFonts w:ascii="Arial" w:hAnsi="Arial" w:cs="Arial"/>
        </w:rPr>
        <w:t>transparency,</w:t>
      </w:r>
      <w:r w:rsidRPr="00024832">
        <w:rPr>
          <w:rFonts w:ascii="Arial" w:hAnsi="Arial" w:cs="Arial"/>
        </w:rPr>
        <w:t xml:space="preserve"> and independence of the recruiting authority</w:t>
      </w:r>
      <w:r w:rsidR="00654578">
        <w:rPr>
          <w:rFonts w:ascii="Arial" w:hAnsi="Arial" w:cs="Arial"/>
        </w:rPr>
        <w:t>.</w:t>
      </w:r>
      <w:r w:rsidRPr="00024832">
        <w:rPr>
          <w:rStyle w:val="FootnoteReference"/>
          <w:rFonts w:ascii="Arial" w:hAnsi="Arial" w:cs="Arial"/>
        </w:rPr>
        <w:footnoteReference w:id="87"/>
      </w:r>
      <w:r w:rsidRPr="00024832">
        <w:rPr>
          <w:rFonts w:ascii="Arial" w:hAnsi="Arial" w:cs="Arial"/>
        </w:rPr>
        <w:t xml:space="preserve"> Although Briggs’ research was on the Nigerian Civil Service, much of the challenges with recruitment and selection also apply to the Nigerian private sector. Some of the criteria used in selecting potential job applicants in the private sector are flawed. This is seen in Adisa et al.’s study above who looked at both private and public sectors in Nigeria and found similarities such as ethnicity, age and gender discrimination, favouritism, as well as corruption present in the recruitment and selection process</w:t>
      </w:r>
      <w:r w:rsidR="00654578">
        <w:rPr>
          <w:rFonts w:ascii="Arial" w:hAnsi="Arial" w:cs="Arial"/>
        </w:rPr>
        <w:t>.</w:t>
      </w:r>
      <w:r w:rsidRPr="00024832">
        <w:rPr>
          <w:rStyle w:val="FootnoteReference"/>
          <w:rFonts w:ascii="Arial" w:hAnsi="Arial" w:cs="Arial"/>
        </w:rPr>
        <w:footnoteReference w:id="88"/>
      </w:r>
      <w:r w:rsidRPr="00024832">
        <w:rPr>
          <w:rFonts w:ascii="Arial" w:hAnsi="Arial" w:cs="Arial"/>
        </w:rPr>
        <w:t xml:space="preserve"> Adisa et al. also observed that the major problems of effective employee resourcing were that general </w:t>
      </w:r>
      <w:bookmarkStart w:id="15" w:name="_Hlk82976119"/>
      <w:r w:rsidRPr="00024832">
        <w:rPr>
          <w:rFonts w:ascii="Arial" w:hAnsi="Arial" w:cs="Arial"/>
        </w:rPr>
        <w:t xml:space="preserve">recruitment and selection </w:t>
      </w:r>
      <w:bookmarkEnd w:id="15"/>
      <w:r w:rsidRPr="00024832">
        <w:rPr>
          <w:rFonts w:ascii="Arial" w:hAnsi="Arial" w:cs="Arial"/>
        </w:rPr>
        <w:t>procedures in Nigeria only appear on paper</w:t>
      </w:r>
      <w:r w:rsidR="00654578">
        <w:rPr>
          <w:rFonts w:ascii="Arial" w:hAnsi="Arial" w:cs="Arial"/>
        </w:rPr>
        <w:t>.</w:t>
      </w:r>
      <w:r w:rsidRPr="00024832">
        <w:rPr>
          <w:rStyle w:val="FootnoteReference"/>
          <w:rFonts w:ascii="Arial" w:hAnsi="Arial" w:cs="Arial"/>
        </w:rPr>
        <w:footnoteReference w:id="89"/>
      </w:r>
      <w:r w:rsidRPr="00024832">
        <w:rPr>
          <w:rFonts w:ascii="Arial" w:hAnsi="Arial" w:cs="Arial"/>
        </w:rPr>
        <w:t xml:space="preserve"> </w:t>
      </w:r>
      <w:r w:rsidR="001C5398" w:rsidRPr="00024832">
        <w:rPr>
          <w:rFonts w:ascii="Arial" w:hAnsi="Arial" w:cs="Arial"/>
        </w:rPr>
        <w:t xml:space="preserve">This means that some organisations </w:t>
      </w:r>
      <w:r w:rsidR="001C5398" w:rsidRPr="00024832">
        <w:rPr>
          <w:rFonts w:ascii="Arial" w:hAnsi="Arial" w:cs="Arial"/>
        </w:rPr>
        <w:lastRenderedPageBreak/>
        <w:t>have structured recruitment and selection procedures</w:t>
      </w:r>
      <w:r w:rsidR="00717E06" w:rsidRPr="00024832">
        <w:rPr>
          <w:rFonts w:ascii="Arial" w:hAnsi="Arial" w:cs="Arial"/>
        </w:rPr>
        <w:t>,</w:t>
      </w:r>
      <w:r w:rsidRPr="00024832">
        <w:rPr>
          <w:rFonts w:ascii="Arial" w:hAnsi="Arial" w:cs="Arial"/>
        </w:rPr>
        <w:t xml:space="preserve"> but </w:t>
      </w:r>
      <w:r w:rsidR="00F51D06" w:rsidRPr="00024832">
        <w:rPr>
          <w:rFonts w:ascii="Arial" w:hAnsi="Arial" w:cs="Arial"/>
        </w:rPr>
        <w:t xml:space="preserve">they </w:t>
      </w:r>
      <w:r w:rsidRPr="00024832">
        <w:rPr>
          <w:rFonts w:ascii="Arial" w:hAnsi="Arial" w:cs="Arial"/>
        </w:rPr>
        <w:t>are not followed or implemented fully. In their qualitative study, which interviewed 61 managers from public and private organisations across Nigeria, they expressed concern with regards to the lack of equal opportunities in the Nigerian recruitment and selection process</w:t>
      </w:r>
      <w:r w:rsidR="00654578">
        <w:rPr>
          <w:rFonts w:ascii="Arial" w:hAnsi="Arial" w:cs="Arial"/>
        </w:rPr>
        <w:t>.</w:t>
      </w:r>
      <w:r w:rsidRPr="00024832">
        <w:rPr>
          <w:rStyle w:val="FootnoteReference"/>
          <w:rFonts w:ascii="Arial" w:hAnsi="Arial" w:cs="Arial"/>
        </w:rPr>
        <w:footnoteReference w:id="90"/>
      </w:r>
      <w:r w:rsidRPr="00024832">
        <w:rPr>
          <w:rFonts w:ascii="Arial" w:hAnsi="Arial" w:cs="Arial"/>
        </w:rPr>
        <w:t xml:space="preserve"> The study showed that discrimination on the basis of gender, age, ethnicity, and religion was very notorious. </w:t>
      </w:r>
      <w:r w:rsidRPr="00024832">
        <w:rPr>
          <w:rFonts w:ascii="Arial" w:hAnsi="Arial" w:cs="Arial"/>
          <w:bCs/>
        </w:rPr>
        <w:t>The findings of the study also showed that Jobseekers’ gender and age played a prominent role in recruitment and selection processes.</w:t>
      </w:r>
    </w:p>
    <w:p w14:paraId="08785A27" w14:textId="2ED5CDAE" w:rsidR="00600CDB" w:rsidRPr="00024832" w:rsidRDefault="00600CDB" w:rsidP="00824AF3">
      <w:pPr>
        <w:spacing w:after="120" w:line="360" w:lineRule="auto"/>
        <w:jc w:val="both"/>
        <w:rPr>
          <w:rFonts w:ascii="Arial" w:hAnsi="Arial" w:cs="Arial"/>
          <w:shd w:val="clear" w:color="auto" w:fill="FFFFFF"/>
        </w:rPr>
      </w:pPr>
      <w:r w:rsidRPr="00024832">
        <w:rPr>
          <w:rFonts w:ascii="Arial" w:hAnsi="Arial" w:cs="Arial"/>
          <w:shd w:val="clear" w:color="auto" w:fill="FFFFFF"/>
        </w:rPr>
        <w:t xml:space="preserve">Tiemo and Arubayi and </w:t>
      </w:r>
      <w:r w:rsidRPr="00024832">
        <w:rPr>
          <w:rFonts w:ascii="Arial" w:hAnsi="Arial" w:cs="Arial"/>
        </w:rPr>
        <w:t>Adisa et al.</w:t>
      </w:r>
      <w:r w:rsidRPr="00024832">
        <w:rPr>
          <w:rFonts w:ascii="Arial" w:hAnsi="Arial" w:cs="Arial"/>
          <w:shd w:val="clear" w:color="auto" w:fill="FFFFFF"/>
        </w:rPr>
        <w:t xml:space="preserve"> also found </w:t>
      </w:r>
      <w:r w:rsidRPr="00024832">
        <w:rPr>
          <w:rFonts w:ascii="Arial" w:hAnsi="Arial" w:cs="Arial"/>
        </w:rPr>
        <w:t>similarities between the public and private sectors in their struggle to manage diversity and equality</w:t>
      </w:r>
      <w:r w:rsidR="00654578">
        <w:rPr>
          <w:rFonts w:ascii="Arial" w:hAnsi="Arial" w:cs="Arial"/>
        </w:rPr>
        <w:t>.</w:t>
      </w:r>
      <w:r w:rsidR="00DB339B" w:rsidRPr="00024832">
        <w:rPr>
          <w:rStyle w:val="FootnoteReference"/>
          <w:rFonts w:ascii="Arial" w:hAnsi="Arial" w:cs="Arial"/>
        </w:rPr>
        <w:footnoteReference w:id="91"/>
      </w:r>
      <w:r w:rsidRPr="00024832">
        <w:rPr>
          <w:rFonts w:ascii="Arial" w:hAnsi="Arial" w:cs="Arial"/>
        </w:rPr>
        <w:t xml:space="preserve"> Even though Nigeria’s recruitment practices mirror (convergence) those of developed countries such as the United Kingdom or the United States, it differs greatly in terms of awareness and recruitment policy implementation. For example, organisations </w:t>
      </w:r>
      <w:r w:rsidR="00526B6D" w:rsidRPr="00024832">
        <w:rPr>
          <w:rFonts w:ascii="Arial" w:hAnsi="Arial" w:cs="Arial"/>
        </w:rPr>
        <w:t xml:space="preserve">are </w:t>
      </w:r>
      <w:r w:rsidRPr="00024832">
        <w:rPr>
          <w:rFonts w:ascii="Arial" w:hAnsi="Arial" w:cs="Arial"/>
        </w:rPr>
        <w:t xml:space="preserve">now using Computer Based Test (CBT) to shortlist candidates and outsourcing to recruiting firms to allow them </w:t>
      </w:r>
      <w:r w:rsidR="00BB2BCF" w:rsidRPr="00024832">
        <w:rPr>
          <w:rFonts w:ascii="Arial" w:hAnsi="Arial" w:cs="Arial"/>
        </w:rPr>
        <w:t xml:space="preserve">to </w:t>
      </w:r>
      <w:r w:rsidRPr="00024832">
        <w:rPr>
          <w:rFonts w:ascii="Arial" w:hAnsi="Arial" w:cs="Arial"/>
        </w:rPr>
        <w:t>concentrate on some other pressing issues.</w:t>
      </w:r>
      <w:r w:rsidR="00FB04D0" w:rsidRPr="00024832">
        <w:t xml:space="preserve"> </w:t>
      </w:r>
      <w:r w:rsidR="00FB04D0" w:rsidRPr="00024832">
        <w:rPr>
          <w:rFonts w:ascii="Arial" w:hAnsi="Arial" w:cs="Arial"/>
        </w:rPr>
        <w:t>This adoption of modern recruitment methods does not however erase the discriminatory practices prevalent in Nigeria.</w:t>
      </w:r>
      <w:r w:rsidRPr="00024832">
        <w:rPr>
          <w:rFonts w:ascii="Arial" w:hAnsi="Arial" w:cs="Arial"/>
        </w:rPr>
        <w:t xml:space="preserve"> </w:t>
      </w:r>
    </w:p>
    <w:p w14:paraId="0C274990" w14:textId="7286433B" w:rsidR="00600CDB" w:rsidRPr="00024832" w:rsidRDefault="00600CDB" w:rsidP="00824AF3">
      <w:pPr>
        <w:spacing w:after="120" w:line="360" w:lineRule="auto"/>
        <w:jc w:val="both"/>
        <w:rPr>
          <w:rFonts w:ascii="Arial" w:hAnsi="Arial" w:cs="Arial"/>
          <w:bCs/>
        </w:rPr>
      </w:pPr>
      <w:r w:rsidRPr="00024832">
        <w:rPr>
          <w:rFonts w:ascii="Arial" w:hAnsi="Arial" w:cs="Arial"/>
          <w:shd w:val="clear" w:color="auto" w:fill="FFFFFF"/>
        </w:rPr>
        <w:t xml:space="preserve">According to Odeku and Animashaun, the doctrine of equality dictates that there should be equal opportunities for all irrespective of sex, race, religion, disability, </w:t>
      </w:r>
      <w:r w:rsidR="004D40E7" w:rsidRPr="00024832">
        <w:rPr>
          <w:rFonts w:ascii="Arial" w:hAnsi="Arial" w:cs="Arial"/>
          <w:shd w:val="clear" w:color="auto" w:fill="FFFFFF"/>
        </w:rPr>
        <w:t>age,</w:t>
      </w:r>
      <w:r w:rsidRPr="00024832">
        <w:rPr>
          <w:rFonts w:ascii="Arial" w:hAnsi="Arial" w:cs="Arial"/>
          <w:shd w:val="clear" w:color="auto" w:fill="FFFFFF"/>
        </w:rPr>
        <w:t xml:space="preserve"> or marital status</w:t>
      </w:r>
      <w:r w:rsidR="009065DE">
        <w:rPr>
          <w:rFonts w:ascii="Arial" w:hAnsi="Arial" w:cs="Arial"/>
        </w:rPr>
        <w:t>.</w:t>
      </w:r>
      <w:r w:rsidRPr="00024832">
        <w:rPr>
          <w:rStyle w:val="FootnoteReference"/>
          <w:rFonts w:ascii="Arial" w:hAnsi="Arial" w:cs="Arial"/>
        </w:rPr>
        <w:footnoteReference w:id="92"/>
      </w:r>
      <w:r w:rsidRPr="00024832">
        <w:rPr>
          <w:rFonts w:ascii="Arial" w:hAnsi="Arial" w:cs="Arial"/>
        </w:rPr>
        <w:t xml:space="preserve"> In comparison, e</w:t>
      </w:r>
      <w:r w:rsidRPr="00024832">
        <w:rPr>
          <w:rFonts w:ascii="Arial" w:hAnsi="Arial" w:cs="Arial"/>
          <w:shd w:val="clear" w:color="auto" w:fill="FFFFFF"/>
        </w:rPr>
        <w:t xml:space="preserve">quality in recruitment in Nigeria is marred by personal interests such as ethnicity, preference by management, or social class influences. </w:t>
      </w:r>
      <w:r w:rsidRPr="00024832">
        <w:rPr>
          <w:rFonts w:ascii="Arial" w:hAnsi="Arial" w:cs="Arial"/>
        </w:rPr>
        <w:t xml:space="preserve">These findings were supported by </w:t>
      </w:r>
      <w:r w:rsidRPr="00024832">
        <w:rPr>
          <w:rFonts w:ascii="Arial" w:hAnsi="Arial" w:cs="Arial"/>
          <w:bCs/>
        </w:rPr>
        <w:t xml:space="preserve">Odor et al. </w:t>
      </w:r>
      <w:r w:rsidRPr="00024832">
        <w:rPr>
          <w:rFonts w:ascii="Arial" w:hAnsi="Arial" w:cs="Arial"/>
        </w:rPr>
        <w:t>and Onyeaghala and Hyacinth. They</w:t>
      </w:r>
      <w:r w:rsidRPr="00024832">
        <w:rPr>
          <w:rFonts w:ascii="Arial" w:hAnsi="Arial" w:cs="Arial"/>
          <w:bCs/>
        </w:rPr>
        <w:t xml:space="preserve"> noted that many organisations in Nigeria ignore standard recruitment programmes due to unethical practices, such as bias, discrimination and favouritism</w:t>
      </w:r>
      <w:r w:rsidR="00654578">
        <w:rPr>
          <w:rFonts w:ascii="Arial" w:hAnsi="Arial" w:cs="Arial"/>
          <w:bCs/>
        </w:rPr>
        <w:t>.</w:t>
      </w:r>
      <w:r w:rsidRPr="00024832">
        <w:rPr>
          <w:rStyle w:val="FootnoteReference"/>
          <w:rFonts w:ascii="Arial" w:hAnsi="Arial" w:cs="Arial"/>
          <w:bCs/>
        </w:rPr>
        <w:footnoteReference w:id="93"/>
      </w:r>
    </w:p>
    <w:p w14:paraId="5A3DC00D" w14:textId="37D4757B" w:rsidR="00600CDB" w:rsidRPr="00024832" w:rsidRDefault="00600CDB" w:rsidP="00824AF3">
      <w:pPr>
        <w:spacing w:after="120" w:line="360" w:lineRule="auto"/>
        <w:jc w:val="both"/>
        <w:rPr>
          <w:rFonts w:ascii="Arial" w:hAnsi="Arial" w:cs="Arial"/>
        </w:rPr>
      </w:pPr>
      <w:r w:rsidRPr="00024832">
        <w:rPr>
          <w:rFonts w:ascii="Arial" w:hAnsi="Arial" w:cs="Arial"/>
          <w:bCs/>
        </w:rPr>
        <w:t xml:space="preserve">Odor et al., in their opinion paper, concluded that the recruitment and selection practices in Nigerian higher institutions (Universities) are clouded by subjective criteria, which makes the </w:t>
      </w:r>
      <w:r w:rsidRPr="00024832">
        <w:rPr>
          <w:rFonts w:ascii="Arial" w:hAnsi="Arial" w:cs="Arial"/>
          <w:bCs/>
        </w:rPr>
        <w:lastRenderedPageBreak/>
        <w:t>whole activity ineffective and inefficient</w:t>
      </w:r>
      <w:r w:rsidR="00654578">
        <w:rPr>
          <w:rFonts w:ascii="Arial" w:hAnsi="Arial" w:cs="Arial"/>
          <w:bCs/>
        </w:rPr>
        <w:t>.</w:t>
      </w:r>
      <w:r w:rsidRPr="00024832">
        <w:rPr>
          <w:rStyle w:val="FootnoteReference"/>
          <w:rFonts w:ascii="Arial" w:hAnsi="Arial" w:cs="Arial"/>
          <w:bCs/>
        </w:rPr>
        <w:footnoteReference w:id="94"/>
      </w:r>
      <w:r w:rsidRPr="00024832">
        <w:rPr>
          <w:rFonts w:ascii="Arial" w:hAnsi="Arial" w:cs="Arial"/>
          <w:bCs/>
        </w:rPr>
        <w:t xml:space="preserve"> They noted that some of the reasons for the ineffective recruitment and selection practices were based on bribery and corruption, quota system, tribalism and nepotism</w:t>
      </w:r>
      <w:r w:rsidR="009065DE">
        <w:rPr>
          <w:rFonts w:ascii="Arial" w:hAnsi="Arial" w:cs="Arial"/>
          <w:bCs/>
        </w:rPr>
        <w:t>.</w:t>
      </w:r>
      <w:r w:rsidRPr="00024832">
        <w:rPr>
          <w:rStyle w:val="FootnoteReference"/>
          <w:rFonts w:ascii="Arial" w:hAnsi="Arial" w:cs="Arial"/>
          <w:bCs/>
        </w:rPr>
        <w:footnoteReference w:id="95"/>
      </w:r>
      <w:r w:rsidRPr="00024832">
        <w:rPr>
          <w:rFonts w:ascii="Arial" w:hAnsi="Arial" w:cs="Arial"/>
        </w:rPr>
        <w:t xml:space="preserve"> This was also stated in Fajana et al. and </w:t>
      </w:r>
      <w:r w:rsidRPr="00024832">
        <w:rPr>
          <w:rFonts w:ascii="Arial" w:hAnsi="Arial" w:cs="Arial"/>
          <w:bCs/>
        </w:rPr>
        <w:t>Azolukwam and Perkins’ studies</w:t>
      </w:r>
      <w:r w:rsidR="00654578">
        <w:rPr>
          <w:rFonts w:ascii="Arial" w:hAnsi="Arial" w:cs="Arial"/>
          <w:bCs/>
        </w:rPr>
        <w:t>.</w:t>
      </w:r>
      <w:r w:rsidRPr="00024832">
        <w:rPr>
          <w:rStyle w:val="FootnoteReference"/>
          <w:rFonts w:ascii="Arial" w:hAnsi="Arial" w:cs="Arial"/>
          <w:bCs/>
        </w:rPr>
        <w:footnoteReference w:id="96"/>
      </w:r>
    </w:p>
    <w:p w14:paraId="0DFD890B" w14:textId="6C355B2F" w:rsidR="00600CDB" w:rsidRPr="00024832" w:rsidRDefault="00600CDB" w:rsidP="00824AF3">
      <w:pPr>
        <w:spacing w:after="120" w:line="360" w:lineRule="auto"/>
        <w:jc w:val="both"/>
        <w:rPr>
          <w:rFonts w:ascii="Arial" w:hAnsi="Arial" w:cs="Arial"/>
        </w:rPr>
      </w:pPr>
      <w:r w:rsidRPr="00024832">
        <w:rPr>
          <w:rFonts w:ascii="Arial" w:hAnsi="Arial" w:cs="Arial"/>
        </w:rPr>
        <w:t>Regarding recruitment and selection in the public sector, Tiemo and Arubayi, Adisa et al., Odor et al. and Onyeaghala and Hyacinth all found that discrimination was a result of the Federal Character Principle (FCP)</w:t>
      </w:r>
      <w:r w:rsidR="00654578">
        <w:rPr>
          <w:rFonts w:ascii="Arial" w:hAnsi="Arial" w:cs="Arial"/>
        </w:rPr>
        <w:t>.</w:t>
      </w:r>
      <w:r w:rsidRPr="00024832">
        <w:rPr>
          <w:rStyle w:val="FootnoteReference"/>
          <w:rFonts w:ascii="Arial" w:hAnsi="Arial" w:cs="Arial"/>
        </w:rPr>
        <w:footnoteReference w:id="97"/>
      </w:r>
      <w:r w:rsidRPr="00024832">
        <w:rPr>
          <w:rFonts w:ascii="Arial" w:hAnsi="Arial" w:cs="Arial"/>
        </w:rPr>
        <w:t xml:space="preserve"> The FCP, which gave rise to a quota system, is one of the Fundamental Objectives and Directive Principles of State Policy set out in Chapter II of the Nigerian Constitution, 1999</w:t>
      </w:r>
      <w:r w:rsidR="00654578">
        <w:rPr>
          <w:rFonts w:ascii="Arial" w:hAnsi="Arial" w:cs="Arial"/>
        </w:rPr>
        <w:t>.</w:t>
      </w:r>
      <w:r w:rsidRPr="00024832">
        <w:rPr>
          <w:rStyle w:val="FootnoteReference"/>
          <w:rFonts w:ascii="Arial" w:hAnsi="Arial" w:cs="Arial"/>
        </w:rPr>
        <w:footnoteReference w:id="98"/>
      </w:r>
      <w:r w:rsidRPr="00024832">
        <w:rPr>
          <w:rFonts w:ascii="Arial" w:hAnsi="Arial" w:cs="Arial"/>
        </w:rPr>
        <w:t xml:space="preserve"> It emphasises the equal representation of people from different sections of the country based on political consideration, merit, and government discretion</w:t>
      </w:r>
      <w:r w:rsidR="00654578">
        <w:rPr>
          <w:rFonts w:ascii="Arial" w:hAnsi="Arial" w:cs="Arial"/>
        </w:rPr>
        <w:t>.</w:t>
      </w:r>
      <w:r w:rsidRPr="00024832">
        <w:rPr>
          <w:rStyle w:val="FootnoteReference"/>
          <w:rFonts w:ascii="Arial" w:hAnsi="Arial" w:cs="Arial"/>
        </w:rPr>
        <w:footnoteReference w:id="99"/>
      </w:r>
      <w:r w:rsidRPr="00024832">
        <w:rPr>
          <w:rFonts w:ascii="Arial" w:hAnsi="Arial" w:cs="Arial"/>
        </w:rPr>
        <w:t xml:space="preserve"> The FCP, a form of affirmative action, is meant to curtail the monopolisation of governmental activities or the apparatus of government by one or some ethnic groups or sections of the country</w:t>
      </w:r>
      <w:r w:rsidR="00654578">
        <w:rPr>
          <w:rFonts w:ascii="Arial" w:hAnsi="Arial" w:cs="Arial"/>
        </w:rPr>
        <w:t>.</w:t>
      </w:r>
      <w:r w:rsidRPr="00024832">
        <w:rPr>
          <w:rStyle w:val="FootnoteReference"/>
          <w:rFonts w:ascii="Arial" w:hAnsi="Arial" w:cs="Arial"/>
        </w:rPr>
        <w:footnoteReference w:id="100"/>
      </w:r>
      <w:r w:rsidRPr="00024832">
        <w:rPr>
          <w:rFonts w:ascii="Arial" w:hAnsi="Arial" w:cs="Arial"/>
        </w:rPr>
        <w:t xml:space="preserve"> However, in practice, the FCP appears to have been observed more in breach due to favouritism. Its implementation and application are filled with political interference, forgery and falsification of state of origin by applicants who were desperate to secure means of livelihood</w:t>
      </w:r>
      <w:r w:rsidR="00654578">
        <w:rPr>
          <w:rFonts w:ascii="Arial" w:hAnsi="Arial" w:cs="Arial"/>
        </w:rPr>
        <w:t>.</w:t>
      </w:r>
      <w:r w:rsidRPr="00024832">
        <w:rPr>
          <w:rStyle w:val="FootnoteReference"/>
          <w:rFonts w:ascii="Arial" w:hAnsi="Arial" w:cs="Arial"/>
        </w:rPr>
        <w:footnoteReference w:id="101"/>
      </w:r>
      <w:r w:rsidRPr="00024832">
        <w:rPr>
          <w:rFonts w:ascii="Arial" w:hAnsi="Arial" w:cs="Arial"/>
        </w:rPr>
        <w:t xml:space="preserve"> Whilst the FCP is not relevant to the private sector</w:t>
      </w:r>
      <w:r w:rsidR="00655632" w:rsidRPr="00024832">
        <w:rPr>
          <w:rFonts w:ascii="Arial" w:hAnsi="Arial" w:cs="Arial"/>
        </w:rPr>
        <w:t>,</w:t>
      </w:r>
      <w:r w:rsidRPr="00024832">
        <w:rPr>
          <w:rFonts w:ascii="Arial" w:hAnsi="Arial" w:cs="Arial"/>
        </w:rPr>
        <w:t xml:space="preserve"> there are a number of practices and/or policies that influence private </w:t>
      </w:r>
      <w:r w:rsidR="004D40E7" w:rsidRPr="00024832">
        <w:rPr>
          <w:rFonts w:ascii="Arial" w:hAnsi="Arial" w:cs="Arial"/>
        </w:rPr>
        <w:t>sector-based</w:t>
      </w:r>
      <w:r w:rsidRPr="00024832">
        <w:rPr>
          <w:rFonts w:ascii="Arial" w:hAnsi="Arial" w:cs="Arial"/>
        </w:rPr>
        <w:t xml:space="preserve"> discrimination. </w:t>
      </w:r>
      <w:r w:rsidR="00477CEB" w:rsidRPr="00024832">
        <w:rPr>
          <w:rFonts w:ascii="Arial" w:hAnsi="Arial" w:cs="Arial"/>
        </w:rPr>
        <w:t>This is the focus of this study</w:t>
      </w:r>
      <w:r w:rsidRPr="00024832">
        <w:rPr>
          <w:rFonts w:ascii="Arial" w:hAnsi="Arial" w:cs="Arial"/>
        </w:rPr>
        <w:t xml:space="preserve">. </w:t>
      </w:r>
    </w:p>
    <w:p w14:paraId="527F2810" w14:textId="0672CFC4" w:rsidR="00600CDB" w:rsidRPr="00024832" w:rsidRDefault="00600CDB" w:rsidP="00824AF3">
      <w:pPr>
        <w:spacing w:after="120" w:line="360" w:lineRule="auto"/>
        <w:jc w:val="both"/>
        <w:rPr>
          <w:rFonts w:ascii="Arial" w:hAnsi="Arial" w:cs="Arial"/>
        </w:rPr>
      </w:pPr>
      <w:r w:rsidRPr="00024832">
        <w:rPr>
          <w:rFonts w:ascii="Arial" w:hAnsi="Arial" w:cs="Arial"/>
        </w:rPr>
        <w:lastRenderedPageBreak/>
        <w:t>Onwe, Abah and Nwokwu, in their study, found politics to be an influence in recruitment and selection practices in the civil service in Ebonyi State, Nigeria</w:t>
      </w:r>
      <w:r w:rsidR="00654578">
        <w:rPr>
          <w:rFonts w:ascii="Arial" w:hAnsi="Arial" w:cs="Arial"/>
        </w:rPr>
        <w:t>.</w:t>
      </w:r>
      <w:r w:rsidRPr="00024832">
        <w:rPr>
          <w:rStyle w:val="FootnoteReference"/>
          <w:rFonts w:ascii="Arial" w:hAnsi="Arial" w:cs="Arial"/>
        </w:rPr>
        <w:footnoteReference w:id="102"/>
      </w:r>
      <w:r w:rsidR="00711911" w:rsidRPr="00024832">
        <w:rPr>
          <w:rFonts w:ascii="Arial" w:hAnsi="Arial" w:cs="Arial"/>
        </w:rPr>
        <w:t xml:space="preserve"> </w:t>
      </w:r>
      <w:r w:rsidRPr="00024832">
        <w:rPr>
          <w:rFonts w:ascii="Arial" w:hAnsi="Arial" w:cs="Arial"/>
          <w:bCs/>
        </w:rPr>
        <w:t xml:space="preserve">They </w:t>
      </w:r>
      <w:r w:rsidRPr="00024832">
        <w:rPr>
          <w:rFonts w:ascii="Arial" w:hAnsi="Arial" w:cs="Arial"/>
        </w:rPr>
        <w:t>noted that the recruitment and selection processes are more often than not based on connection with either very influential persons in the society or politicians, making advertised employment vacancies ineffective</w:t>
      </w:r>
      <w:r w:rsidR="00654578">
        <w:rPr>
          <w:rFonts w:ascii="Arial" w:hAnsi="Arial" w:cs="Arial"/>
        </w:rPr>
        <w:t>.</w:t>
      </w:r>
      <w:r w:rsidRPr="00024832">
        <w:rPr>
          <w:rStyle w:val="FootnoteReference"/>
          <w:rFonts w:ascii="Arial" w:hAnsi="Arial" w:cs="Arial"/>
        </w:rPr>
        <w:footnoteReference w:id="103"/>
      </w:r>
      <w:r w:rsidRPr="00024832">
        <w:rPr>
          <w:rFonts w:ascii="Arial" w:hAnsi="Arial" w:cs="Arial"/>
        </w:rPr>
        <w:t xml:space="preserve"> This was also supported by Adisa et al. and Olatunji and Ugoji. </w:t>
      </w:r>
      <w:r w:rsidRPr="00024832">
        <w:rPr>
          <w:rFonts w:ascii="Arial" w:hAnsi="Arial" w:cs="Arial"/>
          <w:shd w:val="clear" w:color="auto" w:fill="FFFFFF"/>
        </w:rPr>
        <w:t xml:space="preserve">However, </w:t>
      </w:r>
      <w:r w:rsidRPr="00024832">
        <w:rPr>
          <w:rFonts w:ascii="Arial" w:hAnsi="Arial" w:cs="Arial"/>
        </w:rPr>
        <w:t>a study by Adeola and Adebiyi found that respondents (bank employees) in the Nigerian banking sector indicated that there was a strong positive relationship between recruitment practices, employee motivation, and organisational performance</w:t>
      </w:r>
      <w:r w:rsidR="00654578">
        <w:rPr>
          <w:rFonts w:ascii="Arial" w:hAnsi="Arial" w:cs="Arial"/>
        </w:rPr>
        <w:t>.</w:t>
      </w:r>
      <w:r w:rsidRPr="00024832">
        <w:rPr>
          <w:rStyle w:val="FootnoteReference"/>
          <w:rFonts w:ascii="Arial" w:hAnsi="Arial" w:cs="Arial"/>
        </w:rPr>
        <w:footnoteReference w:id="104"/>
      </w:r>
      <w:r w:rsidRPr="00024832">
        <w:rPr>
          <w:rFonts w:ascii="Arial" w:hAnsi="Arial" w:cs="Arial"/>
        </w:rPr>
        <w:t xml:space="preserve"> They went further to show that respondents found job descriptions and specifications clearly defined in the recruitment process. Although the research conducted by Adeola and Adebiyi explored employees’ experiences during recruitment and selection as it relates to employee motivation, it did not consider the potential occurrence of discriminatory requirements in job adverts, which also can impact a job seeker’s experience</w:t>
      </w:r>
      <w:r w:rsidR="00654578">
        <w:rPr>
          <w:rFonts w:ascii="Arial" w:hAnsi="Arial" w:cs="Arial"/>
        </w:rPr>
        <w:t>.</w:t>
      </w:r>
      <w:r w:rsidRPr="00024832">
        <w:rPr>
          <w:rStyle w:val="FootnoteReference"/>
          <w:rFonts w:ascii="Arial" w:hAnsi="Arial" w:cs="Arial"/>
        </w:rPr>
        <w:footnoteReference w:id="105"/>
      </w:r>
      <w:r w:rsidRPr="00024832">
        <w:rPr>
          <w:rFonts w:ascii="Arial" w:hAnsi="Arial" w:cs="Arial"/>
        </w:rPr>
        <w:t xml:space="preserve"> </w:t>
      </w:r>
    </w:p>
    <w:p w14:paraId="7330C913" w14:textId="36ECE9CE" w:rsidR="00600CDB" w:rsidRPr="00024832" w:rsidRDefault="00600CDB" w:rsidP="00824AF3">
      <w:pPr>
        <w:spacing w:after="120" w:line="360" w:lineRule="auto"/>
        <w:jc w:val="both"/>
        <w:rPr>
          <w:rFonts w:ascii="Arial" w:hAnsi="Arial" w:cs="Arial"/>
        </w:rPr>
      </w:pPr>
      <w:r w:rsidRPr="00024832">
        <w:rPr>
          <w:rFonts w:ascii="Arial" w:hAnsi="Arial" w:cs="Arial"/>
        </w:rPr>
        <w:t xml:space="preserve">The research underpinning the current thesis takes this as a particular area of focus, exploring and identifying both the presence and prevalence of such practice and its impact on job seekers’. More specifically, </w:t>
      </w:r>
      <w:r w:rsidR="00E61E11" w:rsidRPr="00024832">
        <w:rPr>
          <w:rFonts w:ascii="Arial" w:hAnsi="Arial" w:cs="Arial"/>
        </w:rPr>
        <w:t xml:space="preserve">the focus is on </w:t>
      </w:r>
      <w:r w:rsidRPr="00024832">
        <w:rPr>
          <w:rFonts w:ascii="Arial" w:hAnsi="Arial" w:cs="Arial"/>
        </w:rPr>
        <w:t>job adverts and job interviews. This is because discrimination, whether subtle or overt, determines the outcome of an applicant’s selection.</w:t>
      </w:r>
      <w:r w:rsidR="00237130" w:rsidRPr="00024832">
        <w:rPr>
          <w:rFonts w:ascii="Arial" w:hAnsi="Arial" w:cs="Arial"/>
        </w:rPr>
        <w:t xml:space="preserve"> </w:t>
      </w:r>
      <w:r w:rsidRPr="00024832">
        <w:rPr>
          <w:rFonts w:ascii="Arial" w:hAnsi="Arial" w:cs="Arial"/>
        </w:rPr>
        <w:t>It is important to stress here</w:t>
      </w:r>
      <w:r w:rsidRPr="00024832">
        <w:rPr>
          <w:rFonts w:ascii="Arial" w:hAnsi="Arial" w:cs="Arial"/>
          <w:bCs/>
        </w:rPr>
        <w:t xml:space="preserve"> that some of the studies discussed above are a mixture of HRM practices in the private and public sectors</w:t>
      </w:r>
      <w:r w:rsidR="00654578">
        <w:rPr>
          <w:rFonts w:ascii="Arial" w:hAnsi="Arial" w:cs="Arial"/>
          <w:bCs/>
        </w:rPr>
        <w:t>.</w:t>
      </w:r>
      <w:r w:rsidRPr="00024832">
        <w:rPr>
          <w:rStyle w:val="FootnoteReference"/>
          <w:rFonts w:ascii="Arial" w:hAnsi="Arial" w:cs="Arial"/>
          <w:bCs/>
        </w:rPr>
        <w:footnoteReference w:id="106"/>
      </w:r>
      <w:r w:rsidRPr="00024832">
        <w:rPr>
          <w:rFonts w:ascii="Arial" w:hAnsi="Arial" w:cs="Arial"/>
          <w:bCs/>
        </w:rPr>
        <w:t xml:space="preserve"> This is because there is limited research on HRM practices in the private sector. However, some of the findings from the Nigerian public sector are very similar to those found in the private sector. For example, favouritism, godfatherism and bias are common factors influencing recruitment and selection in both the public and private sectors</w:t>
      </w:r>
      <w:r w:rsidR="00654578">
        <w:rPr>
          <w:rFonts w:ascii="Arial" w:hAnsi="Arial" w:cs="Arial"/>
          <w:bCs/>
        </w:rPr>
        <w:t>.</w:t>
      </w:r>
      <w:r w:rsidRPr="00024832">
        <w:rPr>
          <w:rStyle w:val="FootnoteReference"/>
          <w:rFonts w:ascii="Arial" w:hAnsi="Arial" w:cs="Arial"/>
          <w:bCs/>
        </w:rPr>
        <w:footnoteReference w:id="107"/>
      </w:r>
      <w:r w:rsidRPr="00024832">
        <w:rPr>
          <w:rFonts w:ascii="Arial" w:hAnsi="Arial" w:cs="Arial"/>
          <w:bCs/>
        </w:rPr>
        <w:t xml:space="preserve"> </w:t>
      </w:r>
      <w:r w:rsidRPr="00024832">
        <w:rPr>
          <w:rFonts w:ascii="Arial" w:hAnsi="Arial" w:cs="Arial"/>
        </w:rPr>
        <w:t xml:space="preserve">Furthermore, the methodological stance of the studies mentioned above </w:t>
      </w:r>
      <w:r w:rsidRPr="00024832">
        <w:rPr>
          <w:rFonts w:ascii="Arial" w:hAnsi="Arial" w:cs="Arial"/>
        </w:rPr>
        <w:lastRenderedPageBreak/>
        <w:t xml:space="preserve">are from the </w:t>
      </w:r>
      <w:bookmarkStart w:id="17" w:name="_Hlk88915008"/>
      <w:r w:rsidR="00243CB6" w:rsidRPr="00024832">
        <w:rPr>
          <w:rFonts w:ascii="Arial" w:hAnsi="Arial" w:cs="Arial"/>
        </w:rPr>
        <w:t xml:space="preserve">perspective </w:t>
      </w:r>
      <w:bookmarkEnd w:id="17"/>
      <w:r w:rsidRPr="00024832">
        <w:rPr>
          <w:rFonts w:ascii="Arial" w:hAnsi="Arial" w:cs="Arial"/>
        </w:rPr>
        <w:t xml:space="preserve">of line managers, </w:t>
      </w:r>
      <w:r w:rsidR="004D40E7" w:rsidRPr="00024832">
        <w:rPr>
          <w:rFonts w:ascii="Arial" w:hAnsi="Arial" w:cs="Arial"/>
        </w:rPr>
        <w:t>employees,</w:t>
      </w:r>
      <w:r w:rsidRPr="00024832">
        <w:rPr>
          <w:rFonts w:ascii="Arial" w:hAnsi="Arial" w:cs="Arial"/>
        </w:rPr>
        <w:t xml:space="preserve"> and HR professionals, which can be said to translate to the perceptions of the organisation. As such, the perceptions of job seekers have not been fully explored in terms of their opinions and experiences during recruitment and selection practices. </w:t>
      </w:r>
      <w:r w:rsidR="001B08C9" w:rsidRPr="00024832">
        <w:rPr>
          <w:rFonts w:ascii="Arial" w:hAnsi="Arial" w:cs="Arial"/>
        </w:rPr>
        <w:t xml:space="preserve">Exploring </w:t>
      </w:r>
      <w:r w:rsidR="00AD188F" w:rsidRPr="00024832">
        <w:rPr>
          <w:rFonts w:ascii="Arial" w:hAnsi="Arial" w:cs="Arial"/>
        </w:rPr>
        <w:t>job seeker</w:t>
      </w:r>
      <w:r w:rsidR="005D627B" w:rsidRPr="00024832">
        <w:rPr>
          <w:rFonts w:ascii="Arial" w:hAnsi="Arial" w:cs="Arial"/>
        </w:rPr>
        <w:t>s’</w:t>
      </w:r>
      <w:r w:rsidR="00AD188F" w:rsidRPr="00024832">
        <w:rPr>
          <w:rFonts w:ascii="Arial" w:hAnsi="Arial" w:cs="Arial"/>
        </w:rPr>
        <w:t xml:space="preserve"> experiences form part of this research</w:t>
      </w:r>
      <w:r w:rsidR="002D5288" w:rsidRPr="00024832">
        <w:rPr>
          <w:rFonts w:ascii="Arial" w:hAnsi="Arial" w:cs="Arial"/>
        </w:rPr>
        <w:t>’s</w:t>
      </w:r>
      <w:r w:rsidR="00AD188F" w:rsidRPr="00024832">
        <w:rPr>
          <w:rFonts w:ascii="Arial" w:hAnsi="Arial" w:cs="Arial"/>
        </w:rPr>
        <w:t xml:space="preserve"> objectives</w:t>
      </w:r>
      <w:r w:rsidR="001B08C9" w:rsidRPr="00024832">
        <w:rPr>
          <w:rFonts w:ascii="Arial" w:hAnsi="Arial" w:cs="Arial"/>
        </w:rPr>
        <w:t xml:space="preserve"> and</w:t>
      </w:r>
      <w:r w:rsidR="00F47A8A" w:rsidRPr="00024832">
        <w:rPr>
          <w:rFonts w:ascii="Arial" w:hAnsi="Arial" w:cs="Arial"/>
        </w:rPr>
        <w:t xml:space="preserve"> </w:t>
      </w:r>
      <w:r w:rsidR="000C21D3" w:rsidRPr="00024832">
        <w:rPr>
          <w:rFonts w:ascii="Arial" w:hAnsi="Arial" w:cs="Arial"/>
        </w:rPr>
        <w:t>are</w:t>
      </w:r>
      <w:r w:rsidR="00A5311A" w:rsidRPr="00024832">
        <w:rPr>
          <w:rFonts w:ascii="Arial" w:hAnsi="Arial" w:cs="Arial"/>
        </w:rPr>
        <w:t xml:space="preserve"> </w:t>
      </w:r>
      <w:r w:rsidR="001B08C9" w:rsidRPr="00024832">
        <w:rPr>
          <w:rFonts w:ascii="Arial" w:hAnsi="Arial" w:cs="Arial"/>
        </w:rPr>
        <w:t xml:space="preserve">a </w:t>
      </w:r>
      <w:r w:rsidR="00A5311A" w:rsidRPr="00024832">
        <w:rPr>
          <w:rFonts w:ascii="Arial" w:hAnsi="Arial" w:cs="Arial"/>
        </w:rPr>
        <w:t>knowledge</w:t>
      </w:r>
      <w:r w:rsidR="001B08C9" w:rsidRPr="00024832">
        <w:rPr>
          <w:rFonts w:ascii="Arial" w:hAnsi="Arial" w:cs="Arial"/>
        </w:rPr>
        <w:t xml:space="preserve"> gap this study </w:t>
      </w:r>
      <w:r w:rsidR="0026168C" w:rsidRPr="00024832">
        <w:rPr>
          <w:rFonts w:ascii="Arial" w:hAnsi="Arial" w:cs="Arial"/>
        </w:rPr>
        <w:t xml:space="preserve">bridges. </w:t>
      </w:r>
    </w:p>
    <w:p w14:paraId="319EC0E2" w14:textId="57719B3C" w:rsidR="00600CDB" w:rsidRPr="00024832" w:rsidRDefault="00600CDB" w:rsidP="00824AF3">
      <w:pPr>
        <w:spacing w:after="120" w:line="360" w:lineRule="auto"/>
        <w:jc w:val="both"/>
        <w:rPr>
          <w:rFonts w:ascii="Arial" w:hAnsi="Arial" w:cs="Arial"/>
        </w:rPr>
      </w:pPr>
      <w:r w:rsidRPr="00024832">
        <w:rPr>
          <w:rFonts w:ascii="Arial" w:hAnsi="Arial" w:cs="Arial"/>
        </w:rPr>
        <w:t>While some organisations may hold cultural views (hybridised HRM practices), they can still conduct recruitment processes without discriminating based on the candidates’ ability to perform the job. Meaning that skills, competencies, experience and/or qualification should be the determining factor for employee selection. The issue of recruitment is paramount to the continued existence of an organisation, and If an organisation fails, it is not just the employees that make up the organisation that failed collectively but, more importantly, the recruitment process of the organisation</w:t>
      </w:r>
      <w:r w:rsidR="00654578">
        <w:rPr>
          <w:rFonts w:ascii="Arial" w:hAnsi="Arial" w:cs="Arial"/>
        </w:rPr>
        <w:t>.</w:t>
      </w:r>
      <w:r w:rsidRPr="00024832">
        <w:rPr>
          <w:rStyle w:val="FootnoteReference"/>
          <w:rFonts w:ascii="Arial" w:hAnsi="Arial" w:cs="Arial"/>
        </w:rPr>
        <w:footnoteReference w:id="108"/>
      </w:r>
      <w:r w:rsidRPr="00024832">
        <w:rPr>
          <w:rFonts w:ascii="Arial" w:hAnsi="Arial" w:cs="Arial"/>
        </w:rPr>
        <w:t xml:space="preserve"> </w:t>
      </w:r>
    </w:p>
    <w:p w14:paraId="325A75FE" w14:textId="5B60FB3E" w:rsidR="00600CDB" w:rsidRPr="00024832" w:rsidRDefault="00600CDB" w:rsidP="00824AF3">
      <w:pPr>
        <w:spacing w:after="120" w:line="360" w:lineRule="auto"/>
        <w:jc w:val="both"/>
        <w:rPr>
          <w:rFonts w:ascii="Arial" w:hAnsi="Arial" w:cs="Arial"/>
        </w:rPr>
      </w:pPr>
      <w:r w:rsidRPr="00024832">
        <w:rPr>
          <w:rFonts w:ascii="Arial" w:hAnsi="Arial" w:cs="Arial"/>
        </w:rPr>
        <w:t xml:space="preserve">Another reason why recruitment and selection should be appropriately conducted is </w:t>
      </w:r>
      <w:r w:rsidR="005D627B" w:rsidRPr="00024832">
        <w:rPr>
          <w:rFonts w:ascii="Arial" w:hAnsi="Arial" w:cs="Arial"/>
        </w:rPr>
        <w:t>that</w:t>
      </w:r>
      <w:r w:rsidRPr="00024832">
        <w:rPr>
          <w:rFonts w:ascii="Arial" w:hAnsi="Arial" w:cs="Arial"/>
        </w:rPr>
        <w:t xml:space="preserve"> discrimination is prohibited in Nigeria. There are many literatures in Nigeria that seek to understand and explore the concept of discrimination. However, many of these studies narrow down their exploration of discrimination to specific protected characteristics laid out in the Nigerian Constitution</w:t>
      </w:r>
      <w:r w:rsidR="00654578">
        <w:rPr>
          <w:rFonts w:ascii="Arial" w:hAnsi="Arial" w:cs="Arial"/>
        </w:rPr>
        <w:t>,</w:t>
      </w:r>
      <w:r w:rsidRPr="00024832">
        <w:rPr>
          <w:rStyle w:val="FootnoteReference"/>
          <w:rFonts w:ascii="Arial" w:hAnsi="Arial" w:cs="Arial"/>
        </w:rPr>
        <w:footnoteReference w:id="109"/>
      </w:r>
      <w:r w:rsidRPr="00024832">
        <w:rPr>
          <w:rFonts w:ascii="Arial" w:hAnsi="Arial" w:cs="Arial"/>
        </w:rPr>
        <w:t xml:space="preserve"> specifically during employment. Protected characteristics are aspects of an individual’s identity that make them who they are, such as sex (gender), race, age, disability, HIV</w:t>
      </w:r>
      <w:r w:rsidR="007A1AC3" w:rsidRPr="00024832">
        <w:rPr>
          <w:rFonts w:ascii="Arial" w:hAnsi="Arial" w:cs="Arial"/>
        </w:rPr>
        <w:t xml:space="preserve"> status</w:t>
      </w:r>
      <w:r w:rsidRPr="00024832">
        <w:rPr>
          <w:rFonts w:ascii="Arial" w:hAnsi="Arial" w:cs="Arial"/>
        </w:rPr>
        <w:t xml:space="preserve">, </w:t>
      </w:r>
      <w:r w:rsidR="004D40E7" w:rsidRPr="00024832">
        <w:rPr>
          <w:rFonts w:ascii="Arial" w:hAnsi="Arial" w:cs="Arial"/>
        </w:rPr>
        <w:t>religion,</w:t>
      </w:r>
      <w:r w:rsidRPr="00024832">
        <w:rPr>
          <w:rFonts w:ascii="Arial" w:hAnsi="Arial" w:cs="Arial"/>
        </w:rPr>
        <w:t xml:space="preserve"> or ethnicity. However, within this study, ‘personal characteristics’ would be substituted for protected characteristics. This is because the term protected characteristics was coined or introduced by the United Kingdom’s Equality Act 20</w:t>
      </w:r>
      <w:r w:rsidR="00A74B9E" w:rsidRPr="00024832">
        <w:rPr>
          <w:rFonts w:ascii="Arial" w:hAnsi="Arial" w:cs="Arial"/>
        </w:rPr>
        <w:t>1</w:t>
      </w:r>
      <w:r w:rsidRPr="00024832">
        <w:rPr>
          <w:rFonts w:ascii="Arial" w:hAnsi="Arial" w:cs="Arial"/>
        </w:rPr>
        <w:t xml:space="preserve">0 and is not widely used or recognised in Nigerian literature. </w:t>
      </w:r>
    </w:p>
    <w:p w14:paraId="536D6D96" w14:textId="1311A5DE" w:rsidR="00600CDB" w:rsidRPr="00024832" w:rsidRDefault="00600CDB" w:rsidP="00824AF3">
      <w:pPr>
        <w:spacing w:after="120" w:line="360" w:lineRule="auto"/>
        <w:jc w:val="both"/>
        <w:rPr>
          <w:rFonts w:ascii="Arial" w:hAnsi="Arial" w:cs="Arial"/>
        </w:rPr>
      </w:pPr>
      <w:r w:rsidRPr="00024832">
        <w:rPr>
          <w:rFonts w:ascii="Arial" w:hAnsi="Arial" w:cs="Arial"/>
        </w:rPr>
        <w:t>As stated above, there are a lot of studies on gender (sex), age, religion and ethnic discrimination in Nigeria, which, whether partly or wholly, discuss discrimination in employment relationships</w:t>
      </w:r>
      <w:r w:rsidR="00654578">
        <w:rPr>
          <w:rFonts w:ascii="Arial" w:hAnsi="Arial" w:cs="Arial"/>
        </w:rPr>
        <w:t>.</w:t>
      </w:r>
      <w:r w:rsidRPr="00024832">
        <w:rPr>
          <w:rStyle w:val="FootnoteReference"/>
          <w:rFonts w:ascii="Arial" w:hAnsi="Arial" w:cs="Arial"/>
        </w:rPr>
        <w:footnoteReference w:id="110"/>
      </w:r>
      <w:r w:rsidRPr="00024832">
        <w:rPr>
          <w:rFonts w:ascii="Arial" w:hAnsi="Arial" w:cs="Arial"/>
        </w:rPr>
        <w:t xml:space="preserve"> For example, in Anyalebechi</w:t>
      </w:r>
      <w:r w:rsidR="0053797F" w:rsidRPr="00024832">
        <w:rPr>
          <w:rFonts w:ascii="Arial" w:hAnsi="Arial" w:cs="Arial"/>
        </w:rPr>
        <w:t>’s</w:t>
      </w:r>
      <w:r w:rsidRPr="00024832">
        <w:rPr>
          <w:rFonts w:ascii="Arial" w:hAnsi="Arial" w:cs="Arial"/>
        </w:rPr>
        <w:t xml:space="preserve"> study on gender inequality in </w:t>
      </w:r>
      <w:r w:rsidRPr="00024832">
        <w:rPr>
          <w:rFonts w:ascii="Arial" w:hAnsi="Arial" w:cs="Arial"/>
        </w:rPr>
        <w:lastRenderedPageBreak/>
        <w:t>Nigeria</w:t>
      </w:r>
      <w:r w:rsidR="0034735F" w:rsidRPr="00024832">
        <w:rPr>
          <w:rFonts w:ascii="Arial" w:hAnsi="Arial" w:cs="Arial"/>
        </w:rPr>
        <w:t xml:space="preserve">, she </w:t>
      </w:r>
      <w:r w:rsidRPr="00024832">
        <w:rPr>
          <w:rFonts w:ascii="Arial" w:hAnsi="Arial" w:cs="Arial"/>
        </w:rPr>
        <w:t>noted that factors inhibiting women have their roots in multitudes of cultures of many societies, which subjugates women to men</w:t>
      </w:r>
      <w:r w:rsidR="00654578">
        <w:rPr>
          <w:rFonts w:ascii="Arial" w:hAnsi="Arial" w:cs="Arial"/>
        </w:rPr>
        <w:t>.</w:t>
      </w:r>
      <w:r w:rsidRPr="00024832">
        <w:rPr>
          <w:rStyle w:val="FootnoteReference"/>
          <w:rFonts w:ascii="Arial" w:hAnsi="Arial" w:cs="Arial"/>
        </w:rPr>
        <w:footnoteReference w:id="111"/>
      </w:r>
      <w:r w:rsidRPr="00024832">
        <w:rPr>
          <w:rFonts w:ascii="Arial" w:hAnsi="Arial" w:cs="Arial"/>
        </w:rPr>
        <w:t xml:space="preserve"> Anyalebechi further noted that women were also segregated from education, economic and political participation due to Nigeria being a typical patriarchal society. Gberevbie et al., in their research on gender discrimination in Universities in Lagos State, Nigeria, asserted that </w:t>
      </w:r>
      <w:r w:rsidR="006756F5" w:rsidRPr="00024832">
        <w:rPr>
          <w:rFonts w:ascii="Arial" w:hAnsi="Arial" w:cs="Arial"/>
        </w:rPr>
        <w:t>‘</w:t>
      </w:r>
      <w:r w:rsidRPr="00024832">
        <w:rPr>
          <w:rFonts w:ascii="Arial" w:hAnsi="Arial" w:cs="Arial"/>
        </w:rPr>
        <w:t>gender refers to culturally based expectations of the roles and behaviour of males and females</w:t>
      </w:r>
      <w:r w:rsidR="006756F5" w:rsidRPr="00024832">
        <w:rPr>
          <w:rFonts w:ascii="Arial" w:hAnsi="Arial" w:cs="Arial"/>
        </w:rPr>
        <w:t>’</w:t>
      </w:r>
      <w:r w:rsidR="009065DE">
        <w:rPr>
          <w:rFonts w:ascii="Arial" w:hAnsi="Arial" w:cs="Arial"/>
        </w:rPr>
        <w:t>.</w:t>
      </w:r>
      <w:r w:rsidRPr="00024832">
        <w:rPr>
          <w:rStyle w:val="FootnoteReference"/>
          <w:rFonts w:ascii="Arial" w:hAnsi="Arial" w:cs="Arial"/>
        </w:rPr>
        <w:footnoteReference w:id="112"/>
      </w:r>
      <w:r w:rsidRPr="00024832">
        <w:rPr>
          <w:rFonts w:ascii="Arial" w:hAnsi="Arial" w:cs="Arial"/>
        </w:rPr>
        <w:t xml:space="preserve"> Their empirical research showed that gender discrimination in salary gaps, recruitment processes and policies, contributes strongly to the degree of employee performance among academic staff of Nigerian government universities in Lagos State</w:t>
      </w:r>
      <w:r w:rsidR="00654578">
        <w:rPr>
          <w:rFonts w:ascii="Arial" w:hAnsi="Arial" w:cs="Arial"/>
        </w:rPr>
        <w:t>.</w:t>
      </w:r>
      <w:r w:rsidRPr="00024832">
        <w:rPr>
          <w:rStyle w:val="FootnoteReference"/>
          <w:rFonts w:ascii="Arial" w:hAnsi="Arial" w:cs="Arial"/>
        </w:rPr>
        <w:footnoteReference w:id="113"/>
      </w:r>
      <w:r w:rsidRPr="00024832">
        <w:rPr>
          <w:rFonts w:ascii="Arial" w:hAnsi="Arial" w:cs="Arial"/>
        </w:rPr>
        <w:t xml:space="preserve"> These findings are supported by Okongwu, Fagbeminiyi, and Adedeji and Ajayi</w:t>
      </w:r>
      <w:r w:rsidR="00654578">
        <w:rPr>
          <w:rFonts w:ascii="Arial" w:hAnsi="Arial" w:cs="Arial"/>
        </w:rPr>
        <w:t>.</w:t>
      </w:r>
      <w:r w:rsidRPr="00024832">
        <w:rPr>
          <w:rStyle w:val="FootnoteReference"/>
          <w:rFonts w:ascii="Arial" w:hAnsi="Arial" w:cs="Arial"/>
        </w:rPr>
        <w:footnoteReference w:id="114"/>
      </w:r>
    </w:p>
    <w:p w14:paraId="2811E4F1" w14:textId="231C2C6E" w:rsidR="00600CDB" w:rsidRPr="00024832" w:rsidRDefault="00600CDB" w:rsidP="00824AF3">
      <w:pPr>
        <w:spacing w:after="120" w:line="360" w:lineRule="auto"/>
        <w:jc w:val="both"/>
        <w:rPr>
          <w:rFonts w:ascii="Arial" w:hAnsi="Arial" w:cs="Arial"/>
        </w:rPr>
      </w:pPr>
      <w:r w:rsidRPr="00024832">
        <w:rPr>
          <w:rFonts w:ascii="Arial" w:hAnsi="Arial" w:cs="Arial"/>
        </w:rPr>
        <w:t xml:space="preserve">What is common in most studies on gender discrimination in Nigeria is that they explore gender discrimination from all contexts to which it can occur, such as workplace, education, politics, health, property etc. However, few to no studies focus primarily on gender discrimination that </w:t>
      </w:r>
      <w:r w:rsidR="008A124B" w:rsidRPr="00024832">
        <w:rPr>
          <w:rFonts w:ascii="Arial" w:hAnsi="Arial" w:cs="Arial"/>
        </w:rPr>
        <w:t>exists</w:t>
      </w:r>
      <w:r w:rsidRPr="00024832">
        <w:rPr>
          <w:rFonts w:ascii="Arial" w:hAnsi="Arial" w:cs="Arial"/>
        </w:rPr>
        <w:t xml:space="preserve"> during recruitment and selection processes. The same goes for discrimination based on religion or ethnicity. As such, this research will explore holistically the various types of discrimination </w:t>
      </w:r>
      <w:r w:rsidR="00156BC3" w:rsidRPr="00024832">
        <w:rPr>
          <w:rFonts w:ascii="Arial" w:hAnsi="Arial" w:cs="Arial"/>
        </w:rPr>
        <w:t xml:space="preserve">that </w:t>
      </w:r>
      <w:r w:rsidRPr="00024832">
        <w:rPr>
          <w:rFonts w:ascii="Arial" w:hAnsi="Arial" w:cs="Arial"/>
        </w:rPr>
        <w:t xml:space="preserve">occur in </w:t>
      </w:r>
      <w:r w:rsidR="00422D96" w:rsidRPr="00024832">
        <w:rPr>
          <w:rFonts w:ascii="Arial" w:hAnsi="Arial" w:cs="Arial"/>
        </w:rPr>
        <w:t xml:space="preserve">the </w:t>
      </w:r>
      <w:r w:rsidRPr="00024832">
        <w:rPr>
          <w:rFonts w:ascii="Arial" w:hAnsi="Arial" w:cs="Arial"/>
        </w:rPr>
        <w:t>pre-employment</w:t>
      </w:r>
      <w:r w:rsidR="00422D96" w:rsidRPr="00024832">
        <w:rPr>
          <w:rFonts w:ascii="Arial" w:hAnsi="Arial" w:cs="Arial"/>
        </w:rPr>
        <w:t xml:space="preserve"> context</w:t>
      </w:r>
      <w:r w:rsidRPr="00024832">
        <w:rPr>
          <w:rFonts w:ascii="Arial" w:hAnsi="Arial" w:cs="Arial"/>
        </w:rPr>
        <w:t>.</w:t>
      </w:r>
    </w:p>
    <w:p w14:paraId="5188B609" w14:textId="1921C75C" w:rsidR="00600CDB" w:rsidRPr="00024832" w:rsidRDefault="00600CDB" w:rsidP="00824AF3">
      <w:pPr>
        <w:spacing w:after="120" w:line="360" w:lineRule="auto"/>
        <w:jc w:val="both"/>
        <w:rPr>
          <w:rFonts w:ascii="Arial" w:hAnsi="Arial" w:cs="Arial"/>
        </w:rPr>
      </w:pPr>
      <w:r w:rsidRPr="00024832">
        <w:rPr>
          <w:rFonts w:ascii="Arial" w:hAnsi="Arial" w:cs="Arial"/>
        </w:rPr>
        <w:t xml:space="preserve">However, with regards to age discrimination, a few studies </w:t>
      </w:r>
      <w:r w:rsidR="00476595" w:rsidRPr="00024832">
        <w:rPr>
          <w:rFonts w:ascii="Arial" w:hAnsi="Arial" w:cs="Arial"/>
        </w:rPr>
        <w:t xml:space="preserve">in Nigeria </w:t>
      </w:r>
      <w:r w:rsidRPr="00024832">
        <w:rPr>
          <w:rFonts w:ascii="Arial" w:hAnsi="Arial" w:cs="Arial"/>
        </w:rPr>
        <w:t>focus primarily on recruitment and selection processes</w:t>
      </w:r>
      <w:r w:rsidR="00E11105" w:rsidRPr="00024832">
        <w:rPr>
          <w:rFonts w:ascii="Arial" w:hAnsi="Arial" w:cs="Arial"/>
        </w:rPr>
        <w:t xml:space="preserve"> </w:t>
      </w:r>
      <w:r w:rsidRPr="00024832">
        <w:rPr>
          <w:rFonts w:ascii="Arial" w:hAnsi="Arial" w:cs="Arial"/>
        </w:rPr>
        <w:t xml:space="preserve">(i.e., discrimination that occurs before individuals are employed). For example, Okpalaobi and Ibekwe, in their study, discussed how age discrimination hinders people from gaining employment. They stated that age discrimination </w:t>
      </w:r>
      <w:r w:rsidRPr="00024832">
        <w:rPr>
          <w:rFonts w:ascii="Arial" w:hAnsi="Arial" w:cs="Arial"/>
        </w:rPr>
        <w:lastRenderedPageBreak/>
        <w:t>is a two-way thing, which affects both old and younger people</w:t>
      </w:r>
      <w:r w:rsidR="00FA0F6A">
        <w:rPr>
          <w:rFonts w:ascii="Arial" w:hAnsi="Arial" w:cs="Arial"/>
        </w:rPr>
        <w:t>.</w:t>
      </w:r>
      <w:r w:rsidRPr="00024832">
        <w:rPr>
          <w:rStyle w:val="FootnoteReference"/>
          <w:rFonts w:ascii="Arial" w:hAnsi="Arial" w:cs="Arial"/>
        </w:rPr>
        <w:footnoteReference w:id="115"/>
      </w:r>
      <w:r w:rsidRPr="00024832">
        <w:rPr>
          <w:rFonts w:ascii="Arial" w:hAnsi="Arial" w:cs="Arial"/>
        </w:rPr>
        <w:t xml:space="preserve"> According to them, age discrimination in Nigeria has its origin in the 1990s whe</w:t>
      </w:r>
      <w:r w:rsidR="00847091" w:rsidRPr="00024832">
        <w:rPr>
          <w:rFonts w:ascii="Arial" w:hAnsi="Arial" w:cs="Arial"/>
        </w:rPr>
        <w:t>n</w:t>
      </w:r>
      <w:r w:rsidRPr="00024832">
        <w:rPr>
          <w:rFonts w:ascii="Arial" w:hAnsi="Arial" w:cs="Arial"/>
        </w:rPr>
        <w:t xml:space="preserve"> private and public organisations were required to pay gratuities and pensions. The longer staff stayed with the organisation, the f</w:t>
      </w:r>
      <w:r w:rsidR="0097564A" w:rsidRPr="00024832">
        <w:rPr>
          <w:rFonts w:ascii="Arial" w:hAnsi="Arial" w:cs="Arial"/>
        </w:rPr>
        <w:t>u</w:t>
      </w:r>
      <w:r w:rsidRPr="00024832">
        <w:rPr>
          <w:rFonts w:ascii="Arial" w:hAnsi="Arial" w:cs="Arial"/>
        </w:rPr>
        <w:t>rther it pushed the organisation’s responsibilities of paying pensions and gratuities. Hence, younger employees were favoured based on this assumption, thereby putting older people at a disadvantage. Okpalaobi and Ibekwe also discussed the cultural influence of age discrimination whereby younger job candidates might not be recruited for senior roles due to the organisational structure, which is the authoritarian hierarchy practised in Nigeria</w:t>
      </w:r>
      <w:r w:rsidR="00FA0F6A">
        <w:rPr>
          <w:rFonts w:ascii="Arial" w:hAnsi="Arial" w:cs="Arial"/>
        </w:rPr>
        <w:t>.</w:t>
      </w:r>
      <w:r w:rsidRPr="00024832">
        <w:rPr>
          <w:rStyle w:val="FootnoteReference"/>
          <w:rFonts w:ascii="Arial" w:hAnsi="Arial" w:cs="Arial"/>
        </w:rPr>
        <w:footnoteReference w:id="116"/>
      </w:r>
    </w:p>
    <w:p w14:paraId="04BC51DD" w14:textId="68518185" w:rsidR="00600CDB" w:rsidRPr="00024832" w:rsidRDefault="00600CDB" w:rsidP="00824AF3">
      <w:pPr>
        <w:spacing w:after="120" w:line="360" w:lineRule="auto"/>
        <w:jc w:val="both"/>
        <w:rPr>
          <w:rFonts w:ascii="Arial" w:hAnsi="Arial" w:cs="Arial"/>
        </w:rPr>
      </w:pPr>
      <w:bookmarkStart w:id="18" w:name="_Hlk80734498"/>
      <w:r w:rsidRPr="00024832">
        <w:rPr>
          <w:rFonts w:ascii="Arial" w:hAnsi="Arial" w:cs="Arial"/>
        </w:rPr>
        <w:t xml:space="preserve">Lucas et al. </w:t>
      </w:r>
      <w:bookmarkEnd w:id="18"/>
      <w:r w:rsidRPr="00024832">
        <w:rPr>
          <w:rFonts w:ascii="Arial" w:hAnsi="Arial" w:cs="Arial"/>
        </w:rPr>
        <w:t>also in their study looked at the lack of specific legislation governing age discrimination against job seekers in Nigeria. They argued that age discrimination is a common social issue confronting Nigerian youth</w:t>
      </w:r>
      <w:r w:rsidR="001C69E5" w:rsidRPr="00024832">
        <w:rPr>
          <w:rFonts w:ascii="Arial" w:hAnsi="Arial" w:cs="Arial"/>
        </w:rPr>
        <w:t>s</w:t>
      </w:r>
      <w:r w:rsidRPr="00024832">
        <w:rPr>
          <w:rFonts w:ascii="Arial" w:hAnsi="Arial" w:cs="Arial"/>
        </w:rPr>
        <w:t>, and the government at all levels is in job recruitment</w:t>
      </w:r>
      <w:r w:rsidR="009065DE">
        <w:rPr>
          <w:rFonts w:ascii="Arial" w:hAnsi="Arial" w:cs="Arial"/>
        </w:rPr>
        <w:t>.</w:t>
      </w:r>
      <w:r w:rsidRPr="00024832">
        <w:rPr>
          <w:rStyle w:val="FootnoteReference"/>
          <w:rFonts w:ascii="Arial" w:hAnsi="Arial" w:cs="Arial"/>
        </w:rPr>
        <w:footnoteReference w:id="117"/>
      </w:r>
      <w:r w:rsidRPr="00024832">
        <w:rPr>
          <w:rFonts w:ascii="Arial" w:hAnsi="Arial" w:cs="Arial"/>
        </w:rPr>
        <w:t xml:space="preserve"> Their empirical research revealed that a handful of Nigerian youths became involved in crimes because they were denied job opportunities based on their age. </w:t>
      </w:r>
    </w:p>
    <w:p w14:paraId="479D2F8D" w14:textId="28E0AA72" w:rsidR="00600CDB" w:rsidRPr="00024832" w:rsidRDefault="00600CDB" w:rsidP="00824AF3">
      <w:pPr>
        <w:spacing w:after="120" w:line="360" w:lineRule="auto"/>
        <w:jc w:val="both"/>
        <w:rPr>
          <w:rFonts w:ascii="Arial" w:hAnsi="Arial" w:cs="Arial"/>
        </w:rPr>
      </w:pPr>
      <w:r w:rsidRPr="00024832">
        <w:rPr>
          <w:rFonts w:ascii="Arial" w:hAnsi="Arial" w:cs="Arial"/>
        </w:rPr>
        <w:t xml:space="preserve">Lucas et al. argued that the challenges of section 42 of the Nigerian Constitution </w:t>
      </w:r>
      <w:r w:rsidR="000E5880" w:rsidRPr="00024832">
        <w:rPr>
          <w:rFonts w:ascii="Arial" w:hAnsi="Arial" w:cs="Arial"/>
        </w:rPr>
        <w:t>1999 (</w:t>
      </w:r>
      <w:r w:rsidR="000376E5" w:rsidRPr="00024832">
        <w:rPr>
          <w:rFonts w:ascii="Arial" w:hAnsi="Arial" w:cs="Arial"/>
        </w:rPr>
        <w:t>as amended 2011</w:t>
      </w:r>
      <w:r w:rsidR="000E5880" w:rsidRPr="00024832">
        <w:rPr>
          <w:rFonts w:ascii="Arial" w:hAnsi="Arial" w:cs="Arial"/>
        </w:rPr>
        <w:t>)</w:t>
      </w:r>
      <w:r w:rsidRPr="00024832">
        <w:rPr>
          <w:rFonts w:ascii="Arial" w:hAnsi="Arial" w:cs="Arial"/>
        </w:rPr>
        <w:t>, National Employment Policy and the Bill to Prohibit Discrimination against Job Seekers in Federal Civil Service (eradication) and Allied Matters Act are that they are not sufficient enough to eradicate discrimination (more specially age) and more needs to be done on a national level</w:t>
      </w:r>
      <w:r w:rsidR="009065DE">
        <w:rPr>
          <w:rFonts w:ascii="Arial" w:hAnsi="Arial" w:cs="Arial"/>
        </w:rPr>
        <w:t>.</w:t>
      </w:r>
      <w:r w:rsidRPr="00024832">
        <w:rPr>
          <w:rStyle w:val="FootnoteReference"/>
          <w:rFonts w:ascii="Arial" w:hAnsi="Arial" w:cs="Arial"/>
        </w:rPr>
        <w:footnoteReference w:id="118"/>
      </w:r>
      <w:r w:rsidRPr="00024832">
        <w:rPr>
          <w:rFonts w:ascii="Arial" w:hAnsi="Arial" w:cs="Arial"/>
        </w:rPr>
        <w:t xml:space="preserve"> Lucas et al. also supported Odekun and Animashaun</w:t>
      </w:r>
      <w:r w:rsidR="00D871DA" w:rsidRPr="00024832">
        <w:rPr>
          <w:rFonts w:ascii="Arial" w:hAnsi="Arial" w:cs="Arial"/>
        </w:rPr>
        <w:t>’s</w:t>
      </w:r>
      <w:r w:rsidRPr="00024832">
        <w:rPr>
          <w:rFonts w:ascii="Arial" w:hAnsi="Arial" w:cs="Arial"/>
        </w:rPr>
        <w:t xml:space="preserve"> study, which argued that the Nigerian government seems to be more focused on attaining a balance between ethnic groups in the public sector instead</w:t>
      </w:r>
      <w:r w:rsidR="00AB2A66" w:rsidRPr="00024832">
        <w:rPr>
          <w:rFonts w:ascii="Arial" w:hAnsi="Arial" w:cs="Arial"/>
        </w:rPr>
        <w:t>,</w:t>
      </w:r>
      <w:r w:rsidRPr="00024832">
        <w:rPr>
          <w:rFonts w:ascii="Arial" w:hAnsi="Arial" w:cs="Arial"/>
        </w:rPr>
        <w:t xml:space="preserve"> while paying less attention to the private sector </w:t>
      </w:r>
      <w:r w:rsidR="00BE028C" w:rsidRPr="00024832">
        <w:rPr>
          <w:rFonts w:ascii="Arial" w:hAnsi="Arial" w:cs="Arial"/>
        </w:rPr>
        <w:t>which</w:t>
      </w:r>
      <w:r w:rsidRPr="00024832">
        <w:rPr>
          <w:rFonts w:ascii="Arial" w:hAnsi="Arial" w:cs="Arial"/>
        </w:rPr>
        <w:t xml:space="preserve"> discriminate</w:t>
      </w:r>
      <w:r w:rsidR="004E62DB" w:rsidRPr="00024832">
        <w:rPr>
          <w:rFonts w:ascii="Arial" w:hAnsi="Arial" w:cs="Arial"/>
        </w:rPr>
        <w:t>s</w:t>
      </w:r>
      <w:r w:rsidRPr="00024832">
        <w:rPr>
          <w:rFonts w:ascii="Arial" w:hAnsi="Arial" w:cs="Arial"/>
        </w:rPr>
        <w:t xml:space="preserve"> openly, particularly on the grounds of age</w:t>
      </w:r>
      <w:r w:rsidR="00FA0F6A">
        <w:rPr>
          <w:rFonts w:ascii="Arial" w:hAnsi="Arial" w:cs="Arial"/>
        </w:rPr>
        <w:t>.</w:t>
      </w:r>
      <w:r w:rsidRPr="00024832">
        <w:rPr>
          <w:rStyle w:val="FootnoteReference"/>
          <w:rFonts w:ascii="Arial" w:hAnsi="Arial" w:cs="Arial"/>
        </w:rPr>
        <w:footnoteReference w:id="119"/>
      </w:r>
      <w:r w:rsidRPr="00024832">
        <w:rPr>
          <w:rFonts w:ascii="Arial" w:hAnsi="Arial" w:cs="Arial"/>
        </w:rPr>
        <w:t xml:space="preserve"> Odeku and Animashaun, in their study, argued that equality and discrimination are two sides of a coin, and the concept of equality cannot be separated from the concept of justice. As such, in order to eradicate the practice of discrimination in the workplace, there is a need to promote equality of treatment and equality of opportunity</w:t>
      </w:r>
      <w:r w:rsidR="00FA0F6A">
        <w:rPr>
          <w:rFonts w:ascii="Arial" w:hAnsi="Arial" w:cs="Arial"/>
        </w:rPr>
        <w:t>.</w:t>
      </w:r>
      <w:r w:rsidRPr="00024832">
        <w:rPr>
          <w:rStyle w:val="FootnoteReference"/>
          <w:rFonts w:ascii="Arial" w:hAnsi="Arial" w:cs="Arial"/>
        </w:rPr>
        <w:footnoteReference w:id="120"/>
      </w:r>
      <w:r w:rsidRPr="00024832">
        <w:rPr>
          <w:rFonts w:ascii="Arial" w:hAnsi="Arial" w:cs="Arial"/>
        </w:rPr>
        <w:t xml:space="preserve"> It is apparent that these assertions are true. The current legislation</w:t>
      </w:r>
      <w:r w:rsidR="007A45F6" w:rsidRPr="00024832">
        <w:rPr>
          <w:rFonts w:ascii="Arial" w:hAnsi="Arial" w:cs="Arial"/>
        </w:rPr>
        <w:t xml:space="preserve"> in Nigeria</w:t>
      </w:r>
      <w:r w:rsidRPr="00024832">
        <w:rPr>
          <w:rFonts w:ascii="Arial" w:hAnsi="Arial" w:cs="Arial"/>
        </w:rPr>
        <w:t xml:space="preserve"> regulating employment relations is not sufficient and effective. </w:t>
      </w:r>
      <w:r w:rsidRPr="00024832">
        <w:rPr>
          <w:rFonts w:ascii="Arial" w:hAnsi="Arial" w:cs="Arial"/>
        </w:rPr>
        <w:lastRenderedPageBreak/>
        <w:t>Also, the challenges with each legislation give ways for organisations, especially the private sectors</w:t>
      </w:r>
      <w:r w:rsidR="007F0305" w:rsidRPr="00024832">
        <w:rPr>
          <w:rFonts w:ascii="Arial" w:hAnsi="Arial" w:cs="Arial"/>
        </w:rPr>
        <w:t>,</w:t>
      </w:r>
      <w:r w:rsidRPr="00024832">
        <w:rPr>
          <w:rFonts w:ascii="Arial" w:hAnsi="Arial" w:cs="Arial"/>
        </w:rPr>
        <w:t xml:space="preserve"> to ignore or disobey the law, more specifically when it comes to discrimination. The result of which has a major impact on job seekers and the increased rate of underemployment and unemployment. </w:t>
      </w:r>
    </w:p>
    <w:p w14:paraId="74360AC3" w14:textId="64F46928" w:rsidR="00600CDB" w:rsidRPr="00024832" w:rsidRDefault="00600CDB" w:rsidP="00824AF3">
      <w:pPr>
        <w:spacing w:after="120" w:line="360" w:lineRule="auto"/>
        <w:jc w:val="both"/>
        <w:rPr>
          <w:rFonts w:ascii="Arial" w:hAnsi="Arial" w:cs="Arial"/>
        </w:rPr>
      </w:pPr>
      <w:r w:rsidRPr="00024832">
        <w:rPr>
          <w:rFonts w:ascii="Arial" w:hAnsi="Arial" w:cs="Arial"/>
        </w:rPr>
        <w:t>Many Nigerian literatures have, undoubtedly, researched discrimination on all levels and within different contexts. However, most are not specific to recruitment and selection processes, thereby creating a knowledge gap. As such, this research looks at all the various types of discrimination that could potentially occur during recruitment and selection processes without giving priority to any specific type of discrimination. What is also peculiar with many literatures in Nigeria is that discrimination is mostly explored within the public sector</w:t>
      </w:r>
      <w:r w:rsidR="007F0305" w:rsidRPr="00024832">
        <w:rPr>
          <w:rFonts w:ascii="Arial" w:hAnsi="Arial" w:cs="Arial"/>
        </w:rPr>
        <w:t>,</w:t>
      </w:r>
      <w:r w:rsidRPr="00024832">
        <w:rPr>
          <w:rFonts w:ascii="Arial" w:hAnsi="Arial" w:cs="Arial"/>
        </w:rPr>
        <w:t xml:space="preserve"> with less attention giv</w:t>
      </w:r>
      <w:r w:rsidR="001B709C" w:rsidRPr="00024832">
        <w:rPr>
          <w:rFonts w:ascii="Arial" w:hAnsi="Arial" w:cs="Arial"/>
        </w:rPr>
        <w:t>en</w:t>
      </w:r>
      <w:r w:rsidRPr="00024832">
        <w:rPr>
          <w:rFonts w:ascii="Arial" w:hAnsi="Arial" w:cs="Arial"/>
        </w:rPr>
        <w:t xml:space="preserve"> to the private sector. Hence the focus of this thesis on the private sector. </w:t>
      </w:r>
    </w:p>
    <w:p w14:paraId="5847D32C" w14:textId="79D654C9" w:rsidR="00600CDB" w:rsidRPr="00024832" w:rsidRDefault="00600CDB" w:rsidP="00824AF3">
      <w:pPr>
        <w:spacing w:after="120" w:line="360" w:lineRule="auto"/>
        <w:jc w:val="both"/>
        <w:rPr>
          <w:rFonts w:ascii="Arial" w:hAnsi="Arial" w:cs="Arial"/>
        </w:rPr>
      </w:pPr>
      <w:r w:rsidRPr="00024832">
        <w:rPr>
          <w:rFonts w:ascii="Arial" w:hAnsi="Arial" w:cs="Arial"/>
        </w:rPr>
        <w:t>When domestic legislation</w:t>
      </w:r>
      <w:r w:rsidR="004A088A" w:rsidRPr="00024832">
        <w:rPr>
          <w:rFonts w:ascii="Arial" w:hAnsi="Arial" w:cs="Arial"/>
        </w:rPr>
        <w:t xml:space="preserve"> fails to protect people from discrimination, especially regarding</w:t>
      </w:r>
      <w:r w:rsidRPr="00024832">
        <w:rPr>
          <w:rFonts w:ascii="Arial" w:hAnsi="Arial" w:cs="Arial"/>
        </w:rPr>
        <w:t xml:space="preserve"> employment issues, there are international instrument</w:t>
      </w:r>
      <w:r w:rsidR="003C5C48" w:rsidRPr="00024832">
        <w:rPr>
          <w:rFonts w:ascii="Arial" w:hAnsi="Arial" w:cs="Arial"/>
        </w:rPr>
        <w:t>s</w:t>
      </w:r>
      <w:r w:rsidRPr="00024832">
        <w:rPr>
          <w:rFonts w:ascii="Arial" w:hAnsi="Arial" w:cs="Arial"/>
        </w:rPr>
        <w:t xml:space="preserve"> available that aggrieved individuals could access. </w:t>
      </w:r>
      <w:r w:rsidRPr="00024832">
        <w:rPr>
          <w:rFonts w:ascii="Arial" w:eastAsia="Cambria" w:hAnsi="Arial" w:cs="Arial"/>
          <w:bCs/>
        </w:rPr>
        <w:t>There are international treaties signed by Nigeria to help support and regulate labour relations, such as the International Labour Organisation’s (ILO) convention on Discrimination (Employment and Occupation) Convention 1958 (No. 111), the United Nations Convention on the Elimination of All Forms of Discrimination Against Women (CEDAW) and the</w:t>
      </w:r>
      <w:r w:rsidRPr="00024832">
        <w:rPr>
          <w:rFonts w:ascii="Arial" w:hAnsi="Arial" w:cs="Arial"/>
        </w:rPr>
        <w:t xml:space="preserve"> African Charter on Human and Peoples’ Rights amongst others. However, the application and implementation of these international instruments ha</w:t>
      </w:r>
      <w:r w:rsidR="004A088A" w:rsidRPr="00024832">
        <w:rPr>
          <w:rFonts w:ascii="Arial" w:hAnsi="Arial" w:cs="Arial"/>
        </w:rPr>
        <w:t>ve</w:t>
      </w:r>
      <w:r w:rsidRPr="00024832">
        <w:rPr>
          <w:rFonts w:ascii="Arial" w:hAnsi="Arial" w:cs="Arial"/>
        </w:rPr>
        <w:t xml:space="preserve"> been a subject of debate. </w:t>
      </w:r>
    </w:p>
    <w:p w14:paraId="567D3465" w14:textId="2D10D912" w:rsidR="00600CDB" w:rsidRPr="00024832" w:rsidRDefault="00600CDB" w:rsidP="00824AF3">
      <w:pPr>
        <w:spacing w:after="120" w:line="360" w:lineRule="auto"/>
        <w:jc w:val="both"/>
        <w:rPr>
          <w:rFonts w:ascii="Arial" w:hAnsi="Arial" w:cs="Arial"/>
        </w:rPr>
      </w:pPr>
      <w:r w:rsidRPr="00024832">
        <w:rPr>
          <w:rFonts w:ascii="Arial" w:eastAsia="Cambria" w:hAnsi="Arial" w:cs="Arial"/>
          <w:bCs/>
        </w:rPr>
        <w:t>According to Mbah and Ikemefuna, countries fall within two categories, namely dualist and monist legal regimes</w:t>
      </w:r>
      <w:r w:rsidR="009065DE">
        <w:rPr>
          <w:rFonts w:ascii="Arial" w:eastAsia="Cambria" w:hAnsi="Arial" w:cs="Arial"/>
          <w:bCs/>
        </w:rPr>
        <w:t>.</w:t>
      </w:r>
      <w:r w:rsidRPr="00024832">
        <w:rPr>
          <w:rStyle w:val="FootnoteReference"/>
          <w:rFonts w:ascii="Arial" w:eastAsia="Cambria" w:hAnsi="Arial" w:cs="Arial"/>
          <w:bCs/>
        </w:rPr>
        <w:footnoteReference w:id="121"/>
      </w:r>
      <w:r w:rsidRPr="00024832">
        <w:rPr>
          <w:rFonts w:ascii="Arial" w:eastAsia="Cambria" w:hAnsi="Arial" w:cs="Arial"/>
          <w:bCs/>
        </w:rPr>
        <w:t xml:space="preserve"> Meaning that when a legal system is a monist, treaties are binding without the necessity of municipal legislation. In contrast, in a dualist legal system, treaties must first be domesticated and passed into law by the National Parliament before it can have the force of law</w:t>
      </w:r>
      <w:r w:rsidR="00A8204C">
        <w:rPr>
          <w:rFonts w:ascii="Arial" w:eastAsia="Cambria" w:hAnsi="Arial" w:cs="Arial"/>
          <w:bCs/>
        </w:rPr>
        <w:t>.</w:t>
      </w:r>
      <w:r w:rsidRPr="00024832">
        <w:rPr>
          <w:rStyle w:val="FootnoteReference"/>
          <w:rFonts w:ascii="Arial" w:eastAsia="Cambria" w:hAnsi="Arial" w:cs="Arial"/>
          <w:bCs/>
        </w:rPr>
        <w:footnoteReference w:id="122"/>
      </w:r>
      <w:r w:rsidRPr="00024832">
        <w:rPr>
          <w:rFonts w:ascii="Arial" w:eastAsia="Cambria" w:hAnsi="Arial" w:cs="Arial"/>
          <w:bCs/>
        </w:rPr>
        <w:t xml:space="preserve"> Nigeria is dualist, therefore, treaties must first be domesticated and passed into law by the National </w:t>
      </w:r>
      <w:r w:rsidR="00924FF9" w:rsidRPr="00024832">
        <w:rPr>
          <w:rFonts w:ascii="Arial" w:eastAsia="Cambria" w:hAnsi="Arial" w:cs="Arial"/>
          <w:bCs/>
        </w:rPr>
        <w:t>Assembl</w:t>
      </w:r>
      <w:r w:rsidR="00320580" w:rsidRPr="00024832">
        <w:rPr>
          <w:rFonts w:ascii="Arial" w:eastAsia="Cambria" w:hAnsi="Arial" w:cs="Arial"/>
          <w:bCs/>
        </w:rPr>
        <w:t>y</w:t>
      </w:r>
      <w:r w:rsidR="00924FF9" w:rsidRPr="00024832">
        <w:rPr>
          <w:rFonts w:ascii="Arial" w:eastAsia="Cambria" w:hAnsi="Arial" w:cs="Arial"/>
          <w:bCs/>
        </w:rPr>
        <w:t xml:space="preserve"> </w:t>
      </w:r>
      <w:r w:rsidRPr="00024832">
        <w:rPr>
          <w:rFonts w:ascii="Arial" w:eastAsia="Cambria" w:hAnsi="Arial" w:cs="Arial"/>
          <w:bCs/>
        </w:rPr>
        <w:t xml:space="preserve">before it can have the force of law. This position is outlined by </w:t>
      </w:r>
      <w:r w:rsidR="00A8204C" w:rsidRPr="00024832">
        <w:rPr>
          <w:rFonts w:ascii="Arial" w:eastAsia="Cambria" w:hAnsi="Arial" w:cs="Arial"/>
          <w:bCs/>
        </w:rPr>
        <w:t xml:space="preserve">Section </w:t>
      </w:r>
      <w:r w:rsidRPr="00024832">
        <w:rPr>
          <w:rFonts w:ascii="Arial" w:eastAsia="Cambria" w:hAnsi="Arial" w:cs="Arial"/>
          <w:bCs/>
        </w:rPr>
        <w:t xml:space="preserve">12 of the Nigerian Constitution </w:t>
      </w:r>
      <w:r w:rsidR="000E5880" w:rsidRPr="00024832">
        <w:rPr>
          <w:rFonts w:ascii="Arial" w:eastAsia="Cambria" w:hAnsi="Arial" w:cs="Arial"/>
          <w:bCs/>
        </w:rPr>
        <w:t>1999 (</w:t>
      </w:r>
      <w:r w:rsidR="000376E5" w:rsidRPr="00024832">
        <w:rPr>
          <w:rFonts w:ascii="Arial" w:eastAsia="Cambria" w:hAnsi="Arial" w:cs="Arial"/>
          <w:bCs/>
        </w:rPr>
        <w:t>as amended 2011</w:t>
      </w:r>
      <w:r w:rsidR="000E5880" w:rsidRPr="00024832">
        <w:rPr>
          <w:rFonts w:ascii="Arial" w:eastAsia="Cambria" w:hAnsi="Arial" w:cs="Arial"/>
          <w:bCs/>
        </w:rPr>
        <w:t>)</w:t>
      </w:r>
      <w:r w:rsidRPr="00024832">
        <w:rPr>
          <w:rFonts w:ascii="Arial" w:eastAsia="Cambria" w:hAnsi="Arial" w:cs="Arial"/>
          <w:bCs/>
        </w:rPr>
        <w:t xml:space="preserve">. </w:t>
      </w:r>
      <w:r w:rsidRPr="00024832">
        <w:rPr>
          <w:rFonts w:ascii="Arial" w:hAnsi="Arial" w:cs="Arial"/>
        </w:rPr>
        <w:t xml:space="preserve">The same goes for the </w:t>
      </w:r>
      <w:r w:rsidRPr="00024832">
        <w:rPr>
          <w:rFonts w:ascii="Arial" w:eastAsia="Cambria" w:hAnsi="Arial" w:cs="Arial"/>
          <w:bCs/>
        </w:rPr>
        <w:t>CEDAW</w:t>
      </w:r>
      <w:r w:rsidRPr="00024832">
        <w:rPr>
          <w:rFonts w:ascii="Arial" w:hAnsi="Arial" w:cs="Arial"/>
        </w:rPr>
        <w:t>. More than 27 years after its ratification, CEDAW is yet to be domesticated in Nigeria. This is due to so many interrelated factors, including politics,</w:t>
      </w:r>
      <w:r w:rsidRPr="00024832">
        <w:rPr>
          <w:rFonts w:ascii="Arial" w:eastAsia="Cambria" w:hAnsi="Arial" w:cs="Arial"/>
          <w:bCs/>
        </w:rPr>
        <w:t xml:space="preserve"> power play and </w:t>
      </w:r>
      <w:r w:rsidRPr="00024832">
        <w:rPr>
          <w:rFonts w:ascii="Arial" w:hAnsi="Arial" w:cs="Arial"/>
        </w:rPr>
        <w:t>lack of political will.</w:t>
      </w:r>
    </w:p>
    <w:p w14:paraId="1C4FF8BC" w14:textId="789CF193" w:rsidR="00600CDB" w:rsidRPr="00024832" w:rsidRDefault="00600CDB" w:rsidP="00824AF3">
      <w:pPr>
        <w:spacing w:after="120" w:line="360" w:lineRule="auto"/>
        <w:jc w:val="both"/>
        <w:rPr>
          <w:rFonts w:ascii="Arial" w:hAnsi="Arial" w:cs="Arial"/>
        </w:rPr>
      </w:pPr>
      <w:r w:rsidRPr="00024832">
        <w:rPr>
          <w:rFonts w:ascii="Arial" w:eastAsia="Cambria" w:hAnsi="Arial" w:cs="Arial"/>
          <w:bCs/>
        </w:rPr>
        <w:t xml:space="preserve">This is also one of the challenges in the implementation of the ILO conventions or any other international instruments in Nigeria. The ILO was created with the goal of alleviating labour </w:t>
      </w:r>
      <w:r w:rsidRPr="00024832">
        <w:rPr>
          <w:rFonts w:ascii="Arial" w:eastAsia="Cambria" w:hAnsi="Arial" w:cs="Arial"/>
          <w:bCs/>
        </w:rPr>
        <w:lastRenderedPageBreak/>
        <w:t>standards and conditions</w:t>
      </w:r>
      <w:r w:rsidR="00A8204C">
        <w:rPr>
          <w:rFonts w:ascii="Arial" w:eastAsia="Cambria" w:hAnsi="Arial" w:cs="Arial"/>
          <w:bCs/>
        </w:rPr>
        <w:t>.</w:t>
      </w:r>
      <w:r w:rsidRPr="00024832">
        <w:rPr>
          <w:rStyle w:val="FootnoteReference"/>
          <w:rFonts w:ascii="Arial" w:eastAsia="Cambria" w:hAnsi="Arial" w:cs="Arial"/>
          <w:bCs/>
        </w:rPr>
        <w:footnoteReference w:id="123"/>
      </w:r>
      <w:r w:rsidRPr="00024832">
        <w:rPr>
          <w:rFonts w:ascii="Arial" w:eastAsia="Cambria" w:hAnsi="Arial" w:cs="Arial"/>
          <w:bCs/>
        </w:rPr>
        <w:t xml:space="preserve"> So far, with regards to labour relations, the only international instrument Nigeria has ratified and domesticated is the African Charter on Human and Peoples Rights as the African Charter on Human and Peoples’ Rights (Ratification and Enforcement) Act</w:t>
      </w:r>
      <w:r w:rsidR="00A8204C">
        <w:rPr>
          <w:rFonts w:ascii="Arial" w:eastAsia="Cambria" w:hAnsi="Arial" w:cs="Arial"/>
          <w:bCs/>
        </w:rPr>
        <w:t>.</w:t>
      </w:r>
      <w:r w:rsidRPr="00024832">
        <w:rPr>
          <w:rStyle w:val="FootnoteReference"/>
          <w:rFonts w:ascii="Arial" w:eastAsia="Cambria" w:hAnsi="Arial" w:cs="Arial"/>
          <w:bCs/>
        </w:rPr>
        <w:footnoteReference w:id="124"/>
      </w:r>
      <w:r w:rsidRPr="00024832">
        <w:rPr>
          <w:rFonts w:ascii="Arial" w:eastAsia="Cambria" w:hAnsi="Arial" w:cs="Arial"/>
          <w:bCs/>
        </w:rPr>
        <w:t xml:space="preserve"> The essence of ILO conventions is to help regulate and manage employment relations</w:t>
      </w:r>
      <w:r w:rsidR="004A088A" w:rsidRPr="00024832">
        <w:rPr>
          <w:rFonts w:ascii="Arial" w:eastAsia="Cambria" w:hAnsi="Arial" w:cs="Arial"/>
          <w:bCs/>
        </w:rPr>
        <w:t>,</w:t>
      </w:r>
      <w:r w:rsidRPr="00024832">
        <w:rPr>
          <w:rFonts w:ascii="Arial" w:eastAsia="Cambria" w:hAnsi="Arial" w:cs="Arial"/>
          <w:bCs/>
        </w:rPr>
        <w:t xml:space="preserve"> especially when it comes to discrimination. If the Nigerian Government, more specifically, the Federal Ministry of Labour and Employment do not take steps in domesticating relevant ILO/international instruments, nothing changes. Job seekers will continue to face discrimination. </w:t>
      </w:r>
    </w:p>
    <w:p w14:paraId="4306094E" w14:textId="7A644D4B" w:rsidR="00600CDB" w:rsidRPr="00024832" w:rsidRDefault="00600CDB" w:rsidP="00824AF3">
      <w:pPr>
        <w:spacing w:after="120" w:line="360" w:lineRule="auto"/>
        <w:jc w:val="both"/>
        <w:rPr>
          <w:rFonts w:ascii="Arial" w:hAnsi="Arial" w:cs="Arial"/>
        </w:rPr>
      </w:pPr>
      <w:r w:rsidRPr="00024832">
        <w:rPr>
          <w:rFonts w:ascii="Arial" w:eastAsia="Cambria" w:hAnsi="Arial" w:cs="Arial"/>
          <w:bCs/>
        </w:rPr>
        <w:t>There have been some arguments as to whether the Nigerian National Industrial Court (NIC) that deals exclusively with employment</w:t>
      </w:r>
      <w:r w:rsidR="003E7F23" w:rsidRPr="00024832">
        <w:rPr>
          <w:rFonts w:ascii="Arial" w:eastAsia="Cambria" w:hAnsi="Arial" w:cs="Arial"/>
          <w:bCs/>
        </w:rPr>
        <w:t>-</w:t>
      </w:r>
      <w:r w:rsidRPr="00024832">
        <w:rPr>
          <w:rFonts w:ascii="Arial" w:eastAsia="Cambria" w:hAnsi="Arial" w:cs="Arial"/>
          <w:bCs/>
        </w:rPr>
        <w:t>related matter</w:t>
      </w:r>
      <w:r w:rsidR="00DA75EE" w:rsidRPr="00024832">
        <w:rPr>
          <w:rFonts w:ascii="Arial" w:eastAsia="Cambria" w:hAnsi="Arial" w:cs="Arial"/>
          <w:bCs/>
        </w:rPr>
        <w:t>s</w:t>
      </w:r>
      <w:r w:rsidR="00DF1D4F" w:rsidRPr="00024832">
        <w:rPr>
          <w:rFonts w:ascii="Arial" w:eastAsia="Cambria" w:hAnsi="Arial" w:cs="Arial"/>
          <w:bCs/>
        </w:rPr>
        <w:t>,</w:t>
      </w:r>
      <w:r w:rsidRPr="00024832">
        <w:rPr>
          <w:rFonts w:ascii="Arial" w:eastAsia="Cambria" w:hAnsi="Arial" w:cs="Arial"/>
          <w:bCs/>
        </w:rPr>
        <w:t xml:space="preserve"> has the power to apply any unratified international instruments on matters for which it has jurisdiction</w:t>
      </w:r>
      <w:r w:rsidR="00A8204C">
        <w:rPr>
          <w:rFonts w:ascii="Arial" w:eastAsia="Cambria" w:hAnsi="Arial" w:cs="Arial"/>
          <w:bCs/>
        </w:rPr>
        <w:t>.</w:t>
      </w:r>
      <w:r w:rsidRPr="00024832">
        <w:rPr>
          <w:rStyle w:val="FootnoteReference"/>
          <w:rFonts w:ascii="Arial" w:eastAsia="Cambria" w:hAnsi="Arial" w:cs="Arial"/>
          <w:bCs/>
        </w:rPr>
        <w:footnoteReference w:id="125"/>
      </w:r>
      <w:r w:rsidRPr="00024832">
        <w:rPr>
          <w:rFonts w:ascii="Arial" w:eastAsia="Cambria" w:hAnsi="Arial" w:cs="Arial"/>
          <w:bCs/>
        </w:rPr>
        <w:t xml:space="preserve"> Idaeho, in their research paper, argues in the affirmative.</w:t>
      </w:r>
      <w:r w:rsidRPr="00024832">
        <w:rPr>
          <w:rStyle w:val="FootnoteReference"/>
          <w:rFonts w:ascii="Arial" w:eastAsia="Cambria" w:hAnsi="Arial" w:cs="Arial"/>
          <w:bCs/>
        </w:rPr>
        <w:footnoteReference w:id="126"/>
      </w:r>
      <w:r w:rsidRPr="00024832">
        <w:rPr>
          <w:rFonts w:ascii="Arial" w:eastAsia="Cambria" w:hAnsi="Arial" w:cs="Arial"/>
          <w:bCs/>
        </w:rPr>
        <w:t xml:space="preserve"> Idaeho contends that Nigeria, being a member of ILO, is obligated by the ILO’s Constitution to give effect to its provisions. Article 9 of the ILO Constitution instructs member States to apply the provisions of their conventions by way of enacting laws or regulations, court decisions, work rules, collective agreements, arbitration awards, or a combination of any of these methods</w:t>
      </w:r>
      <w:r w:rsidR="00A8204C">
        <w:rPr>
          <w:rFonts w:ascii="Arial" w:eastAsia="Cambria" w:hAnsi="Arial" w:cs="Arial"/>
          <w:bCs/>
        </w:rPr>
        <w:t>.</w:t>
      </w:r>
      <w:r w:rsidRPr="00024832">
        <w:rPr>
          <w:rStyle w:val="FootnoteReference"/>
          <w:rFonts w:ascii="Arial" w:eastAsia="Cambria" w:hAnsi="Arial" w:cs="Arial"/>
          <w:bCs/>
        </w:rPr>
        <w:footnoteReference w:id="127"/>
      </w:r>
      <w:r w:rsidRPr="00024832">
        <w:rPr>
          <w:rFonts w:ascii="Arial" w:eastAsia="Cambria" w:hAnsi="Arial" w:cs="Arial"/>
          <w:bCs/>
        </w:rPr>
        <w:t xml:space="preserve"> Therefore, the non-ratification or domestication of any ILO convention does not affect its implementation. More so, the NIC can rely</w:t>
      </w:r>
      <w:r w:rsidR="00D357C3" w:rsidRPr="00024832">
        <w:rPr>
          <w:rFonts w:ascii="Arial" w:eastAsia="Cambria" w:hAnsi="Arial" w:cs="Arial"/>
          <w:bCs/>
        </w:rPr>
        <w:t xml:space="preserve"> on</w:t>
      </w:r>
      <w:r w:rsidRPr="00024832">
        <w:rPr>
          <w:rFonts w:ascii="Arial" w:eastAsia="Cambria" w:hAnsi="Arial" w:cs="Arial"/>
          <w:bCs/>
        </w:rPr>
        <w:t xml:space="preserve"> and apply principles considered international best practices derived from international instruments in other jurisdictions in respect of the resolution of a subject matter in issue before it</w:t>
      </w:r>
      <w:r w:rsidR="00A8204C">
        <w:rPr>
          <w:rFonts w:ascii="Arial" w:eastAsia="Cambria" w:hAnsi="Arial" w:cs="Arial"/>
          <w:bCs/>
        </w:rPr>
        <w:t>.</w:t>
      </w:r>
      <w:r w:rsidRPr="00024832">
        <w:rPr>
          <w:rStyle w:val="FootnoteReference"/>
          <w:rFonts w:ascii="Arial" w:eastAsia="Cambria" w:hAnsi="Arial" w:cs="Arial"/>
          <w:bCs/>
        </w:rPr>
        <w:footnoteReference w:id="128"/>
      </w:r>
      <w:r w:rsidRPr="00024832">
        <w:rPr>
          <w:rFonts w:ascii="Arial" w:eastAsia="Cambria" w:hAnsi="Arial" w:cs="Arial"/>
          <w:bCs/>
        </w:rPr>
        <w:t xml:space="preserve"> Consequently, a party pleading for the court to apply unratified or undomesticated international treaties must</w:t>
      </w:r>
      <w:r w:rsidR="00AC1A2B" w:rsidRPr="00024832">
        <w:rPr>
          <w:rFonts w:ascii="Arial" w:eastAsia="Cambria" w:hAnsi="Arial" w:cs="Arial"/>
          <w:bCs/>
        </w:rPr>
        <w:t>,</w:t>
      </w:r>
      <w:r w:rsidRPr="00024832">
        <w:rPr>
          <w:rFonts w:ascii="Arial" w:eastAsia="Cambria" w:hAnsi="Arial" w:cs="Arial"/>
          <w:bCs/>
        </w:rPr>
        <w:t xml:space="preserve"> as a matter of necessity</w:t>
      </w:r>
      <w:r w:rsidR="00AC1A2B" w:rsidRPr="00024832">
        <w:rPr>
          <w:rFonts w:ascii="Arial" w:eastAsia="Cambria" w:hAnsi="Arial" w:cs="Arial"/>
          <w:bCs/>
        </w:rPr>
        <w:t>,</w:t>
      </w:r>
      <w:r w:rsidRPr="00024832">
        <w:rPr>
          <w:rFonts w:ascii="Arial" w:eastAsia="Cambria" w:hAnsi="Arial" w:cs="Arial"/>
          <w:bCs/>
        </w:rPr>
        <w:t xml:space="preserve"> plead those instruments before the court and how the instrument applies to the case. However, this does not come with</w:t>
      </w:r>
      <w:r w:rsidR="008244FF" w:rsidRPr="00024832">
        <w:rPr>
          <w:rFonts w:ascii="Arial" w:eastAsia="Cambria" w:hAnsi="Arial" w:cs="Arial"/>
          <w:bCs/>
        </w:rPr>
        <w:t xml:space="preserve">out </w:t>
      </w:r>
      <w:r w:rsidRPr="00024832">
        <w:rPr>
          <w:rFonts w:ascii="Arial" w:eastAsia="Cambria" w:hAnsi="Arial" w:cs="Arial"/>
          <w:bCs/>
        </w:rPr>
        <w:t xml:space="preserve">its shortcomings. Okonkwo argues that the NIC will be stretching its powers too far when relying upon or applying unratified or undomesticated international treaties due to section 12 of the </w:t>
      </w:r>
      <w:r w:rsidRPr="00024832">
        <w:rPr>
          <w:rFonts w:ascii="Arial" w:eastAsia="Cambria" w:hAnsi="Arial" w:cs="Arial"/>
          <w:bCs/>
        </w:rPr>
        <w:lastRenderedPageBreak/>
        <w:t xml:space="preserve">Nigerian Constitution </w:t>
      </w:r>
      <w:r w:rsidR="000E5880" w:rsidRPr="00024832">
        <w:rPr>
          <w:rFonts w:ascii="Arial" w:eastAsia="Cambria" w:hAnsi="Arial" w:cs="Arial"/>
          <w:bCs/>
        </w:rPr>
        <w:t>1999 (</w:t>
      </w:r>
      <w:r w:rsidR="000376E5" w:rsidRPr="00024832">
        <w:rPr>
          <w:rFonts w:ascii="Arial" w:eastAsia="Cambria" w:hAnsi="Arial" w:cs="Arial"/>
          <w:bCs/>
        </w:rPr>
        <w:t>as amended 2011</w:t>
      </w:r>
      <w:r w:rsidR="000E5880" w:rsidRPr="00024832">
        <w:rPr>
          <w:rFonts w:ascii="Arial" w:eastAsia="Cambria" w:hAnsi="Arial" w:cs="Arial"/>
          <w:bCs/>
        </w:rPr>
        <w:t>)</w:t>
      </w:r>
      <w:r w:rsidRPr="00024832">
        <w:rPr>
          <w:rFonts w:ascii="Arial" w:eastAsia="Cambria" w:hAnsi="Arial" w:cs="Arial"/>
          <w:bCs/>
        </w:rPr>
        <w:t xml:space="preserve"> giving explicit basis for the application of ratified international labour instruments in Nigerian courts, as well as the implied powers for the application</w:t>
      </w:r>
      <w:r w:rsidR="00A8204C">
        <w:rPr>
          <w:rFonts w:ascii="Arial" w:eastAsia="Cambria" w:hAnsi="Arial" w:cs="Arial"/>
          <w:bCs/>
        </w:rPr>
        <w:t>.</w:t>
      </w:r>
      <w:r w:rsidRPr="00024832">
        <w:rPr>
          <w:rStyle w:val="FootnoteReference"/>
          <w:rFonts w:ascii="Arial" w:eastAsia="Cambria" w:hAnsi="Arial" w:cs="Arial"/>
          <w:bCs/>
        </w:rPr>
        <w:footnoteReference w:id="129"/>
      </w:r>
      <w:r w:rsidRPr="00024832">
        <w:rPr>
          <w:rFonts w:ascii="Arial" w:eastAsia="Cambria" w:hAnsi="Arial" w:cs="Arial"/>
          <w:bCs/>
        </w:rPr>
        <w:t xml:space="preserve"> </w:t>
      </w:r>
      <w:r w:rsidRPr="00024832">
        <w:rPr>
          <w:rFonts w:ascii="Arial" w:hAnsi="Arial" w:cs="Arial"/>
        </w:rPr>
        <w:t xml:space="preserve">More on the Nigerian legislations and relevant international instruments regulating discrimination will be discussed in </w:t>
      </w:r>
      <w:r w:rsidR="002F003E" w:rsidRPr="00024832">
        <w:rPr>
          <w:rFonts w:ascii="Arial" w:hAnsi="Arial" w:cs="Arial"/>
        </w:rPr>
        <w:t>Chapter Three</w:t>
      </w:r>
      <w:r w:rsidRPr="00024832">
        <w:rPr>
          <w:rFonts w:ascii="Arial" w:hAnsi="Arial" w:cs="Arial"/>
        </w:rPr>
        <w:t>.</w:t>
      </w:r>
    </w:p>
    <w:p w14:paraId="599FDA57" w14:textId="77777777" w:rsidR="00600CDB" w:rsidRPr="00024832" w:rsidRDefault="00600CDB" w:rsidP="00824AF3">
      <w:pPr>
        <w:spacing w:after="120" w:line="360" w:lineRule="auto"/>
        <w:jc w:val="both"/>
        <w:rPr>
          <w:rFonts w:ascii="Arial" w:hAnsi="Arial" w:cs="Arial"/>
        </w:rPr>
      </w:pPr>
    </w:p>
    <w:p w14:paraId="64880FBF" w14:textId="0D5BDDD8" w:rsidR="00600CDB" w:rsidRPr="00024832" w:rsidRDefault="00600CDB" w:rsidP="00824AF3">
      <w:pPr>
        <w:pStyle w:val="Heading3"/>
        <w:jc w:val="both"/>
      </w:pPr>
      <w:bookmarkStart w:id="19" w:name="_Toc122028173"/>
      <w:r w:rsidRPr="00024832">
        <w:t>1.2.3</w:t>
      </w:r>
      <w:r w:rsidRPr="00024832">
        <w:tab/>
        <w:t>Conclusion</w:t>
      </w:r>
      <w:bookmarkEnd w:id="19"/>
    </w:p>
    <w:p w14:paraId="52D111EA" w14:textId="5E8C572D" w:rsidR="00600CDB" w:rsidRPr="00024832" w:rsidRDefault="00600CDB" w:rsidP="00824AF3">
      <w:pPr>
        <w:spacing w:after="120" w:line="360" w:lineRule="auto"/>
        <w:jc w:val="both"/>
        <w:rPr>
          <w:rFonts w:ascii="Arial" w:hAnsi="Arial" w:cs="Arial"/>
        </w:rPr>
      </w:pPr>
      <w:r w:rsidRPr="00024832">
        <w:rPr>
          <w:rFonts w:ascii="Arial" w:hAnsi="Arial" w:cs="Arial"/>
        </w:rPr>
        <w:t>In summary, HRM practices in Nigeria are classed as hybridised, undeveloped and influenced by the existing culture</w:t>
      </w:r>
      <w:r w:rsidR="00FC7227" w:rsidRPr="00024832">
        <w:rPr>
          <w:rFonts w:ascii="Arial" w:hAnsi="Arial" w:cs="Arial"/>
        </w:rPr>
        <w:t>s</w:t>
      </w:r>
      <w:r w:rsidRPr="00024832">
        <w:rPr>
          <w:rFonts w:ascii="Arial" w:hAnsi="Arial" w:cs="Arial"/>
        </w:rPr>
        <w:t>. Studies by Azolukwam and Perkins, Fajana et al., Anakwe and Jackson have all shown that culture plays a major role in how HRM practices are conducted as HRM practices cannot be divorced from local customs values and the overall external cultural environment</w:t>
      </w:r>
      <w:r w:rsidR="009065DE">
        <w:rPr>
          <w:rFonts w:ascii="Arial" w:hAnsi="Arial" w:cs="Arial"/>
        </w:rPr>
        <w:t>.</w:t>
      </w:r>
      <w:r w:rsidRPr="00024832">
        <w:rPr>
          <w:rStyle w:val="FootnoteReference"/>
          <w:rFonts w:ascii="Arial" w:hAnsi="Arial" w:cs="Arial"/>
        </w:rPr>
        <w:footnoteReference w:id="130"/>
      </w:r>
      <w:r w:rsidRPr="00024832">
        <w:rPr>
          <w:rFonts w:ascii="Arial" w:hAnsi="Arial" w:cs="Arial"/>
        </w:rPr>
        <w:t xml:space="preserve"> There were also debates that the differences and sensitivity in culture, values, institutions and politics in business systems around the world challenges the applicability of western or alien HRM practices to developing countries such as Nigeria</w:t>
      </w:r>
      <w:r w:rsidR="009065DE">
        <w:rPr>
          <w:rFonts w:ascii="Arial" w:hAnsi="Arial" w:cs="Arial"/>
        </w:rPr>
        <w:t>.</w:t>
      </w:r>
      <w:r w:rsidRPr="00024832">
        <w:rPr>
          <w:rStyle w:val="FootnoteReference"/>
          <w:rFonts w:ascii="Arial" w:hAnsi="Arial" w:cs="Arial"/>
        </w:rPr>
        <w:footnoteReference w:id="131"/>
      </w:r>
      <w:r w:rsidRPr="00024832">
        <w:rPr>
          <w:rFonts w:ascii="Arial" w:hAnsi="Arial" w:cs="Arial"/>
        </w:rPr>
        <w:t xml:space="preserve"> Nevertheless, the Nigerian society sees ‘modern’ organisations as foreign, imported and typically ascribes distinguished status to those who work in such establishments</w:t>
      </w:r>
      <w:r w:rsidR="00A8204C">
        <w:rPr>
          <w:rFonts w:ascii="Arial" w:hAnsi="Arial" w:cs="Arial"/>
        </w:rPr>
        <w:t>.</w:t>
      </w:r>
      <w:r w:rsidRPr="00024832">
        <w:rPr>
          <w:rStyle w:val="FootnoteReference"/>
          <w:rFonts w:ascii="Arial" w:hAnsi="Arial" w:cs="Arial"/>
        </w:rPr>
        <w:footnoteReference w:id="132"/>
      </w:r>
      <w:r w:rsidRPr="00024832">
        <w:rPr>
          <w:rFonts w:ascii="Arial" w:hAnsi="Arial" w:cs="Arial"/>
        </w:rPr>
        <w:t xml:space="preserve"> As such, organisations in Nigeria, whether public or private, have always functioned within dual organisational systems, which are foreign and traditional patterns of operation</w:t>
      </w:r>
      <w:r w:rsidR="00A8204C">
        <w:rPr>
          <w:rFonts w:ascii="Arial" w:hAnsi="Arial" w:cs="Arial"/>
        </w:rPr>
        <w:t>.</w:t>
      </w:r>
      <w:r w:rsidRPr="00024832">
        <w:rPr>
          <w:rStyle w:val="FootnoteReference"/>
          <w:rFonts w:ascii="Arial" w:hAnsi="Arial" w:cs="Arial"/>
        </w:rPr>
        <w:footnoteReference w:id="133"/>
      </w:r>
      <w:r w:rsidRPr="00024832">
        <w:rPr>
          <w:rFonts w:ascii="Arial" w:hAnsi="Arial" w:cs="Arial"/>
        </w:rPr>
        <w:t xml:space="preserve"> Hence the cross-culturally blended orientation to HRM</w:t>
      </w:r>
      <w:r w:rsidR="00A8204C">
        <w:rPr>
          <w:rFonts w:ascii="Arial" w:hAnsi="Arial" w:cs="Arial"/>
        </w:rPr>
        <w:t>.</w:t>
      </w:r>
      <w:r w:rsidRPr="00024832">
        <w:rPr>
          <w:rStyle w:val="FootnoteReference"/>
          <w:rFonts w:ascii="Arial" w:hAnsi="Arial" w:cs="Arial"/>
        </w:rPr>
        <w:footnoteReference w:id="134"/>
      </w:r>
      <w:r w:rsidRPr="00024832">
        <w:rPr>
          <w:rFonts w:ascii="Arial" w:hAnsi="Arial" w:cs="Arial"/>
        </w:rPr>
        <w:t xml:space="preserve"> </w:t>
      </w:r>
    </w:p>
    <w:p w14:paraId="39A91DB1" w14:textId="78240FFD" w:rsidR="00600CDB" w:rsidRPr="00024832" w:rsidRDefault="00600CDB" w:rsidP="00824AF3">
      <w:pPr>
        <w:spacing w:after="120" w:line="360" w:lineRule="auto"/>
        <w:jc w:val="both"/>
        <w:rPr>
          <w:rFonts w:ascii="Arial" w:hAnsi="Arial" w:cs="Arial"/>
        </w:rPr>
      </w:pPr>
      <w:r w:rsidRPr="00024832">
        <w:rPr>
          <w:rFonts w:ascii="Arial" w:hAnsi="Arial" w:cs="Arial"/>
        </w:rPr>
        <w:t xml:space="preserve">What seems to be common between HRM practices and recruitment and selection is culture. Tiemo and Arubayi, and Adisa et al. have all noted that recruitment and selection practices in </w:t>
      </w:r>
      <w:r w:rsidRPr="00024832">
        <w:rPr>
          <w:rFonts w:ascii="Arial" w:hAnsi="Arial" w:cs="Arial"/>
        </w:rPr>
        <w:lastRenderedPageBreak/>
        <w:t>both the private and public sectors are riddled with favouritism, discrimination and nepotism, which are all evidence of the presence of culture. Discrimination, just like other forms of prejudice, has consequences and affects individuals and the development of a country. It contributes to high rates of unemployment and prevents certain groups of people from enjoying their right to work. Although Nigeria has shown enthusiasm, ambition, and commitment to protecting human rights via the ratification of different international instruments, there is a wide gap between a declaration and actual practice. There are worrisome cases of violations of human rights in Nigeria</w:t>
      </w:r>
      <w:r w:rsidR="00B973AA">
        <w:rPr>
          <w:rFonts w:ascii="Arial" w:hAnsi="Arial" w:cs="Arial"/>
        </w:rPr>
        <w:t>.</w:t>
      </w:r>
      <w:r w:rsidRPr="00024832">
        <w:rPr>
          <w:rStyle w:val="FootnoteReference"/>
          <w:rFonts w:ascii="Arial" w:hAnsi="Arial" w:cs="Arial"/>
        </w:rPr>
        <w:footnoteReference w:id="135"/>
      </w:r>
      <w:r w:rsidRPr="00024832">
        <w:rPr>
          <w:rFonts w:ascii="Arial" w:hAnsi="Arial" w:cs="Arial"/>
        </w:rPr>
        <w:t xml:space="preserve"> The persistent violations and abuses of human rights violations in Nigeria devalued the nation’s cherished values and held people down</w:t>
      </w:r>
      <w:r w:rsidR="00A8204C">
        <w:rPr>
          <w:rFonts w:ascii="Arial" w:hAnsi="Arial" w:cs="Arial"/>
        </w:rPr>
        <w:t>.</w:t>
      </w:r>
      <w:r w:rsidRPr="00024832">
        <w:rPr>
          <w:rStyle w:val="FootnoteReference"/>
          <w:rFonts w:ascii="Arial" w:hAnsi="Arial" w:cs="Arial"/>
        </w:rPr>
        <w:footnoteReference w:id="136"/>
      </w:r>
      <w:r w:rsidRPr="00024832">
        <w:rPr>
          <w:rFonts w:ascii="Arial" w:hAnsi="Arial" w:cs="Arial"/>
        </w:rPr>
        <w:t xml:space="preserve"> Also, the implementation of international instruments such as the ILO conventions is still in debate</w:t>
      </w:r>
      <w:r w:rsidRPr="00024832">
        <w:rPr>
          <w:rStyle w:val="FootnoteReference"/>
          <w:rFonts w:ascii="Arial" w:hAnsi="Arial" w:cs="Arial"/>
        </w:rPr>
        <w:footnoteReference w:id="137"/>
      </w:r>
    </w:p>
    <w:p w14:paraId="27E4E76B" w14:textId="2B590216" w:rsidR="00600CDB" w:rsidRPr="00024832" w:rsidRDefault="00600CDB" w:rsidP="00824AF3">
      <w:pPr>
        <w:spacing w:after="120" w:line="360" w:lineRule="auto"/>
        <w:jc w:val="both"/>
        <w:rPr>
          <w:rFonts w:ascii="Arial" w:hAnsi="Arial" w:cs="Arial"/>
        </w:rPr>
      </w:pPr>
      <w:r w:rsidRPr="00024832">
        <w:rPr>
          <w:rFonts w:ascii="Arial" w:hAnsi="Arial" w:cs="Arial"/>
        </w:rPr>
        <w:t>However, these studies, much like others, did not focus primarily on the experiences of job seekers. Do job seekers notice the presence of culture during recruitment and selection? Does it impact their job application process? Does culture dictate who gets recruited? And does culture impact discrimination? Thus, this study seeks to examine the extent to which discrimination in recruitment and selection affect</w:t>
      </w:r>
      <w:r w:rsidR="00F90BF3" w:rsidRPr="00024832">
        <w:rPr>
          <w:rFonts w:ascii="Arial" w:hAnsi="Arial" w:cs="Arial"/>
        </w:rPr>
        <w:t>s</w:t>
      </w:r>
      <w:r w:rsidRPr="00024832">
        <w:rPr>
          <w:rFonts w:ascii="Arial" w:hAnsi="Arial" w:cs="Arial"/>
        </w:rPr>
        <w:t xml:space="preserve"> job seekers</w:t>
      </w:r>
      <w:r w:rsidR="00EE30FF" w:rsidRPr="00024832">
        <w:rPr>
          <w:rFonts w:ascii="Arial" w:hAnsi="Arial" w:cs="Arial"/>
        </w:rPr>
        <w:t>, w</w:t>
      </w:r>
      <w:r w:rsidRPr="00024832">
        <w:rPr>
          <w:rFonts w:ascii="Arial" w:hAnsi="Arial" w:cs="Arial"/>
        </w:rPr>
        <w:t>hat role does culture play in recruitment and selection</w:t>
      </w:r>
      <w:r w:rsidR="00EE30FF" w:rsidRPr="00024832">
        <w:rPr>
          <w:rFonts w:ascii="Arial" w:hAnsi="Arial" w:cs="Arial"/>
        </w:rPr>
        <w:t xml:space="preserve"> and</w:t>
      </w:r>
      <w:r w:rsidRPr="00024832">
        <w:rPr>
          <w:rFonts w:ascii="Arial" w:hAnsi="Arial" w:cs="Arial"/>
        </w:rPr>
        <w:t xml:space="preserve"> </w:t>
      </w:r>
      <w:r w:rsidR="00B04D3E" w:rsidRPr="00024832">
        <w:rPr>
          <w:rFonts w:ascii="Arial" w:hAnsi="Arial" w:cs="Arial"/>
        </w:rPr>
        <w:t>to</w:t>
      </w:r>
      <w:r w:rsidRPr="00024832">
        <w:rPr>
          <w:rFonts w:ascii="Arial" w:hAnsi="Arial" w:cs="Arial"/>
        </w:rPr>
        <w:t xml:space="preserve"> what extent does culture impact HRM and recruitment and selection negatively</w:t>
      </w:r>
      <w:r w:rsidR="00EE30FF" w:rsidRPr="00024832">
        <w:rPr>
          <w:rFonts w:ascii="Arial" w:hAnsi="Arial" w:cs="Arial"/>
        </w:rPr>
        <w:t xml:space="preserve">. </w:t>
      </w:r>
      <w:r w:rsidR="00B04D3E" w:rsidRPr="00024832">
        <w:rPr>
          <w:rFonts w:ascii="Arial" w:hAnsi="Arial" w:cs="Arial"/>
        </w:rPr>
        <w:t>Exploring these questions defines the purpose of this research</w:t>
      </w:r>
      <w:r w:rsidR="00085F78" w:rsidRPr="00024832">
        <w:rPr>
          <w:rFonts w:ascii="Arial" w:hAnsi="Arial" w:cs="Arial"/>
        </w:rPr>
        <w:t>.</w:t>
      </w:r>
      <w:r w:rsidR="00B04D3E" w:rsidRPr="00024832">
        <w:rPr>
          <w:rFonts w:ascii="Arial" w:hAnsi="Arial" w:cs="Arial"/>
        </w:rPr>
        <w:t xml:space="preserve"> </w:t>
      </w:r>
    </w:p>
    <w:p w14:paraId="561782CE" w14:textId="77777777" w:rsidR="00600CDB" w:rsidRPr="00024832" w:rsidRDefault="00600CDB" w:rsidP="00824AF3">
      <w:pPr>
        <w:spacing w:after="120" w:line="360" w:lineRule="auto"/>
        <w:jc w:val="both"/>
        <w:rPr>
          <w:rFonts w:ascii="Arial" w:hAnsi="Arial" w:cs="Arial"/>
          <w:b/>
          <w:bCs/>
        </w:rPr>
      </w:pPr>
    </w:p>
    <w:p w14:paraId="5F01EB1B" w14:textId="265B1532" w:rsidR="00600CDB" w:rsidRPr="00024832" w:rsidRDefault="00600CDB" w:rsidP="00824AF3">
      <w:pPr>
        <w:pStyle w:val="Heading2"/>
        <w:jc w:val="both"/>
      </w:pPr>
      <w:bookmarkStart w:id="20" w:name="_Toc122028174"/>
      <w:r w:rsidRPr="00024832">
        <w:t>1.3</w:t>
      </w:r>
      <w:r w:rsidRPr="00024832">
        <w:tab/>
        <w:t>Purpose of the Study</w:t>
      </w:r>
      <w:bookmarkEnd w:id="20"/>
    </w:p>
    <w:p w14:paraId="67A55594" w14:textId="027FAD9C" w:rsidR="00600CDB" w:rsidRPr="00024832" w:rsidRDefault="00600CDB" w:rsidP="00824AF3">
      <w:pPr>
        <w:spacing w:after="120" w:line="360" w:lineRule="auto"/>
        <w:jc w:val="both"/>
        <w:rPr>
          <w:rFonts w:ascii="Arial" w:hAnsi="Arial" w:cs="Arial"/>
        </w:rPr>
      </w:pPr>
      <w:r w:rsidRPr="00024832">
        <w:rPr>
          <w:rFonts w:ascii="Arial" w:hAnsi="Arial" w:cs="Arial"/>
        </w:rPr>
        <w:t xml:space="preserve">The purpose of this empirical study is to investigate the extent to which personal characteristics such as age, sex, ethnicity, or religion </w:t>
      </w:r>
      <w:r w:rsidR="004C751B" w:rsidRPr="00024832">
        <w:rPr>
          <w:rFonts w:ascii="Arial" w:hAnsi="Arial" w:cs="Arial"/>
        </w:rPr>
        <w:t>influence</w:t>
      </w:r>
      <w:r w:rsidRPr="00024832">
        <w:rPr>
          <w:rFonts w:ascii="Arial" w:hAnsi="Arial" w:cs="Arial"/>
        </w:rPr>
        <w:t xml:space="preserve"> recruitment and selection processes in the Nigerian private sector.</w:t>
      </w:r>
      <w:r w:rsidR="00F670D8" w:rsidRPr="00024832">
        <w:rPr>
          <w:rFonts w:ascii="Arial" w:hAnsi="Arial" w:cs="Arial"/>
        </w:rPr>
        <w:t xml:space="preserve"> </w:t>
      </w:r>
      <w:r w:rsidR="00C35A37" w:rsidRPr="00024832">
        <w:rPr>
          <w:rFonts w:ascii="Arial" w:hAnsi="Arial" w:cs="Arial"/>
        </w:rPr>
        <w:t xml:space="preserve">This study sought </w:t>
      </w:r>
      <w:r w:rsidR="00CF3758" w:rsidRPr="00024832">
        <w:rPr>
          <w:rFonts w:ascii="Arial" w:hAnsi="Arial" w:cs="Arial"/>
        </w:rPr>
        <w:t xml:space="preserve">an </w:t>
      </w:r>
      <w:r w:rsidR="00C35A37" w:rsidRPr="00024832">
        <w:rPr>
          <w:rFonts w:ascii="Arial" w:hAnsi="Arial" w:cs="Arial"/>
        </w:rPr>
        <w:t>expla</w:t>
      </w:r>
      <w:r w:rsidR="002E6978" w:rsidRPr="00024832">
        <w:rPr>
          <w:rFonts w:ascii="Arial" w:hAnsi="Arial" w:cs="Arial"/>
        </w:rPr>
        <w:t>nation as to why certain personal characteristics influence recruitment decision</w:t>
      </w:r>
      <w:r w:rsidR="003343A9" w:rsidRPr="00024832">
        <w:rPr>
          <w:rFonts w:ascii="Arial" w:hAnsi="Arial" w:cs="Arial"/>
        </w:rPr>
        <w:t>s</w:t>
      </w:r>
      <w:r w:rsidR="002E6978" w:rsidRPr="00024832">
        <w:rPr>
          <w:rFonts w:ascii="Arial" w:hAnsi="Arial" w:cs="Arial"/>
        </w:rPr>
        <w:t xml:space="preserve"> and the impact it has on job seekers. </w:t>
      </w:r>
      <w:r w:rsidR="00417F3A" w:rsidRPr="00024832">
        <w:rPr>
          <w:rFonts w:ascii="Arial" w:hAnsi="Arial" w:cs="Arial"/>
        </w:rPr>
        <w:t>It</w:t>
      </w:r>
      <w:r w:rsidR="002E6978" w:rsidRPr="00024832">
        <w:rPr>
          <w:rFonts w:ascii="Arial" w:hAnsi="Arial" w:cs="Arial"/>
        </w:rPr>
        <w:t xml:space="preserve"> also</w:t>
      </w:r>
      <w:r w:rsidR="001A476F" w:rsidRPr="00024832">
        <w:rPr>
          <w:rFonts w:ascii="Arial" w:hAnsi="Arial" w:cs="Arial"/>
        </w:rPr>
        <w:t xml:space="preserve"> </w:t>
      </w:r>
      <w:r w:rsidR="00C35A37" w:rsidRPr="00024832">
        <w:rPr>
          <w:rFonts w:ascii="Arial" w:hAnsi="Arial" w:cs="Arial"/>
        </w:rPr>
        <w:t>explores</w:t>
      </w:r>
      <w:r w:rsidR="00E226BF" w:rsidRPr="00024832">
        <w:rPr>
          <w:rFonts w:ascii="Arial" w:hAnsi="Arial" w:cs="Arial"/>
        </w:rPr>
        <w:t xml:space="preserve"> the factors that may contribute to the </w:t>
      </w:r>
      <w:r w:rsidR="00675130" w:rsidRPr="00024832">
        <w:rPr>
          <w:rFonts w:ascii="Arial" w:hAnsi="Arial" w:cs="Arial"/>
        </w:rPr>
        <w:t>occurrence</w:t>
      </w:r>
      <w:r w:rsidR="00E226BF" w:rsidRPr="00024832">
        <w:rPr>
          <w:rFonts w:ascii="Arial" w:hAnsi="Arial" w:cs="Arial"/>
        </w:rPr>
        <w:t xml:space="preserve"> of discrimination </w:t>
      </w:r>
      <w:r w:rsidR="00675130" w:rsidRPr="00024832">
        <w:rPr>
          <w:rFonts w:ascii="Arial" w:hAnsi="Arial" w:cs="Arial"/>
        </w:rPr>
        <w:t xml:space="preserve">during pre-employment practices in </w:t>
      </w:r>
      <w:r w:rsidR="003343A9" w:rsidRPr="00024832">
        <w:rPr>
          <w:rFonts w:ascii="Arial" w:hAnsi="Arial" w:cs="Arial"/>
        </w:rPr>
        <w:t xml:space="preserve">the </w:t>
      </w:r>
      <w:r w:rsidR="00675130" w:rsidRPr="00024832">
        <w:rPr>
          <w:rFonts w:ascii="Arial" w:hAnsi="Arial" w:cs="Arial"/>
        </w:rPr>
        <w:t>Lagos private sector</w:t>
      </w:r>
      <w:r w:rsidR="00417F3A" w:rsidRPr="00024832">
        <w:rPr>
          <w:rFonts w:ascii="Arial" w:hAnsi="Arial" w:cs="Arial"/>
        </w:rPr>
        <w:t xml:space="preserve">. </w:t>
      </w:r>
    </w:p>
    <w:p w14:paraId="4CD108C0" w14:textId="2E37D23F" w:rsidR="00600CDB" w:rsidRPr="00024832" w:rsidRDefault="00A12B6F" w:rsidP="00824AF3">
      <w:pPr>
        <w:spacing w:after="120" w:line="360" w:lineRule="auto"/>
        <w:jc w:val="both"/>
        <w:rPr>
          <w:rFonts w:ascii="Arial" w:hAnsi="Arial" w:cs="Arial"/>
        </w:rPr>
      </w:pPr>
      <w:r w:rsidRPr="00024832">
        <w:rPr>
          <w:rFonts w:ascii="Arial" w:hAnsi="Arial" w:cs="Arial"/>
        </w:rPr>
        <w:t>To achieve this, this study</w:t>
      </w:r>
      <w:r w:rsidR="00600CDB" w:rsidRPr="00024832">
        <w:rPr>
          <w:rFonts w:ascii="Arial" w:hAnsi="Arial" w:cs="Arial"/>
        </w:rPr>
        <w:t xml:space="preserve"> starts by exploring the perspective of job seekers (i.e., people who search and apply for jobs) via an online survey to provide an insight into the depth of how discrimination is </w:t>
      </w:r>
      <w:r w:rsidRPr="00024832">
        <w:rPr>
          <w:rFonts w:ascii="Arial" w:hAnsi="Arial" w:cs="Arial"/>
        </w:rPr>
        <w:t>perceived and interpreted.</w:t>
      </w:r>
      <w:r w:rsidR="00600CDB" w:rsidRPr="00024832">
        <w:rPr>
          <w:rFonts w:ascii="Arial" w:hAnsi="Arial" w:cs="Arial"/>
        </w:rPr>
        <w:t xml:space="preserve"> </w:t>
      </w:r>
      <w:r w:rsidR="00823554" w:rsidRPr="00024832">
        <w:rPr>
          <w:rFonts w:ascii="Arial" w:hAnsi="Arial" w:cs="Arial"/>
        </w:rPr>
        <w:t>As an explorative study</w:t>
      </w:r>
      <w:r w:rsidR="00600CDB" w:rsidRPr="00024832">
        <w:rPr>
          <w:rFonts w:ascii="Arial" w:hAnsi="Arial" w:cs="Arial"/>
        </w:rPr>
        <w:t xml:space="preserve">, it is important to </w:t>
      </w:r>
      <w:r w:rsidR="00600CDB" w:rsidRPr="00024832">
        <w:rPr>
          <w:rFonts w:ascii="Arial" w:hAnsi="Arial" w:cs="Arial"/>
        </w:rPr>
        <w:lastRenderedPageBreak/>
        <w:t xml:space="preserve">understand the perspective of job seekers who are faced with discriminatory job adverts or asked discriminatory questions during job interviews. </w:t>
      </w:r>
      <w:r w:rsidR="00823554" w:rsidRPr="00024832">
        <w:rPr>
          <w:rFonts w:ascii="Arial" w:hAnsi="Arial" w:cs="Arial"/>
        </w:rPr>
        <w:t>Job seekers</w:t>
      </w:r>
      <w:r w:rsidR="00600CDB" w:rsidRPr="00024832">
        <w:rPr>
          <w:rFonts w:ascii="Arial" w:hAnsi="Arial" w:cs="Arial"/>
        </w:rPr>
        <w:t xml:space="preserve"> are the people who can give evidence to the occurrence of discriminatory practices of </w:t>
      </w:r>
      <w:r w:rsidR="00DE62E0" w:rsidRPr="00024832">
        <w:rPr>
          <w:rFonts w:ascii="Arial" w:hAnsi="Arial" w:cs="Arial"/>
        </w:rPr>
        <w:t>organisations,</w:t>
      </w:r>
      <w:r w:rsidR="00704DF9" w:rsidRPr="00024832">
        <w:rPr>
          <w:rFonts w:ascii="Arial" w:hAnsi="Arial" w:cs="Arial"/>
        </w:rPr>
        <w:t xml:space="preserve"> and they are the ones who can</w:t>
      </w:r>
      <w:r w:rsidR="00D96BB0" w:rsidRPr="00024832">
        <w:rPr>
          <w:rFonts w:ascii="Arial" w:hAnsi="Arial" w:cs="Arial"/>
        </w:rPr>
        <w:t xml:space="preserve"> interpret what they perceive to be discriminatory</w:t>
      </w:r>
      <w:r w:rsidR="00600CDB" w:rsidRPr="00024832">
        <w:rPr>
          <w:rFonts w:ascii="Arial" w:hAnsi="Arial" w:cs="Arial"/>
        </w:rPr>
        <w:t>. This is why the researcher chose to get insight from the people who have experienced discrimination rather than</w:t>
      </w:r>
      <w:r w:rsidR="00D96BB0" w:rsidRPr="00024832">
        <w:rPr>
          <w:rFonts w:ascii="Arial" w:hAnsi="Arial" w:cs="Arial"/>
        </w:rPr>
        <w:t xml:space="preserve"> from</w:t>
      </w:r>
      <w:r w:rsidR="00600CDB" w:rsidRPr="00024832">
        <w:rPr>
          <w:rFonts w:ascii="Arial" w:hAnsi="Arial" w:cs="Arial"/>
        </w:rPr>
        <w:t xml:space="preserve"> organisations</w:t>
      </w:r>
      <w:r w:rsidR="00D96BB0" w:rsidRPr="00024832">
        <w:rPr>
          <w:rFonts w:ascii="Arial" w:hAnsi="Arial" w:cs="Arial"/>
        </w:rPr>
        <w:t xml:space="preserve">. </w:t>
      </w:r>
      <w:r w:rsidR="00DE62E0" w:rsidRPr="00024832">
        <w:rPr>
          <w:rFonts w:ascii="Arial" w:hAnsi="Arial" w:cs="Arial"/>
        </w:rPr>
        <w:t>Also,</w:t>
      </w:r>
      <w:r w:rsidR="00600CDB" w:rsidRPr="00024832">
        <w:rPr>
          <w:rFonts w:ascii="Arial" w:hAnsi="Arial" w:cs="Arial"/>
        </w:rPr>
        <w:t xml:space="preserve"> because job seekers are more likely to share</w:t>
      </w:r>
      <w:r w:rsidR="00D96BB0" w:rsidRPr="00024832">
        <w:rPr>
          <w:rFonts w:ascii="Arial" w:hAnsi="Arial" w:cs="Arial"/>
        </w:rPr>
        <w:t xml:space="preserve"> their experiences as oppose</w:t>
      </w:r>
      <w:r w:rsidR="002430AF" w:rsidRPr="00024832">
        <w:rPr>
          <w:rFonts w:ascii="Arial" w:hAnsi="Arial" w:cs="Arial"/>
        </w:rPr>
        <w:t>d</w:t>
      </w:r>
      <w:r w:rsidR="00D96BB0" w:rsidRPr="00024832">
        <w:rPr>
          <w:rFonts w:ascii="Arial" w:hAnsi="Arial" w:cs="Arial"/>
        </w:rPr>
        <w:t xml:space="preserve"> to organisation</w:t>
      </w:r>
      <w:r w:rsidR="00040E4C" w:rsidRPr="00024832">
        <w:rPr>
          <w:rFonts w:ascii="Arial" w:hAnsi="Arial" w:cs="Arial"/>
        </w:rPr>
        <w:t>s</w:t>
      </w:r>
      <w:r w:rsidR="00D96BB0" w:rsidRPr="00024832">
        <w:rPr>
          <w:rFonts w:ascii="Arial" w:hAnsi="Arial" w:cs="Arial"/>
        </w:rPr>
        <w:t xml:space="preserve"> admitting to their </w:t>
      </w:r>
      <w:r w:rsidR="00DE62E0" w:rsidRPr="00024832">
        <w:rPr>
          <w:rFonts w:ascii="Arial" w:hAnsi="Arial" w:cs="Arial"/>
        </w:rPr>
        <w:t>illegal acts.</w:t>
      </w:r>
      <w:r w:rsidR="00237130" w:rsidRPr="00024832">
        <w:rPr>
          <w:rFonts w:ascii="Arial" w:hAnsi="Arial" w:cs="Arial"/>
        </w:rPr>
        <w:t xml:space="preserve"> </w:t>
      </w:r>
    </w:p>
    <w:p w14:paraId="3A53F4F0" w14:textId="1C753B5E" w:rsidR="00B21E13" w:rsidRPr="00024832" w:rsidRDefault="005E5219" w:rsidP="00824AF3">
      <w:pPr>
        <w:spacing w:after="120" w:line="360" w:lineRule="auto"/>
        <w:jc w:val="both"/>
        <w:rPr>
          <w:rFonts w:ascii="Arial" w:hAnsi="Arial" w:cs="Arial"/>
        </w:rPr>
      </w:pPr>
      <w:r w:rsidRPr="00024832">
        <w:rPr>
          <w:rFonts w:ascii="Arial" w:hAnsi="Arial" w:cs="Arial"/>
        </w:rPr>
        <w:t>According to</w:t>
      </w:r>
      <w:r w:rsidR="00DE62E0" w:rsidRPr="00024832">
        <w:rPr>
          <w:rFonts w:ascii="Arial" w:hAnsi="Arial" w:cs="Arial"/>
        </w:rPr>
        <w:t xml:space="preserve"> </w:t>
      </w:r>
      <w:r w:rsidR="003A4409" w:rsidRPr="00024832">
        <w:rPr>
          <w:rFonts w:ascii="Arial" w:hAnsi="Arial" w:cs="Arial"/>
        </w:rPr>
        <w:t>S</w:t>
      </w:r>
      <w:r w:rsidR="002F0C3E" w:rsidRPr="00024832">
        <w:rPr>
          <w:rFonts w:ascii="Arial" w:hAnsi="Arial" w:cs="Arial"/>
        </w:rPr>
        <w:t>a</w:t>
      </w:r>
      <w:r w:rsidR="003A4409" w:rsidRPr="00024832">
        <w:rPr>
          <w:rFonts w:ascii="Arial" w:hAnsi="Arial" w:cs="Arial"/>
        </w:rPr>
        <w:t xml:space="preserve">unders et al. and Creswell </w:t>
      </w:r>
      <w:r w:rsidR="004E67EE" w:rsidRPr="00024832">
        <w:rPr>
          <w:rFonts w:ascii="Arial" w:hAnsi="Arial" w:cs="Arial"/>
        </w:rPr>
        <w:t>and Creswell</w:t>
      </w:r>
      <w:r w:rsidR="00BA5337" w:rsidRPr="00024832">
        <w:rPr>
          <w:rFonts w:ascii="Arial" w:hAnsi="Arial" w:cs="Arial"/>
        </w:rPr>
        <w:t xml:space="preserve">, </w:t>
      </w:r>
      <w:r w:rsidR="004D40E7" w:rsidRPr="00024832">
        <w:rPr>
          <w:rFonts w:ascii="Arial" w:hAnsi="Arial" w:cs="Arial"/>
        </w:rPr>
        <w:t>research</w:t>
      </w:r>
      <w:r w:rsidR="007A09B6" w:rsidRPr="00024832">
        <w:rPr>
          <w:rFonts w:ascii="Arial" w:hAnsi="Arial" w:cs="Arial"/>
        </w:rPr>
        <w:t xml:space="preserve"> </w:t>
      </w:r>
      <w:r w:rsidR="00A0418F" w:rsidRPr="00024832">
        <w:rPr>
          <w:rFonts w:ascii="Arial" w:hAnsi="Arial" w:cs="Arial"/>
        </w:rPr>
        <w:t>is</w:t>
      </w:r>
      <w:r w:rsidR="00D34E8B" w:rsidRPr="00024832">
        <w:rPr>
          <w:rFonts w:ascii="Arial" w:hAnsi="Arial" w:cs="Arial"/>
        </w:rPr>
        <w:t xml:space="preserve"> </w:t>
      </w:r>
      <w:r w:rsidR="007A09B6" w:rsidRPr="00024832">
        <w:rPr>
          <w:rFonts w:ascii="Arial" w:hAnsi="Arial" w:cs="Arial"/>
        </w:rPr>
        <w:t>conducted</w:t>
      </w:r>
      <w:r w:rsidR="00D34E8B" w:rsidRPr="00024832">
        <w:rPr>
          <w:rFonts w:ascii="Arial" w:hAnsi="Arial" w:cs="Arial"/>
        </w:rPr>
        <w:t xml:space="preserve"> </w:t>
      </w:r>
      <w:r w:rsidR="007A4031" w:rsidRPr="00024832">
        <w:rPr>
          <w:rFonts w:ascii="Arial" w:hAnsi="Arial" w:cs="Arial"/>
        </w:rPr>
        <w:t>to gather evidence for theories, inform action, and contribute to developing knowledge in a field of study</w:t>
      </w:r>
      <w:r w:rsidR="009065DE">
        <w:rPr>
          <w:rFonts w:ascii="Arial" w:hAnsi="Arial" w:cs="Arial"/>
        </w:rPr>
        <w:t>.</w:t>
      </w:r>
      <w:r w:rsidR="002F0C3E" w:rsidRPr="00024832">
        <w:rPr>
          <w:rStyle w:val="FootnoteReference"/>
          <w:rFonts w:ascii="Arial" w:hAnsi="Arial" w:cs="Arial"/>
        </w:rPr>
        <w:footnoteReference w:id="138"/>
      </w:r>
      <w:r w:rsidR="007A09B6" w:rsidRPr="00024832">
        <w:rPr>
          <w:rFonts w:ascii="Arial" w:hAnsi="Arial" w:cs="Arial"/>
        </w:rPr>
        <w:t xml:space="preserve"> It is also a means to understand issues and increase public awareness</w:t>
      </w:r>
      <w:r w:rsidR="00B973AA">
        <w:rPr>
          <w:rFonts w:ascii="Arial" w:hAnsi="Arial" w:cs="Arial"/>
        </w:rPr>
        <w:t>.</w:t>
      </w:r>
      <w:r w:rsidRPr="00024832">
        <w:rPr>
          <w:rStyle w:val="FootnoteReference"/>
          <w:rFonts w:ascii="Arial" w:hAnsi="Arial" w:cs="Arial"/>
        </w:rPr>
        <w:footnoteReference w:id="139"/>
      </w:r>
      <w:r w:rsidR="00A914C5" w:rsidRPr="00024832">
        <w:rPr>
          <w:rFonts w:ascii="Arial" w:hAnsi="Arial" w:cs="Arial"/>
        </w:rPr>
        <w:t xml:space="preserve"> However, there is also </w:t>
      </w:r>
      <w:r w:rsidR="0096158B" w:rsidRPr="00024832">
        <w:rPr>
          <w:rFonts w:ascii="Arial" w:hAnsi="Arial" w:cs="Arial"/>
        </w:rPr>
        <w:t>the</w:t>
      </w:r>
      <w:r w:rsidR="00A914C5" w:rsidRPr="00024832">
        <w:rPr>
          <w:rFonts w:ascii="Arial" w:hAnsi="Arial" w:cs="Arial"/>
        </w:rPr>
        <w:t xml:space="preserve"> human nature </w:t>
      </w:r>
      <w:r w:rsidR="0096158B" w:rsidRPr="00024832">
        <w:rPr>
          <w:rFonts w:ascii="Arial" w:hAnsi="Arial" w:cs="Arial"/>
        </w:rPr>
        <w:t>that i</w:t>
      </w:r>
      <w:r w:rsidR="00A914C5" w:rsidRPr="00024832">
        <w:rPr>
          <w:rFonts w:ascii="Arial" w:hAnsi="Arial" w:cs="Arial"/>
        </w:rPr>
        <w:t>nfluences all research</w:t>
      </w:r>
      <w:r w:rsidR="0096158B" w:rsidRPr="00024832">
        <w:rPr>
          <w:rFonts w:ascii="Arial" w:hAnsi="Arial" w:cs="Arial"/>
        </w:rPr>
        <w:t>.</w:t>
      </w:r>
      <w:r w:rsidR="0065667D" w:rsidRPr="00024832">
        <w:rPr>
          <w:rFonts w:ascii="Arial" w:hAnsi="Arial" w:cs="Arial"/>
        </w:rPr>
        <w:t xml:space="preserve"> </w:t>
      </w:r>
      <w:r w:rsidRPr="00024832">
        <w:rPr>
          <w:rFonts w:ascii="Arial" w:hAnsi="Arial" w:cs="Arial"/>
        </w:rPr>
        <w:t xml:space="preserve">As </w:t>
      </w:r>
      <w:r w:rsidR="0065667D" w:rsidRPr="00024832">
        <w:rPr>
          <w:rFonts w:ascii="Arial" w:hAnsi="Arial" w:cs="Arial"/>
        </w:rPr>
        <w:t xml:space="preserve">such, </w:t>
      </w:r>
      <w:r w:rsidR="00D02447" w:rsidRPr="00024832">
        <w:rPr>
          <w:rFonts w:ascii="Arial" w:hAnsi="Arial" w:cs="Arial"/>
        </w:rPr>
        <w:t>one of the motivations</w:t>
      </w:r>
      <w:r w:rsidR="00600CDB" w:rsidRPr="00024832">
        <w:rPr>
          <w:rFonts w:ascii="Arial" w:hAnsi="Arial" w:cs="Arial"/>
        </w:rPr>
        <w:t xml:space="preserve"> for carrying out this study stems from the researcher’s personal experience with discrimination found in job adverts, limiting the chances of applying for jobs that match her skill sets</w:t>
      </w:r>
      <w:r w:rsidR="00B973AA">
        <w:rPr>
          <w:rFonts w:ascii="Arial" w:hAnsi="Arial" w:cs="Arial"/>
        </w:rPr>
        <w:t>.</w:t>
      </w:r>
      <w:r w:rsidR="00A67F35" w:rsidRPr="00024832">
        <w:rPr>
          <w:rStyle w:val="FootnoteReference"/>
          <w:rFonts w:ascii="Arial" w:hAnsi="Arial" w:cs="Arial"/>
        </w:rPr>
        <w:footnoteReference w:id="140"/>
      </w:r>
    </w:p>
    <w:p w14:paraId="403A10AB" w14:textId="2530B8D0" w:rsidR="00600CDB" w:rsidRPr="00024832" w:rsidRDefault="00600CDB" w:rsidP="00824AF3">
      <w:pPr>
        <w:spacing w:after="120" w:line="360" w:lineRule="auto"/>
        <w:jc w:val="both"/>
        <w:rPr>
          <w:rFonts w:ascii="Arial" w:hAnsi="Arial" w:cs="Arial"/>
        </w:rPr>
      </w:pPr>
      <w:r w:rsidRPr="00024832">
        <w:rPr>
          <w:rFonts w:ascii="Arial" w:hAnsi="Arial" w:cs="Arial"/>
        </w:rPr>
        <w:t>The boldness of private organisations in Lagos discriminating against groups of people and ignoring the rule of law needed to be explored. If the organisational stance of human resources is the management of people in order to fulfil the strategic goals of the organisation, why then do potentially qualified applicants get left out or judged based on their personal characteristics? Should this not be a more inclusive process?</w:t>
      </w:r>
      <w:r w:rsidR="00A5048B" w:rsidRPr="00024832">
        <w:rPr>
          <w:rFonts w:ascii="Arial" w:hAnsi="Arial" w:cs="Arial"/>
        </w:rPr>
        <w:t xml:space="preserve"> </w:t>
      </w:r>
      <w:r w:rsidRPr="00024832">
        <w:rPr>
          <w:rFonts w:ascii="Arial" w:hAnsi="Arial" w:cs="Arial"/>
        </w:rPr>
        <w:t>From the preliminary literature discussed in section 1.2 above, research objectives and questions were modified and refined as the thesis progressed. They are:</w:t>
      </w:r>
    </w:p>
    <w:p w14:paraId="3A43A16B" w14:textId="77777777" w:rsidR="006C2C1D" w:rsidRPr="00024832" w:rsidRDefault="006C2C1D" w:rsidP="003A5381">
      <w:pPr>
        <w:spacing w:after="120" w:line="360" w:lineRule="auto"/>
        <w:jc w:val="both"/>
        <w:rPr>
          <w:rFonts w:ascii="Arial" w:hAnsi="Arial" w:cs="Arial"/>
        </w:rPr>
      </w:pPr>
    </w:p>
    <w:p w14:paraId="0E9E459E" w14:textId="035C8064" w:rsidR="00600CDB" w:rsidRPr="00024832" w:rsidRDefault="00600CDB" w:rsidP="003A5381">
      <w:pPr>
        <w:pStyle w:val="Heading3"/>
        <w:jc w:val="both"/>
      </w:pPr>
      <w:bookmarkStart w:id="21" w:name="_Toc122028175"/>
      <w:r w:rsidRPr="00024832">
        <w:t>1.3.1</w:t>
      </w:r>
      <w:r w:rsidRPr="00024832">
        <w:tab/>
        <w:t>Research Objectives</w:t>
      </w:r>
      <w:bookmarkEnd w:id="21"/>
    </w:p>
    <w:p w14:paraId="65436B36" w14:textId="77777777" w:rsidR="000469F4" w:rsidRPr="00024832" w:rsidRDefault="000469F4" w:rsidP="000469F4">
      <w:pPr>
        <w:pStyle w:val="ListParagraph"/>
        <w:numPr>
          <w:ilvl w:val="0"/>
          <w:numId w:val="3"/>
        </w:numPr>
        <w:spacing w:after="120" w:line="360" w:lineRule="auto"/>
        <w:contextualSpacing w:val="0"/>
        <w:jc w:val="both"/>
        <w:rPr>
          <w:rFonts w:ascii="Arial" w:hAnsi="Arial" w:cs="Arial"/>
        </w:rPr>
      </w:pPr>
      <w:r w:rsidRPr="00024832">
        <w:rPr>
          <w:rFonts w:ascii="Arial" w:hAnsi="Arial" w:cs="Arial"/>
        </w:rPr>
        <w:t>To critically ascertain and analyse discriminatory recruitment and selection practices and processes within the private sector in Lagos State, Nigeria.</w:t>
      </w:r>
    </w:p>
    <w:p w14:paraId="7F0AC7AE" w14:textId="6E8A63E3" w:rsidR="003A5381" w:rsidRPr="00024832" w:rsidRDefault="003A5381" w:rsidP="003A5381">
      <w:pPr>
        <w:pStyle w:val="ListParagraph"/>
        <w:numPr>
          <w:ilvl w:val="0"/>
          <w:numId w:val="3"/>
        </w:numPr>
        <w:spacing w:after="120" w:line="360" w:lineRule="auto"/>
        <w:contextualSpacing w:val="0"/>
        <w:jc w:val="both"/>
        <w:rPr>
          <w:rFonts w:ascii="Arial" w:hAnsi="Arial" w:cs="Arial"/>
        </w:rPr>
      </w:pPr>
      <w:r w:rsidRPr="00024832">
        <w:rPr>
          <w:rFonts w:ascii="Arial" w:hAnsi="Arial" w:cs="Arial"/>
        </w:rPr>
        <w:t>To explore whether job seekers perceive</w:t>
      </w:r>
      <w:r w:rsidRPr="00024832" w:rsidDel="00B378DB">
        <w:rPr>
          <w:rFonts w:ascii="Arial" w:hAnsi="Arial" w:cs="Arial"/>
        </w:rPr>
        <w:t xml:space="preserve"> </w:t>
      </w:r>
      <w:r w:rsidRPr="00024832">
        <w:rPr>
          <w:rFonts w:ascii="Arial" w:hAnsi="Arial" w:cs="Arial"/>
        </w:rPr>
        <w:t>recruitment and selection processes</w:t>
      </w:r>
      <w:r w:rsidR="00A93D0B" w:rsidRPr="00024832">
        <w:rPr>
          <w:rFonts w:ascii="Arial" w:hAnsi="Arial" w:cs="Arial"/>
        </w:rPr>
        <w:t xml:space="preserve"> as</w:t>
      </w:r>
      <w:r w:rsidRPr="00024832">
        <w:t xml:space="preserve"> </w:t>
      </w:r>
      <w:r w:rsidRPr="00024832">
        <w:rPr>
          <w:rFonts w:ascii="Arial" w:hAnsi="Arial" w:cs="Arial"/>
        </w:rPr>
        <w:t>discriminatory and what impacts it has on them.</w:t>
      </w:r>
    </w:p>
    <w:p w14:paraId="4C11FB61" w14:textId="77777777" w:rsidR="00887619" w:rsidRPr="00024832" w:rsidRDefault="00887619" w:rsidP="00887619">
      <w:pPr>
        <w:pStyle w:val="ListParagraph"/>
        <w:numPr>
          <w:ilvl w:val="0"/>
          <w:numId w:val="3"/>
        </w:numPr>
        <w:spacing w:after="120" w:line="360" w:lineRule="auto"/>
        <w:contextualSpacing w:val="0"/>
        <w:jc w:val="both"/>
        <w:rPr>
          <w:rFonts w:ascii="Arial" w:hAnsi="Arial" w:cs="Arial"/>
        </w:rPr>
      </w:pPr>
      <w:r w:rsidRPr="00024832">
        <w:rPr>
          <w:rFonts w:ascii="Arial" w:hAnsi="Arial" w:cs="Arial"/>
        </w:rPr>
        <w:t>To identify and assess the challenges present in the legislation regulating employment in Lagos State, Nigeria.</w:t>
      </w:r>
    </w:p>
    <w:p w14:paraId="5B9B4EE7" w14:textId="77777777" w:rsidR="003A5381" w:rsidRPr="00024832" w:rsidRDefault="003A5381" w:rsidP="003A5381">
      <w:pPr>
        <w:pStyle w:val="ListParagraph"/>
        <w:numPr>
          <w:ilvl w:val="0"/>
          <w:numId w:val="3"/>
        </w:numPr>
        <w:spacing w:after="120" w:line="360" w:lineRule="auto"/>
        <w:contextualSpacing w:val="0"/>
        <w:jc w:val="both"/>
        <w:rPr>
          <w:rFonts w:ascii="Arial" w:hAnsi="Arial" w:cs="Arial"/>
        </w:rPr>
      </w:pPr>
      <w:r w:rsidRPr="00024832">
        <w:rPr>
          <w:rFonts w:ascii="Arial" w:hAnsi="Arial" w:cs="Arial"/>
        </w:rPr>
        <w:lastRenderedPageBreak/>
        <w:t>To suggest recommendations for potential strategies to improve Human resources recruitment practices and legislation in Lagos State, Nigeria.</w:t>
      </w:r>
    </w:p>
    <w:p w14:paraId="4F1D9E2F" w14:textId="77777777" w:rsidR="00A5048B" w:rsidRPr="00024832" w:rsidRDefault="00A5048B" w:rsidP="003A5381">
      <w:pPr>
        <w:spacing w:after="120" w:line="360" w:lineRule="auto"/>
      </w:pPr>
    </w:p>
    <w:p w14:paraId="783FED2C" w14:textId="1217512D" w:rsidR="00600CDB" w:rsidRPr="00024832" w:rsidRDefault="00600CDB" w:rsidP="003A5381">
      <w:pPr>
        <w:pStyle w:val="Heading3"/>
        <w:jc w:val="both"/>
      </w:pPr>
      <w:bookmarkStart w:id="22" w:name="_Toc122028176"/>
      <w:r w:rsidRPr="00024832">
        <w:t>1.3.2</w:t>
      </w:r>
      <w:r w:rsidRPr="00024832">
        <w:tab/>
        <w:t>Research Questions</w:t>
      </w:r>
      <w:bookmarkEnd w:id="22"/>
      <w:r w:rsidRPr="00024832">
        <w:t xml:space="preserve"> </w:t>
      </w:r>
    </w:p>
    <w:p w14:paraId="2E739376" w14:textId="02D4C4DB" w:rsidR="0043257A" w:rsidRPr="00024832" w:rsidRDefault="0043257A" w:rsidP="00676AA8">
      <w:pPr>
        <w:pStyle w:val="ListParagraph"/>
        <w:numPr>
          <w:ilvl w:val="0"/>
          <w:numId w:val="4"/>
        </w:numPr>
        <w:spacing w:after="120" w:line="360" w:lineRule="auto"/>
        <w:ind w:left="714" w:hanging="357"/>
        <w:contextualSpacing w:val="0"/>
        <w:jc w:val="both"/>
        <w:rPr>
          <w:rFonts w:ascii="Arial" w:hAnsi="Arial" w:cs="Arial"/>
        </w:rPr>
      </w:pPr>
      <w:r w:rsidRPr="00024832">
        <w:rPr>
          <w:rFonts w:ascii="Arial" w:hAnsi="Arial" w:cs="Arial"/>
        </w:rPr>
        <w:t>To what extent do personal characteristics such as age, sex, ethnicity</w:t>
      </w:r>
      <w:r w:rsidR="00C536D5" w:rsidRPr="00024832">
        <w:rPr>
          <w:rFonts w:ascii="Arial" w:hAnsi="Arial" w:cs="Arial"/>
        </w:rPr>
        <w:t xml:space="preserve">, religion, etc., </w:t>
      </w:r>
      <w:r w:rsidRPr="00024832">
        <w:rPr>
          <w:rFonts w:ascii="Arial" w:hAnsi="Arial" w:cs="Arial"/>
        </w:rPr>
        <w:t>determine, influence or shape job recruitment in the Nigerian private sector?</w:t>
      </w:r>
    </w:p>
    <w:p w14:paraId="22ECD4A9" w14:textId="144D7736" w:rsidR="0043257A" w:rsidRPr="00024832" w:rsidRDefault="0043257A" w:rsidP="00676AA8">
      <w:pPr>
        <w:pStyle w:val="ListParagraph"/>
        <w:numPr>
          <w:ilvl w:val="0"/>
          <w:numId w:val="4"/>
        </w:numPr>
        <w:spacing w:after="120" w:line="360" w:lineRule="auto"/>
        <w:ind w:left="714" w:hanging="357"/>
        <w:contextualSpacing w:val="0"/>
        <w:jc w:val="both"/>
        <w:rPr>
          <w:rFonts w:ascii="Arial" w:hAnsi="Arial" w:cs="Arial"/>
        </w:rPr>
      </w:pPr>
      <w:r w:rsidRPr="00024832">
        <w:rPr>
          <w:rFonts w:ascii="Arial" w:hAnsi="Arial" w:cs="Arial"/>
        </w:rPr>
        <w:t>Do job seekers perceive the requirement of personal characteristics in job advertisements and interviews to be discriminatory?</w:t>
      </w:r>
      <w:r w:rsidR="00D84C43" w:rsidRPr="00024832">
        <w:rPr>
          <w:rFonts w:ascii="Arial" w:hAnsi="Arial" w:cs="Arial"/>
        </w:rPr>
        <w:t xml:space="preserve"> </w:t>
      </w:r>
    </w:p>
    <w:p w14:paraId="72A7131C" w14:textId="77777777" w:rsidR="0043257A" w:rsidRPr="00024832" w:rsidRDefault="0043257A" w:rsidP="00676AA8">
      <w:pPr>
        <w:pStyle w:val="ListParagraph"/>
        <w:numPr>
          <w:ilvl w:val="0"/>
          <w:numId w:val="4"/>
        </w:numPr>
        <w:spacing w:after="120" w:line="360" w:lineRule="auto"/>
        <w:ind w:left="714" w:hanging="357"/>
        <w:contextualSpacing w:val="0"/>
        <w:jc w:val="both"/>
        <w:rPr>
          <w:rFonts w:ascii="Arial" w:hAnsi="Arial" w:cs="Arial"/>
        </w:rPr>
      </w:pPr>
      <w:r w:rsidRPr="00024832">
        <w:rPr>
          <w:rFonts w:ascii="Arial" w:hAnsi="Arial" w:cs="Arial"/>
        </w:rPr>
        <w:t>Do discriminatory recruitment and selection practices have a negative impact on job seekers and their job application process?</w:t>
      </w:r>
    </w:p>
    <w:p w14:paraId="0E951076" w14:textId="7D4BD18A" w:rsidR="0043257A" w:rsidRPr="00024832" w:rsidRDefault="0043257A" w:rsidP="00676AA8">
      <w:pPr>
        <w:pStyle w:val="ListParagraph"/>
        <w:numPr>
          <w:ilvl w:val="0"/>
          <w:numId w:val="4"/>
        </w:numPr>
        <w:spacing w:after="120" w:line="360" w:lineRule="auto"/>
        <w:ind w:left="714" w:hanging="357"/>
        <w:contextualSpacing w:val="0"/>
        <w:jc w:val="both"/>
        <w:rPr>
          <w:rFonts w:ascii="Arial" w:hAnsi="Arial" w:cs="Arial"/>
        </w:rPr>
      </w:pPr>
      <w:r w:rsidRPr="00024832">
        <w:rPr>
          <w:rFonts w:ascii="Arial" w:hAnsi="Arial" w:cs="Arial"/>
        </w:rPr>
        <w:t>To what extent does culture impact and influence recruitment and selection practices</w:t>
      </w:r>
      <w:r w:rsidR="00435907" w:rsidRPr="00024832">
        <w:rPr>
          <w:rFonts w:ascii="Arial" w:hAnsi="Arial" w:cs="Arial"/>
        </w:rPr>
        <w:t xml:space="preserve"> in Lagos State, Nigeria</w:t>
      </w:r>
      <w:r w:rsidRPr="00024832">
        <w:rPr>
          <w:rFonts w:ascii="Arial" w:hAnsi="Arial" w:cs="Arial"/>
        </w:rPr>
        <w:t>?</w:t>
      </w:r>
    </w:p>
    <w:p w14:paraId="07A538F1" w14:textId="77777777" w:rsidR="0043257A" w:rsidRPr="00024832" w:rsidRDefault="0043257A" w:rsidP="00676AA8">
      <w:pPr>
        <w:pStyle w:val="ListParagraph"/>
        <w:numPr>
          <w:ilvl w:val="0"/>
          <w:numId w:val="4"/>
        </w:numPr>
        <w:spacing w:after="120" w:line="360" w:lineRule="auto"/>
        <w:ind w:left="714" w:hanging="357"/>
        <w:contextualSpacing w:val="0"/>
        <w:jc w:val="both"/>
        <w:rPr>
          <w:rFonts w:ascii="Arial" w:hAnsi="Arial" w:cs="Arial"/>
        </w:rPr>
      </w:pPr>
      <w:r w:rsidRPr="00024832">
        <w:rPr>
          <w:rFonts w:ascii="Arial" w:hAnsi="Arial" w:cs="Arial"/>
        </w:rPr>
        <w:t>Do private organisations in Lagos State</w:t>
      </w:r>
      <w:r w:rsidRPr="00024832">
        <w:t xml:space="preserve"> </w:t>
      </w:r>
      <w:r w:rsidRPr="00024832">
        <w:rPr>
          <w:rFonts w:ascii="Arial" w:hAnsi="Arial" w:cs="Arial"/>
        </w:rPr>
        <w:t xml:space="preserve">sufficiently follow equality and diversity practices in recruitment, and why? </w:t>
      </w:r>
    </w:p>
    <w:p w14:paraId="68862042" w14:textId="77777777" w:rsidR="0043257A" w:rsidRPr="00024832" w:rsidRDefault="0043257A" w:rsidP="00676AA8">
      <w:pPr>
        <w:pStyle w:val="ListParagraph"/>
        <w:numPr>
          <w:ilvl w:val="0"/>
          <w:numId w:val="4"/>
        </w:numPr>
        <w:spacing w:after="120" w:line="360" w:lineRule="auto"/>
        <w:ind w:left="714" w:hanging="357"/>
        <w:contextualSpacing w:val="0"/>
        <w:jc w:val="both"/>
        <w:rPr>
          <w:rFonts w:ascii="Arial" w:hAnsi="Arial" w:cs="Arial"/>
        </w:rPr>
      </w:pPr>
      <w:r w:rsidRPr="00024832">
        <w:rPr>
          <w:rFonts w:ascii="Arial" w:hAnsi="Arial" w:cs="Arial"/>
        </w:rPr>
        <w:t>How might the regulation of employment practices</w:t>
      </w:r>
      <w:r w:rsidRPr="00024832">
        <w:t xml:space="preserve"> </w:t>
      </w:r>
      <w:r w:rsidRPr="00024832">
        <w:rPr>
          <w:rFonts w:ascii="Arial" w:hAnsi="Arial" w:cs="Arial"/>
        </w:rPr>
        <w:t>in the private sector in Nigeria be strengthened to address discrimination during recruitment and selection processes?</w:t>
      </w:r>
    </w:p>
    <w:p w14:paraId="5DC5DFAD" w14:textId="0B22D1C8" w:rsidR="00020B7D" w:rsidRPr="00024832" w:rsidRDefault="00020B7D" w:rsidP="00824AF3">
      <w:pPr>
        <w:spacing w:after="120" w:line="360" w:lineRule="auto"/>
        <w:jc w:val="both"/>
        <w:rPr>
          <w:rFonts w:ascii="Arial" w:hAnsi="Arial" w:cs="Arial"/>
          <w:b/>
          <w:bCs/>
        </w:rPr>
      </w:pPr>
    </w:p>
    <w:p w14:paraId="6E89B4DA" w14:textId="716847C8" w:rsidR="00600CDB" w:rsidRPr="00024832" w:rsidRDefault="00600CDB" w:rsidP="00824AF3">
      <w:pPr>
        <w:pStyle w:val="Heading2"/>
        <w:jc w:val="both"/>
      </w:pPr>
      <w:bookmarkStart w:id="23" w:name="_Toc122028177"/>
      <w:r w:rsidRPr="00024832">
        <w:t>1.</w:t>
      </w:r>
      <w:r w:rsidR="00C867F3" w:rsidRPr="00024832">
        <w:t>4</w:t>
      </w:r>
      <w:r w:rsidRPr="00024832">
        <w:tab/>
        <w:t>Significance of the Study</w:t>
      </w:r>
      <w:bookmarkEnd w:id="23"/>
    </w:p>
    <w:p w14:paraId="3513AA72" w14:textId="4501292B" w:rsidR="00650579" w:rsidRPr="00024832" w:rsidRDefault="0067044B" w:rsidP="0067044B">
      <w:pPr>
        <w:spacing w:after="120" w:line="360" w:lineRule="auto"/>
        <w:jc w:val="both"/>
        <w:rPr>
          <w:rFonts w:ascii="Arial" w:hAnsi="Arial" w:cs="Arial"/>
        </w:rPr>
      </w:pPr>
      <w:r w:rsidRPr="00024832">
        <w:rPr>
          <w:rFonts w:ascii="Arial" w:hAnsi="Arial" w:cs="Arial"/>
        </w:rPr>
        <w:t xml:space="preserve">The purpose of the study is to add modestly to knowledge by understanding the current state of recruitment and selection practices in Lagos State. By </w:t>
      </w:r>
      <w:r w:rsidR="00D802A3" w:rsidRPr="00024832">
        <w:rPr>
          <w:rFonts w:ascii="Arial" w:hAnsi="Arial" w:cs="Arial"/>
        </w:rPr>
        <w:t>focusing on discrimination in pre-employment practices in Lagos State private sector and</w:t>
      </w:r>
      <w:r w:rsidRPr="00024832">
        <w:rPr>
          <w:rFonts w:ascii="Arial" w:hAnsi="Arial" w:cs="Arial"/>
        </w:rPr>
        <w:t xml:space="preserve"> explor</w:t>
      </w:r>
      <w:r w:rsidR="00650579" w:rsidRPr="00024832">
        <w:rPr>
          <w:rFonts w:ascii="Arial" w:hAnsi="Arial" w:cs="Arial"/>
        </w:rPr>
        <w:t>ing the occurrence of discrimination f</w:t>
      </w:r>
      <w:r w:rsidR="00D802A3" w:rsidRPr="00024832">
        <w:rPr>
          <w:rFonts w:ascii="Arial" w:hAnsi="Arial" w:cs="Arial"/>
        </w:rPr>
        <w:t>ro</w:t>
      </w:r>
      <w:r w:rsidR="00650579" w:rsidRPr="00024832">
        <w:rPr>
          <w:rFonts w:ascii="Arial" w:hAnsi="Arial" w:cs="Arial"/>
        </w:rPr>
        <w:t>m the perspective of job seekers in Lagos State</w:t>
      </w:r>
      <w:r w:rsidRPr="00024832">
        <w:rPr>
          <w:rFonts w:ascii="Arial" w:hAnsi="Arial" w:cs="Arial"/>
        </w:rPr>
        <w:t xml:space="preserve">, this thesis provides an additional distinct </w:t>
      </w:r>
      <w:r w:rsidR="00650579" w:rsidRPr="00024832">
        <w:rPr>
          <w:rFonts w:ascii="Arial" w:hAnsi="Arial" w:cs="Arial"/>
        </w:rPr>
        <w:t>outlook</w:t>
      </w:r>
      <w:r w:rsidRPr="00024832">
        <w:rPr>
          <w:rFonts w:ascii="Arial" w:hAnsi="Arial" w:cs="Arial"/>
        </w:rPr>
        <w:t xml:space="preserve"> </w:t>
      </w:r>
      <w:r w:rsidR="00650579" w:rsidRPr="00024832">
        <w:rPr>
          <w:rFonts w:ascii="Arial" w:hAnsi="Arial" w:cs="Arial"/>
        </w:rPr>
        <w:t>different from</w:t>
      </w:r>
      <w:r w:rsidRPr="00024832">
        <w:rPr>
          <w:rFonts w:ascii="Arial" w:hAnsi="Arial" w:cs="Arial"/>
        </w:rPr>
        <w:t xml:space="preserve"> other research and scholarly activity that focuses </w:t>
      </w:r>
      <w:r w:rsidR="00650579" w:rsidRPr="00024832">
        <w:rPr>
          <w:rFonts w:ascii="Arial" w:hAnsi="Arial" w:cs="Arial"/>
        </w:rPr>
        <w:t xml:space="preserve">on employment discrimination. </w:t>
      </w:r>
      <w:r w:rsidR="001940E0" w:rsidRPr="00024832">
        <w:rPr>
          <w:rFonts w:ascii="Arial" w:hAnsi="Arial" w:cs="Arial"/>
        </w:rPr>
        <w:t>This thesis acknowledged that other fields of study might fall within the scope of this research project, for example, matters relating to discrimination during employment, challenges relating to the enforcement and applicability of fundamental human rights as guaranteed under the Nigerian Constitution, and the concept of HRM. However, this research is original and takes a novel perspective</w:t>
      </w:r>
      <w:r w:rsidR="009E2929" w:rsidRPr="00024832">
        <w:rPr>
          <w:rFonts w:ascii="Arial" w:hAnsi="Arial" w:cs="Arial"/>
        </w:rPr>
        <w:t xml:space="preserve"> on</w:t>
      </w:r>
      <w:r w:rsidR="001940E0" w:rsidRPr="00024832">
        <w:rPr>
          <w:rFonts w:ascii="Arial" w:hAnsi="Arial" w:cs="Arial"/>
        </w:rPr>
        <w:t xml:space="preserve"> the implications of discrimination on job seekers during recruitment and selection processes in </w:t>
      </w:r>
      <w:r w:rsidR="00D802A3" w:rsidRPr="00024832">
        <w:rPr>
          <w:rFonts w:ascii="Arial" w:hAnsi="Arial" w:cs="Arial"/>
        </w:rPr>
        <w:t xml:space="preserve">the </w:t>
      </w:r>
      <w:r w:rsidR="001940E0" w:rsidRPr="00024832">
        <w:rPr>
          <w:rFonts w:ascii="Arial" w:hAnsi="Arial" w:cs="Arial"/>
        </w:rPr>
        <w:t xml:space="preserve">Lagos State private sector. </w:t>
      </w:r>
    </w:p>
    <w:p w14:paraId="3555E857" w14:textId="1A6A4EC6" w:rsidR="0067044B" w:rsidRPr="00024832" w:rsidRDefault="0067044B" w:rsidP="00FA2659">
      <w:pPr>
        <w:spacing w:after="120" w:line="360" w:lineRule="auto"/>
        <w:jc w:val="both"/>
        <w:rPr>
          <w:rFonts w:ascii="Arial" w:hAnsi="Arial" w:cs="Arial"/>
        </w:rPr>
      </w:pPr>
      <w:r w:rsidRPr="00024832">
        <w:rPr>
          <w:rFonts w:ascii="Arial" w:hAnsi="Arial" w:cs="Arial"/>
        </w:rPr>
        <w:lastRenderedPageBreak/>
        <w:t xml:space="preserve">Our society has become more and more prone to discriminate against others, whether </w:t>
      </w:r>
      <w:bookmarkStart w:id="24" w:name="_Hlk74853310"/>
      <w:r w:rsidRPr="00024832">
        <w:rPr>
          <w:rFonts w:ascii="Arial" w:hAnsi="Arial" w:cs="Arial"/>
        </w:rPr>
        <w:t xml:space="preserve">consciously </w:t>
      </w:r>
      <w:bookmarkEnd w:id="24"/>
      <w:r w:rsidRPr="00024832">
        <w:rPr>
          <w:rFonts w:ascii="Arial" w:hAnsi="Arial" w:cs="Arial"/>
        </w:rPr>
        <w:t>or unconsciously</w:t>
      </w:r>
      <w:r w:rsidR="00B973AA">
        <w:rPr>
          <w:rFonts w:ascii="Arial" w:hAnsi="Arial" w:cs="Arial"/>
        </w:rPr>
        <w:t>.</w:t>
      </w:r>
      <w:r w:rsidRPr="00024832">
        <w:rPr>
          <w:rStyle w:val="FootnoteReference"/>
          <w:rFonts w:ascii="Arial" w:hAnsi="Arial" w:cs="Arial"/>
        </w:rPr>
        <w:footnoteReference w:id="141"/>
      </w:r>
      <w:r w:rsidRPr="00024832">
        <w:rPr>
          <w:rFonts w:ascii="Arial" w:hAnsi="Arial" w:cs="Arial"/>
        </w:rPr>
        <w:t xml:space="preserve"> This study is an important piece of work that explores and provides evidence that discrimination is present in recruitment and selection processes in Lagos. It shows that some private organisations are willingly disobeying the law by proactively discriminating against job seekers through job adverts and job interviews. </w:t>
      </w:r>
    </w:p>
    <w:p w14:paraId="1BF29A04" w14:textId="0E3B05FD" w:rsidR="00600CDB" w:rsidRPr="00024832" w:rsidRDefault="00600CDB" w:rsidP="00824AF3">
      <w:pPr>
        <w:spacing w:after="120" w:line="360" w:lineRule="auto"/>
        <w:jc w:val="both"/>
        <w:rPr>
          <w:rFonts w:ascii="Arial" w:hAnsi="Arial" w:cs="Arial"/>
        </w:rPr>
      </w:pPr>
      <w:r w:rsidRPr="00024832">
        <w:rPr>
          <w:rFonts w:ascii="Arial" w:hAnsi="Arial" w:cs="Arial"/>
        </w:rPr>
        <w:t xml:space="preserve">This research determined the various ways with which subtle discrimination can manifest in job adverts. Subtle discrimination was shown to be hidden in the wording or language of job adverts and job interviews, such as organisations using masculine or feminine words in their job descriptions. </w:t>
      </w:r>
      <w:r w:rsidR="003E546D" w:rsidRPr="00024832">
        <w:rPr>
          <w:rFonts w:ascii="Arial" w:hAnsi="Arial" w:cs="Arial"/>
        </w:rPr>
        <w:t>An exploration of</w:t>
      </w:r>
      <w:r w:rsidR="004F339B" w:rsidRPr="00024832">
        <w:rPr>
          <w:rFonts w:ascii="Arial" w:hAnsi="Arial" w:cs="Arial"/>
        </w:rPr>
        <w:t xml:space="preserve"> some online adverts</w:t>
      </w:r>
      <w:r w:rsidR="003E546D" w:rsidRPr="00024832">
        <w:rPr>
          <w:rFonts w:ascii="Arial" w:hAnsi="Arial" w:cs="Arial"/>
        </w:rPr>
        <w:t xml:space="preserve"> can be found in </w:t>
      </w:r>
      <w:r w:rsidR="00FF12B2" w:rsidRPr="00024832">
        <w:rPr>
          <w:rFonts w:ascii="Arial" w:hAnsi="Arial" w:cs="Arial"/>
        </w:rPr>
        <w:t xml:space="preserve">Chapter </w:t>
      </w:r>
      <w:r w:rsidR="0059737C" w:rsidRPr="00024832">
        <w:rPr>
          <w:rFonts w:ascii="Arial" w:hAnsi="Arial" w:cs="Arial"/>
        </w:rPr>
        <w:t>Six</w:t>
      </w:r>
      <w:r w:rsidRPr="00024832">
        <w:rPr>
          <w:rFonts w:ascii="Arial" w:hAnsi="Arial" w:cs="Arial"/>
        </w:rPr>
        <w:t xml:space="preserve">, </w:t>
      </w:r>
      <w:r w:rsidR="00FF12B2" w:rsidRPr="00024832">
        <w:rPr>
          <w:rFonts w:ascii="Arial" w:hAnsi="Arial" w:cs="Arial"/>
        </w:rPr>
        <w:t xml:space="preserve">Section </w:t>
      </w:r>
      <w:r w:rsidRPr="00024832">
        <w:rPr>
          <w:rFonts w:ascii="Arial" w:hAnsi="Arial" w:cs="Arial"/>
        </w:rPr>
        <w:t>6.</w:t>
      </w:r>
      <w:r w:rsidR="00C37EDB" w:rsidRPr="00024832">
        <w:rPr>
          <w:rFonts w:ascii="Arial" w:hAnsi="Arial" w:cs="Arial"/>
        </w:rPr>
        <w:t>1</w:t>
      </w:r>
      <w:r w:rsidR="003E546D" w:rsidRPr="00024832">
        <w:rPr>
          <w:rFonts w:ascii="Arial" w:hAnsi="Arial" w:cs="Arial"/>
        </w:rPr>
        <w:t>.</w:t>
      </w:r>
      <w:r w:rsidRPr="00024832">
        <w:rPr>
          <w:rFonts w:ascii="Arial" w:hAnsi="Arial" w:cs="Arial"/>
        </w:rPr>
        <w:t xml:space="preserve"> </w:t>
      </w:r>
      <w:r w:rsidR="003E546D" w:rsidRPr="00024832">
        <w:rPr>
          <w:rFonts w:ascii="Arial" w:hAnsi="Arial" w:cs="Arial"/>
        </w:rPr>
        <w:t xml:space="preserve">It </w:t>
      </w:r>
      <w:r w:rsidRPr="00024832">
        <w:rPr>
          <w:rFonts w:ascii="Arial" w:hAnsi="Arial" w:cs="Arial"/>
        </w:rPr>
        <w:t>is hoped that this</w:t>
      </w:r>
      <w:r w:rsidR="00D26258" w:rsidRPr="00024832">
        <w:rPr>
          <w:rFonts w:ascii="Arial" w:hAnsi="Arial" w:cs="Arial"/>
        </w:rPr>
        <w:t xml:space="preserve"> finding</w:t>
      </w:r>
      <w:r w:rsidRPr="00024832">
        <w:rPr>
          <w:rFonts w:ascii="Arial" w:hAnsi="Arial" w:cs="Arial"/>
        </w:rPr>
        <w:t xml:space="preserve"> will be the beginning of an ongoing body of research into further exploration on how the wordings of a job advert can be discriminatory. Further researchers can build on the findings of this research to see if there is a trend on how job adverts are worded in attracting job applicants. Whether or not job applicants notice the discriminatory requirements in the wording of the job descriptions contained in job adverts. More so, due to the research location being based in Lagos state, future studies can address the same research problem in a different location. Nigeria is made up of 36 state</w:t>
      </w:r>
      <w:r w:rsidR="003C7E32" w:rsidRPr="00024832">
        <w:rPr>
          <w:rFonts w:ascii="Arial" w:hAnsi="Arial" w:cs="Arial"/>
        </w:rPr>
        <w:t>s</w:t>
      </w:r>
      <w:r w:rsidR="00C9378D" w:rsidRPr="00024832">
        <w:rPr>
          <w:rFonts w:ascii="Arial" w:hAnsi="Arial" w:cs="Arial"/>
        </w:rPr>
        <w:t>, which creates the possibility that each state can have different HR practices.</w:t>
      </w:r>
    </w:p>
    <w:p w14:paraId="450B447A" w14:textId="7B5CB3CB" w:rsidR="00600CDB" w:rsidRPr="00024832" w:rsidRDefault="00600CDB" w:rsidP="00824AF3">
      <w:pPr>
        <w:spacing w:after="120" w:line="360" w:lineRule="auto"/>
        <w:jc w:val="both"/>
        <w:rPr>
          <w:rFonts w:ascii="Arial" w:hAnsi="Arial" w:cs="Arial"/>
        </w:rPr>
      </w:pPr>
      <w:r w:rsidRPr="00024832">
        <w:rPr>
          <w:rFonts w:ascii="Arial" w:hAnsi="Arial" w:cs="Arial"/>
        </w:rPr>
        <w:t>One of the practical significances of this study is to give awareness (through future publications of this research) to the flaws contained in the Nigerian Constitution</w:t>
      </w:r>
      <w:r w:rsidR="000E5880" w:rsidRPr="00024832">
        <w:rPr>
          <w:rStyle w:val="FootnoteReference"/>
          <w:rFonts w:ascii="Arial" w:hAnsi="Arial" w:cs="Arial"/>
        </w:rPr>
        <w:footnoteReference w:id="142"/>
      </w:r>
      <w:r w:rsidRPr="00024832">
        <w:rPr>
          <w:rFonts w:ascii="Arial" w:hAnsi="Arial" w:cs="Arial"/>
        </w:rPr>
        <w:t xml:space="preserve"> with respect to adequately regulating discrimination. Hopefully, through the findings and recommendations proffered in </w:t>
      </w:r>
      <w:r w:rsidR="00FF12B2" w:rsidRPr="00024832">
        <w:rPr>
          <w:rFonts w:ascii="Arial" w:hAnsi="Arial" w:cs="Arial"/>
        </w:rPr>
        <w:t xml:space="preserve">Chapter </w:t>
      </w:r>
      <w:r w:rsidR="0059737C" w:rsidRPr="00024832">
        <w:rPr>
          <w:rFonts w:ascii="Arial" w:hAnsi="Arial" w:cs="Arial"/>
        </w:rPr>
        <w:t xml:space="preserve">Eight </w:t>
      </w:r>
      <w:r w:rsidRPr="00024832">
        <w:rPr>
          <w:rFonts w:ascii="Arial" w:hAnsi="Arial" w:cs="Arial"/>
        </w:rPr>
        <w:t xml:space="preserve">of this thesis, valuable information could be provided to help advocate for fairness in recruitment and selection processes. When laws or policies are in place to properly regulate pre-employment practices, this can create a ripple effect whereby people who have been employed fairly (on merit) </w:t>
      </w:r>
      <w:r w:rsidR="00D1339C" w:rsidRPr="00024832">
        <w:rPr>
          <w:rFonts w:ascii="Arial" w:hAnsi="Arial" w:cs="Arial"/>
        </w:rPr>
        <w:t xml:space="preserve">are </w:t>
      </w:r>
      <w:r w:rsidRPr="00024832">
        <w:rPr>
          <w:rFonts w:ascii="Arial" w:hAnsi="Arial" w:cs="Arial"/>
        </w:rPr>
        <w:t xml:space="preserve">more likely to give </w:t>
      </w:r>
      <w:r w:rsidR="00D1339C" w:rsidRPr="00024832">
        <w:rPr>
          <w:rFonts w:ascii="Arial" w:hAnsi="Arial" w:cs="Arial"/>
        </w:rPr>
        <w:t>suitable</w:t>
      </w:r>
      <w:r w:rsidRPr="00024832">
        <w:rPr>
          <w:rFonts w:ascii="Arial" w:hAnsi="Arial" w:cs="Arial"/>
        </w:rPr>
        <w:t xml:space="preserve"> candidates a fairer chance in future. The second practical significance of this study is the promotion of equality during recruitment and selection practices. Understanding the negative impact of discriminatory requirements on job seekers can help promote diversity in the workplace.</w:t>
      </w:r>
    </w:p>
    <w:p w14:paraId="5C4EC410" w14:textId="77777777" w:rsidR="00600CDB" w:rsidRPr="00024832" w:rsidRDefault="00600CDB" w:rsidP="00824AF3">
      <w:pPr>
        <w:spacing w:after="120" w:line="360" w:lineRule="auto"/>
        <w:jc w:val="both"/>
        <w:rPr>
          <w:rFonts w:ascii="Arial" w:hAnsi="Arial" w:cs="Arial"/>
          <w:b/>
        </w:rPr>
      </w:pPr>
    </w:p>
    <w:p w14:paraId="54C483C3" w14:textId="1A703FC9" w:rsidR="00600CDB" w:rsidRPr="00024832" w:rsidRDefault="00600CDB" w:rsidP="00824AF3">
      <w:pPr>
        <w:pStyle w:val="Heading2"/>
        <w:jc w:val="both"/>
      </w:pPr>
      <w:bookmarkStart w:id="25" w:name="_Toc122028178"/>
      <w:r w:rsidRPr="00024832">
        <w:lastRenderedPageBreak/>
        <w:t>1.</w:t>
      </w:r>
      <w:r w:rsidR="00C867F3" w:rsidRPr="00024832">
        <w:t>5</w:t>
      </w:r>
      <w:r w:rsidRPr="00024832">
        <w:tab/>
        <w:t>Ethical approval</w:t>
      </w:r>
      <w:bookmarkEnd w:id="25"/>
      <w:r w:rsidRPr="00024832">
        <w:t xml:space="preserve"> </w:t>
      </w:r>
    </w:p>
    <w:p w14:paraId="11FFA38A" w14:textId="6052A238" w:rsidR="00600CDB" w:rsidRPr="00024832" w:rsidRDefault="00600CDB" w:rsidP="00824AF3">
      <w:pPr>
        <w:spacing w:after="120" w:line="360" w:lineRule="auto"/>
        <w:jc w:val="both"/>
        <w:rPr>
          <w:rFonts w:ascii="Arial" w:hAnsi="Arial" w:cs="Arial"/>
        </w:rPr>
      </w:pPr>
      <w:r w:rsidRPr="00024832">
        <w:rPr>
          <w:rFonts w:ascii="Arial" w:hAnsi="Arial" w:cs="Arial"/>
        </w:rPr>
        <w:t xml:space="preserve">The research is in line with the guidance offered by Leeds Beckett University’s ethical advisory committee in relation to research with human participants. Full submission to the Ethical Advisory Committee was made for both the </w:t>
      </w:r>
      <w:r w:rsidR="00D84C43" w:rsidRPr="00024832">
        <w:rPr>
          <w:rFonts w:ascii="Arial" w:hAnsi="Arial" w:cs="Arial"/>
        </w:rPr>
        <w:t>online survey</w:t>
      </w:r>
      <w:r w:rsidRPr="00024832">
        <w:rPr>
          <w:rFonts w:ascii="Arial" w:hAnsi="Arial" w:cs="Arial"/>
        </w:rPr>
        <w:t xml:space="preserve"> and </w:t>
      </w:r>
      <w:r w:rsidR="00D84C43" w:rsidRPr="00024832">
        <w:rPr>
          <w:rFonts w:ascii="Arial" w:hAnsi="Arial" w:cs="Arial"/>
        </w:rPr>
        <w:t>interviews</w:t>
      </w:r>
      <w:r w:rsidRPr="00024832">
        <w:rPr>
          <w:rFonts w:ascii="Arial" w:hAnsi="Arial" w:cs="Arial"/>
        </w:rPr>
        <w:t xml:space="preserve"> before it was carried out. An ethical clearance checklist was completed, and this research was approved.</w:t>
      </w:r>
    </w:p>
    <w:p w14:paraId="1731947E" w14:textId="77777777" w:rsidR="00600CDB" w:rsidRPr="00024832" w:rsidRDefault="00600CDB" w:rsidP="00824AF3">
      <w:pPr>
        <w:spacing w:after="120" w:line="360" w:lineRule="auto"/>
        <w:jc w:val="both"/>
        <w:rPr>
          <w:rFonts w:ascii="Arial" w:hAnsi="Arial" w:cs="Arial"/>
        </w:rPr>
      </w:pPr>
    </w:p>
    <w:p w14:paraId="57EF16AD" w14:textId="3A396BC8" w:rsidR="002A6A3D" w:rsidRPr="00024832" w:rsidRDefault="00600CDB" w:rsidP="0003248A">
      <w:pPr>
        <w:pStyle w:val="Heading2"/>
        <w:jc w:val="both"/>
      </w:pPr>
      <w:bookmarkStart w:id="26" w:name="_Toc122028179"/>
      <w:r w:rsidRPr="00024832">
        <w:t>1.</w:t>
      </w:r>
      <w:r w:rsidR="00C867F3" w:rsidRPr="00024832">
        <w:t>6</w:t>
      </w:r>
      <w:r w:rsidRPr="00024832">
        <w:tab/>
        <w:t>Assumptions, Limitations, Delimitations</w:t>
      </w:r>
      <w:bookmarkEnd w:id="26"/>
    </w:p>
    <w:p w14:paraId="60B3CB5F" w14:textId="6E1C8A35" w:rsidR="00600CDB" w:rsidRPr="00024832" w:rsidRDefault="00600CDB" w:rsidP="002731FB">
      <w:pPr>
        <w:spacing w:after="120" w:line="360" w:lineRule="auto"/>
        <w:jc w:val="both"/>
        <w:rPr>
          <w:rFonts w:ascii="Arial" w:hAnsi="Arial" w:cs="Arial"/>
        </w:rPr>
      </w:pPr>
      <w:r w:rsidRPr="00024832">
        <w:rPr>
          <w:rFonts w:ascii="Arial" w:hAnsi="Arial" w:cs="Arial"/>
        </w:rPr>
        <w:t xml:space="preserve">This section identifies the assumptions and specifies the limitations, as well as the delimitations, of the study. </w:t>
      </w:r>
    </w:p>
    <w:p w14:paraId="6C8DDB7E" w14:textId="09742D22" w:rsidR="00600CDB" w:rsidRPr="00024832" w:rsidRDefault="00600CDB" w:rsidP="00824AF3">
      <w:pPr>
        <w:spacing w:after="120" w:line="360" w:lineRule="auto"/>
        <w:jc w:val="both"/>
        <w:rPr>
          <w:rFonts w:ascii="Arial" w:hAnsi="Arial" w:cs="Arial"/>
        </w:rPr>
      </w:pPr>
      <w:r w:rsidRPr="00024832">
        <w:rPr>
          <w:rFonts w:ascii="Arial" w:hAnsi="Arial" w:cs="Arial"/>
        </w:rPr>
        <w:t xml:space="preserve">It </w:t>
      </w:r>
      <w:r w:rsidR="00BA2F24" w:rsidRPr="00024832">
        <w:rPr>
          <w:rFonts w:ascii="Arial" w:hAnsi="Arial" w:cs="Arial"/>
        </w:rPr>
        <w:t>is</w:t>
      </w:r>
      <w:r w:rsidRPr="00024832">
        <w:rPr>
          <w:rFonts w:ascii="Arial" w:hAnsi="Arial" w:cs="Arial"/>
        </w:rPr>
        <w:t xml:space="preserve"> assumed that the </w:t>
      </w:r>
      <w:r w:rsidR="00D84C43" w:rsidRPr="00024832">
        <w:rPr>
          <w:rFonts w:ascii="Arial" w:hAnsi="Arial" w:cs="Arial"/>
        </w:rPr>
        <w:t xml:space="preserve">online </w:t>
      </w:r>
      <w:r w:rsidRPr="00024832">
        <w:rPr>
          <w:rFonts w:ascii="Arial" w:hAnsi="Arial" w:cs="Arial"/>
        </w:rPr>
        <w:t xml:space="preserve">survey respondents in this study were not deceptive with their answers and that respondents answered questions honestly and to the best of their ability. Data was collected via an online survey that utilised closed-ended questions, open-ended questions and a Likert scale. This made the questions straightforward and easy to understand. More so, no personal information was asked during this research, thereby ensuring anonymity and confidentiality to maximise truthfulness. This also provided a safe haven for respondents to answer without fear. </w:t>
      </w:r>
    </w:p>
    <w:p w14:paraId="192A64C4" w14:textId="413ADEFE" w:rsidR="00600CDB" w:rsidRPr="00024832" w:rsidRDefault="00600CDB" w:rsidP="00824AF3">
      <w:pPr>
        <w:spacing w:after="120" w:line="360" w:lineRule="auto"/>
        <w:jc w:val="both"/>
        <w:rPr>
          <w:rFonts w:ascii="Arial" w:hAnsi="Arial" w:cs="Arial"/>
        </w:rPr>
      </w:pPr>
      <w:r w:rsidRPr="00024832">
        <w:rPr>
          <w:rFonts w:ascii="Arial" w:hAnsi="Arial" w:cs="Arial"/>
        </w:rPr>
        <w:t xml:space="preserve">There is an assumption of the presence of </w:t>
      </w:r>
      <w:r w:rsidR="006E0B71" w:rsidRPr="00024832">
        <w:rPr>
          <w:rFonts w:ascii="Arial" w:hAnsi="Arial" w:cs="Arial"/>
        </w:rPr>
        <w:t xml:space="preserve">some </w:t>
      </w:r>
      <w:r w:rsidRPr="00024832">
        <w:rPr>
          <w:rFonts w:ascii="Arial" w:hAnsi="Arial" w:cs="Arial"/>
        </w:rPr>
        <w:t>discrimination in job adverts and job interviews. However, the extent and what influences it was unknown. This assumption was based on the researcher’s personal experience and seeing discriminatory job adverts in Lagos state. More so, the researcher noticed a difference in the content of job adverts in the UK as opposed to the ones in Nigeria. One must assume something to discover something</w:t>
      </w:r>
      <w:r w:rsidR="00B973AA">
        <w:rPr>
          <w:rFonts w:ascii="Arial" w:hAnsi="Arial" w:cs="Arial"/>
        </w:rPr>
        <w:t>.</w:t>
      </w:r>
      <w:r w:rsidR="003D2977" w:rsidRPr="00024832">
        <w:rPr>
          <w:rStyle w:val="FootnoteReference"/>
          <w:rFonts w:ascii="Arial" w:hAnsi="Arial" w:cs="Arial"/>
        </w:rPr>
        <w:footnoteReference w:id="143"/>
      </w:r>
      <w:r w:rsidRPr="00024832">
        <w:rPr>
          <w:rFonts w:ascii="Arial" w:hAnsi="Arial" w:cs="Arial"/>
        </w:rPr>
        <w:t xml:space="preserve"> Assumptions provide the basis for conducting research. The assumption of discrimination in job adverts fostered the investigative research on pre-employment discrimination. </w:t>
      </w:r>
    </w:p>
    <w:p w14:paraId="0A686D93" w14:textId="77777777" w:rsidR="00600CDB" w:rsidRPr="00024832" w:rsidRDefault="00600CDB" w:rsidP="00824AF3">
      <w:pPr>
        <w:spacing w:after="120" w:line="360" w:lineRule="auto"/>
        <w:jc w:val="both"/>
        <w:rPr>
          <w:rFonts w:ascii="Arial" w:hAnsi="Arial" w:cs="Arial"/>
        </w:rPr>
      </w:pPr>
      <w:r w:rsidRPr="00024832">
        <w:rPr>
          <w:rFonts w:ascii="Arial" w:hAnsi="Arial" w:cs="Arial"/>
        </w:rPr>
        <w:t xml:space="preserve">There was also an assumption that organisations were not adhering to the prohibition of discrimination as contained in section 42 of the Nigerian Constitution 1999. This was based on the assumptions of the discriminatory contents in job adverts. It was assumed that organisations were either not aware of the Constitution or they were choosing to ignore it. </w:t>
      </w:r>
    </w:p>
    <w:p w14:paraId="38BBAF6F" w14:textId="559AE6B5" w:rsidR="00600CDB" w:rsidRPr="00024832" w:rsidRDefault="00600CDB" w:rsidP="00824AF3">
      <w:pPr>
        <w:spacing w:after="120" w:line="360" w:lineRule="auto"/>
        <w:jc w:val="both"/>
        <w:rPr>
          <w:rFonts w:ascii="Arial" w:hAnsi="Arial" w:cs="Arial"/>
        </w:rPr>
      </w:pPr>
      <w:r w:rsidRPr="00024832">
        <w:rPr>
          <w:rFonts w:ascii="Arial" w:hAnsi="Arial" w:cs="Arial"/>
        </w:rPr>
        <w:t>This research also has its limitations. Due to the Covid-19 Pandemic outbreak, this limited the number of HR professionals the researcher was able to interview for th</w:t>
      </w:r>
      <w:r w:rsidR="00D84C43" w:rsidRPr="00024832">
        <w:rPr>
          <w:rFonts w:ascii="Arial" w:hAnsi="Arial" w:cs="Arial"/>
        </w:rPr>
        <w:t>is</w:t>
      </w:r>
      <w:r w:rsidRPr="00024832">
        <w:rPr>
          <w:rFonts w:ascii="Arial" w:hAnsi="Arial" w:cs="Arial"/>
        </w:rPr>
        <w:t xml:space="preserve"> research. A delimitation of this research was limiting the focus of the study to pre-employment</w:t>
      </w:r>
      <w:r w:rsidR="00BC286F" w:rsidRPr="00024832">
        <w:rPr>
          <w:rFonts w:ascii="Arial" w:hAnsi="Arial" w:cs="Arial"/>
        </w:rPr>
        <w:t xml:space="preserve"> practices</w:t>
      </w:r>
      <w:r w:rsidRPr="00024832">
        <w:rPr>
          <w:rFonts w:ascii="Arial" w:hAnsi="Arial" w:cs="Arial"/>
        </w:rPr>
        <w:t xml:space="preserve">. If this research were conducted to include </w:t>
      </w:r>
      <w:r w:rsidR="00BC286F" w:rsidRPr="00024832">
        <w:rPr>
          <w:rFonts w:ascii="Arial" w:hAnsi="Arial" w:cs="Arial"/>
        </w:rPr>
        <w:t xml:space="preserve">discrimination during </w:t>
      </w:r>
      <w:r w:rsidRPr="00024832">
        <w:rPr>
          <w:rFonts w:ascii="Arial" w:hAnsi="Arial" w:cs="Arial"/>
        </w:rPr>
        <w:t xml:space="preserve">employment relationships, this would have been a broad subject to explore within the timeframe. Also, the </w:t>
      </w:r>
      <w:r w:rsidR="00D84C43" w:rsidRPr="00024832">
        <w:rPr>
          <w:rFonts w:ascii="Arial" w:hAnsi="Arial" w:cs="Arial"/>
        </w:rPr>
        <w:t>online survey w</w:t>
      </w:r>
      <w:r w:rsidR="003868BF" w:rsidRPr="00024832">
        <w:rPr>
          <w:rFonts w:ascii="Arial" w:hAnsi="Arial" w:cs="Arial"/>
        </w:rPr>
        <w:t>as</w:t>
      </w:r>
      <w:r w:rsidR="00D84C43" w:rsidRPr="00024832">
        <w:rPr>
          <w:rFonts w:ascii="Arial" w:hAnsi="Arial" w:cs="Arial"/>
        </w:rPr>
        <w:t xml:space="preserve"> </w:t>
      </w:r>
      <w:r w:rsidR="00D84C43" w:rsidRPr="00024832">
        <w:rPr>
          <w:rFonts w:ascii="Arial" w:hAnsi="Arial" w:cs="Arial"/>
        </w:rPr>
        <w:lastRenderedPageBreak/>
        <w:t>directed at</w:t>
      </w:r>
      <w:r w:rsidRPr="00024832">
        <w:rPr>
          <w:rFonts w:ascii="Arial" w:hAnsi="Arial" w:cs="Arial"/>
        </w:rPr>
        <w:t xml:space="preserve"> job seekers primarily as opposed to HR professionals because these are the people who are more likely to experience and speak about discrimination in pre-employment. If the focus had been on HR professionals, the quality of data would have been limited or less truthful due to fears of job loss. Similarly, HR professionals might not want to speak ill of their organisations. Although confidentiality would be guaranteed, results might be limited. </w:t>
      </w:r>
    </w:p>
    <w:p w14:paraId="1345FFA8" w14:textId="77777777" w:rsidR="00600CDB" w:rsidRPr="00024832" w:rsidRDefault="00600CDB" w:rsidP="00824AF3">
      <w:pPr>
        <w:spacing w:after="120" w:line="360" w:lineRule="auto"/>
        <w:jc w:val="both"/>
        <w:rPr>
          <w:rFonts w:ascii="Arial" w:hAnsi="Arial" w:cs="Arial"/>
        </w:rPr>
      </w:pPr>
    </w:p>
    <w:p w14:paraId="7F6D8AB2" w14:textId="4A28F8EC" w:rsidR="00600CDB" w:rsidRPr="00024832" w:rsidRDefault="00600CDB" w:rsidP="00824AF3">
      <w:pPr>
        <w:pStyle w:val="Heading2"/>
        <w:jc w:val="both"/>
      </w:pPr>
      <w:bookmarkStart w:id="27" w:name="_Toc122028180"/>
      <w:r w:rsidRPr="00024832">
        <w:t>1.</w:t>
      </w:r>
      <w:r w:rsidR="00C867F3" w:rsidRPr="00024832">
        <w:t>7</w:t>
      </w:r>
      <w:r w:rsidRPr="00024832">
        <w:tab/>
        <w:t xml:space="preserve">Definition of </w:t>
      </w:r>
      <w:r w:rsidR="00D10A20" w:rsidRPr="00024832">
        <w:t xml:space="preserve">Key </w:t>
      </w:r>
      <w:r w:rsidRPr="00024832">
        <w:t>Terms</w:t>
      </w:r>
      <w:bookmarkEnd w:id="27"/>
      <w:r w:rsidRPr="00024832">
        <w:t xml:space="preserve"> </w:t>
      </w:r>
    </w:p>
    <w:p w14:paraId="286ED77C" w14:textId="71DED006" w:rsidR="00600CDB" w:rsidRPr="00024832" w:rsidRDefault="00600CDB" w:rsidP="00986C91">
      <w:pPr>
        <w:spacing w:after="120" w:line="360" w:lineRule="auto"/>
        <w:jc w:val="both"/>
        <w:rPr>
          <w:rFonts w:ascii="Arial" w:hAnsi="Arial" w:cs="Arial"/>
        </w:rPr>
      </w:pPr>
      <w:r w:rsidRPr="00024832">
        <w:rPr>
          <w:rFonts w:ascii="Arial" w:hAnsi="Arial" w:cs="Arial"/>
        </w:rPr>
        <w:t xml:space="preserve">This study contains certain key terms. Although these terms are discussed in detail in Chapters </w:t>
      </w:r>
      <w:r w:rsidR="001914D9" w:rsidRPr="00024832">
        <w:rPr>
          <w:rFonts w:ascii="Arial" w:hAnsi="Arial" w:cs="Arial"/>
        </w:rPr>
        <w:t xml:space="preserve">Three, </w:t>
      </w:r>
      <w:r w:rsidR="006F7AF5" w:rsidRPr="00024832">
        <w:rPr>
          <w:rFonts w:ascii="Arial" w:hAnsi="Arial" w:cs="Arial"/>
        </w:rPr>
        <w:t>Four</w:t>
      </w:r>
      <w:r w:rsidRPr="00024832">
        <w:rPr>
          <w:rFonts w:ascii="Arial" w:hAnsi="Arial" w:cs="Arial"/>
        </w:rPr>
        <w:t xml:space="preserve">, </w:t>
      </w:r>
      <w:r w:rsidR="006F7AF5" w:rsidRPr="00024832">
        <w:rPr>
          <w:rFonts w:ascii="Arial" w:hAnsi="Arial" w:cs="Arial"/>
        </w:rPr>
        <w:t>Five</w:t>
      </w:r>
      <w:r w:rsidRPr="00024832">
        <w:rPr>
          <w:rFonts w:ascii="Arial" w:hAnsi="Arial" w:cs="Arial"/>
        </w:rPr>
        <w:t xml:space="preserve">, </w:t>
      </w:r>
      <w:r w:rsidR="006F7AF5" w:rsidRPr="00024832">
        <w:rPr>
          <w:rFonts w:ascii="Arial" w:hAnsi="Arial" w:cs="Arial"/>
        </w:rPr>
        <w:t xml:space="preserve">Six </w:t>
      </w:r>
      <w:r w:rsidRPr="00024832">
        <w:rPr>
          <w:rFonts w:ascii="Arial" w:hAnsi="Arial" w:cs="Arial"/>
        </w:rPr>
        <w:t xml:space="preserve">and </w:t>
      </w:r>
      <w:r w:rsidR="006F7AF5" w:rsidRPr="00024832">
        <w:rPr>
          <w:rFonts w:ascii="Arial" w:hAnsi="Arial" w:cs="Arial"/>
        </w:rPr>
        <w:t>Seven</w:t>
      </w:r>
      <w:r w:rsidRPr="00024832">
        <w:rPr>
          <w:rFonts w:ascii="Arial" w:hAnsi="Arial" w:cs="Arial"/>
        </w:rPr>
        <w:t>, they are briefly introduced in this chapter of the thesis to allow the reader to make sense of what is presented in the subsequent chapters.</w:t>
      </w:r>
    </w:p>
    <w:p w14:paraId="3F4D7D99" w14:textId="4E05266C" w:rsidR="00600CDB" w:rsidRPr="00024832" w:rsidRDefault="00600CDB" w:rsidP="00676AA8">
      <w:pPr>
        <w:pStyle w:val="ListParagraph"/>
        <w:numPr>
          <w:ilvl w:val="0"/>
          <w:numId w:val="72"/>
        </w:numPr>
        <w:spacing w:after="120" w:line="360" w:lineRule="auto"/>
        <w:ind w:left="714" w:hanging="357"/>
        <w:contextualSpacing w:val="0"/>
        <w:jc w:val="both"/>
        <w:rPr>
          <w:rFonts w:ascii="Arial" w:hAnsi="Arial" w:cs="Arial"/>
        </w:rPr>
      </w:pPr>
      <w:r w:rsidRPr="00024832">
        <w:rPr>
          <w:rFonts w:ascii="Arial" w:hAnsi="Arial" w:cs="Arial"/>
          <w:i/>
          <w:iCs/>
        </w:rPr>
        <w:t>Personal characteristics/attributes</w:t>
      </w:r>
      <w:r w:rsidRPr="00024832">
        <w:rPr>
          <w:rFonts w:ascii="Arial" w:hAnsi="Arial" w:cs="Arial"/>
        </w:rPr>
        <w:t xml:space="preserve"> – Due to this research being conducted in Lagos State, Nigeria, personal characteristics would be defined based on the prohibitive grounds listed in section 42 of the Nigerian Constitution </w:t>
      </w:r>
      <w:r w:rsidR="000E5880" w:rsidRPr="00024832">
        <w:rPr>
          <w:rFonts w:ascii="Arial" w:hAnsi="Arial" w:cs="Arial"/>
        </w:rPr>
        <w:t>1999 (</w:t>
      </w:r>
      <w:r w:rsidR="000376E5" w:rsidRPr="00024832">
        <w:rPr>
          <w:rFonts w:ascii="Arial" w:hAnsi="Arial" w:cs="Arial"/>
        </w:rPr>
        <w:t>as amended 2011</w:t>
      </w:r>
      <w:r w:rsidR="000E5880" w:rsidRPr="00024832">
        <w:rPr>
          <w:rFonts w:ascii="Arial" w:hAnsi="Arial" w:cs="Arial"/>
        </w:rPr>
        <w:t>)</w:t>
      </w:r>
      <w:r w:rsidRPr="00024832">
        <w:rPr>
          <w:rFonts w:ascii="Arial" w:hAnsi="Arial" w:cs="Arial"/>
        </w:rPr>
        <w:t xml:space="preserve">. These are particular community, ethnic group, place of origin, sex, religion or political opinion. </w:t>
      </w:r>
      <w:r w:rsidR="00865FCE" w:rsidRPr="00024832">
        <w:rPr>
          <w:rFonts w:ascii="Arial" w:hAnsi="Arial" w:cs="Arial"/>
        </w:rPr>
        <w:t>Due to t</w:t>
      </w:r>
      <w:r w:rsidRPr="00024832">
        <w:rPr>
          <w:rFonts w:ascii="Arial" w:hAnsi="Arial" w:cs="Arial"/>
        </w:rPr>
        <w:t>hese prohibitive grounds are not extensive</w:t>
      </w:r>
      <w:r w:rsidR="00865FCE" w:rsidRPr="00024832">
        <w:rPr>
          <w:rFonts w:ascii="Arial" w:hAnsi="Arial" w:cs="Arial"/>
        </w:rPr>
        <w:t>,</w:t>
      </w:r>
      <w:r w:rsidRPr="00024832">
        <w:rPr>
          <w:rFonts w:ascii="Arial" w:hAnsi="Arial" w:cs="Arial"/>
        </w:rPr>
        <w:t xml:space="preserve"> age has been included based on the guidelines of ILO Conventions</w:t>
      </w:r>
      <w:r w:rsidR="00420815" w:rsidRPr="00024832">
        <w:rPr>
          <w:rFonts w:ascii="ZWAdobeF" w:hAnsi="ZWAdobeF" w:cs="ZWAdobeF"/>
          <w:sz w:val="2"/>
          <w:szCs w:val="2"/>
        </w:rPr>
        <w:t>145F</w:t>
      </w:r>
      <w:r w:rsidR="0069274B" w:rsidRPr="00024832">
        <w:rPr>
          <w:rFonts w:ascii="ZWAdobeF" w:hAnsi="ZWAdobeF" w:cs="ZWAdobeF"/>
          <w:sz w:val="2"/>
          <w:szCs w:val="2"/>
        </w:rPr>
        <w:t>145F</w:t>
      </w:r>
      <w:r w:rsidRPr="00024832">
        <w:rPr>
          <w:rStyle w:val="FootnoteReference"/>
          <w:rFonts w:ascii="Arial" w:hAnsi="Arial" w:cs="Arial"/>
        </w:rPr>
        <w:footnoteReference w:id="144"/>
      </w:r>
      <w:r w:rsidRPr="00024832">
        <w:rPr>
          <w:rFonts w:ascii="Arial" w:hAnsi="Arial" w:cs="Arial"/>
        </w:rPr>
        <w:t xml:space="preserve"> ratified in Nigeria and also because age is one of the prominent discriminatory requirements in job adverts and job interviews. Disability has also been included in accordance with the </w:t>
      </w:r>
      <w:r w:rsidRPr="00024832">
        <w:rPr>
          <w:rFonts w:ascii="Arial" w:eastAsia="Cambria" w:hAnsi="Arial" w:cs="Arial"/>
        </w:rPr>
        <w:t>Lagos State Special Peoples law</w:t>
      </w:r>
      <w:r w:rsidRPr="00024832">
        <w:rPr>
          <w:rFonts w:ascii="Arial" w:hAnsi="Arial" w:cs="Arial"/>
        </w:rPr>
        <w:t xml:space="preserve"> 2011. </w:t>
      </w:r>
    </w:p>
    <w:p w14:paraId="1AD83059" w14:textId="5BE8C901" w:rsidR="00600CDB" w:rsidRPr="00024832" w:rsidRDefault="00600CDB" w:rsidP="00676AA8">
      <w:pPr>
        <w:pStyle w:val="ListParagraph"/>
        <w:numPr>
          <w:ilvl w:val="0"/>
          <w:numId w:val="72"/>
        </w:numPr>
        <w:spacing w:after="120" w:line="360" w:lineRule="auto"/>
        <w:ind w:left="714" w:hanging="357"/>
        <w:contextualSpacing w:val="0"/>
        <w:jc w:val="both"/>
        <w:rPr>
          <w:rFonts w:ascii="Arial" w:hAnsi="Arial" w:cs="Arial"/>
        </w:rPr>
      </w:pPr>
      <w:r w:rsidRPr="00024832">
        <w:rPr>
          <w:rFonts w:ascii="Arial" w:hAnsi="Arial" w:cs="Arial"/>
          <w:i/>
          <w:iCs/>
        </w:rPr>
        <w:t>Sex</w:t>
      </w:r>
      <w:r w:rsidRPr="00024832">
        <w:rPr>
          <w:rFonts w:ascii="Arial" w:hAnsi="Arial" w:cs="Arial"/>
        </w:rPr>
        <w:t xml:space="preserve"> – The word sex and gender are used interchangeably within this research. Sex refers to the biological characteristics that define humans as female or male</w:t>
      </w:r>
      <w:r w:rsidR="00B973AA">
        <w:rPr>
          <w:rFonts w:ascii="Arial" w:hAnsi="Arial" w:cs="Arial"/>
        </w:rPr>
        <w:t>.</w:t>
      </w:r>
      <w:r w:rsidRPr="00024832">
        <w:rPr>
          <w:rStyle w:val="FootnoteReference"/>
          <w:rFonts w:ascii="Arial" w:hAnsi="Arial" w:cs="Arial"/>
        </w:rPr>
        <w:footnoteReference w:id="145"/>
      </w:r>
      <w:r w:rsidRPr="00024832">
        <w:rPr>
          <w:rFonts w:ascii="Arial" w:hAnsi="Arial" w:cs="Arial"/>
        </w:rPr>
        <w:t xml:space="preserve"> </w:t>
      </w:r>
    </w:p>
    <w:p w14:paraId="72C39108" w14:textId="5E005F22" w:rsidR="00600CDB" w:rsidRPr="00024832" w:rsidRDefault="00600CDB" w:rsidP="00676AA8">
      <w:pPr>
        <w:pStyle w:val="ListParagraph"/>
        <w:numPr>
          <w:ilvl w:val="0"/>
          <w:numId w:val="72"/>
        </w:numPr>
        <w:spacing w:after="120" w:line="360" w:lineRule="auto"/>
        <w:ind w:left="714" w:hanging="357"/>
        <w:contextualSpacing w:val="0"/>
        <w:jc w:val="both"/>
        <w:rPr>
          <w:rFonts w:ascii="Arial" w:hAnsi="Arial" w:cs="Arial"/>
        </w:rPr>
      </w:pPr>
      <w:r w:rsidRPr="00024832">
        <w:rPr>
          <w:rFonts w:ascii="Arial" w:hAnsi="Arial" w:cs="Arial"/>
          <w:i/>
          <w:iCs/>
        </w:rPr>
        <w:t>Culture</w:t>
      </w:r>
      <w:r w:rsidRPr="00024832">
        <w:rPr>
          <w:rFonts w:ascii="Arial" w:hAnsi="Arial" w:cs="Arial"/>
        </w:rPr>
        <w:t xml:space="preserve"> – Culture has many definitions because no single definition of it has achieved consensus in the literature. However, for the purposes of this research, culture is defined </w:t>
      </w:r>
      <w:r w:rsidR="006756F5" w:rsidRPr="00024832">
        <w:rPr>
          <w:rFonts w:ascii="Arial" w:hAnsi="Arial" w:cs="Arial"/>
        </w:rPr>
        <w:t>‘</w:t>
      </w:r>
      <w:r w:rsidRPr="00024832">
        <w:rPr>
          <w:rFonts w:ascii="Arial" w:hAnsi="Arial" w:cs="Arial"/>
        </w:rPr>
        <w:t>as a set of values and beliefs, or a cluster of learned behaviours that we share with others in a particular society, giving us a sense of belongingness and identity</w:t>
      </w:r>
      <w:r w:rsidR="006756F5" w:rsidRPr="00024832">
        <w:rPr>
          <w:rFonts w:ascii="Arial" w:hAnsi="Arial" w:cs="Arial"/>
        </w:rPr>
        <w:t>’</w:t>
      </w:r>
      <w:r w:rsidR="00B973AA">
        <w:rPr>
          <w:rFonts w:ascii="Arial" w:hAnsi="Arial" w:cs="Arial"/>
        </w:rPr>
        <w:t>.</w:t>
      </w:r>
      <w:r w:rsidRPr="00024832">
        <w:rPr>
          <w:rStyle w:val="FootnoteReference"/>
          <w:rFonts w:ascii="Arial" w:hAnsi="Arial" w:cs="Arial"/>
        </w:rPr>
        <w:footnoteReference w:id="146"/>
      </w:r>
    </w:p>
    <w:p w14:paraId="539FE3C7" w14:textId="12626E69" w:rsidR="00600CDB" w:rsidRPr="00024832" w:rsidRDefault="00600CDB" w:rsidP="00676AA8">
      <w:pPr>
        <w:pStyle w:val="ListParagraph"/>
        <w:numPr>
          <w:ilvl w:val="0"/>
          <w:numId w:val="72"/>
        </w:numPr>
        <w:spacing w:after="120" w:line="360" w:lineRule="auto"/>
        <w:ind w:left="714" w:hanging="357"/>
        <w:contextualSpacing w:val="0"/>
        <w:jc w:val="both"/>
        <w:rPr>
          <w:rFonts w:ascii="Arial" w:hAnsi="Arial" w:cs="Arial"/>
        </w:rPr>
      </w:pPr>
      <w:r w:rsidRPr="00024832">
        <w:rPr>
          <w:rFonts w:ascii="Arial" w:hAnsi="Arial" w:cs="Arial"/>
          <w:i/>
          <w:iCs/>
        </w:rPr>
        <w:t>Recruitment</w:t>
      </w:r>
      <w:r w:rsidRPr="00024832">
        <w:rPr>
          <w:rFonts w:ascii="Arial" w:hAnsi="Arial" w:cs="Arial"/>
        </w:rPr>
        <w:t xml:space="preserve"> - </w:t>
      </w:r>
      <w:r w:rsidR="006756F5" w:rsidRPr="00024832">
        <w:rPr>
          <w:rFonts w:ascii="Arial" w:hAnsi="Arial" w:cs="Arial"/>
        </w:rPr>
        <w:t>‘</w:t>
      </w:r>
      <w:r w:rsidRPr="00024832">
        <w:rPr>
          <w:rFonts w:ascii="Arial" w:hAnsi="Arial" w:cs="Arial"/>
        </w:rPr>
        <w:t>Recruitment is the process of searching the candidates for employment and stimulating them to apply for jobs in the organisation</w:t>
      </w:r>
      <w:r w:rsidR="006756F5" w:rsidRPr="00024832">
        <w:rPr>
          <w:rFonts w:ascii="Arial" w:hAnsi="Arial" w:cs="Arial"/>
        </w:rPr>
        <w:t>’</w:t>
      </w:r>
      <w:r w:rsidR="00B973AA">
        <w:rPr>
          <w:rFonts w:ascii="Arial" w:hAnsi="Arial" w:cs="Arial"/>
        </w:rPr>
        <w:t>.</w:t>
      </w:r>
      <w:r w:rsidRPr="00024832">
        <w:rPr>
          <w:rStyle w:val="FootnoteReference"/>
          <w:rFonts w:ascii="Arial" w:hAnsi="Arial" w:cs="Arial"/>
        </w:rPr>
        <w:footnoteReference w:id="147"/>
      </w:r>
    </w:p>
    <w:p w14:paraId="37F23D82" w14:textId="5D56C98E" w:rsidR="00600CDB" w:rsidRPr="00024832" w:rsidRDefault="00600CDB" w:rsidP="00676AA8">
      <w:pPr>
        <w:pStyle w:val="ListParagraph"/>
        <w:numPr>
          <w:ilvl w:val="0"/>
          <w:numId w:val="72"/>
        </w:numPr>
        <w:spacing w:after="120" w:line="360" w:lineRule="auto"/>
        <w:ind w:left="714" w:hanging="357"/>
        <w:contextualSpacing w:val="0"/>
        <w:jc w:val="both"/>
        <w:rPr>
          <w:rFonts w:ascii="Arial" w:hAnsi="Arial" w:cs="Arial"/>
        </w:rPr>
      </w:pPr>
      <w:r w:rsidRPr="00024832">
        <w:rPr>
          <w:rFonts w:ascii="Arial" w:hAnsi="Arial" w:cs="Arial"/>
          <w:i/>
          <w:iCs/>
        </w:rPr>
        <w:lastRenderedPageBreak/>
        <w:t>Selection</w:t>
      </w:r>
      <w:r w:rsidRPr="00024832">
        <w:rPr>
          <w:rFonts w:ascii="Arial" w:hAnsi="Arial" w:cs="Arial"/>
        </w:rPr>
        <w:t xml:space="preserve"> – </w:t>
      </w:r>
      <w:r w:rsidR="006756F5" w:rsidRPr="00024832">
        <w:rPr>
          <w:rFonts w:ascii="Arial" w:hAnsi="Arial" w:cs="Arial"/>
        </w:rPr>
        <w:t>‘</w:t>
      </w:r>
      <w:r w:rsidRPr="00024832">
        <w:rPr>
          <w:rFonts w:ascii="Arial" w:hAnsi="Arial" w:cs="Arial"/>
        </w:rPr>
        <w:t>Selection is the process of making the choice of the most suitable applicant from the pool of applicants recruited to fill the relevant job vacancy</w:t>
      </w:r>
      <w:r w:rsidR="006756F5" w:rsidRPr="00024832">
        <w:rPr>
          <w:rFonts w:ascii="Arial" w:hAnsi="Arial" w:cs="Arial"/>
        </w:rPr>
        <w:t>’</w:t>
      </w:r>
      <w:r w:rsidR="00B973AA">
        <w:rPr>
          <w:rFonts w:ascii="Arial" w:hAnsi="Arial" w:cs="Arial"/>
        </w:rPr>
        <w:t>.</w:t>
      </w:r>
      <w:r w:rsidRPr="00024832">
        <w:rPr>
          <w:rStyle w:val="FootnoteReference"/>
          <w:rFonts w:ascii="Arial" w:hAnsi="Arial" w:cs="Arial"/>
        </w:rPr>
        <w:footnoteReference w:id="148"/>
      </w:r>
    </w:p>
    <w:p w14:paraId="632E7380" w14:textId="5E0B2610" w:rsidR="00600CDB" w:rsidRPr="00024832" w:rsidRDefault="00600CDB" w:rsidP="00676AA8">
      <w:pPr>
        <w:pStyle w:val="ListParagraph"/>
        <w:numPr>
          <w:ilvl w:val="0"/>
          <w:numId w:val="72"/>
        </w:numPr>
        <w:spacing w:after="120" w:line="360" w:lineRule="auto"/>
        <w:ind w:left="714" w:hanging="357"/>
        <w:contextualSpacing w:val="0"/>
        <w:jc w:val="both"/>
        <w:rPr>
          <w:rFonts w:ascii="Arial" w:hAnsi="Arial" w:cs="Arial"/>
        </w:rPr>
      </w:pPr>
      <w:r w:rsidRPr="00024832">
        <w:rPr>
          <w:rFonts w:ascii="Arial" w:hAnsi="Arial" w:cs="Arial"/>
          <w:i/>
          <w:iCs/>
        </w:rPr>
        <w:t>Diversity</w:t>
      </w:r>
      <w:r w:rsidRPr="00024832">
        <w:rPr>
          <w:rFonts w:ascii="Arial" w:hAnsi="Arial" w:cs="Arial"/>
        </w:rPr>
        <w:t xml:space="preserve"> – This is defined by Mazur as the representation of people with noticeably different group affiliations of cultural significance in one social system</w:t>
      </w:r>
      <w:r w:rsidR="00B973AA">
        <w:rPr>
          <w:rFonts w:ascii="Arial" w:hAnsi="Arial" w:cs="Arial"/>
        </w:rPr>
        <w:t>.</w:t>
      </w:r>
      <w:r w:rsidRPr="00024832">
        <w:rPr>
          <w:rStyle w:val="FootnoteReference"/>
          <w:rFonts w:ascii="Arial" w:hAnsi="Arial" w:cs="Arial"/>
        </w:rPr>
        <w:footnoteReference w:id="149"/>
      </w:r>
    </w:p>
    <w:p w14:paraId="0811D616" w14:textId="77777777" w:rsidR="00600CDB" w:rsidRPr="00024832" w:rsidRDefault="00600CDB" w:rsidP="00824AF3">
      <w:pPr>
        <w:spacing w:after="120" w:line="360" w:lineRule="auto"/>
        <w:jc w:val="both"/>
        <w:rPr>
          <w:rFonts w:ascii="Arial" w:hAnsi="Arial" w:cs="Arial"/>
        </w:rPr>
      </w:pPr>
    </w:p>
    <w:p w14:paraId="2F4EC2A4" w14:textId="369FCBE9" w:rsidR="00600CDB" w:rsidRPr="00024832" w:rsidRDefault="00600CDB" w:rsidP="00824AF3">
      <w:pPr>
        <w:pStyle w:val="Heading2"/>
        <w:jc w:val="both"/>
      </w:pPr>
      <w:bookmarkStart w:id="28" w:name="_Toc122028181"/>
      <w:r w:rsidRPr="00024832">
        <w:t>1.</w:t>
      </w:r>
      <w:r w:rsidR="00C867F3" w:rsidRPr="00024832">
        <w:t>8</w:t>
      </w:r>
      <w:r w:rsidRPr="00024832">
        <w:tab/>
        <w:t>Thesis structure</w:t>
      </w:r>
      <w:bookmarkEnd w:id="28"/>
    </w:p>
    <w:p w14:paraId="7B8DCD57" w14:textId="322101D8" w:rsidR="00600CDB" w:rsidRPr="00024832" w:rsidRDefault="00600CDB" w:rsidP="00824AF3">
      <w:pPr>
        <w:spacing w:after="120" w:line="360" w:lineRule="auto"/>
        <w:jc w:val="both"/>
        <w:rPr>
          <w:rFonts w:ascii="Arial" w:hAnsi="Arial" w:cs="Arial"/>
        </w:rPr>
      </w:pPr>
      <w:r w:rsidRPr="00024832">
        <w:rPr>
          <w:rFonts w:ascii="Arial" w:hAnsi="Arial" w:cs="Arial"/>
        </w:rPr>
        <w:t xml:space="preserve">The research describes the following chapters in the following way: </w:t>
      </w:r>
    </w:p>
    <w:p w14:paraId="0A0B728D" w14:textId="77777777" w:rsidR="00600CDB" w:rsidRPr="00024832" w:rsidRDefault="00600CDB" w:rsidP="00824AF3">
      <w:pPr>
        <w:spacing w:after="120" w:line="360" w:lineRule="auto"/>
        <w:jc w:val="both"/>
        <w:rPr>
          <w:rFonts w:ascii="Arial" w:hAnsi="Arial" w:cs="Arial"/>
        </w:rPr>
      </w:pPr>
      <w:r w:rsidRPr="00024832">
        <w:rPr>
          <w:rFonts w:ascii="Arial" w:hAnsi="Arial" w:cs="Arial"/>
        </w:rPr>
        <w:t xml:space="preserve">Chapter One introduces the area of research, research problem, research gap and knowledge. This also provides an overview of the theoretical framework that underpins this research, as well as an overview of the research methodology. </w:t>
      </w:r>
    </w:p>
    <w:p w14:paraId="74364D15" w14:textId="38BEE9DE" w:rsidR="00600CDB" w:rsidRPr="00024832" w:rsidRDefault="00600CDB" w:rsidP="00824AF3">
      <w:pPr>
        <w:spacing w:after="120" w:line="360" w:lineRule="auto"/>
        <w:jc w:val="both"/>
        <w:rPr>
          <w:rFonts w:ascii="Arial" w:hAnsi="Arial" w:cs="Arial"/>
        </w:rPr>
      </w:pPr>
      <w:r w:rsidRPr="00024832">
        <w:rPr>
          <w:rFonts w:ascii="Arial" w:hAnsi="Arial" w:cs="Arial"/>
        </w:rPr>
        <w:t>Chapter Two discusses and justifies the research philosophy and the methodology used to conduct this research. It also discusses the issues related to the chosen research methodology. The research sample, research population, data collection methods, the procedures and problems encountered during each stage of the fieldwork as well as the actual data collected, and the methods of analysis are illustrated in the chapter.</w:t>
      </w:r>
    </w:p>
    <w:p w14:paraId="623811DE" w14:textId="4985BBBF" w:rsidR="00600CDB" w:rsidRPr="00024832" w:rsidRDefault="00600CDB" w:rsidP="00824AF3">
      <w:pPr>
        <w:spacing w:after="120" w:line="360" w:lineRule="auto"/>
        <w:jc w:val="both"/>
        <w:rPr>
          <w:rFonts w:ascii="Arial" w:hAnsi="Arial" w:cs="Arial"/>
        </w:rPr>
      </w:pPr>
      <w:r w:rsidRPr="00024832">
        <w:rPr>
          <w:rFonts w:ascii="Arial" w:hAnsi="Arial" w:cs="Arial"/>
        </w:rPr>
        <w:t xml:space="preserve">Chapter Three discusses the exploration of non-discrimination and the Nigerian Labour Law. It explores the legislative regulation of discrimination in Nigeria, which is the Constitution and its challenges. It also discusses the protection of the Fundamental Human Rights, specifically the right to be free from discrimination as guaranteed under section 42 of the Nigerian Constitution </w:t>
      </w:r>
      <w:r w:rsidR="000E5880" w:rsidRPr="00024832">
        <w:rPr>
          <w:rFonts w:ascii="Arial" w:hAnsi="Arial" w:cs="Arial"/>
        </w:rPr>
        <w:t>1999 (</w:t>
      </w:r>
      <w:r w:rsidR="000376E5" w:rsidRPr="00024832">
        <w:rPr>
          <w:rFonts w:ascii="Arial" w:hAnsi="Arial" w:cs="Arial"/>
        </w:rPr>
        <w:t>as amended 2011</w:t>
      </w:r>
      <w:r w:rsidR="000E5880" w:rsidRPr="00024832">
        <w:rPr>
          <w:rFonts w:ascii="Arial" w:hAnsi="Arial" w:cs="Arial"/>
        </w:rPr>
        <w:t>)</w:t>
      </w:r>
      <w:r w:rsidRPr="00024832">
        <w:rPr>
          <w:rFonts w:ascii="Arial" w:hAnsi="Arial" w:cs="Arial"/>
        </w:rPr>
        <w:t xml:space="preserve">. </w:t>
      </w:r>
    </w:p>
    <w:p w14:paraId="1C125994" w14:textId="77777777" w:rsidR="00600CDB" w:rsidRPr="00024832" w:rsidRDefault="00600CDB" w:rsidP="00824AF3">
      <w:pPr>
        <w:spacing w:after="120" w:line="360" w:lineRule="auto"/>
        <w:jc w:val="both"/>
        <w:rPr>
          <w:rFonts w:ascii="Arial" w:hAnsi="Arial" w:cs="Arial"/>
        </w:rPr>
      </w:pPr>
      <w:r w:rsidRPr="00024832">
        <w:rPr>
          <w:rFonts w:ascii="Arial" w:hAnsi="Arial" w:cs="Arial"/>
        </w:rPr>
        <w:t>Chapter Four looks at the literature on Human Resources Management (HRM). It discusses the definitions and importance of recruitment and selection to an organisation’s competitive advantage. It also explores the knowledge of HRM in Nigeria and, more importantly, factors and challenges that impact HRM practices.</w:t>
      </w:r>
    </w:p>
    <w:p w14:paraId="070333C6" w14:textId="738BABF2" w:rsidR="00600CDB" w:rsidRPr="00024832" w:rsidRDefault="00600CDB" w:rsidP="00824AF3">
      <w:pPr>
        <w:spacing w:after="120" w:line="360" w:lineRule="auto"/>
        <w:jc w:val="both"/>
        <w:rPr>
          <w:rFonts w:ascii="Arial" w:hAnsi="Arial" w:cs="Arial"/>
        </w:rPr>
      </w:pPr>
      <w:r w:rsidRPr="00024832">
        <w:rPr>
          <w:rFonts w:ascii="Arial" w:hAnsi="Arial" w:cs="Arial"/>
        </w:rPr>
        <w:t>Chapter Five explores the influence of the external environment, such as national culture</w:t>
      </w:r>
      <w:r w:rsidR="0051780C" w:rsidRPr="00024832">
        <w:rPr>
          <w:rFonts w:ascii="Arial" w:hAnsi="Arial" w:cs="Arial"/>
        </w:rPr>
        <w:t>,</w:t>
      </w:r>
      <w:r w:rsidRPr="00024832">
        <w:rPr>
          <w:rFonts w:ascii="Arial" w:hAnsi="Arial" w:cs="Arial"/>
        </w:rPr>
        <w:t xml:space="preserve"> on HRM practices. It looks specifically into the negative influence the diverse culture in Lagos State shapes or dictates the methods and requirements of recruitment and selection processes. It also explores how culture influences discrimination and how it is perceived and </w:t>
      </w:r>
      <w:r w:rsidRPr="00024832">
        <w:rPr>
          <w:rFonts w:ascii="Arial" w:hAnsi="Arial" w:cs="Arial"/>
        </w:rPr>
        <w:lastRenderedPageBreak/>
        <w:t xml:space="preserve">accepted as a norm by both respondents and organisations. </w:t>
      </w:r>
      <w:r w:rsidR="00990168" w:rsidRPr="00024832">
        <w:rPr>
          <w:rFonts w:ascii="Arial" w:hAnsi="Arial" w:cs="Arial"/>
        </w:rPr>
        <w:t xml:space="preserve">This chapter also includes </w:t>
      </w:r>
      <w:r w:rsidR="00C66C5A" w:rsidRPr="00024832">
        <w:rPr>
          <w:rFonts w:ascii="Arial" w:hAnsi="Arial" w:cs="Arial"/>
        </w:rPr>
        <w:t xml:space="preserve">an </w:t>
      </w:r>
      <w:r w:rsidR="00990168" w:rsidRPr="00024832">
        <w:rPr>
          <w:rFonts w:ascii="Arial" w:hAnsi="Arial" w:cs="Arial"/>
        </w:rPr>
        <w:t xml:space="preserve">analysis of the </w:t>
      </w:r>
      <w:r w:rsidR="00C66C5A" w:rsidRPr="00024832">
        <w:rPr>
          <w:rFonts w:ascii="Arial" w:hAnsi="Arial" w:cs="Arial"/>
        </w:rPr>
        <w:t>primary empirical</w:t>
      </w:r>
      <w:r w:rsidR="00990168" w:rsidRPr="00024832">
        <w:rPr>
          <w:rFonts w:ascii="Arial" w:hAnsi="Arial" w:cs="Arial"/>
        </w:rPr>
        <w:t xml:space="preserve"> data collected to support </w:t>
      </w:r>
    </w:p>
    <w:p w14:paraId="20E5DE77" w14:textId="33D82B99" w:rsidR="00600CDB" w:rsidRPr="00024832" w:rsidRDefault="00600CDB" w:rsidP="00824AF3">
      <w:pPr>
        <w:spacing w:after="120" w:line="360" w:lineRule="auto"/>
        <w:jc w:val="both"/>
        <w:rPr>
          <w:rFonts w:ascii="Arial" w:hAnsi="Arial" w:cs="Arial"/>
        </w:rPr>
      </w:pPr>
      <w:r w:rsidRPr="00024832">
        <w:rPr>
          <w:rFonts w:ascii="Arial" w:hAnsi="Arial" w:cs="Arial"/>
        </w:rPr>
        <w:t xml:space="preserve">Chapter Six, a significant chapter in the research, begins with an in-depth exploration of the occurrences of discrimination during job adverts from the perspective of job seekers. </w:t>
      </w:r>
      <w:r w:rsidR="00844BEF" w:rsidRPr="00024832">
        <w:rPr>
          <w:rFonts w:ascii="Arial" w:hAnsi="Arial" w:cs="Arial"/>
        </w:rPr>
        <w:t>I</w:t>
      </w:r>
      <w:r w:rsidRPr="00024832">
        <w:rPr>
          <w:rFonts w:ascii="Arial" w:hAnsi="Arial" w:cs="Arial"/>
        </w:rPr>
        <w:t xml:space="preserve">t explores the different types of discrimination seen in job adverts and </w:t>
      </w:r>
      <w:r w:rsidR="004B2F1D" w:rsidRPr="00024832">
        <w:rPr>
          <w:rFonts w:ascii="Arial" w:hAnsi="Arial" w:cs="Arial"/>
        </w:rPr>
        <w:t xml:space="preserve">the experiences of </w:t>
      </w:r>
      <w:r w:rsidRPr="00024832">
        <w:rPr>
          <w:rFonts w:ascii="Arial" w:hAnsi="Arial" w:cs="Arial"/>
        </w:rPr>
        <w:t>respondents</w:t>
      </w:r>
      <w:r w:rsidR="004B2F1D" w:rsidRPr="00024832">
        <w:rPr>
          <w:rFonts w:ascii="Arial" w:hAnsi="Arial" w:cs="Arial"/>
        </w:rPr>
        <w:t xml:space="preserve"> </w:t>
      </w:r>
      <w:r w:rsidR="004B2F1D" w:rsidRPr="00024832">
        <w:rPr>
          <w:rFonts w:ascii="Arial" w:eastAsia="Calibri" w:hAnsi="Arial" w:cs="Arial"/>
        </w:rPr>
        <w:t xml:space="preserve">from analysis of the </w:t>
      </w:r>
      <w:r w:rsidR="00C66C5A" w:rsidRPr="00024832">
        <w:rPr>
          <w:rFonts w:ascii="Arial" w:eastAsia="Calibri" w:hAnsi="Arial" w:cs="Arial"/>
        </w:rPr>
        <w:t>primary empirical</w:t>
      </w:r>
      <w:r w:rsidR="004B2F1D" w:rsidRPr="00024832">
        <w:rPr>
          <w:rFonts w:ascii="Arial" w:eastAsia="Calibri" w:hAnsi="Arial" w:cs="Arial"/>
        </w:rPr>
        <w:t xml:space="preserve"> data collected in terms of their</w:t>
      </w:r>
      <w:r w:rsidRPr="00024832">
        <w:rPr>
          <w:rFonts w:ascii="Arial" w:hAnsi="Arial" w:cs="Arial"/>
        </w:rPr>
        <w:t xml:space="preserve"> awareness and interpretations of discrimination. </w:t>
      </w:r>
    </w:p>
    <w:p w14:paraId="2D94432A" w14:textId="51A7F9AC" w:rsidR="00600CDB" w:rsidRPr="00024832" w:rsidRDefault="00600CDB" w:rsidP="00824AF3">
      <w:pPr>
        <w:spacing w:after="120" w:line="360" w:lineRule="auto"/>
        <w:jc w:val="both"/>
        <w:rPr>
          <w:rFonts w:ascii="Arial" w:hAnsi="Arial" w:cs="Arial"/>
        </w:rPr>
      </w:pPr>
      <w:r w:rsidRPr="00024832">
        <w:rPr>
          <w:rFonts w:ascii="Arial" w:hAnsi="Arial" w:cs="Arial"/>
        </w:rPr>
        <w:t xml:space="preserve">Chapter Seven explores discrimination during job interviews in Lagos State. This examines the discriminatory questions organisations ask during job interviews. It also explores </w:t>
      </w:r>
      <w:r w:rsidR="00D77455" w:rsidRPr="00024832">
        <w:rPr>
          <w:rFonts w:ascii="Arial" w:hAnsi="Arial" w:cs="Arial"/>
        </w:rPr>
        <w:t>specific inferences of gender-related questions that occur during job interviews, how culture influences conscious and unconscious bias towards job candidates, and how discriminatory questions negatively affect respondents’ well-</w:t>
      </w:r>
      <w:r w:rsidRPr="00024832">
        <w:rPr>
          <w:rFonts w:ascii="Arial" w:hAnsi="Arial" w:cs="Arial"/>
        </w:rPr>
        <w:t>being and self-esteem.</w:t>
      </w:r>
    </w:p>
    <w:p w14:paraId="2BE1641F" w14:textId="4D4719A5" w:rsidR="00600CDB" w:rsidRPr="00024832" w:rsidRDefault="00600CDB" w:rsidP="00824AF3">
      <w:pPr>
        <w:spacing w:after="120" w:line="360" w:lineRule="auto"/>
        <w:jc w:val="both"/>
        <w:rPr>
          <w:rFonts w:ascii="Arial" w:hAnsi="Arial" w:cs="Arial"/>
        </w:rPr>
      </w:pPr>
      <w:r w:rsidRPr="00024832">
        <w:rPr>
          <w:rFonts w:ascii="Arial" w:hAnsi="Arial" w:cs="Arial"/>
        </w:rPr>
        <w:t xml:space="preserve">Chapter </w:t>
      </w:r>
      <w:r w:rsidR="004D5631" w:rsidRPr="00024832">
        <w:rPr>
          <w:rFonts w:ascii="Arial" w:hAnsi="Arial" w:cs="Arial"/>
        </w:rPr>
        <w:t>Eight</w:t>
      </w:r>
      <w:r w:rsidRPr="00024832">
        <w:rPr>
          <w:rFonts w:ascii="Arial" w:hAnsi="Arial" w:cs="Arial"/>
        </w:rPr>
        <w:t>, which is the concluding chapter, weaves together the discussions in earlier chapters by providing an overall summary of the thesis, the contribution to knowledge and providing recommendations to enhance the protection of employment rights in Nigeria.</w:t>
      </w:r>
    </w:p>
    <w:p w14:paraId="00CAC624" w14:textId="77777777" w:rsidR="00600CDB" w:rsidRPr="00024832" w:rsidRDefault="00600CDB" w:rsidP="00824AF3">
      <w:pPr>
        <w:spacing w:after="120" w:line="360" w:lineRule="auto"/>
        <w:jc w:val="both"/>
        <w:rPr>
          <w:rFonts w:ascii="Arial" w:hAnsi="Arial" w:cs="Arial"/>
          <w:b/>
          <w:bCs/>
        </w:rPr>
      </w:pPr>
    </w:p>
    <w:p w14:paraId="7E20147D" w14:textId="2A807078" w:rsidR="00600CDB" w:rsidRPr="00024832" w:rsidRDefault="00600CDB" w:rsidP="00824AF3">
      <w:pPr>
        <w:pStyle w:val="Heading2"/>
        <w:jc w:val="both"/>
      </w:pPr>
      <w:bookmarkStart w:id="29" w:name="_Toc122028182"/>
      <w:r w:rsidRPr="00024832">
        <w:t>1.</w:t>
      </w:r>
      <w:r w:rsidR="00C867F3" w:rsidRPr="00024832">
        <w:t>9</w:t>
      </w:r>
      <w:r w:rsidRPr="00024832">
        <w:tab/>
        <w:t>Conclusion</w:t>
      </w:r>
      <w:bookmarkEnd w:id="29"/>
      <w:r w:rsidRPr="00024832">
        <w:t xml:space="preserve"> </w:t>
      </w:r>
    </w:p>
    <w:p w14:paraId="4CCB0C7C" w14:textId="6C415ABC" w:rsidR="00B938E8" w:rsidRPr="00024832" w:rsidRDefault="00600CDB" w:rsidP="00824AF3">
      <w:pPr>
        <w:spacing w:after="120" w:line="360" w:lineRule="auto"/>
        <w:jc w:val="both"/>
        <w:rPr>
          <w:rFonts w:ascii="Arial" w:hAnsi="Arial" w:cs="Arial"/>
        </w:rPr>
      </w:pPr>
      <w:r w:rsidRPr="00024832">
        <w:rPr>
          <w:rFonts w:ascii="Arial" w:hAnsi="Arial" w:cs="Arial"/>
        </w:rPr>
        <w:t xml:space="preserve">This chapter has provided a synopsis of the thesis </w:t>
      </w:r>
      <w:r w:rsidR="00C67A3A" w:rsidRPr="00024832">
        <w:rPr>
          <w:rFonts w:ascii="Arial" w:hAnsi="Arial" w:cs="Arial"/>
        </w:rPr>
        <w:t>by introducing what this research seeks to achieve.</w:t>
      </w:r>
      <w:r w:rsidRPr="00024832">
        <w:rPr>
          <w:rFonts w:ascii="Arial" w:hAnsi="Arial" w:cs="Arial"/>
        </w:rPr>
        <w:t xml:space="preserve"> </w:t>
      </w:r>
      <w:r w:rsidR="00640054" w:rsidRPr="00024832">
        <w:rPr>
          <w:rFonts w:ascii="Arial" w:hAnsi="Arial" w:cs="Arial"/>
        </w:rPr>
        <w:t xml:space="preserve">It </w:t>
      </w:r>
      <w:r w:rsidR="00D62B18" w:rsidRPr="00024832">
        <w:rPr>
          <w:rFonts w:ascii="Arial" w:hAnsi="Arial" w:cs="Arial"/>
        </w:rPr>
        <w:t xml:space="preserve">explained </w:t>
      </w:r>
      <w:r w:rsidR="00640054" w:rsidRPr="00024832">
        <w:rPr>
          <w:rFonts w:ascii="Arial" w:hAnsi="Arial" w:cs="Arial"/>
        </w:rPr>
        <w:t xml:space="preserve">the statement of problem as it links to the knowledge gap this thesis intends to bridge. </w:t>
      </w:r>
      <w:r w:rsidR="00C10DCA" w:rsidRPr="00024832">
        <w:rPr>
          <w:rFonts w:ascii="Arial" w:hAnsi="Arial" w:cs="Arial"/>
        </w:rPr>
        <w:t>To re</w:t>
      </w:r>
      <w:r w:rsidR="00B278FA" w:rsidRPr="00024832">
        <w:rPr>
          <w:rFonts w:ascii="Arial" w:hAnsi="Arial" w:cs="Arial"/>
        </w:rPr>
        <w:t>ite</w:t>
      </w:r>
      <w:r w:rsidR="00C10DCA" w:rsidRPr="00024832">
        <w:rPr>
          <w:rFonts w:ascii="Arial" w:hAnsi="Arial" w:cs="Arial"/>
        </w:rPr>
        <w:t xml:space="preserve">rate, </w:t>
      </w:r>
      <w:r w:rsidR="00EE5420" w:rsidRPr="00024832">
        <w:rPr>
          <w:rFonts w:ascii="Arial" w:hAnsi="Arial" w:cs="Arial"/>
        </w:rPr>
        <w:t>the purpose of this research</w:t>
      </w:r>
      <w:r w:rsidR="00C10DCA" w:rsidRPr="00024832">
        <w:rPr>
          <w:rFonts w:ascii="Arial" w:hAnsi="Arial" w:cs="Arial"/>
        </w:rPr>
        <w:t xml:space="preserve"> </w:t>
      </w:r>
      <w:r w:rsidR="00EE5420" w:rsidRPr="00024832">
        <w:rPr>
          <w:rFonts w:ascii="Arial" w:hAnsi="Arial" w:cs="Arial"/>
        </w:rPr>
        <w:t xml:space="preserve">is </w:t>
      </w:r>
      <w:r w:rsidR="00C10DCA" w:rsidRPr="00024832">
        <w:rPr>
          <w:rFonts w:ascii="Arial" w:hAnsi="Arial" w:cs="Arial"/>
        </w:rPr>
        <w:t>to explore, explain and critically analyse the occurrence of discrimination in pre</w:t>
      </w:r>
      <w:r w:rsidR="00C65014" w:rsidRPr="00024832">
        <w:rPr>
          <w:rFonts w:ascii="Arial" w:hAnsi="Arial" w:cs="Arial"/>
        </w:rPr>
        <w:t xml:space="preserve">-employment practices in Lagos State, Nigeria. </w:t>
      </w:r>
      <w:r w:rsidR="00F113B1" w:rsidRPr="00024832">
        <w:rPr>
          <w:rFonts w:ascii="Arial" w:hAnsi="Arial" w:cs="Arial"/>
        </w:rPr>
        <w:t xml:space="preserve">A </w:t>
      </w:r>
      <w:r w:rsidR="006609B7" w:rsidRPr="00024832">
        <w:rPr>
          <w:rFonts w:ascii="Arial" w:hAnsi="Arial" w:cs="Arial"/>
        </w:rPr>
        <w:t xml:space="preserve">critical in-depth exploration into the existing literature </w:t>
      </w:r>
      <w:r w:rsidR="00894AB0" w:rsidRPr="00024832">
        <w:rPr>
          <w:rFonts w:ascii="Arial" w:hAnsi="Arial" w:cs="Arial"/>
        </w:rPr>
        <w:t xml:space="preserve">on </w:t>
      </w:r>
      <w:r w:rsidR="00980206" w:rsidRPr="00024832">
        <w:rPr>
          <w:rFonts w:ascii="Arial" w:hAnsi="Arial" w:cs="Arial"/>
        </w:rPr>
        <w:t xml:space="preserve">HRM </w:t>
      </w:r>
      <w:r w:rsidR="00894AB0" w:rsidRPr="00024832">
        <w:rPr>
          <w:rFonts w:ascii="Arial" w:hAnsi="Arial" w:cs="Arial"/>
        </w:rPr>
        <w:t xml:space="preserve">practices </w:t>
      </w:r>
      <w:r w:rsidR="00980206" w:rsidRPr="00024832">
        <w:rPr>
          <w:rFonts w:ascii="Arial" w:hAnsi="Arial" w:cs="Arial"/>
        </w:rPr>
        <w:t>and discrimination in Nigeri</w:t>
      </w:r>
      <w:r w:rsidR="008D1FEE" w:rsidRPr="00024832">
        <w:rPr>
          <w:rFonts w:ascii="Arial" w:hAnsi="Arial" w:cs="Arial"/>
        </w:rPr>
        <w:t>a</w:t>
      </w:r>
      <w:r w:rsidR="00056D56" w:rsidRPr="00024832">
        <w:rPr>
          <w:rFonts w:ascii="Arial" w:hAnsi="Arial" w:cs="Arial"/>
        </w:rPr>
        <w:t xml:space="preserve"> was done</w:t>
      </w:r>
      <w:r w:rsidR="008D1FEE" w:rsidRPr="00024832">
        <w:rPr>
          <w:rFonts w:ascii="Arial" w:hAnsi="Arial" w:cs="Arial"/>
        </w:rPr>
        <w:t xml:space="preserve"> </w:t>
      </w:r>
      <w:r w:rsidR="00056D56" w:rsidRPr="00024832">
        <w:rPr>
          <w:rFonts w:ascii="Arial" w:hAnsi="Arial" w:cs="Arial"/>
        </w:rPr>
        <w:t>to familiarise and understand</w:t>
      </w:r>
      <w:r w:rsidR="00894AB0" w:rsidRPr="00024832">
        <w:rPr>
          <w:rFonts w:ascii="Arial" w:hAnsi="Arial" w:cs="Arial"/>
        </w:rPr>
        <w:t xml:space="preserve"> </w:t>
      </w:r>
      <w:r w:rsidR="00881281" w:rsidRPr="00024832">
        <w:rPr>
          <w:rFonts w:ascii="Arial" w:hAnsi="Arial" w:cs="Arial"/>
        </w:rPr>
        <w:t xml:space="preserve">what research has already been </w:t>
      </w:r>
      <w:r w:rsidR="00901561" w:rsidRPr="00024832">
        <w:rPr>
          <w:rFonts w:ascii="Arial" w:hAnsi="Arial" w:cs="Arial"/>
        </w:rPr>
        <w:t>conducted</w:t>
      </w:r>
      <w:r w:rsidR="00881281" w:rsidRPr="00024832">
        <w:rPr>
          <w:rFonts w:ascii="Arial" w:hAnsi="Arial" w:cs="Arial"/>
        </w:rPr>
        <w:t xml:space="preserve"> and identify what is unknown within these topics.</w:t>
      </w:r>
      <w:r w:rsidR="00901561" w:rsidRPr="00024832">
        <w:rPr>
          <w:rFonts w:ascii="Arial" w:hAnsi="Arial" w:cs="Arial"/>
        </w:rPr>
        <w:t xml:space="preserve"> </w:t>
      </w:r>
      <w:r w:rsidRPr="00024832">
        <w:rPr>
          <w:rFonts w:ascii="Arial" w:hAnsi="Arial" w:cs="Arial"/>
        </w:rPr>
        <w:t>This chapter has also presented the research problem, objectives,</w:t>
      </w:r>
      <w:r w:rsidR="005E44FF" w:rsidRPr="00024832">
        <w:rPr>
          <w:rFonts w:ascii="Arial" w:hAnsi="Arial" w:cs="Arial"/>
        </w:rPr>
        <w:t xml:space="preserve"> and a synopsis of the</w:t>
      </w:r>
      <w:r w:rsidRPr="00024832">
        <w:rPr>
          <w:rFonts w:ascii="Arial" w:hAnsi="Arial" w:cs="Arial"/>
        </w:rPr>
        <w:t xml:space="preserve"> methodology used in achieving its research objectives</w:t>
      </w:r>
      <w:r w:rsidR="00D77455" w:rsidRPr="00024832">
        <w:rPr>
          <w:rFonts w:ascii="Arial" w:hAnsi="Arial" w:cs="Arial"/>
        </w:rPr>
        <w:t>,</w:t>
      </w:r>
      <w:r w:rsidRPr="00024832">
        <w:rPr>
          <w:rFonts w:ascii="Arial" w:hAnsi="Arial" w:cs="Arial"/>
        </w:rPr>
        <w:t xml:space="preserve"> and questions in addition to the limitations faced.</w:t>
      </w:r>
      <w:r w:rsidR="00BD7EF8" w:rsidRPr="00024832">
        <w:rPr>
          <w:rFonts w:ascii="Arial" w:hAnsi="Arial" w:cs="Arial"/>
        </w:rPr>
        <w:t xml:space="preserve"> </w:t>
      </w:r>
      <w:r w:rsidR="004A5475" w:rsidRPr="00024832">
        <w:rPr>
          <w:rFonts w:ascii="Arial" w:hAnsi="Arial" w:cs="Arial"/>
        </w:rPr>
        <w:t>To begin this</w:t>
      </w:r>
      <w:r w:rsidR="00331CFE" w:rsidRPr="00024832">
        <w:rPr>
          <w:rFonts w:ascii="Arial" w:hAnsi="Arial" w:cs="Arial"/>
        </w:rPr>
        <w:t xml:space="preserve"> explorative research, the</w:t>
      </w:r>
      <w:r w:rsidR="00BD7EF8" w:rsidRPr="00024832">
        <w:rPr>
          <w:rFonts w:ascii="Arial" w:hAnsi="Arial" w:cs="Arial"/>
        </w:rPr>
        <w:t xml:space="preserve"> next </w:t>
      </w:r>
      <w:r w:rsidR="00BC093C" w:rsidRPr="00024832">
        <w:rPr>
          <w:rFonts w:ascii="Arial" w:hAnsi="Arial" w:cs="Arial"/>
        </w:rPr>
        <w:t>chapter</w:t>
      </w:r>
      <w:r w:rsidR="00BD7EF8" w:rsidRPr="00024832">
        <w:rPr>
          <w:rFonts w:ascii="Arial" w:hAnsi="Arial" w:cs="Arial"/>
        </w:rPr>
        <w:t xml:space="preserve"> will discuss in more detail the research methodology </w:t>
      </w:r>
      <w:r w:rsidR="00331CFE" w:rsidRPr="00024832">
        <w:rPr>
          <w:rFonts w:ascii="Arial" w:hAnsi="Arial" w:cs="Arial"/>
        </w:rPr>
        <w:t>and how it</w:t>
      </w:r>
      <w:r w:rsidR="00590793" w:rsidRPr="00024832">
        <w:rPr>
          <w:rFonts w:ascii="Arial" w:hAnsi="Arial" w:cs="Arial"/>
        </w:rPr>
        <w:t>s</w:t>
      </w:r>
      <w:r w:rsidR="00331CFE" w:rsidRPr="00024832">
        <w:rPr>
          <w:rFonts w:ascii="Arial" w:hAnsi="Arial" w:cs="Arial"/>
        </w:rPr>
        <w:t xml:space="preserve"> implementation </w:t>
      </w:r>
      <w:r w:rsidR="00A97CE3" w:rsidRPr="00024832">
        <w:rPr>
          <w:rFonts w:ascii="Arial" w:hAnsi="Arial" w:cs="Arial"/>
        </w:rPr>
        <w:t>ensures the validity and reliability of</w:t>
      </w:r>
      <w:r w:rsidR="0051780C" w:rsidRPr="00024832">
        <w:rPr>
          <w:rFonts w:ascii="Arial" w:hAnsi="Arial" w:cs="Arial"/>
        </w:rPr>
        <w:t xml:space="preserve"> the</w:t>
      </w:r>
      <w:r w:rsidR="00A97CE3" w:rsidRPr="00024832">
        <w:rPr>
          <w:rFonts w:ascii="Arial" w:hAnsi="Arial" w:cs="Arial"/>
        </w:rPr>
        <w:t xml:space="preserve"> results that address the research aims and objectives. </w:t>
      </w:r>
      <w:r w:rsidR="00B938E8" w:rsidRPr="00024832">
        <w:rPr>
          <w:rFonts w:ascii="Arial" w:hAnsi="Arial" w:cs="Arial"/>
        </w:rPr>
        <w:br w:type="page"/>
      </w:r>
    </w:p>
    <w:p w14:paraId="4E4CDDB7" w14:textId="261F469D" w:rsidR="00824AF3" w:rsidRPr="00024832" w:rsidRDefault="00824AF3" w:rsidP="00B34918">
      <w:pPr>
        <w:pStyle w:val="Heading1"/>
      </w:pPr>
      <w:bookmarkStart w:id="30" w:name="_Toc122028183"/>
      <w:r w:rsidRPr="00024832">
        <w:lastRenderedPageBreak/>
        <w:t>Chapter Two</w:t>
      </w:r>
      <w:bookmarkEnd w:id="30"/>
    </w:p>
    <w:p w14:paraId="75E29AEE" w14:textId="0D5A72D2" w:rsidR="00824AF3" w:rsidRPr="00024832" w:rsidRDefault="00824AF3" w:rsidP="00B34918">
      <w:pPr>
        <w:pStyle w:val="Heading1"/>
      </w:pPr>
      <w:bookmarkStart w:id="31" w:name="_Toc122028184"/>
      <w:r w:rsidRPr="00024832">
        <w:t>Research Methodology</w:t>
      </w:r>
      <w:bookmarkEnd w:id="31"/>
    </w:p>
    <w:p w14:paraId="115E9A6B" w14:textId="1654FEFD" w:rsidR="00824AF3" w:rsidRPr="00024832" w:rsidRDefault="00824AF3" w:rsidP="00B34918">
      <w:pPr>
        <w:pStyle w:val="Heading2"/>
      </w:pPr>
      <w:bookmarkStart w:id="32" w:name="_Toc122028185"/>
      <w:r w:rsidRPr="00024832">
        <w:t>2.0.</w:t>
      </w:r>
      <w:r w:rsidRPr="00024832">
        <w:tab/>
        <w:t>Introduction</w:t>
      </w:r>
      <w:bookmarkEnd w:id="32"/>
      <w:r w:rsidRPr="00024832">
        <w:t xml:space="preserve"> </w:t>
      </w:r>
    </w:p>
    <w:p w14:paraId="091922A8" w14:textId="7699ADEB" w:rsidR="00F573D5" w:rsidRPr="00024832" w:rsidRDefault="00F573D5" w:rsidP="00043721">
      <w:pPr>
        <w:pStyle w:val="ListParagraph"/>
        <w:pBdr>
          <w:top w:val="nil"/>
          <w:left w:val="nil"/>
          <w:bottom w:val="nil"/>
          <w:right w:val="nil"/>
          <w:between w:val="nil"/>
        </w:pBdr>
        <w:spacing w:after="120" w:line="360" w:lineRule="auto"/>
        <w:contextualSpacing w:val="0"/>
        <w:jc w:val="center"/>
        <w:rPr>
          <w:rFonts w:ascii="Arial" w:hAnsi="Arial" w:cs="Arial"/>
          <w:bCs/>
          <w:i/>
        </w:rPr>
      </w:pPr>
      <w:r w:rsidRPr="00024832">
        <w:rPr>
          <w:rFonts w:ascii="Arial" w:hAnsi="Arial" w:cs="Arial"/>
          <w:bCs/>
          <w:i/>
        </w:rPr>
        <w:t>‘</w:t>
      </w:r>
      <w:r w:rsidR="00043721" w:rsidRPr="00024832">
        <w:rPr>
          <w:rFonts w:ascii="Arial" w:hAnsi="Arial" w:cs="Arial"/>
          <w:bCs/>
          <w:i/>
        </w:rPr>
        <w:t>Research originates with at least one question about one phenomenon of interest.</w:t>
      </w:r>
      <w:r w:rsidRPr="00024832">
        <w:rPr>
          <w:rFonts w:ascii="Arial" w:hAnsi="Arial" w:cs="Arial"/>
          <w:bCs/>
          <w:i/>
        </w:rPr>
        <w:t>’</w:t>
      </w:r>
    </w:p>
    <w:p w14:paraId="1B5F8781" w14:textId="0A37E71F" w:rsidR="00824AF3" w:rsidRPr="00024832" w:rsidRDefault="00F573D5" w:rsidP="00F56179">
      <w:pPr>
        <w:pStyle w:val="ListParagraph"/>
        <w:numPr>
          <w:ilvl w:val="0"/>
          <w:numId w:val="74"/>
        </w:numPr>
        <w:pBdr>
          <w:top w:val="nil"/>
          <w:left w:val="nil"/>
          <w:bottom w:val="nil"/>
          <w:right w:val="nil"/>
          <w:between w:val="nil"/>
        </w:pBdr>
        <w:spacing w:after="120" w:line="360" w:lineRule="auto"/>
        <w:contextualSpacing w:val="0"/>
        <w:jc w:val="right"/>
        <w:rPr>
          <w:rFonts w:ascii="Arial" w:hAnsi="Arial" w:cs="Arial"/>
          <w:bCs/>
          <w:iCs/>
        </w:rPr>
      </w:pPr>
      <w:r w:rsidRPr="00024832">
        <w:rPr>
          <w:rFonts w:ascii="Arial" w:hAnsi="Arial" w:cs="Arial"/>
          <w:bCs/>
          <w:iCs/>
        </w:rPr>
        <w:t>Carrie Williams</w:t>
      </w:r>
      <w:r w:rsidR="00824AF3" w:rsidRPr="00024832">
        <w:rPr>
          <w:rStyle w:val="FootnoteReference"/>
          <w:rFonts w:ascii="Arial" w:hAnsi="Arial" w:cs="Arial"/>
          <w:bCs/>
          <w:iCs/>
        </w:rPr>
        <w:footnoteReference w:id="150"/>
      </w:r>
      <w:r w:rsidR="00824AF3" w:rsidRPr="00024832">
        <w:rPr>
          <w:rFonts w:ascii="Arial" w:hAnsi="Arial" w:cs="Arial"/>
          <w:bCs/>
          <w:iCs/>
        </w:rPr>
        <w:t xml:space="preserve"> </w:t>
      </w:r>
    </w:p>
    <w:p w14:paraId="3ADE1EBB" w14:textId="74C5E9FB" w:rsidR="00824AF3" w:rsidRPr="00024832" w:rsidRDefault="00824AF3" w:rsidP="00824AF3">
      <w:pPr>
        <w:spacing w:after="120" w:line="360" w:lineRule="auto"/>
        <w:jc w:val="both"/>
        <w:rPr>
          <w:rFonts w:ascii="Arial" w:hAnsi="Arial" w:cs="Arial"/>
        </w:rPr>
      </w:pPr>
      <w:r w:rsidRPr="00024832">
        <w:rPr>
          <w:rFonts w:ascii="Arial" w:hAnsi="Arial" w:cs="Arial"/>
          <w:bCs/>
        </w:rPr>
        <w:t xml:space="preserve">This chapter provides justifications of the methodology used in this study. Research sometimes can be mistaken to be about </w:t>
      </w:r>
      <w:r w:rsidR="009270CB" w:rsidRPr="00024832">
        <w:rPr>
          <w:rFonts w:ascii="Arial" w:hAnsi="Arial" w:cs="Arial"/>
          <w:bCs/>
        </w:rPr>
        <w:t>simply</w:t>
      </w:r>
      <w:r w:rsidRPr="00024832">
        <w:rPr>
          <w:rFonts w:ascii="Arial" w:hAnsi="Arial" w:cs="Arial"/>
          <w:bCs/>
        </w:rPr>
        <w:t xml:space="preserve"> gathering information, searching for information and documenting facts. However, research is the diligent systematic inquiry into managing, validating and reﬁning existing knowledge to generate new knowledge</w:t>
      </w:r>
      <w:r w:rsidR="008420A6">
        <w:rPr>
          <w:rFonts w:ascii="Arial" w:hAnsi="Arial" w:cs="Arial"/>
          <w:bCs/>
        </w:rPr>
        <w:t>.</w:t>
      </w:r>
      <w:r w:rsidRPr="00024832">
        <w:rPr>
          <w:rStyle w:val="FootnoteReference"/>
          <w:rFonts w:ascii="Arial" w:hAnsi="Arial" w:cs="Arial"/>
          <w:bCs/>
        </w:rPr>
        <w:footnoteReference w:id="151"/>
      </w:r>
      <w:r w:rsidRPr="00024832">
        <w:rPr>
          <w:rFonts w:ascii="Arial" w:hAnsi="Arial" w:cs="Arial"/>
        </w:rPr>
        <w:t xml:space="preserve"> Th</w:t>
      </w:r>
      <w:r w:rsidR="00BA7530" w:rsidRPr="00024832">
        <w:rPr>
          <w:rFonts w:ascii="Arial" w:hAnsi="Arial" w:cs="Arial"/>
        </w:rPr>
        <w:t>is</w:t>
      </w:r>
      <w:r w:rsidRPr="00024832">
        <w:rPr>
          <w:rFonts w:ascii="Arial" w:hAnsi="Arial" w:cs="Arial"/>
        </w:rPr>
        <w:t xml:space="preserve"> study did not aim to provide the ultimate truth about the research topic but rather to investigate and deriv</w:t>
      </w:r>
      <w:r w:rsidR="00501EFA" w:rsidRPr="00024832">
        <w:rPr>
          <w:rFonts w:ascii="Arial" w:hAnsi="Arial" w:cs="Arial"/>
        </w:rPr>
        <w:t>e</w:t>
      </w:r>
      <w:r w:rsidRPr="00024832">
        <w:rPr>
          <w:rFonts w:ascii="Arial" w:hAnsi="Arial" w:cs="Arial"/>
        </w:rPr>
        <w:t xml:space="preserve"> an understanding of the phenomenon under investigation</w:t>
      </w:r>
      <w:r w:rsidR="00542AFE">
        <w:rPr>
          <w:rFonts w:ascii="Arial" w:hAnsi="Arial" w:cs="Arial"/>
        </w:rPr>
        <w:t>.</w:t>
      </w:r>
      <w:r w:rsidRPr="00024832">
        <w:rPr>
          <w:rStyle w:val="FootnoteReference"/>
          <w:rFonts w:ascii="Arial" w:hAnsi="Arial" w:cs="Arial"/>
        </w:rPr>
        <w:footnoteReference w:id="152"/>
      </w:r>
    </w:p>
    <w:p w14:paraId="55736D65" w14:textId="17637CD7" w:rsidR="007B5CF4" w:rsidRPr="00024832" w:rsidRDefault="00824AF3" w:rsidP="00824AF3">
      <w:pPr>
        <w:spacing w:after="120" w:line="360" w:lineRule="auto"/>
        <w:jc w:val="both"/>
        <w:rPr>
          <w:rFonts w:ascii="Arial" w:hAnsi="Arial" w:cs="Arial"/>
        </w:rPr>
      </w:pPr>
      <w:r w:rsidRPr="00024832">
        <w:rPr>
          <w:rFonts w:ascii="Arial" w:hAnsi="Arial" w:cs="Arial"/>
        </w:rPr>
        <w:t xml:space="preserve">Discrimination in pre-employment </w:t>
      </w:r>
      <w:r w:rsidR="0027385A">
        <w:rPr>
          <w:rFonts w:ascii="Arial" w:hAnsi="Arial" w:cs="Arial"/>
        </w:rPr>
        <w:t xml:space="preserve">phase </w:t>
      </w:r>
      <w:r w:rsidRPr="00024832">
        <w:rPr>
          <w:rFonts w:ascii="Arial" w:hAnsi="Arial" w:cs="Arial"/>
        </w:rPr>
        <w:t xml:space="preserve">in Nigeria </w:t>
      </w:r>
      <w:r w:rsidR="00D84F84" w:rsidRPr="00024832">
        <w:rPr>
          <w:rFonts w:ascii="Arial" w:hAnsi="Arial" w:cs="Arial"/>
        </w:rPr>
        <w:t xml:space="preserve">is </w:t>
      </w:r>
      <w:r w:rsidR="00F00B66" w:rsidRPr="00024832">
        <w:rPr>
          <w:rFonts w:ascii="Arial" w:hAnsi="Arial" w:cs="Arial"/>
        </w:rPr>
        <w:t>a potential</w:t>
      </w:r>
      <w:r w:rsidR="00D84F84" w:rsidRPr="00024832">
        <w:rPr>
          <w:rFonts w:ascii="Arial" w:hAnsi="Arial" w:cs="Arial"/>
        </w:rPr>
        <w:t xml:space="preserve"> issue </w:t>
      </w:r>
      <w:r w:rsidR="00AF64D9" w:rsidRPr="00024832">
        <w:rPr>
          <w:rFonts w:ascii="Arial" w:hAnsi="Arial" w:cs="Arial"/>
        </w:rPr>
        <w:t>that can increase</w:t>
      </w:r>
      <w:r w:rsidRPr="00024832">
        <w:rPr>
          <w:rFonts w:ascii="Arial" w:hAnsi="Arial" w:cs="Arial"/>
        </w:rPr>
        <w:t xml:space="preserve"> the high rate of unemployment</w:t>
      </w:r>
      <w:r w:rsidR="00AF64D9" w:rsidRPr="00024832">
        <w:rPr>
          <w:rFonts w:ascii="Arial" w:hAnsi="Arial" w:cs="Arial"/>
        </w:rPr>
        <w:t xml:space="preserve"> </w:t>
      </w:r>
      <w:r w:rsidR="001F15A4" w:rsidRPr="00024832">
        <w:rPr>
          <w:rFonts w:ascii="Arial" w:hAnsi="Arial" w:cs="Arial"/>
        </w:rPr>
        <w:t xml:space="preserve">and underemployment </w:t>
      </w:r>
      <w:r w:rsidR="00AF64D9" w:rsidRPr="00024832">
        <w:rPr>
          <w:rFonts w:ascii="Arial" w:hAnsi="Arial" w:cs="Arial"/>
        </w:rPr>
        <w:t>in Nigeria</w:t>
      </w:r>
      <w:r w:rsidRPr="00024832">
        <w:rPr>
          <w:rFonts w:ascii="Arial" w:hAnsi="Arial" w:cs="Arial"/>
        </w:rPr>
        <w:t>.</w:t>
      </w:r>
      <w:r w:rsidR="008B70A0" w:rsidRPr="00024832">
        <w:rPr>
          <w:rStyle w:val="FootnoteReference"/>
          <w:rFonts w:ascii="Arial" w:hAnsi="Arial" w:cs="Arial"/>
        </w:rPr>
        <w:footnoteReference w:id="153"/>
      </w:r>
      <w:r w:rsidRPr="00024832">
        <w:rPr>
          <w:rFonts w:ascii="Arial" w:hAnsi="Arial" w:cs="Arial"/>
        </w:rPr>
        <w:t xml:space="preserve"> </w:t>
      </w:r>
      <w:r w:rsidR="002629B7" w:rsidRPr="00024832">
        <w:rPr>
          <w:rFonts w:ascii="Arial" w:hAnsi="Arial" w:cs="Arial"/>
        </w:rPr>
        <w:t xml:space="preserve">When organisations </w:t>
      </w:r>
      <w:r w:rsidR="003F3A4D" w:rsidRPr="00024832">
        <w:rPr>
          <w:rFonts w:ascii="Arial" w:hAnsi="Arial" w:cs="Arial"/>
        </w:rPr>
        <w:t xml:space="preserve">decide </w:t>
      </w:r>
      <w:r w:rsidR="00834FE5" w:rsidRPr="00024832">
        <w:rPr>
          <w:rFonts w:ascii="Arial" w:hAnsi="Arial" w:cs="Arial"/>
        </w:rPr>
        <w:t xml:space="preserve">not </w:t>
      </w:r>
      <w:r w:rsidR="003F3A4D" w:rsidRPr="00024832">
        <w:rPr>
          <w:rFonts w:ascii="Arial" w:hAnsi="Arial" w:cs="Arial"/>
        </w:rPr>
        <w:t>to employ a person based on one or more personal characteristics they</w:t>
      </w:r>
      <w:r w:rsidR="0027385A">
        <w:rPr>
          <w:rFonts w:ascii="Arial" w:hAnsi="Arial" w:cs="Arial"/>
        </w:rPr>
        <w:t xml:space="preserve"> may</w:t>
      </w:r>
      <w:r w:rsidR="003F3A4D" w:rsidRPr="00024832">
        <w:rPr>
          <w:rFonts w:ascii="Arial" w:hAnsi="Arial" w:cs="Arial"/>
        </w:rPr>
        <w:t xml:space="preserve"> have, </w:t>
      </w:r>
      <w:r w:rsidR="000F43A3" w:rsidRPr="00024832">
        <w:rPr>
          <w:rFonts w:ascii="Arial" w:hAnsi="Arial" w:cs="Arial"/>
        </w:rPr>
        <w:t xml:space="preserve">it </w:t>
      </w:r>
      <w:r w:rsidR="00834FE5" w:rsidRPr="00024832">
        <w:rPr>
          <w:rFonts w:ascii="Arial" w:hAnsi="Arial" w:cs="Arial"/>
        </w:rPr>
        <w:t xml:space="preserve">potentially </w:t>
      </w:r>
      <w:r w:rsidR="000F43A3" w:rsidRPr="00024832">
        <w:rPr>
          <w:rFonts w:ascii="Arial" w:hAnsi="Arial" w:cs="Arial"/>
        </w:rPr>
        <w:t xml:space="preserve">adds to the number of unemployed and </w:t>
      </w:r>
      <w:r w:rsidR="007B5CF4" w:rsidRPr="00024832">
        <w:rPr>
          <w:rFonts w:ascii="Arial" w:hAnsi="Arial" w:cs="Arial"/>
        </w:rPr>
        <w:t>underemployed</w:t>
      </w:r>
      <w:r w:rsidR="000F43A3" w:rsidRPr="00024832">
        <w:rPr>
          <w:rFonts w:ascii="Arial" w:hAnsi="Arial" w:cs="Arial"/>
        </w:rPr>
        <w:t xml:space="preserve"> people as </w:t>
      </w:r>
      <w:r w:rsidR="007B5CF4" w:rsidRPr="00024832">
        <w:rPr>
          <w:rFonts w:ascii="Arial" w:hAnsi="Arial" w:cs="Arial"/>
        </w:rPr>
        <w:t xml:space="preserve">stipulated in the </w:t>
      </w:r>
      <w:r w:rsidR="00834FE5" w:rsidRPr="00024832">
        <w:rPr>
          <w:rFonts w:ascii="Arial" w:hAnsi="Arial" w:cs="Arial"/>
        </w:rPr>
        <w:t>Nigerian National Bureau of Statistics on Labour Force Statistics: Unemployment and Underemployment Report (Q4 2020)</w:t>
      </w:r>
      <w:r w:rsidR="00542AFE">
        <w:rPr>
          <w:rFonts w:ascii="Arial" w:hAnsi="Arial" w:cs="Arial"/>
        </w:rPr>
        <w:t>.</w:t>
      </w:r>
      <w:r w:rsidR="00834FE5" w:rsidRPr="00024832">
        <w:rPr>
          <w:rStyle w:val="FootnoteReference"/>
          <w:rFonts w:ascii="Arial" w:hAnsi="Arial" w:cs="Arial"/>
        </w:rPr>
        <w:footnoteReference w:id="154"/>
      </w:r>
    </w:p>
    <w:p w14:paraId="764DAE9E" w14:textId="585F274C" w:rsidR="00824AF3" w:rsidRPr="00024832" w:rsidRDefault="00824AF3" w:rsidP="00824AF3">
      <w:pPr>
        <w:spacing w:after="120" w:line="360" w:lineRule="auto"/>
        <w:jc w:val="both"/>
        <w:rPr>
          <w:rFonts w:ascii="Arial" w:hAnsi="Arial" w:cs="Arial"/>
        </w:rPr>
      </w:pPr>
      <w:r w:rsidRPr="00024832">
        <w:rPr>
          <w:rFonts w:ascii="Arial" w:hAnsi="Arial" w:cs="Arial"/>
        </w:rPr>
        <w:t xml:space="preserve">One of the reasons </w:t>
      </w:r>
      <w:r w:rsidR="0024083E" w:rsidRPr="00024832">
        <w:rPr>
          <w:rFonts w:ascii="Arial" w:hAnsi="Arial" w:cs="Arial"/>
        </w:rPr>
        <w:t xml:space="preserve">for this </w:t>
      </w:r>
      <w:r w:rsidR="00862110" w:rsidRPr="00024832">
        <w:rPr>
          <w:rFonts w:ascii="Arial" w:hAnsi="Arial" w:cs="Arial"/>
        </w:rPr>
        <w:t>is</w:t>
      </w:r>
      <w:r w:rsidRPr="00024832">
        <w:rPr>
          <w:rFonts w:ascii="Arial" w:hAnsi="Arial" w:cs="Arial"/>
        </w:rPr>
        <w:t xml:space="preserve"> that discrimination in employment relationships is not strictly regulated, especially when it comes to pre-employment processes such as job adverts and job interviews. Consequently, this research proposes that to</w:t>
      </w:r>
      <w:r w:rsidR="00967AD4" w:rsidRPr="00024832">
        <w:rPr>
          <w:rFonts w:ascii="Arial" w:hAnsi="Arial" w:cs="Arial"/>
        </w:rPr>
        <w:t xml:space="preserve"> accurately</w:t>
      </w:r>
      <w:r w:rsidRPr="00024832">
        <w:rPr>
          <w:rFonts w:ascii="Arial" w:hAnsi="Arial" w:cs="Arial"/>
        </w:rPr>
        <w:t xml:space="preserve"> understand the impact </w:t>
      </w:r>
      <w:r w:rsidRPr="00024832">
        <w:rPr>
          <w:rFonts w:ascii="Arial" w:hAnsi="Arial" w:cs="Arial"/>
        </w:rPr>
        <w:lastRenderedPageBreak/>
        <w:t xml:space="preserve">of discrimination in pre-employment relationships, it </w:t>
      </w:r>
      <w:r w:rsidR="00E600CA" w:rsidRPr="00024832">
        <w:rPr>
          <w:rFonts w:ascii="Arial" w:hAnsi="Arial" w:cs="Arial"/>
        </w:rPr>
        <w:t xml:space="preserve">is </w:t>
      </w:r>
      <w:r w:rsidRPr="00024832">
        <w:rPr>
          <w:rFonts w:ascii="Arial" w:hAnsi="Arial" w:cs="Arial"/>
        </w:rPr>
        <w:t>ne</w:t>
      </w:r>
      <w:r w:rsidR="00E600CA" w:rsidRPr="00024832">
        <w:rPr>
          <w:rFonts w:ascii="Arial" w:hAnsi="Arial" w:cs="Arial"/>
        </w:rPr>
        <w:t>cessary</w:t>
      </w:r>
      <w:r w:rsidRPr="00024832">
        <w:rPr>
          <w:rFonts w:ascii="Arial" w:hAnsi="Arial" w:cs="Arial"/>
        </w:rPr>
        <w:t xml:space="preserve"> </w:t>
      </w:r>
      <w:bookmarkStart w:id="33" w:name="_Hlk72919104"/>
      <w:r w:rsidR="00862110" w:rsidRPr="00024832">
        <w:rPr>
          <w:rFonts w:ascii="Arial" w:hAnsi="Arial" w:cs="Arial"/>
        </w:rPr>
        <w:t xml:space="preserve">to </w:t>
      </w:r>
      <w:r w:rsidRPr="00024832">
        <w:rPr>
          <w:rFonts w:ascii="Arial" w:hAnsi="Arial" w:cs="Arial"/>
        </w:rPr>
        <w:t>gain insight from job seekers and HR professionals</w:t>
      </w:r>
      <w:bookmarkEnd w:id="33"/>
      <w:r w:rsidR="00F67D56" w:rsidRPr="00024832">
        <w:rPr>
          <w:rFonts w:ascii="Arial" w:hAnsi="Arial" w:cs="Arial"/>
        </w:rPr>
        <w:t xml:space="preserve"> in Lagos, Nigeria</w:t>
      </w:r>
      <w:r w:rsidRPr="00024832">
        <w:rPr>
          <w:rFonts w:ascii="Arial" w:hAnsi="Arial" w:cs="Arial"/>
        </w:rPr>
        <w:t xml:space="preserve">. </w:t>
      </w:r>
    </w:p>
    <w:p w14:paraId="1D30D691" w14:textId="22414CC8" w:rsidR="00824AF3" w:rsidRPr="00024832" w:rsidRDefault="00824AF3" w:rsidP="00824AF3">
      <w:pPr>
        <w:spacing w:after="120" w:line="360" w:lineRule="auto"/>
        <w:jc w:val="both"/>
        <w:rPr>
          <w:rFonts w:ascii="Arial" w:hAnsi="Arial" w:cs="Arial"/>
        </w:rPr>
      </w:pPr>
      <w:r w:rsidRPr="00024832">
        <w:rPr>
          <w:rFonts w:ascii="Arial" w:hAnsi="Arial" w:cs="Arial"/>
        </w:rPr>
        <w:t xml:space="preserve">The </w:t>
      </w:r>
      <w:bookmarkStart w:id="34" w:name="_Hlk72919293"/>
      <w:r w:rsidRPr="00024832">
        <w:rPr>
          <w:rFonts w:ascii="Arial" w:hAnsi="Arial" w:cs="Arial"/>
        </w:rPr>
        <w:t xml:space="preserve">exploration of the acuities of job seekers and </w:t>
      </w:r>
      <w:r w:rsidR="005106F7" w:rsidRPr="00024832">
        <w:rPr>
          <w:rFonts w:ascii="Arial" w:hAnsi="Arial" w:cs="Arial"/>
        </w:rPr>
        <w:t xml:space="preserve">the </w:t>
      </w:r>
      <w:r w:rsidR="00243CB6" w:rsidRPr="00024832">
        <w:rPr>
          <w:rFonts w:ascii="Arial" w:hAnsi="Arial" w:cs="Arial"/>
        </w:rPr>
        <w:t xml:space="preserve">perspective </w:t>
      </w:r>
      <w:r w:rsidRPr="00024832">
        <w:rPr>
          <w:rFonts w:ascii="Arial" w:hAnsi="Arial" w:cs="Arial"/>
        </w:rPr>
        <w:t xml:space="preserve">of HR professionals </w:t>
      </w:r>
      <w:bookmarkEnd w:id="34"/>
      <w:r w:rsidRPr="00024832">
        <w:rPr>
          <w:rFonts w:ascii="Arial" w:hAnsi="Arial" w:cs="Arial"/>
        </w:rPr>
        <w:t xml:space="preserve">is crucial because the perception of people who have experienced </w:t>
      </w:r>
      <w:r w:rsidR="00EC09EF" w:rsidRPr="00024832">
        <w:rPr>
          <w:rFonts w:ascii="Arial" w:hAnsi="Arial" w:cs="Arial"/>
        </w:rPr>
        <w:t xml:space="preserve">first-hand </w:t>
      </w:r>
      <w:r w:rsidRPr="00024832">
        <w:rPr>
          <w:rFonts w:ascii="Arial" w:hAnsi="Arial" w:cs="Arial"/>
        </w:rPr>
        <w:t>discrimination in pre-employment provides the foundation of th</w:t>
      </w:r>
      <w:r w:rsidR="00BB5B19">
        <w:rPr>
          <w:rFonts w:ascii="Arial" w:hAnsi="Arial" w:cs="Arial"/>
        </w:rPr>
        <w:t>is</w:t>
      </w:r>
      <w:r w:rsidRPr="00024832">
        <w:rPr>
          <w:rFonts w:ascii="Arial" w:hAnsi="Arial" w:cs="Arial"/>
        </w:rPr>
        <w:t xml:space="preserve"> research in determining the affirmation of discrimination </w:t>
      </w:r>
      <w:r w:rsidR="00047BA5" w:rsidRPr="00024832">
        <w:rPr>
          <w:rFonts w:ascii="Arial" w:hAnsi="Arial" w:cs="Arial"/>
        </w:rPr>
        <w:t>and its</w:t>
      </w:r>
      <w:r w:rsidRPr="00024832">
        <w:rPr>
          <w:rFonts w:ascii="Arial" w:hAnsi="Arial" w:cs="Arial"/>
        </w:rPr>
        <w:t xml:space="preserve"> negative effects on individuals</w:t>
      </w:r>
      <w:r w:rsidR="00A808D7" w:rsidRPr="00024832">
        <w:rPr>
          <w:rFonts w:ascii="Arial" w:hAnsi="Arial" w:cs="Arial"/>
        </w:rPr>
        <w:t>’</w:t>
      </w:r>
      <w:r w:rsidRPr="00024832">
        <w:rPr>
          <w:rFonts w:ascii="Arial" w:hAnsi="Arial" w:cs="Arial"/>
        </w:rPr>
        <w:t xml:space="preserve"> right to work. There is a crucial relationship between employment, poverty eradication and equality</w:t>
      </w:r>
      <w:r w:rsidR="008420A6">
        <w:rPr>
          <w:rFonts w:ascii="Arial" w:hAnsi="Arial" w:cs="Arial"/>
        </w:rPr>
        <w:t>.</w:t>
      </w:r>
      <w:r w:rsidRPr="00024832">
        <w:rPr>
          <w:rStyle w:val="FootnoteReference"/>
          <w:rFonts w:ascii="Arial" w:hAnsi="Arial" w:cs="Arial"/>
        </w:rPr>
        <w:footnoteReference w:id="155"/>
      </w:r>
      <w:r w:rsidRPr="00024832">
        <w:rPr>
          <w:rFonts w:ascii="Arial" w:hAnsi="Arial" w:cs="Arial"/>
        </w:rPr>
        <w:t xml:space="preserve"> According to </w:t>
      </w:r>
      <w:r w:rsidR="00F14187" w:rsidRPr="00024832">
        <w:rPr>
          <w:rFonts w:ascii="Arial" w:hAnsi="Arial" w:cs="Arial"/>
        </w:rPr>
        <w:t xml:space="preserve">the </w:t>
      </w:r>
      <w:r w:rsidRPr="00024832">
        <w:rPr>
          <w:rFonts w:ascii="Arial" w:hAnsi="Arial" w:cs="Arial"/>
        </w:rPr>
        <w:t>International Labour Organisation (ILO)</w:t>
      </w:r>
      <w:r w:rsidR="00D149A2" w:rsidRPr="00024832">
        <w:rPr>
          <w:rFonts w:ascii="Arial" w:hAnsi="Arial" w:cs="Arial"/>
        </w:rPr>
        <w:t>,</w:t>
      </w:r>
      <w:r w:rsidRPr="00024832">
        <w:rPr>
          <w:rFonts w:ascii="Arial" w:hAnsi="Arial" w:cs="Arial"/>
        </w:rPr>
        <w:t xml:space="preserve"> </w:t>
      </w:r>
      <w:r w:rsidR="007C3EC0" w:rsidRPr="00024832">
        <w:rPr>
          <w:rFonts w:ascii="Arial" w:hAnsi="Arial" w:cs="Arial"/>
        </w:rPr>
        <w:t>‘</w:t>
      </w:r>
      <w:r w:rsidR="006E61BB" w:rsidRPr="00024832">
        <w:rPr>
          <w:rFonts w:ascii="Arial" w:hAnsi="Arial" w:cs="Arial"/>
        </w:rPr>
        <w:t xml:space="preserve">Discrimination </w:t>
      </w:r>
      <w:r w:rsidRPr="00024832">
        <w:rPr>
          <w:rFonts w:ascii="Arial" w:hAnsi="Arial" w:cs="Arial"/>
        </w:rPr>
        <w:t xml:space="preserve">occurs as a result of actions by employers, national legislation and practice, social and cultural factors, and different perceptions of the causes of economic and social </w:t>
      </w:r>
      <w:r w:rsidR="003E2B85" w:rsidRPr="00024832">
        <w:rPr>
          <w:rFonts w:ascii="Arial" w:hAnsi="Arial" w:cs="Arial"/>
        </w:rPr>
        <w:t>troubles’</w:t>
      </w:r>
      <w:r w:rsidR="0027612E">
        <w:rPr>
          <w:rFonts w:ascii="Arial" w:hAnsi="Arial" w:cs="Arial"/>
        </w:rPr>
        <w:t>.</w:t>
      </w:r>
      <w:r w:rsidRPr="00024832">
        <w:rPr>
          <w:rStyle w:val="FootnoteReference"/>
          <w:rFonts w:ascii="Arial" w:hAnsi="Arial" w:cs="Arial"/>
        </w:rPr>
        <w:footnoteReference w:id="156"/>
      </w:r>
      <w:r w:rsidRPr="00024832">
        <w:rPr>
          <w:rFonts w:ascii="Arial" w:hAnsi="Arial" w:cs="Arial"/>
        </w:rPr>
        <w:t xml:space="preserve"> </w:t>
      </w:r>
    </w:p>
    <w:p w14:paraId="75A43331" w14:textId="77777777" w:rsidR="00824AF3" w:rsidRPr="00024832" w:rsidRDefault="00824AF3" w:rsidP="00824AF3">
      <w:pPr>
        <w:spacing w:after="120" w:line="360" w:lineRule="auto"/>
        <w:jc w:val="both"/>
        <w:rPr>
          <w:rFonts w:ascii="Arial" w:hAnsi="Arial" w:cs="Arial"/>
          <w:bCs/>
        </w:rPr>
      </w:pPr>
      <w:r w:rsidRPr="00024832">
        <w:rPr>
          <w:rFonts w:ascii="Arial" w:hAnsi="Arial" w:cs="Arial"/>
          <w:bCs/>
        </w:rPr>
        <w:t>In this regard, the goals of this chapter are to:</w:t>
      </w:r>
    </w:p>
    <w:p w14:paraId="76D999BC" w14:textId="32E7A8AA" w:rsidR="009B4C7D" w:rsidRPr="00024832" w:rsidRDefault="009B4C7D" w:rsidP="00676AA8">
      <w:pPr>
        <w:pStyle w:val="ListParagraph"/>
        <w:numPr>
          <w:ilvl w:val="0"/>
          <w:numId w:val="6"/>
        </w:numPr>
        <w:pBdr>
          <w:top w:val="nil"/>
          <w:left w:val="nil"/>
          <w:bottom w:val="nil"/>
          <w:right w:val="nil"/>
          <w:between w:val="nil"/>
        </w:pBdr>
        <w:spacing w:after="120" w:line="360" w:lineRule="auto"/>
        <w:ind w:left="714" w:hanging="357"/>
        <w:contextualSpacing w:val="0"/>
        <w:jc w:val="both"/>
        <w:rPr>
          <w:rFonts w:ascii="Arial" w:hAnsi="Arial" w:cs="Arial"/>
          <w:bCs/>
        </w:rPr>
      </w:pPr>
      <w:r w:rsidRPr="00024832">
        <w:rPr>
          <w:rFonts w:ascii="Arial" w:hAnsi="Arial" w:cs="Arial"/>
        </w:rPr>
        <w:t>Provide an explanation and justification of the research methods</w:t>
      </w:r>
      <w:r w:rsidR="0037555A" w:rsidRPr="00024832">
        <w:t xml:space="preserve"> </w:t>
      </w:r>
      <w:r w:rsidR="000A1F10" w:rsidRPr="00024832">
        <w:rPr>
          <w:rFonts w:ascii="Arial" w:hAnsi="Arial" w:cs="Arial"/>
        </w:rPr>
        <w:t>(</w:t>
      </w:r>
      <w:r w:rsidR="0037555A" w:rsidRPr="00024832">
        <w:rPr>
          <w:rFonts w:ascii="Arial" w:hAnsi="Arial" w:cs="Arial"/>
        </w:rPr>
        <w:t>online survey and interviews</w:t>
      </w:r>
      <w:r w:rsidR="000A1F10" w:rsidRPr="00024832">
        <w:rPr>
          <w:rFonts w:ascii="Arial" w:hAnsi="Arial" w:cs="Arial"/>
        </w:rPr>
        <w:t>)</w:t>
      </w:r>
      <w:r w:rsidRPr="00024832">
        <w:rPr>
          <w:rFonts w:ascii="Arial" w:hAnsi="Arial" w:cs="Arial"/>
        </w:rPr>
        <w:t xml:space="preserve"> used in this study. </w:t>
      </w:r>
    </w:p>
    <w:p w14:paraId="5A79B68D" w14:textId="77777777" w:rsidR="009B4C7D" w:rsidRPr="00024832" w:rsidRDefault="009B4C7D" w:rsidP="00676AA8">
      <w:pPr>
        <w:pStyle w:val="ListParagraph"/>
        <w:numPr>
          <w:ilvl w:val="0"/>
          <w:numId w:val="6"/>
        </w:numPr>
        <w:pBdr>
          <w:top w:val="nil"/>
          <w:left w:val="nil"/>
          <w:bottom w:val="nil"/>
          <w:right w:val="nil"/>
          <w:between w:val="nil"/>
        </w:pBdr>
        <w:spacing w:after="120" w:line="360" w:lineRule="auto"/>
        <w:ind w:left="714" w:hanging="357"/>
        <w:contextualSpacing w:val="0"/>
        <w:jc w:val="both"/>
        <w:rPr>
          <w:rFonts w:ascii="Arial" w:hAnsi="Arial" w:cs="Arial"/>
          <w:bCs/>
        </w:rPr>
      </w:pPr>
      <w:r w:rsidRPr="00024832">
        <w:rPr>
          <w:rFonts w:ascii="Arial" w:hAnsi="Arial" w:cs="Arial"/>
        </w:rPr>
        <w:t>To explore the strengths and limitations of both research methods.</w:t>
      </w:r>
    </w:p>
    <w:p w14:paraId="374CD9AF" w14:textId="04AC4884" w:rsidR="00824AF3" w:rsidRPr="00024832" w:rsidRDefault="00824AF3" w:rsidP="00676AA8">
      <w:pPr>
        <w:pStyle w:val="ListParagraph"/>
        <w:numPr>
          <w:ilvl w:val="0"/>
          <w:numId w:val="6"/>
        </w:numPr>
        <w:pBdr>
          <w:top w:val="nil"/>
          <w:left w:val="nil"/>
          <w:bottom w:val="nil"/>
          <w:right w:val="nil"/>
          <w:between w:val="nil"/>
        </w:pBdr>
        <w:spacing w:after="120" w:line="360" w:lineRule="auto"/>
        <w:ind w:left="714" w:hanging="357"/>
        <w:contextualSpacing w:val="0"/>
        <w:jc w:val="both"/>
        <w:rPr>
          <w:rFonts w:ascii="Arial" w:hAnsi="Arial" w:cs="Arial"/>
          <w:bCs/>
        </w:rPr>
      </w:pPr>
      <w:r w:rsidRPr="00024832">
        <w:rPr>
          <w:rFonts w:ascii="Arial" w:hAnsi="Arial" w:cs="Arial"/>
          <w:bCs/>
        </w:rPr>
        <w:t>Explain the</w:t>
      </w:r>
      <w:r w:rsidRPr="00024832">
        <w:rPr>
          <w:rFonts w:ascii="Arial" w:hAnsi="Arial" w:cs="Arial"/>
        </w:rPr>
        <w:t xml:space="preserve"> </w:t>
      </w:r>
      <w:r w:rsidR="00296FED" w:rsidRPr="00024832">
        <w:rPr>
          <w:rFonts w:ascii="Arial" w:hAnsi="Arial" w:cs="Arial"/>
        </w:rPr>
        <w:t>reasons leading to the research</w:t>
      </w:r>
      <w:r w:rsidRPr="00024832">
        <w:rPr>
          <w:rFonts w:ascii="Arial" w:hAnsi="Arial" w:cs="Arial"/>
        </w:rPr>
        <w:t>, its unique stance, and its contribution to</w:t>
      </w:r>
      <w:r w:rsidR="00266385" w:rsidRPr="00024832">
        <w:rPr>
          <w:rFonts w:ascii="Arial" w:hAnsi="Arial" w:cs="Arial"/>
        </w:rPr>
        <w:t xml:space="preserve"> the body of</w:t>
      </w:r>
      <w:r w:rsidRPr="00024832">
        <w:rPr>
          <w:rFonts w:ascii="Arial" w:hAnsi="Arial" w:cs="Arial"/>
        </w:rPr>
        <w:t xml:space="preserve"> knowledge. </w:t>
      </w:r>
    </w:p>
    <w:p w14:paraId="688F2039" w14:textId="77777777" w:rsidR="00824AF3" w:rsidRPr="00024832" w:rsidRDefault="00824AF3" w:rsidP="00824AF3">
      <w:pPr>
        <w:spacing w:after="120" w:line="360" w:lineRule="auto"/>
        <w:jc w:val="both"/>
        <w:rPr>
          <w:rFonts w:ascii="Arial" w:hAnsi="Arial" w:cs="Arial"/>
          <w:b/>
          <w:bCs/>
        </w:rPr>
      </w:pPr>
    </w:p>
    <w:p w14:paraId="55D40A51" w14:textId="5C952AD6" w:rsidR="00824AF3" w:rsidRPr="00024832" w:rsidRDefault="00824AF3" w:rsidP="00B34918">
      <w:pPr>
        <w:pStyle w:val="Heading2"/>
      </w:pPr>
      <w:bookmarkStart w:id="35" w:name="_Toc122028186"/>
      <w:r w:rsidRPr="00024832">
        <w:t>2.1</w:t>
      </w:r>
      <w:r w:rsidRPr="00024832">
        <w:tab/>
        <w:t>Purpose of Study</w:t>
      </w:r>
      <w:bookmarkEnd w:id="35"/>
      <w:r w:rsidRPr="00024832">
        <w:t xml:space="preserve"> </w:t>
      </w:r>
    </w:p>
    <w:p w14:paraId="51E63F3C" w14:textId="507D61FB" w:rsidR="005B1168" w:rsidRPr="00024832" w:rsidRDefault="00AF2CA8" w:rsidP="001506A1">
      <w:pPr>
        <w:spacing w:after="120" w:line="360" w:lineRule="auto"/>
        <w:jc w:val="both"/>
        <w:rPr>
          <w:rFonts w:ascii="Arial" w:hAnsi="Arial" w:cs="Arial"/>
        </w:rPr>
      </w:pPr>
      <w:r w:rsidRPr="00024832">
        <w:rPr>
          <w:rFonts w:ascii="Arial" w:hAnsi="Arial" w:cs="Arial"/>
        </w:rPr>
        <w:t>Th</w:t>
      </w:r>
      <w:r w:rsidR="001E737B" w:rsidRPr="00024832">
        <w:rPr>
          <w:rFonts w:ascii="Arial" w:hAnsi="Arial" w:cs="Arial"/>
        </w:rPr>
        <w:t>is study aim</w:t>
      </w:r>
      <w:r w:rsidRPr="00024832">
        <w:rPr>
          <w:rFonts w:ascii="Arial" w:hAnsi="Arial" w:cs="Arial"/>
        </w:rPr>
        <w:t xml:space="preserve">s to explore the occurrence of discrimination in pre-employment practices in Lagos State, Nigeria. </w:t>
      </w:r>
      <w:r w:rsidR="0090370E" w:rsidRPr="00024832">
        <w:rPr>
          <w:rFonts w:ascii="Arial" w:hAnsi="Arial" w:cs="Arial"/>
        </w:rPr>
        <w:t>As an exploratory research, this study is conducted around a problem</w:t>
      </w:r>
      <w:r w:rsidR="003F3F44" w:rsidRPr="00024832">
        <w:rPr>
          <w:rFonts w:ascii="Arial" w:hAnsi="Arial" w:cs="Arial"/>
        </w:rPr>
        <w:t xml:space="preserve"> </w:t>
      </w:r>
      <w:r w:rsidR="0090370E" w:rsidRPr="00024832">
        <w:rPr>
          <w:rFonts w:ascii="Arial" w:hAnsi="Arial" w:cs="Arial"/>
        </w:rPr>
        <w:t xml:space="preserve">that has not yet been </w:t>
      </w:r>
      <w:r w:rsidR="009A202D" w:rsidRPr="00024832">
        <w:rPr>
          <w:rFonts w:ascii="Arial" w:hAnsi="Arial" w:cs="Arial"/>
        </w:rPr>
        <w:t>sufficiently</w:t>
      </w:r>
      <w:r w:rsidR="0090370E" w:rsidRPr="00024832">
        <w:rPr>
          <w:rFonts w:ascii="Arial" w:hAnsi="Arial" w:cs="Arial"/>
        </w:rPr>
        <w:t xml:space="preserve"> defined. </w:t>
      </w:r>
      <w:r w:rsidR="005B1168" w:rsidRPr="00024832">
        <w:rPr>
          <w:rFonts w:ascii="Arial" w:hAnsi="Arial" w:cs="Arial"/>
        </w:rPr>
        <w:t>In Lagos State, d</w:t>
      </w:r>
      <w:r w:rsidR="003F3F44" w:rsidRPr="00024832">
        <w:rPr>
          <w:rFonts w:ascii="Arial" w:hAnsi="Arial" w:cs="Arial"/>
        </w:rPr>
        <w:t>iscrimination in pre-</w:t>
      </w:r>
      <w:r w:rsidR="00152E16" w:rsidRPr="00024832">
        <w:rPr>
          <w:rFonts w:ascii="Arial" w:hAnsi="Arial" w:cs="Arial"/>
        </w:rPr>
        <w:t>employment</w:t>
      </w:r>
      <w:r w:rsidR="003F3F44" w:rsidRPr="00024832">
        <w:rPr>
          <w:rFonts w:ascii="Arial" w:hAnsi="Arial" w:cs="Arial"/>
        </w:rPr>
        <w:t xml:space="preserve"> practices such as job adverts and job interviews have been given little to no attention</w:t>
      </w:r>
      <w:r w:rsidR="00E635A6" w:rsidRPr="00024832">
        <w:rPr>
          <w:rFonts w:ascii="Arial" w:hAnsi="Arial" w:cs="Arial"/>
        </w:rPr>
        <w:t>,</w:t>
      </w:r>
      <w:r w:rsidR="003F3F44" w:rsidRPr="00024832">
        <w:rPr>
          <w:rFonts w:ascii="Arial" w:hAnsi="Arial" w:cs="Arial"/>
        </w:rPr>
        <w:t xml:space="preserve"> </w:t>
      </w:r>
      <w:r w:rsidR="001E6941" w:rsidRPr="00024832">
        <w:rPr>
          <w:rFonts w:ascii="Arial" w:hAnsi="Arial" w:cs="Arial"/>
        </w:rPr>
        <w:t>particularly on</w:t>
      </w:r>
      <w:r w:rsidR="009A202D" w:rsidRPr="00024832">
        <w:rPr>
          <w:rFonts w:ascii="Arial" w:hAnsi="Arial" w:cs="Arial"/>
        </w:rPr>
        <w:t xml:space="preserve"> how it </w:t>
      </w:r>
      <w:r w:rsidR="00C07C6E" w:rsidRPr="00024832">
        <w:rPr>
          <w:rFonts w:ascii="Arial" w:hAnsi="Arial" w:cs="Arial"/>
        </w:rPr>
        <w:t xml:space="preserve">affects </w:t>
      </w:r>
      <w:r w:rsidR="000A00F6" w:rsidRPr="00024832">
        <w:rPr>
          <w:rFonts w:ascii="Arial" w:hAnsi="Arial" w:cs="Arial"/>
        </w:rPr>
        <w:t xml:space="preserve">the </w:t>
      </w:r>
      <w:r w:rsidR="00C07C6E" w:rsidRPr="00024832">
        <w:rPr>
          <w:rFonts w:ascii="Arial" w:hAnsi="Arial" w:cs="Arial"/>
        </w:rPr>
        <w:t xml:space="preserve">employment of skilled people </w:t>
      </w:r>
      <w:r w:rsidR="00847E27" w:rsidRPr="00024832">
        <w:rPr>
          <w:rFonts w:ascii="Arial" w:hAnsi="Arial" w:cs="Arial"/>
        </w:rPr>
        <w:t>and</w:t>
      </w:r>
      <w:r w:rsidR="00C07C6E" w:rsidRPr="00024832">
        <w:rPr>
          <w:rFonts w:ascii="Arial" w:hAnsi="Arial" w:cs="Arial"/>
        </w:rPr>
        <w:t xml:space="preserve"> </w:t>
      </w:r>
      <w:r w:rsidR="00D7465B" w:rsidRPr="00024832">
        <w:rPr>
          <w:rFonts w:ascii="Arial" w:hAnsi="Arial" w:cs="Arial"/>
        </w:rPr>
        <w:t>how it impacts those seeking adequate employment</w:t>
      </w:r>
      <w:r w:rsidR="001E6941" w:rsidRPr="00024832">
        <w:rPr>
          <w:rFonts w:ascii="Arial" w:hAnsi="Arial" w:cs="Arial"/>
        </w:rPr>
        <w:t>.</w:t>
      </w:r>
    </w:p>
    <w:p w14:paraId="6F8B388F" w14:textId="5CD636FF" w:rsidR="00B34918" w:rsidRPr="00024832" w:rsidRDefault="00666CEA" w:rsidP="001506A1">
      <w:pPr>
        <w:spacing w:after="120" w:line="360" w:lineRule="auto"/>
        <w:jc w:val="both"/>
        <w:rPr>
          <w:rFonts w:ascii="Arial" w:hAnsi="Arial" w:cs="Arial"/>
        </w:rPr>
      </w:pPr>
      <w:r w:rsidRPr="00024832">
        <w:rPr>
          <w:rFonts w:ascii="Arial" w:hAnsi="Arial" w:cs="Arial"/>
        </w:rPr>
        <w:t xml:space="preserve">Pre-employment practices, which are centred on recruitment and selection processes, are the foundation of employment relationships. These stages are crucial and </w:t>
      </w:r>
      <w:r w:rsidR="00847E27" w:rsidRPr="00024832">
        <w:rPr>
          <w:rFonts w:ascii="Arial" w:hAnsi="Arial" w:cs="Arial"/>
        </w:rPr>
        <w:t xml:space="preserve">play a key role in </w:t>
      </w:r>
      <w:r w:rsidRPr="00024832">
        <w:rPr>
          <w:rFonts w:ascii="Arial" w:hAnsi="Arial" w:cs="Arial"/>
        </w:rPr>
        <w:t xml:space="preserve">a </w:t>
      </w:r>
      <w:r w:rsidR="00847E27" w:rsidRPr="00024832">
        <w:rPr>
          <w:rFonts w:ascii="Arial" w:hAnsi="Arial" w:cs="Arial"/>
        </w:rPr>
        <w:t>determining</w:t>
      </w:r>
      <w:r w:rsidRPr="00024832">
        <w:rPr>
          <w:rFonts w:ascii="Arial" w:hAnsi="Arial" w:cs="Arial"/>
        </w:rPr>
        <w:t xml:space="preserve"> who gets employed. However, deciding who gets recruited (shortlisted) and selected (job interviews) for a vacant job </w:t>
      </w:r>
      <w:r w:rsidR="00C56523" w:rsidRPr="00024832">
        <w:rPr>
          <w:rFonts w:ascii="Arial" w:hAnsi="Arial" w:cs="Arial"/>
        </w:rPr>
        <w:t xml:space="preserve">position </w:t>
      </w:r>
      <w:r w:rsidRPr="00024832">
        <w:rPr>
          <w:rFonts w:ascii="Arial" w:hAnsi="Arial" w:cs="Arial"/>
        </w:rPr>
        <w:t>allow</w:t>
      </w:r>
      <w:r w:rsidR="00C56523" w:rsidRPr="00024832">
        <w:rPr>
          <w:rFonts w:ascii="Arial" w:hAnsi="Arial" w:cs="Arial"/>
        </w:rPr>
        <w:t>s</w:t>
      </w:r>
      <w:r w:rsidRPr="00024832">
        <w:rPr>
          <w:rFonts w:ascii="Arial" w:hAnsi="Arial" w:cs="Arial"/>
        </w:rPr>
        <w:t xml:space="preserve"> some organisation</w:t>
      </w:r>
      <w:r w:rsidR="00C56523" w:rsidRPr="00024832">
        <w:rPr>
          <w:rFonts w:ascii="Arial" w:hAnsi="Arial" w:cs="Arial"/>
        </w:rPr>
        <w:t>s</w:t>
      </w:r>
      <w:r w:rsidRPr="00024832">
        <w:rPr>
          <w:rFonts w:ascii="Arial" w:hAnsi="Arial" w:cs="Arial"/>
        </w:rPr>
        <w:t xml:space="preserve"> to discriminate against job seekers based on age, gender, religion, ethnicity</w:t>
      </w:r>
      <w:r w:rsidR="00C56523" w:rsidRPr="00024832">
        <w:rPr>
          <w:rFonts w:ascii="Arial" w:hAnsi="Arial" w:cs="Arial"/>
        </w:rPr>
        <w:t>, and other social variables</w:t>
      </w:r>
      <w:r w:rsidRPr="00024832">
        <w:rPr>
          <w:rFonts w:ascii="Arial" w:hAnsi="Arial" w:cs="Arial"/>
        </w:rPr>
        <w:t xml:space="preserve">. </w:t>
      </w:r>
      <w:r w:rsidR="000A00F6" w:rsidRPr="00024832">
        <w:rPr>
          <w:rFonts w:ascii="Arial" w:hAnsi="Arial" w:cs="Arial"/>
        </w:rPr>
        <w:lastRenderedPageBreak/>
        <w:t>Th</w:t>
      </w:r>
      <w:r w:rsidR="00E635A6" w:rsidRPr="00024832">
        <w:rPr>
          <w:rFonts w:ascii="Arial" w:hAnsi="Arial" w:cs="Arial"/>
        </w:rPr>
        <w:t>erefore, this explorat</w:t>
      </w:r>
      <w:r w:rsidR="00946DAB" w:rsidRPr="00024832">
        <w:rPr>
          <w:rFonts w:ascii="Arial" w:hAnsi="Arial" w:cs="Arial"/>
        </w:rPr>
        <w:t>ory</w:t>
      </w:r>
      <w:r w:rsidR="00E635A6" w:rsidRPr="00024832">
        <w:rPr>
          <w:rFonts w:ascii="Arial" w:hAnsi="Arial" w:cs="Arial"/>
        </w:rPr>
        <w:t xml:space="preserve"> research aims to gain a better understanding of the exact nature of pre-employment discrimination and not to provide a conclusive answer to the problem itself</w:t>
      </w:r>
      <w:r w:rsidR="00300772" w:rsidRPr="00024832">
        <w:rPr>
          <w:rFonts w:ascii="Arial" w:hAnsi="Arial" w:cs="Arial"/>
        </w:rPr>
        <w:t xml:space="preserve">. Instead, the goal is to </w:t>
      </w:r>
      <w:r w:rsidR="00E635A6" w:rsidRPr="00024832">
        <w:rPr>
          <w:rFonts w:ascii="Arial" w:hAnsi="Arial" w:cs="Arial"/>
        </w:rPr>
        <w:t>proffer recommendations to potentially</w:t>
      </w:r>
      <w:r w:rsidR="001E4912" w:rsidRPr="00024832">
        <w:rPr>
          <w:rFonts w:ascii="Arial" w:hAnsi="Arial" w:cs="Arial"/>
        </w:rPr>
        <w:t xml:space="preserve"> reduce its occurrence. </w:t>
      </w:r>
      <w:r w:rsidR="00824AF3" w:rsidRPr="00024832">
        <w:rPr>
          <w:rFonts w:ascii="Arial" w:hAnsi="Arial" w:cs="Arial"/>
        </w:rPr>
        <w:t>Consequently, this study was guided by the following research objectives and questions</w:t>
      </w:r>
    </w:p>
    <w:p w14:paraId="217A4908" w14:textId="77777777" w:rsidR="001506A1" w:rsidRPr="00024832" w:rsidRDefault="001506A1" w:rsidP="001506A1">
      <w:pPr>
        <w:spacing w:after="120" w:line="360" w:lineRule="auto"/>
        <w:jc w:val="both"/>
        <w:rPr>
          <w:rFonts w:ascii="Arial" w:hAnsi="Arial" w:cs="Arial"/>
        </w:rPr>
      </w:pPr>
    </w:p>
    <w:p w14:paraId="0C495461" w14:textId="441A360B" w:rsidR="00824AF3" w:rsidRPr="00024832" w:rsidRDefault="00B34918" w:rsidP="001506A1">
      <w:pPr>
        <w:pStyle w:val="Heading3"/>
      </w:pPr>
      <w:bookmarkStart w:id="36" w:name="_Toc122028187"/>
      <w:r w:rsidRPr="00024832">
        <w:t>2.1.1</w:t>
      </w:r>
      <w:r w:rsidRPr="00024832">
        <w:tab/>
      </w:r>
      <w:r w:rsidR="00824AF3" w:rsidRPr="00024832">
        <w:t>Research Objectives</w:t>
      </w:r>
      <w:bookmarkEnd w:id="36"/>
    </w:p>
    <w:p w14:paraId="65309DB6" w14:textId="77777777" w:rsidR="006232B9" w:rsidRPr="00024832" w:rsidRDefault="006232B9" w:rsidP="006232B9">
      <w:pPr>
        <w:pStyle w:val="ListParagraph"/>
        <w:numPr>
          <w:ilvl w:val="0"/>
          <w:numId w:val="3"/>
        </w:numPr>
        <w:spacing w:after="120" w:line="360" w:lineRule="auto"/>
        <w:contextualSpacing w:val="0"/>
        <w:jc w:val="both"/>
        <w:rPr>
          <w:rFonts w:ascii="Arial" w:hAnsi="Arial" w:cs="Arial"/>
        </w:rPr>
      </w:pPr>
      <w:r w:rsidRPr="00024832">
        <w:rPr>
          <w:rFonts w:ascii="Arial" w:hAnsi="Arial" w:cs="Arial"/>
        </w:rPr>
        <w:t>To critically ascertain and analyse discriminatory recruitment and selection practices and processes within the private sector in Lagos State, Nigeria.</w:t>
      </w:r>
    </w:p>
    <w:p w14:paraId="151F3E63" w14:textId="77777777" w:rsidR="006232B9" w:rsidRPr="00024832" w:rsidRDefault="006232B9" w:rsidP="006232B9">
      <w:pPr>
        <w:pStyle w:val="ListParagraph"/>
        <w:numPr>
          <w:ilvl w:val="0"/>
          <w:numId w:val="3"/>
        </w:numPr>
        <w:spacing w:after="120" w:line="360" w:lineRule="auto"/>
        <w:contextualSpacing w:val="0"/>
        <w:jc w:val="both"/>
        <w:rPr>
          <w:rFonts w:ascii="Arial" w:hAnsi="Arial" w:cs="Arial"/>
        </w:rPr>
      </w:pPr>
      <w:r w:rsidRPr="00024832">
        <w:rPr>
          <w:rFonts w:ascii="Arial" w:hAnsi="Arial" w:cs="Arial"/>
        </w:rPr>
        <w:t>To explore whether job seekers perceive</w:t>
      </w:r>
      <w:r w:rsidRPr="00024832" w:rsidDel="00B378DB">
        <w:rPr>
          <w:rFonts w:ascii="Arial" w:hAnsi="Arial" w:cs="Arial"/>
        </w:rPr>
        <w:t xml:space="preserve"> </w:t>
      </w:r>
      <w:r w:rsidRPr="00024832">
        <w:rPr>
          <w:rFonts w:ascii="Arial" w:hAnsi="Arial" w:cs="Arial"/>
        </w:rPr>
        <w:t>recruitment and selection processes as</w:t>
      </w:r>
      <w:r w:rsidRPr="00024832">
        <w:t xml:space="preserve"> </w:t>
      </w:r>
      <w:r w:rsidRPr="00024832">
        <w:rPr>
          <w:rFonts w:ascii="Arial" w:hAnsi="Arial" w:cs="Arial"/>
        </w:rPr>
        <w:t>discriminatory and what impacts it has on them.</w:t>
      </w:r>
    </w:p>
    <w:p w14:paraId="6AA92BB0" w14:textId="77777777" w:rsidR="006232B9" w:rsidRPr="00024832" w:rsidRDefault="006232B9" w:rsidP="006232B9">
      <w:pPr>
        <w:pStyle w:val="ListParagraph"/>
        <w:numPr>
          <w:ilvl w:val="0"/>
          <w:numId w:val="3"/>
        </w:numPr>
        <w:spacing w:after="120" w:line="360" w:lineRule="auto"/>
        <w:contextualSpacing w:val="0"/>
        <w:jc w:val="both"/>
        <w:rPr>
          <w:rFonts w:ascii="Arial" w:hAnsi="Arial" w:cs="Arial"/>
        </w:rPr>
      </w:pPr>
      <w:r w:rsidRPr="00024832">
        <w:rPr>
          <w:rFonts w:ascii="Arial" w:hAnsi="Arial" w:cs="Arial"/>
        </w:rPr>
        <w:t>To identify and assess the challenges present in the legislation regulating employment in Lagos State, Nigeria.</w:t>
      </w:r>
    </w:p>
    <w:p w14:paraId="76FDE2F7" w14:textId="3B21FE37" w:rsidR="006232B9" w:rsidRPr="00024832" w:rsidRDefault="006232B9" w:rsidP="006232B9">
      <w:pPr>
        <w:pStyle w:val="ListParagraph"/>
        <w:numPr>
          <w:ilvl w:val="0"/>
          <w:numId w:val="3"/>
        </w:numPr>
        <w:spacing w:after="120" w:line="360" w:lineRule="auto"/>
        <w:contextualSpacing w:val="0"/>
        <w:jc w:val="both"/>
        <w:rPr>
          <w:rFonts w:ascii="Arial" w:hAnsi="Arial" w:cs="Arial"/>
        </w:rPr>
      </w:pPr>
      <w:r w:rsidRPr="00024832">
        <w:rPr>
          <w:rFonts w:ascii="Arial" w:hAnsi="Arial" w:cs="Arial"/>
        </w:rPr>
        <w:t xml:space="preserve">To suggest recommendations for potential strategies to improve Human </w:t>
      </w:r>
      <w:r w:rsidR="00D2356B" w:rsidRPr="00024832">
        <w:rPr>
          <w:rFonts w:ascii="Arial" w:hAnsi="Arial" w:cs="Arial"/>
        </w:rPr>
        <w:t xml:space="preserve">Resources </w:t>
      </w:r>
      <w:r w:rsidRPr="00024832">
        <w:rPr>
          <w:rFonts w:ascii="Arial" w:hAnsi="Arial" w:cs="Arial"/>
        </w:rPr>
        <w:t>recruitment practices and legislation in Lagos State, Nigeria.</w:t>
      </w:r>
    </w:p>
    <w:p w14:paraId="2A4B77BC" w14:textId="77777777" w:rsidR="00A5491F" w:rsidRPr="00024832" w:rsidRDefault="00A5491F" w:rsidP="00A5491F">
      <w:pPr>
        <w:pStyle w:val="ListParagraph"/>
        <w:spacing w:after="120" w:line="360" w:lineRule="auto"/>
        <w:contextualSpacing w:val="0"/>
        <w:jc w:val="both"/>
        <w:rPr>
          <w:rFonts w:ascii="Arial" w:hAnsi="Arial" w:cs="Arial"/>
        </w:rPr>
      </w:pPr>
    </w:p>
    <w:p w14:paraId="171E28AB" w14:textId="4618E51C" w:rsidR="00824AF3" w:rsidRPr="00024832" w:rsidRDefault="00B34918" w:rsidP="00B34918">
      <w:pPr>
        <w:pStyle w:val="Heading3"/>
      </w:pPr>
      <w:bookmarkStart w:id="37" w:name="_Toc122028188"/>
      <w:r w:rsidRPr="00024832">
        <w:t>2.1.2</w:t>
      </w:r>
      <w:r w:rsidRPr="00024832">
        <w:tab/>
      </w:r>
      <w:r w:rsidR="00824AF3" w:rsidRPr="00024832">
        <w:t>Research Questions</w:t>
      </w:r>
      <w:bookmarkEnd w:id="37"/>
      <w:r w:rsidR="00824AF3" w:rsidRPr="00024832">
        <w:t xml:space="preserve"> </w:t>
      </w:r>
    </w:p>
    <w:p w14:paraId="7CEB5C7B" w14:textId="7CC51E5E" w:rsidR="002604E0" w:rsidRPr="00024832" w:rsidRDefault="002604E0" w:rsidP="00676AA8">
      <w:pPr>
        <w:pStyle w:val="ListParagraph"/>
        <w:numPr>
          <w:ilvl w:val="0"/>
          <w:numId w:val="4"/>
        </w:numPr>
        <w:spacing w:after="120" w:line="360" w:lineRule="auto"/>
        <w:ind w:left="714" w:hanging="357"/>
        <w:contextualSpacing w:val="0"/>
        <w:jc w:val="both"/>
        <w:rPr>
          <w:rFonts w:ascii="Arial" w:hAnsi="Arial" w:cs="Arial"/>
        </w:rPr>
      </w:pPr>
      <w:r w:rsidRPr="00024832">
        <w:rPr>
          <w:rFonts w:ascii="Arial" w:hAnsi="Arial" w:cs="Arial"/>
        </w:rPr>
        <w:t>To what extent do personal characteristics such as age, sex, ethnicity</w:t>
      </w:r>
      <w:r w:rsidR="00C536D5" w:rsidRPr="00024832">
        <w:rPr>
          <w:rFonts w:ascii="Arial" w:hAnsi="Arial" w:cs="Arial"/>
        </w:rPr>
        <w:t xml:space="preserve">, religion, etc., </w:t>
      </w:r>
      <w:r w:rsidRPr="00024832">
        <w:rPr>
          <w:rFonts w:ascii="Arial" w:hAnsi="Arial" w:cs="Arial"/>
        </w:rPr>
        <w:t>determine, influence or shape job recruitment in the Nigerian private sector?</w:t>
      </w:r>
    </w:p>
    <w:p w14:paraId="6C47E2D3" w14:textId="72CC741F" w:rsidR="002604E0" w:rsidRPr="00024832" w:rsidRDefault="002604E0" w:rsidP="00676AA8">
      <w:pPr>
        <w:pStyle w:val="ListParagraph"/>
        <w:numPr>
          <w:ilvl w:val="0"/>
          <w:numId w:val="4"/>
        </w:numPr>
        <w:spacing w:after="120" w:line="360" w:lineRule="auto"/>
        <w:ind w:left="714" w:hanging="357"/>
        <w:contextualSpacing w:val="0"/>
        <w:jc w:val="both"/>
        <w:rPr>
          <w:rFonts w:ascii="Arial" w:hAnsi="Arial" w:cs="Arial"/>
        </w:rPr>
      </w:pPr>
      <w:r w:rsidRPr="00024832">
        <w:rPr>
          <w:rFonts w:ascii="Arial" w:hAnsi="Arial" w:cs="Arial"/>
        </w:rPr>
        <w:t>Do job seekers perceive the requirement of personal characteristics in job advertisements and interviews to be discriminatory?</w:t>
      </w:r>
      <w:r w:rsidR="00D84C43" w:rsidRPr="00024832">
        <w:rPr>
          <w:rFonts w:ascii="Arial" w:hAnsi="Arial" w:cs="Arial"/>
        </w:rPr>
        <w:t xml:space="preserve"> </w:t>
      </w:r>
    </w:p>
    <w:p w14:paraId="1CD5BA81" w14:textId="77777777" w:rsidR="002604E0" w:rsidRPr="00024832" w:rsidRDefault="002604E0" w:rsidP="00676AA8">
      <w:pPr>
        <w:pStyle w:val="ListParagraph"/>
        <w:numPr>
          <w:ilvl w:val="0"/>
          <w:numId w:val="4"/>
        </w:numPr>
        <w:spacing w:after="120" w:line="360" w:lineRule="auto"/>
        <w:ind w:left="714" w:hanging="357"/>
        <w:contextualSpacing w:val="0"/>
        <w:jc w:val="both"/>
        <w:rPr>
          <w:rFonts w:ascii="Arial" w:hAnsi="Arial" w:cs="Arial"/>
        </w:rPr>
      </w:pPr>
      <w:r w:rsidRPr="00024832">
        <w:rPr>
          <w:rFonts w:ascii="Arial" w:hAnsi="Arial" w:cs="Arial"/>
        </w:rPr>
        <w:t>Do discriminatory recruitment and selection practices have a negative impact on job seekers and their job application process?</w:t>
      </w:r>
    </w:p>
    <w:p w14:paraId="4E60B876" w14:textId="31E12BC2" w:rsidR="002604E0" w:rsidRPr="00024832" w:rsidRDefault="002604E0" w:rsidP="00676AA8">
      <w:pPr>
        <w:pStyle w:val="ListParagraph"/>
        <w:numPr>
          <w:ilvl w:val="0"/>
          <w:numId w:val="4"/>
        </w:numPr>
        <w:spacing w:after="120" w:line="360" w:lineRule="auto"/>
        <w:ind w:left="714" w:hanging="357"/>
        <w:contextualSpacing w:val="0"/>
        <w:jc w:val="both"/>
        <w:rPr>
          <w:rFonts w:ascii="Arial" w:hAnsi="Arial" w:cs="Arial"/>
        </w:rPr>
      </w:pPr>
      <w:r w:rsidRPr="00024832">
        <w:rPr>
          <w:rFonts w:ascii="Arial" w:hAnsi="Arial" w:cs="Arial"/>
        </w:rPr>
        <w:t>To what extent does culture impact and influence recruitment and selection practices</w:t>
      </w:r>
      <w:r w:rsidR="00435907" w:rsidRPr="00024832">
        <w:t xml:space="preserve"> </w:t>
      </w:r>
      <w:r w:rsidR="00435907" w:rsidRPr="00024832">
        <w:rPr>
          <w:rFonts w:ascii="Arial" w:hAnsi="Arial" w:cs="Arial"/>
        </w:rPr>
        <w:t>in Lagos State, Nigeria</w:t>
      </w:r>
      <w:r w:rsidRPr="00024832">
        <w:rPr>
          <w:rFonts w:ascii="Arial" w:hAnsi="Arial" w:cs="Arial"/>
        </w:rPr>
        <w:t>?</w:t>
      </w:r>
    </w:p>
    <w:p w14:paraId="6F915949" w14:textId="77777777" w:rsidR="002604E0" w:rsidRPr="00024832" w:rsidRDefault="002604E0" w:rsidP="00676AA8">
      <w:pPr>
        <w:pStyle w:val="ListParagraph"/>
        <w:numPr>
          <w:ilvl w:val="0"/>
          <w:numId w:val="4"/>
        </w:numPr>
        <w:spacing w:after="120" w:line="360" w:lineRule="auto"/>
        <w:ind w:left="714" w:hanging="357"/>
        <w:contextualSpacing w:val="0"/>
        <w:jc w:val="both"/>
        <w:rPr>
          <w:rFonts w:ascii="Arial" w:hAnsi="Arial" w:cs="Arial"/>
        </w:rPr>
      </w:pPr>
      <w:r w:rsidRPr="00024832">
        <w:rPr>
          <w:rFonts w:ascii="Arial" w:hAnsi="Arial" w:cs="Arial"/>
        </w:rPr>
        <w:t>Do private organisations in Lagos State</w:t>
      </w:r>
      <w:r w:rsidRPr="00024832">
        <w:t xml:space="preserve"> </w:t>
      </w:r>
      <w:r w:rsidRPr="00024832">
        <w:rPr>
          <w:rFonts w:ascii="Arial" w:hAnsi="Arial" w:cs="Arial"/>
        </w:rPr>
        <w:t xml:space="preserve">sufficiently follow equality and diversity practices in recruitment, and why? </w:t>
      </w:r>
    </w:p>
    <w:p w14:paraId="361B3E3B" w14:textId="77777777" w:rsidR="002604E0" w:rsidRPr="00024832" w:rsidRDefault="002604E0" w:rsidP="00676AA8">
      <w:pPr>
        <w:pStyle w:val="ListParagraph"/>
        <w:numPr>
          <w:ilvl w:val="0"/>
          <w:numId w:val="4"/>
        </w:numPr>
        <w:spacing w:after="120" w:line="360" w:lineRule="auto"/>
        <w:ind w:left="714" w:hanging="357"/>
        <w:contextualSpacing w:val="0"/>
        <w:jc w:val="both"/>
        <w:rPr>
          <w:rFonts w:ascii="Arial" w:hAnsi="Arial" w:cs="Arial"/>
        </w:rPr>
      </w:pPr>
      <w:r w:rsidRPr="00024832">
        <w:rPr>
          <w:rFonts w:ascii="Arial" w:hAnsi="Arial" w:cs="Arial"/>
        </w:rPr>
        <w:t>How might the regulation of employment practices</w:t>
      </w:r>
      <w:r w:rsidRPr="00024832">
        <w:t xml:space="preserve"> </w:t>
      </w:r>
      <w:r w:rsidRPr="00024832">
        <w:rPr>
          <w:rFonts w:ascii="Arial" w:hAnsi="Arial" w:cs="Arial"/>
        </w:rPr>
        <w:t>in the private sector in Nigeria be strengthened to address discrimination during recruitment and selection processes?</w:t>
      </w:r>
    </w:p>
    <w:p w14:paraId="3BF74F42" w14:textId="0AFAE173" w:rsidR="00824AF3" w:rsidRPr="00024832" w:rsidRDefault="00824AF3" w:rsidP="00824AF3">
      <w:pPr>
        <w:spacing w:after="120" w:line="360" w:lineRule="auto"/>
        <w:jc w:val="both"/>
        <w:rPr>
          <w:rFonts w:ascii="Arial" w:hAnsi="Arial" w:cs="Arial"/>
          <w:bCs/>
        </w:rPr>
      </w:pPr>
      <w:r w:rsidRPr="00024832">
        <w:rPr>
          <w:rFonts w:ascii="Arial" w:hAnsi="Arial" w:cs="Arial"/>
          <w:bCs/>
        </w:rPr>
        <w:t xml:space="preserve">The </w:t>
      </w:r>
      <w:r w:rsidR="00595D3B" w:rsidRPr="00024832">
        <w:rPr>
          <w:rFonts w:ascii="Arial" w:hAnsi="Arial" w:cs="Arial"/>
          <w:bCs/>
        </w:rPr>
        <w:t>following</w:t>
      </w:r>
      <w:r w:rsidRPr="00024832">
        <w:rPr>
          <w:rFonts w:ascii="Arial" w:hAnsi="Arial" w:cs="Arial"/>
          <w:bCs/>
        </w:rPr>
        <w:t xml:space="preserve"> section outlines </w:t>
      </w:r>
      <w:r w:rsidR="00595D3B" w:rsidRPr="00024832">
        <w:rPr>
          <w:rFonts w:ascii="Arial" w:hAnsi="Arial" w:cs="Arial"/>
          <w:bCs/>
        </w:rPr>
        <w:t xml:space="preserve">the </w:t>
      </w:r>
      <w:r w:rsidRPr="00024832">
        <w:rPr>
          <w:rFonts w:ascii="Arial" w:hAnsi="Arial" w:cs="Arial"/>
          <w:bCs/>
        </w:rPr>
        <w:t xml:space="preserve">research philosophy adopted </w:t>
      </w:r>
      <w:r w:rsidR="00595D3B" w:rsidRPr="00024832">
        <w:rPr>
          <w:rFonts w:ascii="Arial" w:hAnsi="Arial" w:cs="Arial"/>
          <w:bCs/>
        </w:rPr>
        <w:t xml:space="preserve">in </w:t>
      </w:r>
      <w:r w:rsidRPr="00024832">
        <w:rPr>
          <w:rFonts w:ascii="Arial" w:hAnsi="Arial" w:cs="Arial"/>
          <w:bCs/>
        </w:rPr>
        <w:t>selecting the specific approaches and methods.</w:t>
      </w:r>
    </w:p>
    <w:p w14:paraId="75642E4D" w14:textId="77777777" w:rsidR="00A14951" w:rsidRPr="00024832" w:rsidRDefault="00A14951" w:rsidP="00824AF3">
      <w:pPr>
        <w:spacing w:after="120" w:line="360" w:lineRule="auto"/>
        <w:jc w:val="both"/>
        <w:rPr>
          <w:rFonts w:ascii="Arial" w:hAnsi="Arial" w:cs="Arial"/>
          <w:bCs/>
        </w:rPr>
      </w:pPr>
    </w:p>
    <w:p w14:paraId="6B3F7327" w14:textId="5CA0F0D1" w:rsidR="00824AF3" w:rsidRPr="00024832" w:rsidRDefault="00824AF3" w:rsidP="00B34918">
      <w:pPr>
        <w:pStyle w:val="Heading2"/>
      </w:pPr>
      <w:bookmarkStart w:id="38" w:name="_Toc122028189"/>
      <w:r w:rsidRPr="00024832">
        <w:lastRenderedPageBreak/>
        <w:t>2.2</w:t>
      </w:r>
      <w:r w:rsidRPr="00024832">
        <w:tab/>
      </w:r>
      <w:bookmarkStart w:id="39" w:name="_Hlk73525974"/>
      <w:r w:rsidRPr="00024832">
        <w:t>Research Philosophy</w:t>
      </w:r>
      <w:bookmarkEnd w:id="38"/>
      <w:r w:rsidRPr="00024832">
        <w:t xml:space="preserve"> </w:t>
      </w:r>
      <w:bookmarkEnd w:id="39"/>
    </w:p>
    <w:p w14:paraId="069118A6" w14:textId="702FFC69" w:rsidR="009564E1" w:rsidRPr="00130F90" w:rsidRDefault="009564E1" w:rsidP="009564E1">
      <w:pPr>
        <w:spacing w:after="120" w:line="360" w:lineRule="auto"/>
        <w:jc w:val="both"/>
        <w:rPr>
          <w:rFonts w:ascii="Arial" w:hAnsi="Arial" w:cs="Arial"/>
        </w:rPr>
      </w:pPr>
      <w:r w:rsidRPr="00130F90">
        <w:rPr>
          <w:rFonts w:ascii="Arial" w:hAnsi="Arial" w:cs="Arial"/>
        </w:rPr>
        <w:t>Research philosophies are assumptions influenced by practical considerations of how a researcher views the world and how embarking on research is the development of knowledge, no matter how modest.</w:t>
      </w:r>
      <w:r w:rsidRPr="00130F90">
        <w:rPr>
          <w:rStyle w:val="FootnoteReference"/>
          <w:rFonts w:ascii="Arial" w:hAnsi="Arial" w:cs="Arial"/>
        </w:rPr>
        <w:footnoteReference w:id="157"/>
      </w:r>
      <w:r w:rsidRPr="00130F90">
        <w:rPr>
          <w:rFonts w:ascii="Arial" w:hAnsi="Arial" w:cs="Arial"/>
        </w:rPr>
        <w:t xml:space="preserve"> Therefore, understanding the research philosophy that underpins this study is vital as it plays a significant role in not only influencing the questions posed in this study but </w:t>
      </w:r>
      <w:r>
        <w:rPr>
          <w:rFonts w:ascii="Arial" w:hAnsi="Arial" w:cs="Arial"/>
        </w:rPr>
        <w:t xml:space="preserve">also answering the research </w:t>
      </w:r>
      <w:r w:rsidR="00D201D5">
        <w:rPr>
          <w:rFonts w:ascii="Arial" w:hAnsi="Arial" w:cs="Arial"/>
        </w:rPr>
        <w:t>questions</w:t>
      </w:r>
      <w:r w:rsidRPr="00130F90">
        <w:rPr>
          <w:rFonts w:ascii="Arial" w:hAnsi="Arial" w:cs="Arial"/>
        </w:rPr>
        <w:t>.</w:t>
      </w:r>
      <w:r w:rsidRPr="00130F90">
        <w:rPr>
          <w:rStyle w:val="FootnoteReference"/>
          <w:rFonts w:ascii="Arial" w:hAnsi="Arial" w:cs="Arial"/>
        </w:rPr>
        <w:footnoteReference w:id="158"/>
      </w:r>
    </w:p>
    <w:p w14:paraId="076B59DF" w14:textId="6B65E70E" w:rsidR="009564E1" w:rsidRPr="00A00F8B" w:rsidRDefault="009564E1" w:rsidP="009564E1">
      <w:pPr>
        <w:spacing w:after="120" w:line="360" w:lineRule="auto"/>
        <w:jc w:val="both"/>
        <w:rPr>
          <w:rFonts w:ascii="Arial" w:hAnsi="Arial" w:cs="Arial"/>
        </w:rPr>
      </w:pPr>
      <w:r w:rsidRPr="00A00F8B">
        <w:rPr>
          <w:rFonts w:ascii="Arial" w:hAnsi="Arial" w:cs="Arial"/>
        </w:rPr>
        <w:t>In social research, the term "paradigm" refers to the philosophical assumptions or basic set of beliefs that guide the researcher's actions and define the researcher's worldview.</w:t>
      </w:r>
      <w:r>
        <w:rPr>
          <w:rStyle w:val="FootnoteReference"/>
          <w:rFonts w:ascii="Arial" w:hAnsi="Arial" w:cs="Arial"/>
        </w:rPr>
        <w:footnoteReference w:id="159"/>
      </w:r>
      <w:r>
        <w:rPr>
          <w:rFonts w:ascii="Arial" w:hAnsi="Arial" w:cs="Arial"/>
        </w:rPr>
        <w:t xml:space="preserve"> </w:t>
      </w:r>
      <w:r w:rsidRPr="00A00F8B">
        <w:rPr>
          <w:rFonts w:ascii="Arial" w:hAnsi="Arial" w:cs="Arial"/>
        </w:rPr>
        <w:t>Paradigms are conceptual and practical "tools" for solving specific research problems</w:t>
      </w:r>
      <w:r w:rsidR="00267217">
        <w:rPr>
          <w:rFonts w:ascii="Arial" w:hAnsi="Arial" w:cs="Arial"/>
        </w:rPr>
        <w:t>.</w:t>
      </w:r>
      <w:r w:rsidRPr="00A00F8B">
        <w:rPr>
          <w:rFonts w:ascii="Arial" w:hAnsi="Arial" w:cs="Arial"/>
        </w:rPr>
        <w:t xml:space="preserve"> </w:t>
      </w:r>
      <w:r w:rsidR="00267217" w:rsidRPr="00A00F8B">
        <w:rPr>
          <w:rFonts w:ascii="Arial" w:hAnsi="Arial" w:cs="Arial"/>
        </w:rPr>
        <w:t xml:space="preserve">In </w:t>
      </w:r>
      <w:r w:rsidRPr="00A00F8B">
        <w:rPr>
          <w:rFonts w:ascii="Arial" w:hAnsi="Arial" w:cs="Arial"/>
        </w:rPr>
        <w:t>other words, paradigms serve as rules of thumb in social research.</w:t>
      </w:r>
      <w:r>
        <w:rPr>
          <w:rStyle w:val="FootnoteReference"/>
          <w:rFonts w:ascii="Arial" w:hAnsi="Arial" w:cs="Arial"/>
        </w:rPr>
        <w:footnoteReference w:id="160"/>
      </w:r>
      <w:r w:rsidRPr="00A00F8B">
        <w:t xml:space="preserve"> </w:t>
      </w:r>
      <w:r w:rsidRPr="00A00F8B">
        <w:rPr>
          <w:rFonts w:ascii="Arial" w:hAnsi="Arial" w:cs="Arial"/>
        </w:rPr>
        <w:t>Pragmatism as a research paradigm</w:t>
      </w:r>
      <w:r w:rsidRPr="00A00F8B">
        <w:t xml:space="preserve"> </w:t>
      </w:r>
      <w:r w:rsidRPr="00A00F8B">
        <w:rPr>
          <w:rFonts w:ascii="Arial" w:hAnsi="Arial" w:cs="Arial"/>
        </w:rPr>
        <w:t>holds that human actions can never be disconnected from past experiences and the beliefs formed as a result of those experiences</w:t>
      </w:r>
      <w:r>
        <w:rPr>
          <w:rFonts w:ascii="Arial" w:hAnsi="Arial" w:cs="Arial"/>
        </w:rPr>
        <w:t>.</w:t>
      </w:r>
      <w:r>
        <w:rPr>
          <w:rStyle w:val="FootnoteReference"/>
          <w:rFonts w:ascii="Arial" w:hAnsi="Arial" w:cs="Arial"/>
        </w:rPr>
        <w:footnoteReference w:id="161"/>
      </w:r>
      <w:r>
        <w:rPr>
          <w:rFonts w:ascii="Arial" w:hAnsi="Arial" w:cs="Arial"/>
        </w:rPr>
        <w:t xml:space="preserve"> This is the research philosophy that un</w:t>
      </w:r>
      <w:r w:rsidR="00AD3347">
        <w:rPr>
          <w:rFonts w:ascii="Arial" w:hAnsi="Arial" w:cs="Arial"/>
        </w:rPr>
        <w:t>der</w:t>
      </w:r>
      <w:r>
        <w:rPr>
          <w:rFonts w:ascii="Arial" w:hAnsi="Arial" w:cs="Arial"/>
        </w:rPr>
        <w:t xml:space="preserve">pins this study. </w:t>
      </w:r>
    </w:p>
    <w:p w14:paraId="7109B16D" w14:textId="6B4382AA" w:rsidR="00F10F31" w:rsidRDefault="009564E1" w:rsidP="009564E1">
      <w:pPr>
        <w:spacing w:line="360" w:lineRule="auto"/>
        <w:jc w:val="both"/>
        <w:rPr>
          <w:rFonts w:ascii="Arial" w:hAnsi="Arial" w:cs="Arial"/>
        </w:rPr>
      </w:pPr>
      <w:r w:rsidRPr="00130F90">
        <w:rPr>
          <w:rFonts w:ascii="Arial" w:hAnsi="Arial" w:cs="Arial"/>
        </w:rPr>
        <w:t>Pragmatism is one of several paradigms that structure and organise modern social work research</w:t>
      </w:r>
      <w:r w:rsidR="00D56104">
        <w:rPr>
          <w:rFonts w:ascii="Arial" w:hAnsi="Arial" w:cs="Arial"/>
        </w:rPr>
        <w:t>.</w:t>
      </w:r>
      <w:r w:rsidRPr="00130F90">
        <w:rPr>
          <w:rStyle w:val="FootnoteReference"/>
          <w:rFonts w:ascii="Arial" w:hAnsi="Arial" w:cs="Arial"/>
        </w:rPr>
        <w:footnoteReference w:id="162"/>
      </w:r>
      <w:r w:rsidRPr="00130F90">
        <w:rPr>
          <w:rFonts w:ascii="Arial" w:hAnsi="Arial" w:cs="Arial"/>
        </w:rPr>
        <w:t xml:space="preserve"> </w:t>
      </w:r>
      <w:r w:rsidR="003540D3" w:rsidRPr="00E62BF3">
        <w:rPr>
          <w:rFonts w:ascii="Arial" w:hAnsi="Arial" w:cs="Arial"/>
          <w:color w:val="222222"/>
          <w:shd w:val="clear" w:color="auto" w:fill="FFFFFF"/>
        </w:rPr>
        <w:t>It permits social work researchers the opportunity to analyse and synthesise actual knowledge while simultaneously exploring the possibilities of inventing new knowledge.</w:t>
      </w:r>
      <w:r w:rsidR="003540D3">
        <w:rPr>
          <w:rStyle w:val="FootnoteReference"/>
          <w:color w:val="222222"/>
          <w:shd w:val="clear" w:color="auto" w:fill="FFFFFF"/>
        </w:rPr>
        <w:footnoteReference w:id="163"/>
      </w:r>
      <w:r w:rsidR="003540D3" w:rsidRPr="00E62BF3">
        <w:rPr>
          <w:rFonts w:ascii="Arial" w:hAnsi="Arial" w:cs="Arial"/>
          <w:color w:val="222222"/>
          <w:shd w:val="clear" w:color="auto" w:fill="FFFFFF"/>
        </w:rPr>
        <w:t> </w:t>
      </w:r>
      <w:r w:rsidR="00403D71">
        <w:rPr>
          <w:rFonts w:ascii="Arial" w:hAnsi="Arial" w:cs="Arial"/>
        </w:rPr>
        <w:t>K</w:t>
      </w:r>
      <w:r w:rsidR="00403D71" w:rsidRPr="00E62BF3">
        <w:rPr>
          <w:rFonts w:ascii="Arial" w:hAnsi="Arial" w:cs="Arial"/>
        </w:rPr>
        <w:t>nowledge is explicitly linked with experience</w:t>
      </w:r>
      <w:r w:rsidR="00403D71">
        <w:rPr>
          <w:rFonts w:ascii="Arial" w:hAnsi="Arial" w:cs="Arial"/>
        </w:rPr>
        <w:t xml:space="preserve">. </w:t>
      </w:r>
      <w:r w:rsidR="00403D71">
        <w:rPr>
          <w:rFonts w:ascii="Arial" w:hAnsi="Arial" w:cs="Arial"/>
          <w:color w:val="222222"/>
          <w:shd w:val="clear" w:color="auto" w:fill="FFFFFF"/>
        </w:rPr>
        <w:t>In this instance, l</w:t>
      </w:r>
      <w:r w:rsidR="00403D71" w:rsidRPr="00E62BF3">
        <w:rPr>
          <w:rFonts w:ascii="Arial" w:hAnsi="Arial" w:cs="Arial"/>
          <w:color w:val="222222"/>
          <w:shd w:val="clear" w:color="auto" w:fill="FFFFFF"/>
        </w:rPr>
        <w:t>egal rules are not self-enforcing</w:t>
      </w:r>
      <w:r w:rsidR="00403D71">
        <w:rPr>
          <w:rFonts w:ascii="Arial" w:hAnsi="Arial" w:cs="Arial"/>
          <w:color w:val="222222"/>
          <w:shd w:val="clear" w:color="auto" w:fill="FFFFFF"/>
        </w:rPr>
        <w:t xml:space="preserve"> and </w:t>
      </w:r>
      <w:r w:rsidR="00403D71" w:rsidRPr="00E62BF3">
        <w:rPr>
          <w:rFonts w:ascii="Arial" w:hAnsi="Arial" w:cs="Arial"/>
          <w:color w:val="222222"/>
          <w:shd w:val="clear" w:color="auto" w:fill="FFFFFF"/>
        </w:rPr>
        <w:t>must be mobilised</w:t>
      </w:r>
      <w:r w:rsidR="00403D71">
        <w:rPr>
          <w:rFonts w:ascii="Arial" w:hAnsi="Arial" w:cs="Arial"/>
          <w:color w:val="222222"/>
          <w:shd w:val="clear" w:color="auto" w:fill="FFFFFF"/>
        </w:rPr>
        <w:t xml:space="preserve"> in a social context</w:t>
      </w:r>
      <w:r w:rsidR="00403D71" w:rsidRPr="00E62BF3">
        <w:rPr>
          <w:rFonts w:ascii="Arial" w:hAnsi="Arial" w:cs="Arial"/>
          <w:color w:val="222222"/>
          <w:shd w:val="clear" w:color="auto" w:fill="FFFFFF"/>
        </w:rPr>
        <w:t>.</w:t>
      </w:r>
    </w:p>
    <w:p w14:paraId="3C637104" w14:textId="01538BCB" w:rsidR="009564E1" w:rsidRPr="0027612E" w:rsidRDefault="009564E1" w:rsidP="009564E1">
      <w:pPr>
        <w:spacing w:line="360" w:lineRule="auto"/>
        <w:jc w:val="both"/>
        <w:rPr>
          <w:rFonts w:ascii="Arial" w:hAnsi="Arial" w:cs="Arial"/>
        </w:rPr>
      </w:pPr>
      <w:r w:rsidRPr="00130F90">
        <w:rPr>
          <w:rFonts w:ascii="Arial" w:hAnsi="Arial" w:cs="Arial"/>
        </w:rPr>
        <w:lastRenderedPageBreak/>
        <w:t>Another notable element is a consensus on the most efficient means of gaining world knowledge and a shared appreciation of research language.</w:t>
      </w:r>
      <w:r w:rsidRPr="00130F90">
        <w:rPr>
          <w:rStyle w:val="FootnoteReference"/>
          <w:rFonts w:ascii="Arial" w:hAnsi="Arial" w:cs="Arial"/>
        </w:rPr>
        <w:footnoteReference w:id="164"/>
      </w:r>
      <w:r w:rsidRPr="00130F90">
        <w:rPr>
          <w:rFonts w:ascii="Arial" w:hAnsi="Arial" w:cs="Arial"/>
        </w:rPr>
        <w:t xml:space="preserve"> </w:t>
      </w:r>
      <w:bookmarkStart w:id="40" w:name="_gjdgxs"/>
      <w:bookmarkEnd w:id="40"/>
      <w:r w:rsidRPr="00130F90">
        <w:rPr>
          <w:rFonts w:ascii="Arial" w:hAnsi="Arial" w:cs="Arial"/>
        </w:rPr>
        <w:t>Like many other paradigms, pragmatism includes opinions on the role of values and morality in research; hypotheses about the nature of truth; expectations about the world</w:t>
      </w:r>
      <w:r>
        <w:rPr>
          <w:rFonts w:ascii="Arial" w:hAnsi="Arial" w:cs="Arial"/>
        </w:rPr>
        <w:t>’</w:t>
      </w:r>
      <w:r w:rsidRPr="00130F90">
        <w:rPr>
          <w:rFonts w:ascii="Arial" w:hAnsi="Arial" w:cs="Arial"/>
        </w:rPr>
        <w:t>s knowledge, how it is obtained, and the relationship between the observation and the observed.</w:t>
      </w:r>
      <w:r w:rsidRPr="00130F90">
        <w:rPr>
          <w:rStyle w:val="FootnoteReference"/>
          <w:rFonts w:ascii="Arial" w:hAnsi="Arial" w:cs="Arial"/>
        </w:rPr>
        <w:footnoteReference w:id="165"/>
      </w:r>
      <w:r w:rsidRPr="00130F90">
        <w:rPr>
          <w:rFonts w:ascii="Arial" w:hAnsi="Arial" w:cs="Arial"/>
        </w:rPr>
        <w:t xml:space="preserve"> </w:t>
      </w:r>
      <w:r w:rsidR="005E2096" w:rsidRPr="005E2096">
        <w:rPr>
          <w:rFonts w:ascii="Arial" w:hAnsi="Arial" w:cs="Arial"/>
        </w:rPr>
        <w:t xml:space="preserve">As such, the pragmatism paradigm applied to in this research allowed for the contextualisation and understanding of job seekers’ </w:t>
      </w:r>
      <w:r w:rsidR="005E2096" w:rsidRPr="0027612E">
        <w:rPr>
          <w:rFonts w:ascii="Arial" w:hAnsi="Arial" w:cs="Arial"/>
        </w:rPr>
        <w:t>experiences when their legal right to be free from discrimination is infringed.</w:t>
      </w:r>
    </w:p>
    <w:p w14:paraId="4DF37859" w14:textId="60B3C70B" w:rsidR="009564E1" w:rsidRPr="00130F90" w:rsidRDefault="009564E1" w:rsidP="009564E1">
      <w:pPr>
        <w:spacing w:line="360" w:lineRule="auto"/>
        <w:jc w:val="both"/>
        <w:rPr>
          <w:rFonts w:ascii="Arial" w:hAnsi="Arial" w:cs="Arial"/>
        </w:rPr>
      </w:pPr>
      <w:r w:rsidRPr="0027612E">
        <w:rPr>
          <w:rFonts w:ascii="Arial" w:hAnsi="Arial" w:cs="Arial"/>
        </w:rPr>
        <w:t>Studies have claimed that pragmatism aims to unite the positivist, scientific procedures of traditional approaches with the naturalistic, more flexible methods of contemporary ones.</w:t>
      </w:r>
      <w:r w:rsidRPr="0027612E">
        <w:rPr>
          <w:rStyle w:val="FootnoteReference"/>
          <w:rFonts w:ascii="Arial" w:hAnsi="Arial" w:cs="Arial"/>
        </w:rPr>
        <w:footnoteReference w:id="166"/>
      </w:r>
      <w:r w:rsidRPr="00130F90">
        <w:rPr>
          <w:rFonts w:ascii="Arial" w:hAnsi="Arial" w:cs="Arial"/>
        </w:rPr>
        <w:t xml:space="preserve"> The philosophy recommends adopting a conceptual and/or methodological approach that is most appropriate to a research problem, focus, and objectives, hence its direct association with the mixed method research methodology</w:t>
      </w:r>
      <w:r w:rsidR="004F7CC5">
        <w:rPr>
          <w:rFonts w:ascii="Arial" w:hAnsi="Arial" w:cs="Arial"/>
        </w:rPr>
        <w:t xml:space="preserve"> (see Section 2.3.1)</w:t>
      </w:r>
      <w:r w:rsidRPr="00130F90">
        <w:rPr>
          <w:rFonts w:ascii="Arial" w:hAnsi="Arial" w:cs="Arial"/>
        </w:rPr>
        <w:t>.</w:t>
      </w:r>
      <w:r w:rsidRPr="00130F90">
        <w:rPr>
          <w:rStyle w:val="FootnoteReference"/>
          <w:rFonts w:ascii="Arial" w:hAnsi="Arial" w:cs="Arial"/>
        </w:rPr>
        <w:footnoteReference w:id="167"/>
      </w:r>
      <w:r>
        <w:rPr>
          <w:rFonts w:ascii="Arial" w:hAnsi="Arial" w:cs="Arial"/>
        </w:rPr>
        <w:t xml:space="preserve"> </w:t>
      </w:r>
      <w:r w:rsidRPr="00130F90">
        <w:rPr>
          <w:rFonts w:ascii="Arial" w:hAnsi="Arial" w:cs="Arial"/>
        </w:rPr>
        <w:t>The pragmatism paradigm follows both positivism and interpretivism to seek the answers to problems by identifying diverse ways of understanding the world and undertaking research because it is impossible to understand the world or phenomena through one viewpoint as multiple realities exist.</w:t>
      </w:r>
      <w:r w:rsidRPr="00130F90">
        <w:rPr>
          <w:rStyle w:val="FootnoteReference"/>
          <w:rFonts w:ascii="Arial" w:hAnsi="Arial" w:cs="Arial"/>
        </w:rPr>
        <w:footnoteReference w:id="168"/>
      </w:r>
      <w:r w:rsidRPr="00130F90">
        <w:rPr>
          <w:rFonts w:ascii="Arial" w:hAnsi="Arial" w:cs="Arial"/>
        </w:rPr>
        <w:t xml:space="preserve"> </w:t>
      </w:r>
    </w:p>
    <w:p w14:paraId="105CDCA1" w14:textId="77777777" w:rsidR="009564E1" w:rsidRPr="00130F90" w:rsidRDefault="009564E1" w:rsidP="009564E1">
      <w:pPr>
        <w:spacing w:after="120" w:line="360" w:lineRule="auto"/>
        <w:jc w:val="both"/>
        <w:rPr>
          <w:rFonts w:ascii="Arial" w:hAnsi="Arial" w:cs="Arial"/>
        </w:rPr>
      </w:pPr>
      <w:r w:rsidRPr="00130F90">
        <w:rPr>
          <w:rFonts w:ascii="Arial" w:hAnsi="Arial" w:cs="Arial"/>
        </w:rPr>
        <w:lastRenderedPageBreak/>
        <w:t>With pragmatism, an essential factor with external reality is the interaction with it rather than the representation or conceptualisation of it.</w:t>
      </w:r>
      <w:r w:rsidRPr="00130F90">
        <w:rPr>
          <w:rStyle w:val="FootnoteReference"/>
          <w:rFonts w:ascii="Arial" w:hAnsi="Arial" w:cs="Arial"/>
        </w:rPr>
        <w:footnoteReference w:id="169"/>
      </w:r>
      <w:r w:rsidRPr="00130F90">
        <w:rPr>
          <w:rFonts w:ascii="Arial" w:hAnsi="Arial" w:cs="Arial"/>
        </w:rPr>
        <w:t xml:space="preserve"> A pragmatic philosophy also stipulates that the research questions should be the determinant of which position to adopt.</w:t>
      </w:r>
      <w:r w:rsidRPr="00130F90">
        <w:rPr>
          <w:rStyle w:val="FootnoteReference"/>
          <w:rFonts w:ascii="Arial" w:hAnsi="Arial" w:cs="Arial"/>
        </w:rPr>
        <w:footnoteReference w:id="170"/>
      </w:r>
      <w:r w:rsidRPr="00130F90">
        <w:rPr>
          <w:rFonts w:ascii="Arial" w:hAnsi="Arial" w:cs="Arial"/>
        </w:rPr>
        <w:t xml:space="preserve"> Despite the above, pragmatism can be seen as a double-edged sword. While it gives the researcher autonomy in conducting the research in the most suitable and practical way to answer the research questions, this in turn relies on a broad understanding of different research techniques. </w:t>
      </w:r>
    </w:p>
    <w:p w14:paraId="5588CE59" w14:textId="77777777" w:rsidR="009564E1" w:rsidRPr="00130F90" w:rsidRDefault="009564E1" w:rsidP="009564E1">
      <w:pPr>
        <w:spacing w:after="120" w:line="360" w:lineRule="auto"/>
        <w:jc w:val="both"/>
        <w:rPr>
          <w:rFonts w:ascii="Arial" w:hAnsi="Arial" w:cs="Arial"/>
        </w:rPr>
      </w:pPr>
      <w:r w:rsidRPr="00130F90">
        <w:rPr>
          <w:rFonts w:ascii="Arial" w:hAnsi="Arial" w:cs="Arial"/>
        </w:rPr>
        <w:t>Although pragmatism as a research philosophy acknowledges the existence of an objective reality distinct from that of human experience, it also holds that this reality is embedded in the environment and is attainable only through actual human experience.</w:t>
      </w:r>
      <w:r w:rsidRPr="00130F90">
        <w:rPr>
          <w:rStyle w:val="FootnoteReference"/>
          <w:rFonts w:ascii="Arial" w:hAnsi="Arial" w:cs="Arial"/>
        </w:rPr>
        <w:footnoteReference w:id="171"/>
      </w:r>
      <w:r w:rsidRPr="00130F90">
        <w:rPr>
          <w:rFonts w:ascii="Arial" w:hAnsi="Arial" w:cs="Arial"/>
        </w:rPr>
        <w:t xml:space="preserve"> A key underlying concept is that knowledge and reality are founded on socially and culturally formed habits and convictions</w:t>
      </w:r>
      <w:r>
        <w:rPr>
          <w:rStyle w:val="CommentReference"/>
          <w:rFonts w:ascii="Arial" w:hAnsi="Arial" w:cs="Arial"/>
        </w:rPr>
        <w:t>,</w:t>
      </w:r>
      <w:r>
        <w:rPr>
          <w:rFonts w:ascii="Arial" w:hAnsi="Arial" w:cs="Arial"/>
        </w:rPr>
        <w:t xml:space="preserve"> h</w:t>
      </w:r>
      <w:r w:rsidRPr="00130F90">
        <w:rPr>
          <w:rFonts w:ascii="Arial" w:hAnsi="Arial" w:cs="Arial"/>
        </w:rPr>
        <w:t>ence its relevance and interrelation with the socio-legal approach. Tamanaha concluded in a study that the concept of law being made by and for humans and embedded in society and social institutions is central to pragmatic perspectives of law.</w:t>
      </w:r>
      <w:r>
        <w:rPr>
          <w:rStyle w:val="FootnoteReference"/>
          <w:rFonts w:ascii="Arial" w:hAnsi="Arial" w:cs="Arial"/>
        </w:rPr>
        <w:footnoteReference w:id="172"/>
      </w:r>
      <w:r>
        <w:rPr>
          <w:rFonts w:ascii="Arial" w:hAnsi="Arial" w:cs="Arial"/>
        </w:rPr>
        <w:t xml:space="preserve"> </w:t>
      </w:r>
    </w:p>
    <w:p w14:paraId="7C611F92" w14:textId="0B065866" w:rsidR="009564E1" w:rsidRDefault="009564E1" w:rsidP="009564E1">
      <w:pPr>
        <w:spacing w:after="120" w:line="360" w:lineRule="auto"/>
        <w:jc w:val="both"/>
        <w:rPr>
          <w:rFonts w:ascii="Arial" w:hAnsi="Arial" w:cs="Arial"/>
          <w:noProof/>
        </w:rPr>
      </w:pPr>
      <w:r w:rsidRPr="00130F90">
        <w:rPr>
          <w:rFonts w:ascii="Arial" w:hAnsi="Arial" w:cs="Arial"/>
          <w:noProof/>
        </w:rPr>
        <w:t>It is important to state that this research is interdisciplinary. The core inquiry of this research considers legal issues within a social context. Law is the significant foundation of this thesis</w:t>
      </w:r>
      <w:r w:rsidR="00E81B54">
        <w:rPr>
          <w:rFonts w:ascii="Arial" w:hAnsi="Arial" w:cs="Arial"/>
          <w:noProof/>
        </w:rPr>
        <w:t>. T</w:t>
      </w:r>
      <w:r w:rsidRPr="00130F90">
        <w:rPr>
          <w:rFonts w:ascii="Arial" w:hAnsi="Arial" w:cs="Arial"/>
          <w:noProof/>
        </w:rPr>
        <w:t>herefore, this research adopt</w:t>
      </w:r>
      <w:r w:rsidR="00E81B54">
        <w:rPr>
          <w:rFonts w:ascii="Arial" w:hAnsi="Arial" w:cs="Arial"/>
          <w:noProof/>
        </w:rPr>
        <w:t>s</w:t>
      </w:r>
      <w:r w:rsidRPr="00130F90">
        <w:rPr>
          <w:rFonts w:ascii="Arial" w:hAnsi="Arial" w:cs="Arial"/>
          <w:noProof/>
        </w:rPr>
        <w:t xml:space="preserve"> a socio-legal approach in achieving its research objectives. </w:t>
      </w:r>
    </w:p>
    <w:p w14:paraId="500E43F6" w14:textId="77777777" w:rsidR="00824AF3" w:rsidRPr="00024832" w:rsidRDefault="00824AF3" w:rsidP="00824AF3">
      <w:pPr>
        <w:spacing w:after="120" w:line="360" w:lineRule="auto"/>
        <w:jc w:val="both"/>
        <w:rPr>
          <w:rFonts w:ascii="Arial" w:hAnsi="Arial" w:cs="Arial"/>
          <w:b/>
          <w:bCs/>
        </w:rPr>
      </w:pPr>
    </w:p>
    <w:p w14:paraId="4E520357" w14:textId="67032ADE" w:rsidR="00824AF3" w:rsidRPr="00024832" w:rsidRDefault="00824AF3" w:rsidP="00B34918">
      <w:pPr>
        <w:pStyle w:val="Heading2"/>
      </w:pPr>
      <w:bookmarkStart w:id="42" w:name="_Toc122028190"/>
      <w:r w:rsidRPr="00024832">
        <w:t>2.3</w:t>
      </w:r>
      <w:r w:rsidRPr="00024832">
        <w:tab/>
        <w:t>Soci</w:t>
      </w:r>
      <w:r w:rsidR="00435E5B" w:rsidRPr="00024832">
        <w:t>o</w:t>
      </w:r>
      <w:r w:rsidRPr="00024832">
        <w:t>-Legal Approach</w:t>
      </w:r>
      <w:bookmarkEnd w:id="42"/>
    </w:p>
    <w:p w14:paraId="6E161659" w14:textId="5A141380" w:rsidR="00EB451F" w:rsidRDefault="00EB451F" w:rsidP="00EB451F">
      <w:pPr>
        <w:spacing w:after="120" w:line="360" w:lineRule="auto"/>
        <w:jc w:val="both"/>
        <w:rPr>
          <w:rFonts w:ascii="Arial" w:hAnsi="Arial" w:cs="Arial"/>
        </w:rPr>
      </w:pPr>
      <w:r w:rsidRPr="00D275EF">
        <w:rPr>
          <w:rFonts w:ascii="Arial" w:hAnsi="Arial" w:cs="Arial"/>
        </w:rPr>
        <w:t>A socio-legal approach to any legal research involves how one perceives ‘law’ as part of the research method</w:t>
      </w:r>
      <w:r>
        <w:rPr>
          <w:rFonts w:ascii="Arial" w:hAnsi="Arial" w:cs="Arial"/>
        </w:rPr>
        <w:t>.</w:t>
      </w:r>
      <w:r w:rsidRPr="00D275EF">
        <w:rPr>
          <w:rStyle w:val="FootnoteReference"/>
          <w:rFonts w:ascii="Arial" w:hAnsi="Arial" w:cs="Arial"/>
        </w:rPr>
        <w:footnoteReference w:id="173"/>
      </w:r>
      <w:r w:rsidRPr="00D275EF">
        <w:rPr>
          <w:rFonts w:ascii="Arial" w:hAnsi="Arial" w:cs="Arial"/>
        </w:rPr>
        <w:t xml:space="preserve"> Socio-legal research has its theoretic and procedural base in the social </w:t>
      </w:r>
      <w:r w:rsidRPr="00D275EF">
        <w:rPr>
          <w:rFonts w:ascii="Arial" w:hAnsi="Arial" w:cs="Arial"/>
        </w:rPr>
        <w:lastRenderedPageBreak/>
        <w:t>sciences with the intent of understanding law as a social phenomenon</w:t>
      </w:r>
      <w:r w:rsidR="00542AFE">
        <w:rPr>
          <w:rFonts w:ascii="Arial" w:hAnsi="Arial" w:cs="Arial"/>
        </w:rPr>
        <w:t>.</w:t>
      </w:r>
      <w:r w:rsidRPr="00D275EF">
        <w:rPr>
          <w:rStyle w:val="FootnoteReference"/>
          <w:rFonts w:ascii="Arial" w:hAnsi="Arial" w:cs="Arial"/>
        </w:rPr>
        <w:footnoteReference w:id="174"/>
      </w:r>
      <w:r w:rsidRPr="00D275EF">
        <w:rPr>
          <w:rFonts w:ascii="Arial" w:hAnsi="Arial" w:cs="Arial"/>
        </w:rPr>
        <w:t xml:space="preserve"> This approach differs from other traditions of legal research, for example, the ‘black letter’ tradition (i.e., </w:t>
      </w:r>
      <w:r w:rsidRPr="00D275EF">
        <w:rPr>
          <w:rFonts w:ascii="Arial" w:hAnsi="Arial" w:cs="Arial"/>
          <w:shd w:val="clear" w:color="auto" w:fill="FFFFFF"/>
        </w:rPr>
        <w:t>the well-established legal rules that are certain and no longer disputable).</w:t>
      </w:r>
      <w:r w:rsidR="00FA05CF">
        <w:rPr>
          <w:rStyle w:val="FootnoteReference"/>
          <w:rFonts w:ascii="Arial" w:hAnsi="Arial" w:cs="Arial"/>
          <w:shd w:val="clear" w:color="auto" w:fill="FFFFFF"/>
        </w:rPr>
        <w:footnoteReference w:id="175"/>
      </w:r>
      <w:r w:rsidRPr="00D275EF">
        <w:rPr>
          <w:rFonts w:ascii="Arial" w:hAnsi="Arial" w:cs="Arial"/>
        </w:rPr>
        <w:t xml:space="preserve"> The methodology of the socio-legal approach is principally empirical and social-theoretical, and empirical as opposed to being doctrinal</w:t>
      </w:r>
      <w:r>
        <w:rPr>
          <w:rFonts w:ascii="Arial" w:hAnsi="Arial" w:cs="Arial"/>
        </w:rPr>
        <w:t>.</w:t>
      </w:r>
      <w:r w:rsidRPr="00D275EF">
        <w:rPr>
          <w:rStyle w:val="FootnoteReference"/>
          <w:rFonts w:ascii="Arial" w:hAnsi="Arial" w:cs="Arial"/>
        </w:rPr>
        <w:footnoteReference w:id="176"/>
      </w:r>
      <w:r w:rsidRPr="00D275EF">
        <w:rPr>
          <w:rFonts w:ascii="Arial" w:hAnsi="Arial" w:cs="Arial"/>
        </w:rPr>
        <w:t xml:space="preserve"> Thus, with this approach, the law is an instrument of social control and not just a black letter. It originates and functions in a society and for society. The desire for a new law, a change in current law, and the challenges surrounding its implementation cannot be adequately studied without sociological inquiry.</w:t>
      </w:r>
      <w:r w:rsidRPr="00D275EF">
        <w:rPr>
          <w:rStyle w:val="FootnoteReference"/>
          <w:rFonts w:ascii="Arial" w:hAnsi="Arial" w:cs="Arial"/>
        </w:rPr>
        <w:footnoteReference w:id="177"/>
      </w:r>
      <w:r w:rsidRPr="00D275EF">
        <w:rPr>
          <w:rFonts w:ascii="Arial" w:hAnsi="Arial" w:cs="Arial"/>
        </w:rPr>
        <w:t xml:space="preserve"> </w:t>
      </w:r>
    </w:p>
    <w:p w14:paraId="1CD66C57" w14:textId="77777777" w:rsidR="00365A37" w:rsidRPr="00365A37" w:rsidRDefault="00365A37" w:rsidP="00365A37">
      <w:pPr>
        <w:spacing w:after="120" w:line="360" w:lineRule="auto"/>
        <w:jc w:val="both"/>
        <w:rPr>
          <w:rFonts w:ascii="Arial" w:hAnsi="Arial" w:cs="Arial"/>
        </w:rPr>
      </w:pPr>
      <w:r w:rsidRPr="00CD51ED">
        <w:rPr>
          <w:rFonts w:ascii="Arial" w:hAnsi="Arial" w:cs="Arial"/>
        </w:rPr>
        <w:t>As discussed in Chapter One, Section 1.2, this study focuses on the socio-legal aspects of discrimination in recruitment and selection practices in Lagos State’s private sector. Due to the limited literature on discrimination in pre-employment processes (job adverts and job interviews)</w:t>
      </w:r>
      <w:r>
        <w:rPr>
          <w:rFonts w:ascii="Arial" w:hAnsi="Arial" w:cs="Arial"/>
        </w:rPr>
        <w:t xml:space="preserve"> and practices </w:t>
      </w:r>
      <w:r w:rsidRPr="00CD51ED">
        <w:rPr>
          <w:rFonts w:ascii="Arial" w:hAnsi="Arial" w:cs="Arial"/>
        </w:rPr>
        <w:t>in Nigeria</w:t>
      </w:r>
      <w:r>
        <w:rPr>
          <w:rFonts w:ascii="Arial" w:hAnsi="Arial" w:cs="Arial"/>
        </w:rPr>
        <w:t>,</w:t>
      </w:r>
      <w:r w:rsidRPr="00CD51ED">
        <w:rPr>
          <w:rFonts w:ascii="Arial" w:hAnsi="Arial" w:cs="Arial"/>
        </w:rPr>
        <w:t xml:space="preserve"> </w:t>
      </w:r>
      <w:r>
        <w:rPr>
          <w:rFonts w:ascii="Arial" w:hAnsi="Arial" w:cs="Arial"/>
        </w:rPr>
        <w:t>t</w:t>
      </w:r>
      <w:r w:rsidRPr="00CD51ED">
        <w:rPr>
          <w:rFonts w:ascii="Arial" w:hAnsi="Arial" w:cs="Arial"/>
        </w:rPr>
        <w:t xml:space="preserve">his study is informed and motivated by some studies conducted in Nigeria which are underpinned by </w:t>
      </w:r>
      <w:r>
        <w:rPr>
          <w:rFonts w:ascii="Arial" w:hAnsi="Arial" w:cs="Arial"/>
        </w:rPr>
        <w:t>concepts</w:t>
      </w:r>
      <w:r w:rsidRPr="00CD51ED">
        <w:rPr>
          <w:rFonts w:ascii="Arial" w:hAnsi="Arial" w:cs="Arial"/>
        </w:rPr>
        <w:t xml:space="preserve"> of HRM</w:t>
      </w:r>
      <w:r>
        <w:rPr>
          <w:rFonts w:ascii="Arial" w:hAnsi="Arial" w:cs="Arial"/>
        </w:rPr>
        <w:t>,</w:t>
      </w:r>
      <w:r w:rsidRPr="00CD51ED">
        <w:rPr>
          <w:rFonts w:ascii="Arial" w:hAnsi="Arial" w:cs="Arial"/>
        </w:rPr>
        <w:t xml:space="preserve"> discrimination, and</w:t>
      </w:r>
      <w:r>
        <w:rPr>
          <w:rFonts w:ascii="Arial" w:hAnsi="Arial" w:cs="Arial"/>
        </w:rPr>
        <w:t xml:space="preserve"> culture</w:t>
      </w:r>
      <w:r w:rsidRPr="00CD51ED">
        <w:rPr>
          <w:rFonts w:ascii="Arial" w:hAnsi="Arial" w:cs="Arial"/>
        </w:rPr>
        <w:t>.</w:t>
      </w:r>
      <w:r w:rsidRPr="00663D27">
        <w:rPr>
          <w:rFonts w:ascii="Arial" w:hAnsi="Arial" w:cs="Arial"/>
        </w:rPr>
        <w:t xml:space="preserve"> </w:t>
      </w:r>
      <w:r w:rsidRPr="00D275EF">
        <w:rPr>
          <w:rFonts w:ascii="Arial" w:hAnsi="Arial" w:cs="Arial"/>
        </w:rPr>
        <w:t xml:space="preserve">Specifically, </w:t>
      </w:r>
      <w:r>
        <w:rPr>
          <w:rFonts w:ascii="Arial" w:hAnsi="Arial" w:cs="Arial"/>
        </w:rPr>
        <w:t xml:space="preserve">research by </w:t>
      </w:r>
      <w:r w:rsidRPr="00D275EF">
        <w:rPr>
          <w:rFonts w:ascii="Arial" w:hAnsi="Arial" w:cs="Arial"/>
        </w:rPr>
        <w:t>Adisa et al.</w:t>
      </w:r>
      <w:r>
        <w:rPr>
          <w:rFonts w:ascii="Arial" w:hAnsi="Arial" w:cs="Arial"/>
        </w:rPr>
        <w:t>,</w:t>
      </w:r>
      <w:r w:rsidRPr="00D275EF">
        <w:rPr>
          <w:rFonts w:ascii="Arial" w:hAnsi="Arial" w:cs="Arial"/>
        </w:rPr>
        <w:t xml:space="preserve"> who investigated the challenges of employee resourcing (ER) in Nigeria;</w:t>
      </w:r>
      <w:r w:rsidRPr="00D275EF">
        <w:rPr>
          <w:rStyle w:val="FootnoteReference"/>
        </w:rPr>
        <w:footnoteReference w:id="178"/>
      </w:r>
      <w:r w:rsidRPr="00D275EF">
        <w:rPr>
          <w:rFonts w:ascii="Arial" w:hAnsi="Arial" w:cs="Arial"/>
        </w:rPr>
        <w:t xml:space="preserve"> Fajana et al. who explored HRM practices in Nigeria;</w:t>
      </w:r>
      <w:r w:rsidRPr="00D275EF">
        <w:rPr>
          <w:rStyle w:val="FootnoteReference"/>
        </w:rPr>
        <w:footnoteReference w:id="179"/>
      </w:r>
      <w:r w:rsidRPr="00D275EF">
        <w:rPr>
          <w:rFonts w:ascii="Arial" w:hAnsi="Arial" w:cs="Arial"/>
        </w:rPr>
        <w:t xml:space="preserve"> Tiemo and Arubayi,</w:t>
      </w:r>
      <w:r w:rsidRPr="00D275EF">
        <w:rPr>
          <w:rStyle w:val="FootnoteReference"/>
        </w:rPr>
        <w:footnoteReference w:id="180"/>
      </w:r>
      <w:r w:rsidRPr="00D275EF">
        <w:rPr>
          <w:rFonts w:ascii="Arial" w:hAnsi="Arial" w:cs="Arial"/>
        </w:rPr>
        <w:t xml:space="preserve"> who examined the context of recruitment practices among Nigerian public and private firms</w:t>
      </w:r>
      <w:r>
        <w:rPr>
          <w:rFonts w:ascii="Arial" w:hAnsi="Arial" w:cs="Arial"/>
        </w:rPr>
        <w:t xml:space="preserve">; and Odeku and </w:t>
      </w:r>
      <w:r w:rsidRPr="003E317D">
        <w:rPr>
          <w:rFonts w:ascii="Arial" w:hAnsi="Arial" w:cs="Arial"/>
        </w:rPr>
        <w:t>Animashaun</w:t>
      </w:r>
      <w:r>
        <w:rPr>
          <w:rFonts w:ascii="Arial" w:hAnsi="Arial" w:cs="Arial"/>
        </w:rPr>
        <w:t xml:space="preserve">, who </w:t>
      </w:r>
      <w:r w:rsidRPr="003E317D">
        <w:rPr>
          <w:rFonts w:ascii="Arial" w:hAnsi="Arial" w:cs="Arial"/>
        </w:rPr>
        <w:t>examine</w:t>
      </w:r>
      <w:r>
        <w:rPr>
          <w:rFonts w:ascii="Arial" w:hAnsi="Arial" w:cs="Arial"/>
        </w:rPr>
        <w:t>d</w:t>
      </w:r>
      <w:r w:rsidRPr="003E317D">
        <w:rPr>
          <w:rFonts w:ascii="Arial" w:hAnsi="Arial" w:cs="Arial"/>
        </w:rPr>
        <w:t xml:space="preserve"> inequality and blatant</w:t>
      </w:r>
      <w:r>
        <w:rPr>
          <w:rFonts w:ascii="Arial" w:hAnsi="Arial" w:cs="Arial"/>
        </w:rPr>
        <w:t xml:space="preserve"> </w:t>
      </w:r>
      <w:r w:rsidRPr="00365A37">
        <w:rPr>
          <w:rFonts w:ascii="Arial" w:hAnsi="Arial" w:cs="Arial"/>
        </w:rPr>
        <w:t>discriminatory practices in the workplace in Nigeria.</w:t>
      </w:r>
      <w:r w:rsidRPr="00365A37">
        <w:rPr>
          <w:rStyle w:val="FootnoteReference"/>
        </w:rPr>
        <w:footnoteReference w:id="181"/>
      </w:r>
      <w:r w:rsidRPr="00365A37">
        <w:rPr>
          <w:rFonts w:ascii="Arial" w:hAnsi="Arial" w:cs="Arial"/>
        </w:rPr>
        <w:t xml:space="preserve"> These studies conceptualise the complexity of how HRM, which includes recruitment and selection practices are underdeveloped in Nigeria, and how they can be influenced by discrimination, nepotism and favouritism. </w:t>
      </w:r>
    </w:p>
    <w:p w14:paraId="4B2182FB" w14:textId="77777777" w:rsidR="00724991" w:rsidRDefault="00365A37" w:rsidP="00365A37">
      <w:pPr>
        <w:spacing w:after="120" w:line="360" w:lineRule="auto"/>
        <w:jc w:val="both"/>
        <w:rPr>
          <w:rFonts w:ascii="Arial" w:hAnsi="Arial" w:cs="Arial"/>
          <w:iCs/>
        </w:rPr>
      </w:pPr>
      <w:r w:rsidRPr="00365A37">
        <w:rPr>
          <w:rFonts w:ascii="Arial" w:hAnsi="Arial" w:cs="Arial"/>
        </w:rPr>
        <w:lastRenderedPageBreak/>
        <w:t>These studies examine how HRM in Nigeria is a blend of Western HRM practices and African management style, contributing to the fundamental differences in understanding and defining what HRM is in the Nigerian context. More importantly, these studies discuss how one of the major challenges of HRM was the preference and superiority of external cultural influences.</w:t>
      </w:r>
      <w:r w:rsidRPr="00365A37">
        <w:rPr>
          <w:rStyle w:val="FootnoteReference"/>
        </w:rPr>
        <w:footnoteReference w:id="182"/>
      </w:r>
      <w:r w:rsidRPr="00365A37">
        <w:rPr>
          <w:rFonts w:ascii="Arial" w:hAnsi="Arial" w:cs="Arial"/>
        </w:rPr>
        <w:t xml:space="preserve"> Culture was noted to influence the decisions of who gets recruited based on different personal characteristics, such as age, sex, religion, or ethnicity,</w:t>
      </w:r>
      <w:r w:rsidRPr="00365A37">
        <w:t xml:space="preserve"> </w:t>
      </w:r>
      <w:r w:rsidRPr="00365A37">
        <w:rPr>
          <w:rFonts w:ascii="Arial" w:hAnsi="Arial" w:cs="Arial"/>
        </w:rPr>
        <w:t>rather than merit. Though many organisations recognise HRM as a significant influence on their competitive advantage as it fosters the need to recruit and retain highly qualified individuals, the prejudices exacerbated by the perceived cultural differences fuelled discrimination and undermined diversity, human rights, and equality.</w:t>
      </w:r>
      <w:r w:rsidRPr="00365A37">
        <w:rPr>
          <w:rStyle w:val="FootnoteReference"/>
          <w:iCs/>
        </w:rPr>
        <w:footnoteReference w:id="183"/>
      </w:r>
      <w:r w:rsidRPr="00365A37">
        <w:rPr>
          <w:rFonts w:ascii="Arial" w:hAnsi="Arial" w:cs="Arial"/>
          <w:iCs/>
        </w:rPr>
        <w:t xml:space="preserve"> According to Odeku and Animashaun, ‘once there is discrimination in any form, then the doctrine of equality is violated and vice versa.’</w:t>
      </w:r>
      <w:r w:rsidRPr="00365A37">
        <w:rPr>
          <w:rStyle w:val="FootnoteReference"/>
          <w:iCs/>
        </w:rPr>
        <w:footnoteReference w:id="184"/>
      </w:r>
      <w:r w:rsidRPr="00365A37">
        <w:rPr>
          <w:rFonts w:ascii="Arial" w:hAnsi="Arial" w:cs="Arial"/>
          <w:iCs/>
        </w:rPr>
        <w:t xml:space="preserve"> </w:t>
      </w:r>
    </w:p>
    <w:p w14:paraId="6906FF39" w14:textId="6EC9B494" w:rsidR="00365A37" w:rsidRPr="00365A37" w:rsidRDefault="00365A37" w:rsidP="00365A37">
      <w:pPr>
        <w:spacing w:after="120" w:line="360" w:lineRule="auto"/>
        <w:jc w:val="both"/>
        <w:rPr>
          <w:rFonts w:ascii="Arial" w:hAnsi="Arial" w:cs="Arial"/>
        </w:rPr>
      </w:pPr>
      <w:r w:rsidRPr="00365A37">
        <w:rPr>
          <w:rFonts w:ascii="Arial" w:hAnsi="Arial" w:cs="Arial"/>
          <w:iCs/>
        </w:rPr>
        <w:t>The work of these scholars and their theoretical perspectives ha</w:t>
      </w:r>
      <w:r>
        <w:rPr>
          <w:rFonts w:ascii="Arial" w:hAnsi="Arial" w:cs="Arial"/>
          <w:iCs/>
        </w:rPr>
        <w:t>ve</w:t>
      </w:r>
      <w:r w:rsidRPr="00365A37">
        <w:rPr>
          <w:rFonts w:ascii="Arial" w:hAnsi="Arial" w:cs="Arial"/>
          <w:iCs/>
        </w:rPr>
        <w:t xml:space="preserve"> helped shape the conceptual approaches and analytical lens underpinning this thesis. The conceptualisation and analysis of the role, </w:t>
      </w:r>
      <w:r w:rsidR="00724991" w:rsidRPr="00365A37">
        <w:rPr>
          <w:rFonts w:ascii="Arial" w:hAnsi="Arial" w:cs="Arial"/>
          <w:iCs/>
        </w:rPr>
        <w:t>attitudes,</w:t>
      </w:r>
      <w:r w:rsidRPr="00365A37">
        <w:rPr>
          <w:rFonts w:ascii="Arial" w:hAnsi="Arial" w:cs="Arial"/>
          <w:iCs/>
        </w:rPr>
        <w:t xml:space="preserve"> and behaviours of those involved in HRM recruitment practice, is from a discrimination and equality law perspective, assessed through the lens of theories of culture and HRM practice. </w:t>
      </w:r>
      <w:r w:rsidRPr="00365A37">
        <w:rPr>
          <w:rFonts w:ascii="Arial" w:hAnsi="Arial" w:cs="Arial"/>
        </w:rPr>
        <w:t xml:space="preserve">This approach has guided every aspect of this research process, from the definition of the problem, literature surveyed, methodology, research questions, discussion of the findings, and the recommendations and conclusions drawn. </w:t>
      </w:r>
    </w:p>
    <w:p w14:paraId="42BC943F" w14:textId="17CD3B35" w:rsidR="00EB451F" w:rsidRDefault="00EB451F" w:rsidP="00EB451F">
      <w:pPr>
        <w:spacing w:after="120" w:line="360" w:lineRule="auto"/>
        <w:jc w:val="both"/>
        <w:rPr>
          <w:rFonts w:ascii="Arial" w:hAnsi="Arial" w:cs="Arial"/>
        </w:rPr>
      </w:pPr>
      <w:r w:rsidRPr="00D275EF">
        <w:rPr>
          <w:rFonts w:ascii="Arial" w:hAnsi="Arial" w:cs="Arial"/>
        </w:rPr>
        <w:t>More so, because socio-legal research helps in understanding how the law works in practice, investigating how the law on discrimination in Nigeria</w:t>
      </w:r>
      <w:r w:rsidRPr="00D275EF" w:rsidDel="00103863">
        <w:rPr>
          <w:rFonts w:ascii="Arial" w:hAnsi="Arial" w:cs="Arial"/>
        </w:rPr>
        <w:t xml:space="preserve"> </w:t>
      </w:r>
      <w:r w:rsidRPr="00D275EF">
        <w:rPr>
          <w:rFonts w:ascii="Arial" w:hAnsi="Arial" w:cs="Arial"/>
        </w:rPr>
        <w:t xml:space="preserve">is interpreted and applied in pre-employment practices in Lagos is crucial. Researchers cannot conduct socio-legal research if they do not know the law, legal system, and law institutions. </w:t>
      </w:r>
      <w:r w:rsidR="00BB15EF" w:rsidRPr="00BB15EF">
        <w:rPr>
          <w:rFonts w:ascii="Arial" w:hAnsi="Arial" w:cs="Arial"/>
        </w:rPr>
        <w:t xml:space="preserve">As will be discussed </w:t>
      </w:r>
      <w:r w:rsidRPr="00D275EF">
        <w:rPr>
          <w:rFonts w:ascii="Arial" w:hAnsi="Arial" w:cs="Arial"/>
        </w:rPr>
        <w:t>in Chapter Three, the Nigerian Constitution is the apex law in Nigeria. It is also the law that prohibits discrimination on the grounds of a particular community, ethnic group, place of origin, sex, religion or political opinion.</w:t>
      </w:r>
      <w:r w:rsidRPr="00D275EF">
        <w:rPr>
          <w:rStyle w:val="FootnoteReference"/>
          <w:rFonts w:ascii="Arial" w:hAnsi="Arial" w:cs="Arial"/>
        </w:rPr>
        <w:footnoteReference w:id="185"/>
      </w:r>
      <w:r w:rsidRPr="00D275EF">
        <w:rPr>
          <w:rFonts w:ascii="Arial" w:hAnsi="Arial" w:cs="Arial"/>
        </w:rPr>
        <w:t xml:space="preserve"> However, the underpinning of the law in this research is not just </w:t>
      </w:r>
      <w:r w:rsidR="00CF0937">
        <w:rPr>
          <w:rFonts w:ascii="Arial" w:hAnsi="Arial" w:cs="Arial"/>
        </w:rPr>
        <w:t xml:space="preserve">about </w:t>
      </w:r>
      <w:r w:rsidRPr="00D275EF">
        <w:rPr>
          <w:rFonts w:ascii="Arial" w:hAnsi="Arial" w:cs="Arial"/>
        </w:rPr>
        <w:t xml:space="preserve">understanding the Constitution of Nigeria but the interpretation of </w:t>
      </w:r>
      <w:r w:rsidR="00EF5B51" w:rsidRPr="00D275EF">
        <w:rPr>
          <w:rFonts w:ascii="Arial" w:hAnsi="Arial" w:cs="Arial"/>
        </w:rPr>
        <w:t xml:space="preserve">Section </w:t>
      </w:r>
      <w:r w:rsidRPr="00D275EF">
        <w:rPr>
          <w:rFonts w:ascii="Arial" w:hAnsi="Arial" w:cs="Arial"/>
        </w:rPr>
        <w:t>42</w:t>
      </w:r>
      <w:r w:rsidR="009352E9">
        <w:rPr>
          <w:rFonts w:ascii="Arial" w:hAnsi="Arial" w:cs="Arial"/>
        </w:rPr>
        <w:t>.</w:t>
      </w:r>
      <w:r w:rsidRPr="00D275EF">
        <w:rPr>
          <w:rStyle w:val="FootnoteReference"/>
          <w:rFonts w:ascii="Arial" w:hAnsi="Arial" w:cs="Arial"/>
        </w:rPr>
        <w:footnoteReference w:id="186"/>
      </w:r>
      <w:r w:rsidRPr="00D275EF">
        <w:rPr>
          <w:rFonts w:ascii="Arial" w:hAnsi="Arial" w:cs="Arial"/>
        </w:rPr>
        <w:t xml:space="preserve"> and its </w:t>
      </w:r>
      <w:r w:rsidRPr="00D275EF">
        <w:rPr>
          <w:rFonts w:ascii="Arial" w:hAnsi="Arial" w:cs="Arial"/>
        </w:rPr>
        <w:lastRenderedPageBreak/>
        <w:t>application</w:t>
      </w:r>
      <w:r w:rsidR="008C02DE">
        <w:rPr>
          <w:rFonts w:ascii="Arial" w:hAnsi="Arial" w:cs="Arial"/>
        </w:rPr>
        <w:t xml:space="preserve"> and contextualisation</w:t>
      </w:r>
      <w:r w:rsidRPr="00D275EF">
        <w:rPr>
          <w:rFonts w:ascii="Arial" w:hAnsi="Arial" w:cs="Arial"/>
        </w:rPr>
        <w:t xml:space="preserve"> to employment relations. </w:t>
      </w:r>
      <w:r w:rsidR="008C02DE">
        <w:rPr>
          <w:rFonts w:ascii="Arial" w:hAnsi="Arial" w:cs="Arial"/>
        </w:rPr>
        <w:t>As stated in Section 2.2</w:t>
      </w:r>
      <w:r w:rsidR="00C235D5">
        <w:rPr>
          <w:rFonts w:ascii="Arial" w:hAnsi="Arial" w:cs="Arial"/>
        </w:rPr>
        <w:t xml:space="preserve"> above</w:t>
      </w:r>
      <w:r w:rsidR="008C02DE">
        <w:rPr>
          <w:rFonts w:ascii="Arial" w:hAnsi="Arial" w:cs="Arial"/>
        </w:rPr>
        <w:t xml:space="preserve">, </w:t>
      </w:r>
      <w:r w:rsidR="008C02DE" w:rsidRPr="00085BE2">
        <w:rPr>
          <w:rFonts w:ascii="Arial" w:hAnsi="Arial" w:cs="Arial"/>
        </w:rPr>
        <w:t>legal rules are not self-enforcing and must be mobilised in a social context.</w:t>
      </w:r>
      <w:r w:rsidR="008C02DE">
        <w:rPr>
          <w:rFonts w:ascii="Arial" w:hAnsi="Arial" w:cs="Arial"/>
        </w:rPr>
        <w:t xml:space="preserve"> </w:t>
      </w:r>
      <w:r w:rsidR="00624F1C" w:rsidRPr="00D275EF">
        <w:rPr>
          <w:rFonts w:ascii="Arial" w:hAnsi="Arial" w:cs="Arial"/>
        </w:rPr>
        <w:t xml:space="preserve">The </w:t>
      </w:r>
      <w:r w:rsidRPr="00D275EF">
        <w:rPr>
          <w:rFonts w:ascii="Arial" w:hAnsi="Arial" w:cs="Arial"/>
        </w:rPr>
        <w:t>law is an important variable. The provisions of Section 42</w:t>
      </w:r>
      <w:r w:rsidR="009352E9">
        <w:rPr>
          <w:rFonts w:ascii="Arial" w:hAnsi="Arial" w:cs="Arial"/>
        </w:rPr>
        <w:t>.</w:t>
      </w:r>
      <w:r w:rsidRPr="00D275EF">
        <w:rPr>
          <w:rStyle w:val="FootnoteReference"/>
          <w:rFonts w:ascii="Arial" w:hAnsi="Arial" w:cs="Arial"/>
        </w:rPr>
        <w:footnoteReference w:id="187"/>
      </w:r>
      <w:r w:rsidRPr="00D275EF">
        <w:rPr>
          <w:rFonts w:ascii="Arial" w:hAnsi="Arial" w:cs="Arial"/>
        </w:rPr>
        <w:t xml:space="preserve"> were created to foster equality amongst citizens</w:t>
      </w:r>
      <w:r>
        <w:rPr>
          <w:rFonts w:ascii="Arial" w:hAnsi="Arial" w:cs="Arial"/>
        </w:rPr>
        <w:t>,</w:t>
      </w:r>
      <w:r w:rsidRPr="00D275EF">
        <w:rPr>
          <w:rFonts w:ascii="Arial" w:hAnsi="Arial" w:cs="Arial"/>
        </w:rPr>
        <w:t xml:space="preserve"> yet discrimination is still evident in job adverts and job interviews (see Chapter</w:t>
      </w:r>
      <w:r>
        <w:rPr>
          <w:rFonts w:ascii="Arial" w:hAnsi="Arial" w:cs="Arial"/>
        </w:rPr>
        <w:t>s</w:t>
      </w:r>
      <w:r w:rsidRPr="00D275EF">
        <w:rPr>
          <w:rFonts w:ascii="Arial" w:hAnsi="Arial" w:cs="Arial"/>
        </w:rPr>
        <w:t xml:space="preserve"> Five, Six and Seven). Is </w:t>
      </w:r>
      <w:r w:rsidR="00EF5B51" w:rsidRPr="00D275EF">
        <w:rPr>
          <w:rFonts w:ascii="Arial" w:hAnsi="Arial" w:cs="Arial"/>
        </w:rPr>
        <w:t>Section</w:t>
      </w:r>
      <w:r w:rsidR="00524712">
        <w:rPr>
          <w:rFonts w:ascii="Arial" w:hAnsi="Arial" w:cs="Arial"/>
        </w:rPr>
        <w:t xml:space="preserve"> 42</w:t>
      </w:r>
      <w:r w:rsidRPr="00D275EF">
        <w:rPr>
          <w:rStyle w:val="FootnoteReference"/>
          <w:rFonts w:ascii="Arial" w:hAnsi="Arial" w:cs="Arial"/>
        </w:rPr>
        <w:footnoteReference w:id="188"/>
      </w:r>
      <w:r w:rsidRPr="00D275EF">
        <w:rPr>
          <w:rFonts w:ascii="Arial" w:hAnsi="Arial" w:cs="Arial"/>
        </w:rPr>
        <w:t xml:space="preserve"> enough to curb discriminatory employment practices in Lagos State? Has the law</w:t>
      </w:r>
      <w:r w:rsidR="00583B8C">
        <w:rPr>
          <w:rFonts w:ascii="Arial" w:hAnsi="Arial" w:cs="Arial"/>
        </w:rPr>
        <w:t>, thus far,</w:t>
      </w:r>
      <w:r w:rsidRPr="00D275EF">
        <w:rPr>
          <w:rFonts w:ascii="Arial" w:hAnsi="Arial" w:cs="Arial"/>
        </w:rPr>
        <w:t xml:space="preserve"> been</w:t>
      </w:r>
      <w:r w:rsidR="00583B8C">
        <w:rPr>
          <w:rFonts w:ascii="Arial" w:hAnsi="Arial" w:cs="Arial"/>
        </w:rPr>
        <w:t xml:space="preserve"> </w:t>
      </w:r>
      <w:r w:rsidRPr="00D275EF">
        <w:rPr>
          <w:rFonts w:ascii="Arial" w:hAnsi="Arial" w:cs="Arial"/>
        </w:rPr>
        <w:t>adhered to by private organisations? Do citizens understand the Constitutional right guaranteed, and is it effective? Hence, the adoption of an empirical socio-legal method.</w:t>
      </w:r>
    </w:p>
    <w:p w14:paraId="7A714311" w14:textId="77777777" w:rsidR="00824AF3" w:rsidRPr="00024832" w:rsidRDefault="00824AF3" w:rsidP="00824AF3">
      <w:pPr>
        <w:spacing w:after="120" w:line="360" w:lineRule="auto"/>
        <w:jc w:val="both"/>
        <w:rPr>
          <w:rFonts w:ascii="Arial" w:hAnsi="Arial" w:cs="Arial"/>
          <w:b/>
          <w:bCs/>
        </w:rPr>
      </w:pPr>
    </w:p>
    <w:p w14:paraId="6626EB9E" w14:textId="35FCD3EC" w:rsidR="00824AF3" w:rsidRPr="00024832" w:rsidRDefault="00824AF3" w:rsidP="00B34918">
      <w:pPr>
        <w:pStyle w:val="Heading3"/>
      </w:pPr>
      <w:bookmarkStart w:id="44" w:name="_Toc122028191"/>
      <w:r w:rsidRPr="00024832">
        <w:t>2.3.1</w:t>
      </w:r>
      <w:r w:rsidRPr="00024832">
        <w:tab/>
        <w:t>Empirical Research</w:t>
      </w:r>
      <w:bookmarkEnd w:id="44"/>
    </w:p>
    <w:p w14:paraId="210F11D4" w14:textId="1C27BD2E" w:rsidR="00AF40C9" w:rsidRPr="00130F90" w:rsidRDefault="00AF40C9" w:rsidP="00AF40C9">
      <w:pPr>
        <w:spacing w:after="120" w:line="360" w:lineRule="auto"/>
        <w:jc w:val="both"/>
        <w:rPr>
          <w:rFonts w:ascii="Arial" w:hAnsi="Arial" w:cs="Arial"/>
        </w:rPr>
      </w:pPr>
      <w:r w:rsidRPr="00D275EF">
        <w:rPr>
          <w:rFonts w:ascii="Arial" w:hAnsi="Arial" w:cs="Arial"/>
        </w:rPr>
        <w:t>The socio-legal empirical research helps researchers understand how the law works in practice by drawing on the full variety of all research methods available</w:t>
      </w:r>
      <w:r w:rsidRPr="00D275EF">
        <w:rPr>
          <w:rFonts w:ascii="Arial" w:hAnsi="Arial" w:cs="Arial"/>
          <w:sz w:val="2"/>
          <w:szCs w:val="2"/>
        </w:rPr>
        <w:t xml:space="preserve"> 76F</w:t>
      </w:r>
      <w:r w:rsidRPr="00D275EF">
        <w:rPr>
          <w:rStyle w:val="FootnoteReference"/>
          <w:rFonts w:ascii="Arial" w:hAnsi="Arial" w:cs="Arial"/>
        </w:rPr>
        <w:footnoteReference w:id="189"/>
      </w:r>
      <w:r w:rsidRPr="00D275EF">
        <w:rPr>
          <w:rFonts w:ascii="Arial" w:hAnsi="Arial" w:cs="Arial"/>
        </w:rPr>
        <w:t xml:space="preserve"> The pragmatic research philosophy (Section 2.2) and socio-legal research approach (Section 2.3) allow the researcher to adopt different research methods to give a voice to respondents and participants and ensure that the findings of the study are grounded in their experiences</w:t>
      </w:r>
      <w:r w:rsidR="009A70B8">
        <w:rPr>
          <w:rFonts w:ascii="Arial" w:hAnsi="Arial" w:cs="Arial"/>
        </w:rPr>
        <w:t>.</w:t>
      </w:r>
      <w:r w:rsidRPr="00D275EF">
        <w:rPr>
          <w:rStyle w:val="FootnoteReference"/>
          <w:rFonts w:ascii="Arial" w:hAnsi="Arial" w:cs="Arial"/>
        </w:rPr>
        <w:footnoteReference w:id="190"/>
      </w:r>
      <w:r w:rsidRPr="00D275EF">
        <w:rPr>
          <w:rFonts w:ascii="Arial" w:hAnsi="Arial" w:cs="Arial"/>
        </w:rPr>
        <w:t xml:space="preserve"> Pragmatism is considered to be a philosophical partner of the mixed research approach as its underlying assumptions provide the essence for mixing research methods. According to Brian Tamanaha, with pragmatism</w:t>
      </w:r>
      <w:r>
        <w:rPr>
          <w:rFonts w:ascii="Arial" w:hAnsi="Arial" w:cs="Arial"/>
        </w:rPr>
        <w:t>,</w:t>
      </w:r>
      <w:r w:rsidRPr="00D275EF">
        <w:rPr>
          <w:rFonts w:ascii="Arial" w:hAnsi="Arial" w:cs="Arial"/>
        </w:rPr>
        <w:t xml:space="preserve"> knowledge is gained through the experience of working in the world to achieve projects, and the conception of knowledge is an operative one.</w:t>
      </w:r>
      <w:r w:rsidRPr="00D275EF">
        <w:rPr>
          <w:rStyle w:val="FootnoteReference"/>
          <w:rFonts w:ascii="Arial" w:hAnsi="Arial" w:cs="Arial"/>
        </w:rPr>
        <w:footnoteReference w:id="191"/>
      </w:r>
      <w:r w:rsidRPr="00D275EF">
        <w:rPr>
          <w:rFonts w:ascii="Arial" w:hAnsi="Arial" w:cs="Arial"/>
        </w:rPr>
        <w:t xml:space="preserve"> Thus, empirical research in law should draw on the full spectrum of all research methods. To achieve its research objectives, this research used a mixed method of an online survey questionnaire </w:t>
      </w:r>
      <w:r w:rsidRPr="00130F90">
        <w:rPr>
          <w:rFonts w:ascii="Arial" w:hAnsi="Arial" w:cs="Arial"/>
        </w:rPr>
        <w:t xml:space="preserve">and interviews to explore the occurrence of discrimination in pre-employment practices. </w:t>
      </w:r>
    </w:p>
    <w:p w14:paraId="5A2BAD35" w14:textId="085DD6FD" w:rsidR="00AF40C9" w:rsidRPr="00130F90" w:rsidRDefault="00AF40C9" w:rsidP="00AF40C9">
      <w:pPr>
        <w:spacing w:after="120" w:line="360" w:lineRule="auto"/>
        <w:jc w:val="both"/>
        <w:rPr>
          <w:rFonts w:ascii="Arial" w:hAnsi="Arial" w:cs="Arial"/>
        </w:rPr>
      </w:pPr>
      <w:r w:rsidRPr="00130F90">
        <w:rPr>
          <w:rFonts w:ascii="Arial" w:hAnsi="Arial" w:cs="Arial"/>
        </w:rPr>
        <w:t xml:space="preserve">The reality of things matters to the researcher. The ability to reconcile both objective and subjective views, facts, values, and experiences of individuals on the issues of discrimination </w:t>
      </w:r>
      <w:r w:rsidRPr="00130F90">
        <w:rPr>
          <w:rFonts w:ascii="Arial" w:hAnsi="Arial" w:cs="Arial"/>
        </w:rPr>
        <w:lastRenderedPageBreak/>
        <w:t xml:space="preserve">in pre-employment is significant to </w:t>
      </w:r>
      <w:r w:rsidR="005D24FD">
        <w:rPr>
          <w:rFonts w:ascii="Arial" w:hAnsi="Arial" w:cs="Arial"/>
        </w:rPr>
        <w:t xml:space="preserve">both </w:t>
      </w:r>
      <w:r w:rsidRPr="00130F90">
        <w:rPr>
          <w:rFonts w:ascii="Arial" w:hAnsi="Arial" w:cs="Arial"/>
        </w:rPr>
        <w:t xml:space="preserve">the researcher and the research. The objective views are based on the literature on discrimination, while the subjective views and facts are based on the experiences of respondents who have not only lived through discrimination but continue to experience it. Although the researcher has personally experienced discrimination during job adverts and job interviews throughout her career, it was important to explore whether the discrimination experienced in Lagos State was merely a one-time occurrence or a recurrent problem. </w:t>
      </w:r>
    </w:p>
    <w:p w14:paraId="58A0B720" w14:textId="153E9DC3" w:rsidR="00AF40C9" w:rsidRPr="00D275EF" w:rsidRDefault="00AF40C9" w:rsidP="00AF40C9">
      <w:pPr>
        <w:spacing w:after="120" w:line="360" w:lineRule="auto"/>
        <w:jc w:val="both"/>
        <w:rPr>
          <w:rFonts w:ascii="Arial" w:hAnsi="Arial" w:cs="Arial"/>
        </w:rPr>
      </w:pPr>
      <w:r w:rsidRPr="00D275EF">
        <w:rPr>
          <w:rFonts w:ascii="Arial" w:hAnsi="Arial" w:cs="Arial"/>
        </w:rPr>
        <w:t xml:space="preserve">The use of an online survey questionnaire identified potential occurrences of discrimination in pre-employment practices from the perspective of respondents in Lagos state. Then, the data collected from the online survey was used as the foundation to develop questions used in the interview of HR professionals (see </w:t>
      </w:r>
      <w:r w:rsidR="005D24FD" w:rsidRPr="00D275EF">
        <w:rPr>
          <w:rFonts w:ascii="Arial" w:hAnsi="Arial" w:cs="Arial"/>
        </w:rPr>
        <w:t xml:space="preserve">Section </w:t>
      </w:r>
      <w:r w:rsidRPr="00D275EF">
        <w:rPr>
          <w:rFonts w:ascii="Arial" w:hAnsi="Arial" w:cs="Arial"/>
        </w:rPr>
        <w:t>2.5). Using different methods</w:t>
      </w:r>
      <w:r>
        <w:rPr>
          <w:rFonts w:ascii="Arial" w:hAnsi="Arial" w:cs="Arial"/>
        </w:rPr>
        <w:t>,</w:t>
      </w:r>
      <w:r w:rsidRPr="00D275EF">
        <w:rPr>
          <w:rFonts w:ascii="Arial" w:hAnsi="Arial" w:cs="Arial"/>
        </w:rPr>
        <w:t xml:space="preserve"> such as online survey and interviews helps increase the quality of </w:t>
      </w:r>
      <w:r>
        <w:rPr>
          <w:rFonts w:ascii="Arial" w:hAnsi="Arial" w:cs="Arial"/>
        </w:rPr>
        <w:t xml:space="preserve">the </w:t>
      </w:r>
      <w:r w:rsidRPr="00D275EF">
        <w:rPr>
          <w:rFonts w:ascii="Arial" w:hAnsi="Arial" w:cs="Arial"/>
        </w:rPr>
        <w:t>theoretical inference of this research.</w:t>
      </w:r>
      <w:r w:rsidRPr="00D275EF">
        <w:rPr>
          <w:rStyle w:val="FootnoteReference"/>
          <w:rFonts w:ascii="Arial" w:hAnsi="Arial" w:cs="Arial"/>
        </w:rPr>
        <w:footnoteReference w:id="192"/>
      </w:r>
      <w:r w:rsidRPr="00D275EF">
        <w:rPr>
          <w:rFonts w:ascii="Arial" w:hAnsi="Arial" w:cs="Arial"/>
        </w:rPr>
        <w:t xml:space="preserve"> According to Alan Bryman, findings in research are to generalise a theory rather than </w:t>
      </w:r>
      <w:r>
        <w:rPr>
          <w:rFonts w:ascii="Arial" w:hAnsi="Arial" w:cs="Arial"/>
        </w:rPr>
        <w:t xml:space="preserve">a </w:t>
      </w:r>
      <w:r w:rsidRPr="00D275EF">
        <w:rPr>
          <w:rFonts w:ascii="Arial" w:hAnsi="Arial" w:cs="Arial"/>
        </w:rPr>
        <w:t>population.</w:t>
      </w:r>
      <w:r w:rsidRPr="00D275EF">
        <w:rPr>
          <w:rStyle w:val="FootnoteReference"/>
          <w:rFonts w:ascii="Arial" w:hAnsi="Arial" w:cs="Arial"/>
        </w:rPr>
        <w:footnoteReference w:id="193"/>
      </w:r>
      <w:r w:rsidRPr="00D275EF">
        <w:rPr>
          <w:rFonts w:ascii="Arial" w:hAnsi="Arial" w:cs="Arial"/>
        </w:rPr>
        <w:t xml:space="preserve"> Cheryl Beck also asserts that researchers can use the strengths of one method to substitute for the weaknesses of the other, making it easy to increasingly place reliance on the research</w:t>
      </w:r>
      <w:r w:rsidR="009A70B8">
        <w:rPr>
          <w:rFonts w:ascii="Arial" w:hAnsi="Arial" w:cs="Arial"/>
        </w:rPr>
        <w:t>.</w:t>
      </w:r>
      <w:r w:rsidRPr="00D275EF">
        <w:rPr>
          <w:rFonts w:ascii="Arial" w:hAnsi="Arial" w:cs="Arial"/>
          <w:sz w:val="2"/>
          <w:szCs w:val="2"/>
        </w:rPr>
        <w:t>.</w:t>
      </w:r>
      <w:r w:rsidRPr="00D275EF">
        <w:rPr>
          <w:rStyle w:val="FootnoteReference"/>
          <w:rFonts w:ascii="Arial" w:hAnsi="Arial" w:cs="Arial"/>
        </w:rPr>
        <w:footnoteReference w:id="194"/>
      </w:r>
      <w:r w:rsidRPr="00D275EF">
        <w:rPr>
          <w:rFonts w:ascii="Arial" w:hAnsi="Arial" w:cs="Arial"/>
        </w:rPr>
        <w:t xml:space="preserve"> Hence an explanatory sequential </w:t>
      </w:r>
      <w:r w:rsidR="001158C7" w:rsidRPr="00D275EF">
        <w:rPr>
          <w:rFonts w:ascii="Arial" w:hAnsi="Arial" w:cs="Arial"/>
        </w:rPr>
        <w:t xml:space="preserve">design </w:t>
      </w:r>
      <w:r w:rsidR="001158C7">
        <w:rPr>
          <w:rFonts w:ascii="Arial" w:hAnsi="Arial" w:cs="Arial"/>
        </w:rPr>
        <w:t xml:space="preserve">as shown in </w:t>
      </w:r>
      <w:r w:rsidRPr="00D275EF">
        <w:rPr>
          <w:rFonts w:ascii="Arial" w:hAnsi="Arial" w:cs="Arial"/>
        </w:rPr>
        <w:t>Figure 2.1</w:t>
      </w:r>
      <w:r w:rsidR="001158C7">
        <w:rPr>
          <w:rFonts w:ascii="Arial" w:hAnsi="Arial" w:cs="Arial"/>
        </w:rPr>
        <w:t>.</w:t>
      </w:r>
      <w:r w:rsidRPr="00D275EF">
        <w:rPr>
          <w:rFonts w:ascii="Arial" w:hAnsi="Arial" w:cs="Arial"/>
        </w:rPr>
        <w:t xml:space="preserve"> Using a combination of data-gathering methods also allows for a purposeful data integration to seek a more panoramic view of the research landscape through diverse research </w:t>
      </w:r>
      <w:r w:rsidR="001158C7" w:rsidRPr="00D275EF">
        <w:rPr>
          <w:rFonts w:ascii="Arial" w:hAnsi="Arial" w:cs="Arial"/>
        </w:rPr>
        <w:t>lense</w:t>
      </w:r>
      <w:r w:rsidR="001158C7">
        <w:rPr>
          <w:rFonts w:ascii="Arial" w:hAnsi="Arial" w:cs="Arial"/>
        </w:rPr>
        <w:t>s</w:t>
      </w:r>
      <w:r w:rsidR="00C83882">
        <w:rPr>
          <w:rFonts w:ascii="Arial" w:hAnsi="Arial" w:cs="Arial"/>
        </w:rPr>
        <w:t>.</w:t>
      </w:r>
      <w:r w:rsidRPr="00D275EF">
        <w:rPr>
          <w:rStyle w:val="FootnoteReference"/>
          <w:rFonts w:ascii="Arial" w:hAnsi="Arial" w:cs="Arial"/>
        </w:rPr>
        <w:footnoteReference w:id="195"/>
      </w:r>
      <w:r w:rsidRPr="00D275EF">
        <w:rPr>
          <w:rFonts w:ascii="Arial" w:hAnsi="Arial" w:cs="Arial"/>
        </w:rPr>
        <w:t xml:space="preserve"> </w:t>
      </w:r>
    </w:p>
    <w:p w14:paraId="289E1D8B" w14:textId="59ED916B" w:rsidR="00AF40C9" w:rsidRPr="00D275EF" w:rsidRDefault="00AF40C9" w:rsidP="00AF40C9">
      <w:pPr>
        <w:spacing w:after="120" w:line="360" w:lineRule="auto"/>
        <w:jc w:val="both"/>
        <w:rPr>
          <w:rFonts w:ascii="Arial" w:hAnsi="Arial" w:cs="Arial"/>
        </w:rPr>
      </w:pPr>
      <w:r w:rsidRPr="00D275EF">
        <w:rPr>
          <w:rFonts w:ascii="Arial" w:hAnsi="Arial" w:cs="Arial"/>
        </w:rPr>
        <w:t>As seen in Figure 2.1 below, explanatory sequential design is an alternative to using individual methods by encouraging the use of any methodological tools required to answer the research objectives and questions.</w:t>
      </w:r>
      <w:r w:rsidRPr="00D275EF">
        <w:rPr>
          <w:rStyle w:val="FootnoteReference"/>
          <w:rFonts w:ascii="Arial" w:hAnsi="Arial" w:cs="Arial"/>
        </w:rPr>
        <w:footnoteReference w:id="196"/>
      </w:r>
      <w:r w:rsidRPr="00D275EF">
        <w:rPr>
          <w:rFonts w:ascii="Arial" w:hAnsi="Arial" w:cs="Arial"/>
        </w:rPr>
        <w:t xml:space="preserve"> The basis of using this method in this study is to connect the two datasets where the online survey results build on the interview data</w:t>
      </w:r>
      <w:r w:rsidR="00AF6604">
        <w:rPr>
          <w:rFonts w:ascii="Arial" w:hAnsi="Arial" w:cs="Arial"/>
        </w:rPr>
        <w:t>.</w:t>
      </w:r>
      <w:r w:rsidRPr="00D275EF">
        <w:rPr>
          <w:rStyle w:val="FootnoteReference"/>
          <w:rFonts w:ascii="Arial" w:hAnsi="Arial" w:cs="Arial"/>
        </w:rPr>
        <w:footnoteReference w:id="197"/>
      </w:r>
      <w:r w:rsidRPr="00D275EF">
        <w:rPr>
          <w:rFonts w:ascii="Arial" w:hAnsi="Arial" w:cs="Arial"/>
        </w:rPr>
        <w:t xml:space="preserve"> This research was able </w:t>
      </w:r>
      <w:r w:rsidRPr="00D275EF">
        <w:rPr>
          <w:rFonts w:ascii="Arial" w:hAnsi="Arial" w:cs="Arial"/>
        </w:rPr>
        <w:lastRenderedPageBreak/>
        <w:t xml:space="preserve">to generate more coherent information than if either dataset had been used </w:t>
      </w:r>
      <w:r w:rsidR="00AF6604">
        <w:rPr>
          <w:rFonts w:ascii="Arial" w:hAnsi="Arial" w:cs="Arial"/>
        </w:rPr>
        <w:t>independently.</w:t>
      </w:r>
      <w:r w:rsidRPr="00D275EF">
        <w:rPr>
          <w:rStyle w:val="FootnoteReference"/>
          <w:rFonts w:ascii="Arial" w:hAnsi="Arial" w:cs="Arial"/>
        </w:rPr>
        <w:footnoteReference w:id="198"/>
      </w:r>
      <w:r w:rsidR="00070304">
        <w:rPr>
          <w:rFonts w:ascii="Arial" w:hAnsi="Arial" w:cs="Arial"/>
        </w:rPr>
        <w:t xml:space="preserve"> Th</w:t>
      </w:r>
      <w:r w:rsidR="00070304" w:rsidRPr="00070304">
        <w:rPr>
          <w:rFonts w:ascii="Arial" w:hAnsi="Arial" w:cs="Arial"/>
        </w:rPr>
        <w:t>e use of an online survey and interviews and their espoused application in conducting this research will be discussed in Sections 2.4 and 2.5, respectively</w:t>
      </w:r>
      <w:r w:rsidRPr="00D275EF">
        <w:rPr>
          <w:rFonts w:ascii="Arial" w:hAnsi="Arial" w:cs="Arial"/>
        </w:rPr>
        <w:t xml:space="preserve">. </w:t>
      </w:r>
    </w:p>
    <w:p w14:paraId="23C94DB8" w14:textId="2B4BCF47" w:rsidR="007A5748" w:rsidRPr="00024832" w:rsidRDefault="00496929" w:rsidP="00824AF3">
      <w:pPr>
        <w:spacing w:after="120" w:line="360" w:lineRule="auto"/>
        <w:jc w:val="both"/>
        <w:rPr>
          <w:rFonts w:ascii="Arial" w:hAnsi="Arial" w:cs="Arial"/>
        </w:rPr>
      </w:pPr>
      <w:r w:rsidRPr="00024832">
        <w:rPr>
          <w:rFonts w:ascii="Arial" w:hAnsi="Arial" w:cs="Arial"/>
        </w:rPr>
        <w:t xml:space="preserve"> </w:t>
      </w:r>
    </w:p>
    <w:p w14:paraId="46D1DFAF" w14:textId="30865537" w:rsidR="007A5748" w:rsidRPr="00024832" w:rsidRDefault="00FA7CBD" w:rsidP="007A5748">
      <w:pPr>
        <w:spacing w:after="120" w:line="240" w:lineRule="auto"/>
        <w:jc w:val="center"/>
        <w:rPr>
          <w:rFonts w:ascii="Arial" w:hAnsi="Arial" w:cs="Arial"/>
          <w:b/>
          <w:bCs/>
          <w:sz w:val="18"/>
          <w:szCs w:val="18"/>
        </w:rPr>
      </w:pPr>
      <w:r w:rsidRPr="00024832">
        <w:rPr>
          <w:rFonts w:ascii="Arial" w:hAnsi="Arial" w:cs="Arial"/>
          <w:noProof/>
          <w:lang w:eastAsia="en-GB"/>
        </w:rPr>
        <w:drawing>
          <wp:inline distT="0" distB="0" distL="0" distR="0" wp14:anchorId="2C7FECE8" wp14:editId="42B05686">
            <wp:extent cx="4565706" cy="3651885"/>
            <wp:effectExtent l="38100" t="0" r="25400" b="24765"/>
            <wp:docPr id="7" name="Diagram 7" descr="P522#yIS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0B0D071E" w14:textId="4F3D0538" w:rsidR="00824AF3" w:rsidRPr="00024832" w:rsidRDefault="00824AF3" w:rsidP="00D06DEE">
      <w:pPr>
        <w:spacing w:after="120" w:line="360" w:lineRule="auto"/>
        <w:jc w:val="center"/>
        <w:rPr>
          <w:rFonts w:ascii="Arial" w:hAnsi="Arial" w:cs="Arial"/>
          <w:sz w:val="20"/>
          <w:szCs w:val="20"/>
        </w:rPr>
      </w:pPr>
      <w:r w:rsidRPr="00024832">
        <w:rPr>
          <w:rFonts w:ascii="Arial" w:hAnsi="Arial" w:cs="Arial"/>
          <w:b/>
          <w:bCs/>
          <w:sz w:val="18"/>
          <w:szCs w:val="18"/>
        </w:rPr>
        <w:t xml:space="preserve">Figure </w:t>
      </w:r>
      <w:r w:rsidR="008B3873" w:rsidRPr="00024832">
        <w:rPr>
          <w:rFonts w:ascii="Arial" w:hAnsi="Arial" w:cs="Arial"/>
          <w:b/>
          <w:bCs/>
          <w:sz w:val="18"/>
          <w:szCs w:val="18"/>
        </w:rPr>
        <w:t>2.</w:t>
      </w:r>
      <w:r w:rsidRPr="00024832">
        <w:rPr>
          <w:rFonts w:ascii="Arial" w:hAnsi="Arial" w:cs="Arial"/>
          <w:b/>
          <w:bCs/>
          <w:sz w:val="18"/>
          <w:szCs w:val="18"/>
        </w:rPr>
        <w:t>1</w:t>
      </w:r>
      <w:r w:rsidRPr="00024832">
        <w:rPr>
          <w:rFonts w:ascii="Arial" w:hAnsi="Arial" w:cs="Arial"/>
          <w:sz w:val="18"/>
          <w:szCs w:val="18"/>
        </w:rPr>
        <w:t xml:space="preserve"> </w:t>
      </w:r>
      <w:r w:rsidRPr="00024832">
        <w:rPr>
          <w:rFonts w:ascii="Arial" w:hAnsi="Arial" w:cs="Arial"/>
          <w:sz w:val="20"/>
          <w:szCs w:val="20"/>
        </w:rPr>
        <w:t xml:space="preserve">Explanatory </w:t>
      </w:r>
      <w:r w:rsidR="00FA7CBD" w:rsidRPr="00024832">
        <w:rPr>
          <w:rFonts w:ascii="Arial" w:hAnsi="Arial" w:cs="Arial"/>
          <w:sz w:val="20"/>
          <w:szCs w:val="20"/>
        </w:rPr>
        <w:t>Sequential Design</w:t>
      </w:r>
      <w:r w:rsidRPr="00024832">
        <w:rPr>
          <w:rStyle w:val="FootnoteReference"/>
          <w:rFonts w:ascii="Arial" w:hAnsi="Arial" w:cs="Arial"/>
          <w:sz w:val="20"/>
          <w:szCs w:val="20"/>
        </w:rPr>
        <w:footnoteReference w:id="199"/>
      </w:r>
    </w:p>
    <w:p w14:paraId="059D9D48" w14:textId="39F80564" w:rsidR="00824AF3" w:rsidRPr="00024832" w:rsidRDefault="00824AF3" w:rsidP="00824AF3">
      <w:pPr>
        <w:spacing w:after="120" w:line="360" w:lineRule="auto"/>
        <w:jc w:val="both"/>
        <w:rPr>
          <w:rFonts w:ascii="Arial" w:hAnsi="Arial" w:cs="Arial"/>
          <w:b/>
          <w:bCs/>
        </w:rPr>
      </w:pPr>
    </w:p>
    <w:p w14:paraId="0AA7782D" w14:textId="2C0050B5" w:rsidR="00824AF3" w:rsidRPr="00024832" w:rsidRDefault="00824AF3" w:rsidP="00B34918">
      <w:pPr>
        <w:pStyle w:val="Heading2"/>
      </w:pPr>
      <w:bookmarkStart w:id="45" w:name="_Toc122028192"/>
      <w:r w:rsidRPr="00024832">
        <w:t>2.4</w:t>
      </w:r>
      <w:r w:rsidRPr="00024832">
        <w:tab/>
      </w:r>
      <w:r w:rsidR="000E3746" w:rsidRPr="00024832">
        <w:t>Online Survey</w:t>
      </w:r>
      <w:r w:rsidR="002C66F4" w:rsidRPr="00024832">
        <w:t xml:space="preserve"> Research</w:t>
      </w:r>
      <w:r w:rsidR="000E3746" w:rsidRPr="00024832">
        <w:t xml:space="preserve"> Design</w:t>
      </w:r>
      <w:bookmarkEnd w:id="45"/>
      <w:r w:rsidR="00D84C43" w:rsidRPr="00024832">
        <w:t xml:space="preserve"> </w:t>
      </w:r>
    </w:p>
    <w:p w14:paraId="5D441555" w14:textId="34C69DD6" w:rsidR="00824AF3" w:rsidRPr="00024832" w:rsidRDefault="009324ED" w:rsidP="00824AF3">
      <w:pPr>
        <w:spacing w:after="120" w:line="360" w:lineRule="auto"/>
        <w:jc w:val="both"/>
        <w:rPr>
          <w:rFonts w:ascii="Arial" w:hAnsi="Arial" w:cs="Arial"/>
        </w:rPr>
      </w:pPr>
      <w:r w:rsidRPr="00024832">
        <w:rPr>
          <w:rFonts w:ascii="Arial" w:hAnsi="Arial" w:cs="Arial"/>
        </w:rPr>
        <w:t>To answer</w:t>
      </w:r>
      <w:r w:rsidR="001251B1" w:rsidRPr="00024832">
        <w:rPr>
          <w:rFonts w:ascii="Arial" w:hAnsi="Arial" w:cs="Arial"/>
        </w:rPr>
        <w:t xml:space="preserve"> the research questions</w:t>
      </w:r>
      <w:r w:rsidR="00824AF3" w:rsidRPr="00024832">
        <w:rPr>
          <w:rFonts w:ascii="Arial" w:hAnsi="Arial" w:cs="Arial"/>
        </w:rPr>
        <w:t xml:space="preserve">, it was essential to explore the views of residents </w:t>
      </w:r>
      <w:r w:rsidR="001251B1" w:rsidRPr="00024832">
        <w:rPr>
          <w:rFonts w:ascii="Arial" w:hAnsi="Arial" w:cs="Arial"/>
        </w:rPr>
        <w:t>in</w:t>
      </w:r>
      <w:r w:rsidR="00824AF3" w:rsidRPr="00024832">
        <w:rPr>
          <w:rFonts w:ascii="Arial" w:hAnsi="Arial" w:cs="Arial"/>
        </w:rPr>
        <w:t xml:space="preserve"> Lagos</w:t>
      </w:r>
      <w:r w:rsidR="001251B1" w:rsidRPr="00024832">
        <w:rPr>
          <w:rFonts w:ascii="Arial" w:hAnsi="Arial" w:cs="Arial"/>
        </w:rPr>
        <w:t xml:space="preserve"> State, Nigeria</w:t>
      </w:r>
      <w:r w:rsidR="00824AF3" w:rsidRPr="00024832">
        <w:rPr>
          <w:rFonts w:ascii="Arial" w:hAnsi="Arial" w:cs="Arial"/>
        </w:rPr>
        <w:t xml:space="preserve">. </w:t>
      </w:r>
      <w:r w:rsidR="00767056" w:rsidRPr="00024832">
        <w:rPr>
          <w:rFonts w:ascii="Arial" w:hAnsi="Arial" w:cs="Arial"/>
        </w:rPr>
        <w:t>As</w:t>
      </w:r>
      <w:r w:rsidR="00824AF3" w:rsidRPr="00024832">
        <w:rPr>
          <w:rFonts w:ascii="Arial" w:hAnsi="Arial" w:cs="Arial"/>
        </w:rPr>
        <w:t xml:space="preserve"> </w:t>
      </w:r>
      <w:r w:rsidR="00962963" w:rsidRPr="00024832">
        <w:rPr>
          <w:rFonts w:ascii="Arial" w:hAnsi="Arial" w:cs="Arial"/>
        </w:rPr>
        <w:t xml:space="preserve">discussed in </w:t>
      </w:r>
      <w:r w:rsidR="00FE4740" w:rsidRPr="00024832">
        <w:rPr>
          <w:rFonts w:ascii="Arial" w:hAnsi="Arial" w:cs="Arial"/>
        </w:rPr>
        <w:t xml:space="preserve">Section </w:t>
      </w:r>
      <w:r w:rsidR="00AC6CD9" w:rsidRPr="00024832">
        <w:rPr>
          <w:rFonts w:ascii="Arial" w:hAnsi="Arial" w:cs="Arial"/>
        </w:rPr>
        <w:t>2.1 above</w:t>
      </w:r>
      <w:r w:rsidR="005106F7" w:rsidRPr="00024832">
        <w:rPr>
          <w:rFonts w:ascii="Arial" w:hAnsi="Arial" w:cs="Arial"/>
        </w:rPr>
        <w:t>, this study aim</w:t>
      </w:r>
      <w:r w:rsidR="00AC6CD9" w:rsidRPr="00024832">
        <w:rPr>
          <w:rFonts w:ascii="Arial" w:hAnsi="Arial" w:cs="Arial"/>
        </w:rPr>
        <w:t xml:space="preserve">s </w:t>
      </w:r>
      <w:r w:rsidR="00824AF3" w:rsidRPr="00024832">
        <w:rPr>
          <w:rFonts w:ascii="Arial" w:hAnsi="Arial" w:cs="Arial"/>
        </w:rPr>
        <w:t xml:space="preserve">to investigate facts </w:t>
      </w:r>
      <w:r w:rsidR="00D13AE7" w:rsidRPr="00024832">
        <w:rPr>
          <w:rFonts w:ascii="Arial" w:hAnsi="Arial" w:cs="Arial"/>
        </w:rPr>
        <w:t xml:space="preserve">by exploring the </w:t>
      </w:r>
      <w:r w:rsidR="00824AF3" w:rsidRPr="00024832">
        <w:rPr>
          <w:rFonts w:ascii="Arial" w:hAnsi="Arial" w:cs="Arial"/>
        </w:rPr>
        <w:t>occurrence of discrimination in pre-employment practices in Lagos</w:t>
      </w:r>
      <w:r w:rsidR="00F35D39" w:rsidRPr="00024832">
        <w:rPr>
          <w:rFonts w:ascii="Arial" w:hAnsi="Arial" w:cs="Arial"/>
        </w:rPr>
        <w:t xml:space="preserve"> State</w:t>
      </w:r>
      <w:r w:rsidR="005767D4" w:rsidRPr="00024832">
        <w:rPr>
          <w:rFonts w:ascii="Arial" w:hAnsi="Arial" w:cs="Arial"/>
        </w:rPr>
        <w:t xml:space="preserve">. </w:t>
      </w:r>
      <w:r w:rsidR="00824AF3" w:rsidRPr="00024832">
        <w:rPr>
          <w:rFonts w:ascii="Arial" w:hAnsi="Arial" w:cs="Arial"/>
        </w:rPr>
        <w:t>These facts are gotten from the people who live and experience discrimination first-hand and are in the best position to tell their stor</w:t>
      </w:r>
      <w:r w:rsidR="005106F7" w:rsidRPr="00024832">
        <w:rPr>
          <w:rFonts w:ascii="Arial" w:hAnsi="Arial" w:cs="Arial"/>
        </w:rPr>
        <w:t>ies</w:t>
      </w:r>
      <w:r w:rsidR="00824AF3" w:rsidRPr="00024832">
        <w:rPr>
          <w:rFonts w:ascii="Arial" w:hAnsi="Arial" w:cs="Arial"/>
        </w:rPr>
        <w:t xml:space="preserve">. As such, data collection passed through different phases, </w:t>
      </w:r>
      <w:r w:rsidR="00824AF3" w:rsidRPr="00024832">
        <w:rPr>
          <w:rFonts w:ascii="Arial" w:hAnsi="Arial" w:cs="Arial"/>
        </w:rPr>
        <w:lastRenderedPageBreak/>
        <w:t xml:space="preserve">such as determining </w:t>
      </w:r>
      <w:r w:rsidR="00192046">
        <w:rPr>
          <w:rFonts w:ascii="Arial" w:hAnsi="Arial" w:cs="Arial"/>
        </w:rPr>
        <w:t>and</w:t>
      </w:r>
      <w:r w:rsidR="00824AF3" w:rsidRPr="00024832">
        <w:rPr>
          <w:rFonts w:ascii="Arial" w:hAnsi="Arial" w:cs="Arial"/>
        </w:rPr>
        <w:t xml:space="preserve"> formulating research questions, mode of distribution, sample size, data analysis, and study limitations.</w:t>
      </w:r>
    </w:p>
    <w:p w14:paraId="17F33B3E" w14:textId="77777777" w:rsidR="00824AF3" w:rsidRPr="00024832" w:rsidRDefault="00824AF3" w:rsidP="00824AF3">
      <w:pPr>
        <w:spacing w:after="120" w:line="360" w:lineRule="auto"/>
        <w:jc w:val="both"/>
        <w:rPr>
          <w:rFonts w:ascii="Arial" w:eastAsia="Cambria" w:hAnsi="Arial" w:cs="Arial"/>
          <w:b/>
          <w:bCs/>
        </w:rPr>
      </w:pPr>
    </w:p>
    <w:p w14:paraId="6934796F" w14:textId="447C0759" w:rsidR="00824AF3" w:rsidRPr="00024832" w:rsidRDefault="00824AF3" w:rsidP="00B34918">
      <w:pPr>
        <w:pStyle w:val="Heading3"/>
        <w:rPr>
          <w:rFonts w:eastAsia="Cambria"/>
        </w:rPr>
      </w:pPr>
      <w:bookmarkStart w:id="46" w:name="_Toc122028193"/>
      <w:r w:rsidRPr="00024832">
        <w:rPr>
          <w:rFonts w:eastAsia="Cambria"/>
        </w:rPr>
        <w:t>2.4.1</w:t>
      </w:r>
      <w:r w:rsidRPr="00024832">
        <w:rPr>
          <w:rFonts w:eastAsia="Cambria"/>
        </w:rPr>
        <w:tab/>
        <w:t>Online Survey Questions</w:t>
      </w:r>
      <w:bookmarkEnd w:id="46"/>
    </w:p>
    <w:p w14:paraId="4F909D08" w14:textId="16997B42" w:rsidR="00413902" w:rsidRDefault="00176330" w:rsidP="00824AF3">
      <w:pPr>
        <w:spacing w:after="120" w:line="360" w:lineRule="auto"/>
        <w:jc w:val="both"/>
        <w:rPr>
          <w:rFonts w:ascii="Arial" w:hAnsi="Arial" w:cs="Arial"/>
        </w:rPr>
      </w:pPr>
      <w:r w:rsidRPr="001948F1">
        <w:rPr>
          <w:rFonts w:ascii="Arial" w:hAnsi="Arial" w:cs="Arial"/>
        </w:rPr>
        <w:t xml:space="preserve">A survey is used to conduct studies ranging from </w:t>
      </w:r>
      <w:r w:rsidR="005106F7" w:rsidRPr="001948F1">
        <w:rPr>
          <w:rFonts w:ascii="Arial" w:hAnsi="Arial" w:cs="Arial"/>
        </w:rPr>
        <w:t xml:space="preserve">a </w:t>
      </w:r>
      <w:r w:rsidRPr="001948F1">
        <w:rPr>
          <w:rFonts w:ascii="Arial" w:hAnsi="Arial" w:cs="Arial"/>
        </w:rPr>
        <w:t>small scale to a large continuum. Surveys are mainly used during research when asking</w:t>
      </w:r>
      <w:r w:rsidR="00821922" w:rsidRPr="001948F1">
        <w:rPr>
          <w:rFonts w:ascii="Arial" w:hAnsi="Arial" w:cs="Arial"/>
        </w:rPr>
        <w:t xml:space="preserve"> question</w:t>
      </w:r>
      <w:r w:rsidR="00194624">
        <w:rPr>
          <w:rFonts w:ascii="Arial" w:hAnsi="Arial" w:cs="Arial"/>
        </w:rPr>
        <w:t>s</w:t>
      </w:r>
      <w:r w:rsidR="00821922" w:rsidRPr="001948F1">
        <w:rPr>
          <w:rFonts w:ascii="Arial" w:hAnsi="Arial" w:cs="Arial"/>
        </w:rPr>
        <w:t xml:space="preserve"> </w:t>
      </w:r>
      <w:r w:rsidRPr="001948F1">
        <w:rPr>
          <w:rFonts w:ascii="Arial" w:hAnsi="Arial" w:cs="Arial"/>
        </w:rPr>
        <w:t>such as ‘</w:t>
      </w:r>
      <w:r w:rsidR="00821922" w:rsidRPr="001948F1">
        <w:rPr>
          <w:rFonts w:ascii="Arial" w:hAnsi="Arial" w:cs="Arial"/>
        </w:rPr>
        <w:t>Who</w:t>
      </w:r>
      <w:r w:rsidRPr="001948F1">
        <w:rPr>
          <w:rFonts w:ascii="Arial" w:hAnsi="Arial" w:cs="Arial"/>
        </w:rPr>
        <w:t>? Where? What?’</w:t>
      </w:r>
      <w:r w:rsidR="00542AFE">
        <w:rPr>
          <w:rFonts w:ascii="Arial" w:hAnsi="Arial" w:cs="Arial"/>
        </w:rPr>
        <w:t>.</w:t>
      </w:r>
      <w:r w:rsidRPr="001948F1">
        <w:rPr>
          <w:rStyle w:val="FootnoteReference"/>
          <w:rFonts w:ascii="Arial" w:hAnsi="Arial" w:cs="Arial"/>
        </w:rPr>
        <w:footnoteReference w:id="200"/>
      </w:r>
      <w:r w:rsidRPr="001948F1">
        <w:rPr>
          <w:rFonts w:ascii="Arial" w:hAnsi="Arial" w:cs="Arial"/>
        </w:rPr>
        <w:t xml:space="preserve"> </w:t>
      </w:r>
      <w:r w:rsidR="00587A15" w:rsidRPr="00CE33AE">
        <w:rPr>
          <w:rFonts w:ascii="Arial" w:eastAsia="Cambria" w:hAnsi="Arial" w:cs="Arial"/>
          <w:bCs/>
        </w:rPr>
        <w:t>The survey questions were central to the overall objectives of this thesis</w:t>
      </w:r>
      <w:r w:rsidR="00D85C28" w:rsidRPr="00CE33AE">
        <w:rPr>
          <w:rFonts w:ascii="Arial" w:eastAsia="Cambria" w:hAnsi="Arial" w:cs="Arial"/>
          <w:bCs/>
        </w:rPr>
        <w:t>.</w:t>
      </w:r>
      <w:r w:rsidR="00443F7F" w:rsidRPr="00CE33AE">
        <w:rPr>
          <w:rFonts w:ascii="Arial" w:hAnsi="Arial" w:cs="Arial"/>
        </w:rPr>
        <w:t xml:space="preserve"> </w:t>
      </w:r>
      <w:r w:rsidR="00443F7F" w:rsidRPr="00CE33AE">
        <w:rPr>
          <w:rFonts w:ascii="Arial" w:eastAsia="Cambria" w:hAnsi="Arial" w:cs="Arial"/>
          <w:bCs/>
        </w:rPr>
        <w:t xml:space="preserve">A preliminary review of relevant literature was conducted with the aim of discovering issues that were being discussed and researched by scholars. </w:t>
      </w:r>
      <w:r w:rsidR="002C6644" w:rsidRPr="00CE33AE">
        <w:rPr>
          <w:rFonts w:ascii="Arial" w:hAnsi="Arial" w:cs="Arial"/>
        </w:rPr>
        <w:t>This helped in</w:t>
      </w:r>
      <w:r w:rsidR="004C63EB" w:rsidRPr="00CE33AE">
        <w:rPr>
          <w:rFonts w:ascii="Arial" w:hAnsi="Arial" w:cs="Arial"/>
        </w:rPr>
        <w:t>form the researcher of gaps and limitations in</w:t>
      </w:r>
      <w:r w:rsidR="002C6644" w:rsidRPr="00CE33AE">
        <w:rPr>
          <w:rFonts w:ascii="Arial" w:hAnsi="Arial" w:cs="Arial"/>
        </w:rPr>
        <w:t xml:space="preserve"> knowledge of discrimination in pre-employment practices in Nigeria. </w:t>
      </w:r>
      <w:r w:rsidR="00E47F5E" w:rsidRPr="00CE33AE">
        <w:rPr>
          <w:rFonts w:ascii="Arial" w:eastAsia="Cambria" w:hAnsi="Arial" w:cs="Arial"/>
          <w:bCs/>
        </w:rPr>
        <w:t xml:space="preserve">More particularly, </w:t>
      </w:r>
      <w:r w:rsidR="00A25B99" w:rsidRPr="00CE33AE">
        <w:rPr>
          <w:rFonts w:ascii="Arial" w:eastAsia="Cambria" w:hAnsi="Arial" w:cs="Arial"/>
          <w:bCs/>
        </w:rPr>
        <w:t>as stated in Section 2.</w:t>
      </w:r>
      <w:r w:rsidR="00081D84" w:rsidRPr="00CE33AE">
        <w:rPr>
          <w:rFonts w:ascii="Arial" w:eastAsia="Cambria" w:hAnsi="Arial" w:cs="Arial"/>
          <w:bCs/>
        </w:rPr>
        <w:t xml:space="preserve">3 above, </w:t>
      </w:r>
      <w:r w:rsidR="00723D3B" w:rsidRPr="00CE33AE">
        <w:rPr>
          <w:rFonts w:ascii="Arial" w:eastAsia="Cambria" w:hAnsi="Arial" w:cs="Arial"/>
          <w:bCs/>
        </w:rPr>
        <w:t>the combined literature from the works of</w:t>
      </w:r>
      <w:r w:rsidR="00E47F5E" w:rsidRPr="00CE33AE">
        <w:rPr>
          <w:rFonts w:ascii="Arial" w:eastAsia="Cambria" w:hAnsi="Arial" w:cs="Arial"/>
          <w:bCs/>
        </w:rPr>
        <w:t xml:space="preserve"> </w:t>
      </w:r>
      <w:r w:rsidR="001948F1" w:rsidRPr="00CE33AE">
        <w:rPr>
          <w:rFonts w:ascii="Arial" w:hAnsi="Arial" w:cs="Arial"/>
        </w:rPr>
        <w:t>Adisa et al.</w:t>
      </w:r>
      <w:r w:rsidR="00081D84" w:rsidRPr="00CE33AE">
        <w:rPr>
          <w:rFonts w:ascii="Arial" w:hAnsi="Arial" w:cs="Arial"/>
        </w:rPr>
        <w:t>,</w:t>
      </w:r>
      <w:r w:rsidR="001948F1" w:rsidRPr="00CE33AE">
        <w:rPr>
          <w:rStyle w:val="FootnoteReference"/>
          <w:rFonts w:ascii="Arial" w:hAnsi="Arial" w:cs="Arial"/>
        </w:rPr>
        <w:footnoteReference w:id="201"/>
      </w:r>
      <w:r w:rsidR="001948F1" w:rsidRPr="00CE33AE">
        <w:rPr>
          <w:rFonts w:ascii="Arial" w:hAnsi="Arial" w:cs="Arial"/>
        </w:rPr>
        <w:t xml:space="preserve"> Fajana et al.</w:t>
      </w:r>
      <w:r w:rsidR="00043BD3" w:rsidRPr="00CE33AE">
        <w:rPr>
          <w:rFonts w:ascii="Arial" w:hAnsi="Arial" w:cs="Arial"/>
        </w:rPr>
        <w:t>,</w:t>
      </w:r>
      <w:r w:rsidR="001948F1" w:rsidRPr="00CE33AE">
        <w:rPr>
          <w:rStyle w:val="FootnoteReference"/>
          <w:rFonts w:ascii="Arial" w:hAnsi="Arial" w:cs="Arial"/>
        </w:rPr>
        <w:footnoteReference w:id="202"/>
      </w:r>
      <w:r w:rsidR="001948F1" w:rsidRPr="00CE33AE">
        <w:rPr>
          <w:rFonts w:ascii="Arial" w:hAnsi="Arial" w:cs="Arial"/>
        </w:rPr>
        <w:t xml:space="preserve"> </w:t>
      </w:r>
      <w:r w:rsidR="00043BD3" w:rsidRPr="00CE33AE">
        <w:rPr>
          <w:rFonts w:ascii="Arial" w:hAnsi="Arial" w:cs="Arial"/>
        </w:rPr>
        <w:t>Okpalaobi and Ibekwe,</w:t>
      </w:r>
      <w:r w:rsidR="00130E8F" w:rsidRPr="00CE33AE">
        <w:rPr>
          <w:rStyle w:val="FootnoteReference"/>
          <w:rFonts w:ascii="Arial" w:hAnsi="Arial" w:cs="Arial"/>
        </w:rPr>
        <w:footnoteReference w:id="203"/>
      </w:r>
      <w:r w:rsidR="00043BD3" w:rsidRPr="00CE33AE">
        <w:rPr>
          <w:rFonts w:ascii="Arial" w:hAnsi="Arial" w:cs="Arial"/>
        </w:rPr>
        <w:t xml:space="preserve"> and </w:t>
      </w:r>
      <w:r w:rsidR="001948F1" w:rsidRPr="00CE33AE">
        <w:rPr>
          <w:rFonts w:ascii="Arial" w:hAnsi="Arial" w:cs="Arial"/>
        </w:rPr>
        <w:t>Tiemo and Arubayi</w:t>
      </w:r>
      <w:r w:rsidR="001948F1" w:rsidRPr="00CE33AE">
        <w:rPr>
          <w:rStyle w:val="FootnoteReference"/>
          <w:rFonts w:ascii="Arial" w:hAnsi="Arial" w:cs="Arial"/>
        </w:rPr>
        <w:footnoteReference w:id="204"/>
      </w:r>
      <w:r w:rsidR="00EA3BFB" w:rsidRPr="00CE33AE">
        <w:rPr>
          <w:rFonts w:ascii="Arial" w:hAnsi="Arial" w:cs="Arial"/>
        </w:rPr>
        <w:t xml:space="preserve"> on </w:t>
      </w:r>
      <w:r w:rsidR="00F32DAD" w:rsidRPr="00CE33AE">
        <w:rPr>
          <w:rFonts w:ascii="Arial" w:hAnsi="Arial" w:cs="Arial"/>
        </w:rPr>
        <w:t xml:space="preserve">the challenges of </w:t>
      </w:r>
      <w:r w:rsidR="00EF23A0" w:rsidRPr="00CE33AE">
        <w:rPr>
          <w:rFonts w:ascii="Arial" w:hAnsi="Arial" w:cs="Arial"/>
        </w:rPr>
        <w:t xml:space="preserve">recruitment and selection practices in Nigeria </w:t>
      </w:r>
      <w:r w:rsidR="00EA7E84" w:rsidRPr="00CE33AE">
        <w:rPr>
          <w:rFonts w:ascii="Arial" w:hAnsi="Arial" w:cs="Arial"/>
        </w:rPr>
        <w:t xml:space="preserve">were most helpful as they </w:t>
      </w:r>
      <w:r w:rsidR="00480A16" w:rsidRPr="00CE33AE">
        <w:rPr>
          <w:rFonts w:ascii="Arial" w:hAnsi="Arial" w:cs="Arial"/>
        </w:rPr>
        <w:t xml:space="preserve">critically analysed </w:t>
      </w:r>
      <w:r w:rsidR="00E44794" w:rsidRPr="00CE33AE">
        <w:rPr>
          <w:rFonts w:ascii="Arial" w:hAnsi="Arial" w:cs="Arial"/>
        </w:rPr>
        <w:t xml:space="preserve">the Nigerian recruitment practices. </w:t>
      </w:r>
    </w:p>
    <w:p w14:paraId="33303B88" w14:textId="14DF1EF4" w:rsidR="005B5B25" w:rsidRPr="00CE33AE" w:rsidRDefault="00BB64FD" w:rsidP="00824AF3">
      <w:pPr>
        <w:spacing w:after="120" w:line="360" w:lineRule="auto"/>
        <w:jc w:val="both"/>
        <w:rPr>
          <w:rFonts w:ascii="Arial" w:hAnsi="Arial" w:cs="Arial"/>
        </w:rPr>
      </w:pPr>
      <w:r w:rsidRPr="00CE33AE">
        <w:rPr>
          <w:rFonts w:ascii="Arial" w:hAnsi="Arial" w:cs="Arial"/>
        </w:rPr>
        <w:t>Adisa et al.</w:t>
      </w:r>
      <w:r w:rsidR="00857629" w:rsidRPr="00CE33AE">
        <w:rPr>
          <w:rFonts w:ascii="Arial" w:hAnsi="Arial" w:cs="Arial"/>
        </w:rPr>
        <w:t>,</w:t>
      </w:r>
      <w:r w:rsidRPr="00CE33AE">
        <w:rPr>
          <w:rStyle w:val="FootnoteReference"/>
          <w:rFonts w:ascii="Arial" w:hAnsi="Arial" w:cs="Arial"/>
        </w:rPr>
        <w:footnoteReference w:id="205"/>
      </w:r>
      <w:r w:rsidRPr="00CE33AE">
        <w:rPr>
          <w:rFonts w:ascii="Arial" w:hAnsi="Arial" w:cs="Arial"/>
        </w:rPr>
        <w:t xml:space="preserve"> </w:t>
      </w:r>
      <w:r w:rsidR="001C1E54" w:rsidRPr="00CE33AE">
        <w:rPr>
          <w:rFonts w:ascii="Arial" w:hAnsi="Arial" w:cs="Arial"/>
        </w:rPr>
        <w:t>and Okpalaobi and Ibekwe,</w:t>
      </w:r>
      <w:r w:rsidR="001C1E54" w:rsidRPr="00CE33AE">
        <w:rPr>
          <w:rStyle w:val="FootnoteReference"/>
          <w:rFonts w:ascii="Arial" w:hAnsi="Arial" w:cs="Arial"/>
        </w:rPr>
        <w:footnoteReference w:id="206"/>
      </w:r>
      <w:r w:rsidR="001C1E54" w:rsidRPr="00CE33AE">
        <w:rPr>
          <w:rFonts w:ascii="Arial" w:hAnsi="Arial" w:cs="Arial"/>
        </w:rPr>
        <w:t xml:space="preserve"> </w:t>
      </w:r>
      <w:r w:rsidR="00E67812" w:rsidRPr="00CE33AE">
        <w:rPr>
          <w:rFonts w:ascii="Arial" w:hAnsi="Arial" w:cs="Arial"/>
        </w:rPr>
        <w:t xml:space="preserve">explored </w:t>
      </w:r>
      <w:r w:rsidRPr="00CE33AE">
        <w:rPr>
          <w:rFonts w:ascii="Arial" w:hAnsi="Arial" w:cs="Arial"/>
        </w:rPr>
        <w:t>why</w:t>
      </w:r>
      <w:r w:rsidR="00E67812" w:rsidRPr="00CE33AE">
        <w:rPr>
          <w:rFonts w:ascii="Arial" w:hAnsi="Arial" w:cs="Arial"/>
        </w:rPr>
        <w:t xml:space="preserve"> </w:t>
      </w:r>
      <w:r w:rsidR="00977B19" w:rsidRPr="00CE33AE">
        <w:rPr>
          <w:rFonts w:ascii="Arial" w:hAnsi="Arial" w:cs="Arial"/>
        </w:rPr>
        <w:t>d</w:t>
      </w:r>
      <w:r w:rsidR="00E67812" w:rsidRPr="00CE33AE">
        <w:rPr>
          <w:rFonts w:ascii="Arial" w:hAnsi="Arial" w:cs="Arial"/>
        </w:rPr>
        <w:t xml:space="preserve">iscrimination </w:t>
      </w:r>
      <w:r w:rsidR="00977B19" w:rsidRPr="00CE33AE">
        <w:rPr>
          <w:rFonts w:ascii="Arial" w:hAnsi="Arial" w:cs="Arial"/>
        </w:rPr>
        <w:t xml:space="preserve">is prominent in the </w:t>
      </w:r>
      <w:r w:rsidR="00E67812" w:rsidRPr="00CE33AE">
        <w:rPr>
          <w:rFonts w:ascii="Arial" w:hAnsi="Arial" w:cs="Arial"/>
        </w:rPr>
        <w:t>Nigeria</w:t>
      </w:r>
      <w:r w:rsidR="00857629" w:rsidRPr="00CE33AE">
        <w:rPr>
          <w:rFonts w:ascii="Arial" w:hAnsi="Arial" w:cs="Arial"/>
        </w:rPr>
        <w:t>n</w:t>
      </w:r>
      <w:r w:rsidR="00E67812" w:rsidRPr="00CE33AE">
        <w:rPr>
          <w:rFonts w:ascii="Arial" w:hAnsi="Arial" w:cs="Arial"/>
        </w:rPr>
        <w:t xml:space="preserve"> </w:t>
      </w:r>
      <w:r w:rsidR="00977B19" w:rsidRPr="00CE33AE">
        <w:rPr>
          <w:rFonts w:ascii="Arial" w:hAnsi="Arial" w:cs="Arial"/>
        </w:rPr>
        <w:t xml:space="preserve">employment </w:t>
      </w:r>
      <w:r w:rsidR="00E67812" w:rsidRPr="00CE33AE">
        <w:rPr>
          <w:rFonts w:ascii="Arial" w:hAnsi="Arial" w:cs="Arial"/>
        </w:rPr>
        <w:t>sector</w:t>
      </w:r>
      <w:r w:rsidR="00977B19" w:rsidRPr="00CE33AE">
        <w:rPr>
          <w:rFonts w:ascii="Arial" w:hAnsi="Arial" w:cs="Arial"/>
        </w:rPr>
        <w:t xml:space="preserve"> </w:t>
      </w:r>
      <w:r w:rsidR="009E3648" w:rsidRPr="00CE33AE">
        <w:rPr>
          <w:rFonts w:ascii="Arial" w:hAnsi="Arial" w:cs="Arial"/>
        </w:rPr>
        <w:t xml:space="preserve">from </w:t>
      </w:r>
      <w:r w:rsidR="00194624" w:rsidRPr="00CE33AE">
        <w:rPr>
          <w:rFonts w:ascii="Arial" w:hAnsi="Arial" w:cs="Arial"/>
        </w:rPr>
        <w:t>organisations' perspective</w:t>
      </w:r>
      <w:r w:rsidR="00857629" w:rsidRPr="00CE33AE">
        <w:rPr>
          <w:rFonts w:ascii="Arial" w:hAnsi="Arial" w:cs="Arial"/>
        </w:rPr>
        <w:t>s</w:t>
      </w:r>
      <w:r w:rsidR="009E3648" w:rsidRPr="00CE33AE">
        <w:rPr>
          <w:rFonts w:ascii="Arial" w:hAnsi="Arial" w:cs="Arial"/>
        </w:rPr>
        <w:t>. They f</w:t>
      </w:r>
      <w:r w:rsidR="00977B19" w:rsidRPr="00CE33AE">
        <w:rPr>
          <w:rFonts w:ascii="Arial" w:hAnsi="Arial" w:cs="Arial"/>
        </w:rPr>
        <w:t xml:space="preserve">ound that </w:t>
      </w:r>
      <w:r w:rsidR="00DA54C6" w:rsidRPr="00CE33AE">
        <w:rPr>
          <w:rFonts w:ascii="Arial" w:hAnsi="Arial" w:cs="Arial"/>
        </w:rPr>
        <w:t>discriminatory practices</w:t>
      </w:r>
      <w:r w:rsidR="00977B19" w:rsidRPr="00CE33AE">
        <w:rPr>
          <w:rFonts w:ascii="Arial" w:hAnsi="Arial" w:cs="Arial"/>
        </w:rPr>
        <w:t xml:space="preserve"> w</w:t>
      </w:r>
      <w:r w:rsidR="00DA54C6" w:rsidRPr="00CE33AE">
        <w:rPr>
          <w:rFonts w:ascii="Arial" w:hAnsi="Arial" w:cs="Arial"/>
        </w:rPr>
        <w:t>ere</w:t>
      </w:r>
      <w:r w:rsidR="00977B19" w:rsidRPr="00CE33AE">
        <w:rPr>
          <w:rFonts w:ascii="Arial" w:hAnsi="Arial" w:cs="Arial"/>
        </w:rPr>
        <w:t xml:space="preserve"> a</w:t>
      </w:r>
      <w:r w:rsidR="005B5B25" w:rsidRPr="00CE33AE">
        <w:rPr>
          <w:rFonts w:ascii="Arial" w:hAnsi="Arial" w:cs="Arial"/>
        </w:rPr>
        <w:t xml:space="preserve">ttributed to </w:t>
      </w:r>
      <w:r w:rsidR="00857629" w:rsidRPr="00CE33AE">
        <w:rPr>
          <w:rFonts w:ascii="Arial" w:hAnsi="Arial" w:cs="Arial"/>
        </w:rPr>
        <w:t>indigenous cultural beliefs, such as gender and age inequalities</w:t>
      </w:r>
      <w:r w:rsidR="003B6296" w:rsidRPr="00CE33AE">
        <w:rPr>
          <w:rFonts w:ascii="Arial" w:hAnsi="Arial" w:cs="Arial"/>
        </w:rPr>
        <w:t>,</w:t>
      </w:r>
      <w:r w:rsidR="00857629" w:rsidRPr="00CE33AE">
        <w:rPr>
          <w:rFonts w:ascii="Arial" w:hAnsi="Arial" w:cs="Arial"/>
        </w:rPr>
        <w:t xml:space="preserve"> </w:t>
      </w:r>
      <w:r w:rsidR="00577105">
        <w:rPr>
          <w:rFonts w:ascii="Arial" w:hAnsi="Arial" w:cs="Arial"/>
        </w:rPr>
        <w:t xml:space="preserve">as such, </w:t>
      </w:r>
      <w:r w:rsidR="001C3F2A" w:rsidRPr="00CE33AE">
        <w:rPr>
          <w:rFonts w:ascii="Arial" w:hAnsi="Arial" w:cs="Arial"/>
        </w:rPr>
        <w:t>influencing</w:t>
      </w:r>
      <w:r w:rsidR="00975688" w:rsidRPr="00CE33AE">
        <w:rPr>
          <w:rFonts w:ascii="Arial" w:hAnsi="Arial" w:cs="Arial"/>
        </w:rPr>
        <w:t xml:space="preserve"> recruitment decision</w:t>
      </w:r>
      <w:r w:rsidR="001C3F2A" w:rsidRPr="00CE33AE">
        <w:rPr>
          <w:rFonts w:ascii="Arial" w:hAnsi="Arial" w:cs="Arial"/>
        </w:rPr>
        <w:t>s</w:t>
      </w:r>
      <w:r w:rsidR="00863506" w:rsidRPr="00CE33AE">
        <w:rPr>
          <w:rFonts w:ascii="Arial" w:hAnsi="Arial" w:cs="Arial"/>
        </w:rPr>
        <w:t xml:space="preserve">. </w:t>
      </w:r>
      <w:r w:rsidR="009E3648" w:rsidRPr="00CE33AE">
        <w:rPr>
          <w:rFonts w:ascii="Arial" w:hAnsi="Arial" w:cs="Arial"/>
        </w:rPr>
        <w:t xml:space="preserve">This insight was used to </w:t>
      </w:r>
      <w:r w:rsidR="00312387" w:rsidRPr="00CE33AE">
        <w:rPr>
          <w:rFonts w:ascii="Arial" w:hAnsi="Arial" w:cs="Arial"/>
        </w:rPr>
        <w:t xml:space="preserve">generate questions </w:t>
      </w:r>
      <w:r w:rsidR="000A6898" w:rsidRPr="00CE33AE">
        <w:rPr>
          <w:rFonts w:ascii="Arial" w:hAnsi="Arial" w:cs="Arial"/>
        </w:rPr>
        <w:t xml:space="preserve">in the online </w:t>
      </w:r>
      <w:r w:rsidR="008A737C" w:rsidRPr="00CE33AE">
        <w:rPr>
          <w:rFonts w:ascii="Arial" w:hAnsi="Arial" w:cs="Arial"/>
        </w:rPr>
        <w:t>survey</w:t>
      </w:r>
      <w:r w:rsidR="000A6898" w:rsidRPr="00CE33AE">
        <w:rPr>
          <w:rFonts w:ascii="Arial" w:hAnsi="Arial" w:cs="Arial"/>
        </w:rPr>
        <w:t xml:space="preserve"> asking respondents </w:t>
      </w:r>
      <w:r w:rsidR="00D27A4F" w:rsidRPr="00CE33AE">
        <w:rPr>
          <w:rFonts w:ascii="Arial" w:hAnsi="Arial" w:cs="Arial"/>
        </w:rPr>
        <w:t>if</w:t>
      </w:r>
      <w:r w:rsidR="00C7681E" w:rsidRPr="00CE33AE">
        <w:rPr>
          <w:rFonts w:ascii="Arial" w:hAnsi="Arial" w:cs="Arial"/>
        </w:rPr>
        <w:t xml:space="preserve"> they believe </w:t>
      </w:r>
      <w:r w:rsidR="001C3F2A" w:rsidRPr="00CE33AE">
        <w:rPr>
          <w:rFonts w:ascii="Arial" w:hAnsi="Arial" w:cs="Arial"/>
        </w:rPr>
        <w:t>specific</w:t>
      </w:r>
      <w:r w:rsidR="00C7681E" w:rsidRPr="00CE33AE">
        <w:rPr>
          <w:rFonts w:ascii="Arial" w:hAnsi="Arial" w:cs="Arial"/>
        </w:rPr>
        <w:t xml:space="preserve"> personal characteristics are </w:t>
      </w:r>
      <w:r w:rsidR="00D27A4F" w:rsidRPr="00CE33AE">
        <w:rPr>
          <w:rFonts w:ascii="Arial" w:hAnsi="Arial" w:cs="Arial"/>
        </w:rPr>
        <w:t xml:space="preserve">relevant to jobs </w:t>
      </w:r>
      <w:r w:rsidR="005825D2" w:rsidRPr="00CE33AE">
        <w:rPr>
          <w:rFonts w:ascii="Arial" w:hAnsi="Arial" w:cs="Arial"/>
        </w:rPr>
        <w:t xml:space="preserve">and their experiences </w:t>
      </w:r>
      <w:r w:rsidR="00D27A4F" w:rsidRPr="00CE33AE">
        <w:rPr>
          <w:rFonts w:ascii="Arial" w:hAnsi="Arial" w:cs="Arial"/>
        </w:rPr>
        <w:t>(see Appendix A).</w:t>
      </w:r>
      <w:r w:rsidR="00534F03">
        <w:rPr>
          <w:rFonts w:ascii="Arial" w:hAnsi="Arial" w:cs="Arial"/>
        </w:rPr>
        <w:t xml:space="preserve"> For example, </w:t>
      </w:r>
      <w:r w:rsidR="00572713">
        <w:rPr>
          <w:rFonts w:ascii="Arial" w:hAnsi="Arial" w:cs="Arial"/>
        </w:rPr>
        <w:t>respondents</w:t>
      </w:r>
      <w:r w:rsidR="00534F03">
        <w:rPr>
          <w:rFonts w:ascii="Arial" w:hAnsi="Arial" w:cs="Arial"/>
        </w:rPr>
        <w:t xml:space="preserve"> were asked </w:t>
      </w:r>
      <w:r w:rsidR="00572713">
        <w:rPr>
          <w:rFonts w:ascii="Arial" w:hAnsi="Arial" w:cs="Arial"/>
        </w:rPr>
        <w:t>what types of personal information they had on their C</w:t>
      </w:r>
      <w:r w:rsidR="00CC5FCC">
        <w:rPr>
          <w:rFonts w:ascii="Arial" w:hAnsi="Arial" w:cs="Arial"/>
        </w:rPr>
        <w:t>V</w:t>
      </w:r>
      <w:r w:rsidR="00C16D9B">
        <w:rPr>
          <w:rFonts w:ascii="Arial" w:hAnsi="Arial" w:cs="Arial"/>
        </w:rPr>
        <w:t>s</w:t>
      </w:r>
      <w:r w:rsidR="00572713">
        <w:rPr>
          <w:rFonts w:ascii="Arial" w:hAnsi="Arial" w:cs="Arial"/>
        </w:rPr>
        <w:t xml:space="preserve"> </w:t>
      </w:r>
      <w:r w:rsidR="00C16D9B">
        <w:rPr>
          <w:rFonts w:ascii="Arial" w:hAnsi="Arial" w:cs="Arial"/>
        </w:rPr>
        <w:t xml:space="preserve">and </w:t>
      </w:r>
      <w:r w:rsidR="00572713">
        <w:rPr>
          <w:rFonts w:ascii="Arial" w:hAnsi="Arial" w:cs="Arial"/>
        </w:rPr>
        <w:t xml:space="preserve">if this information </w:t>
      </w:r>
      <w:r w:rsidR="00C16D9B">
        <w:rPr>
          <w:rFonts w:ascii="Arial" w:hAnsi="Arial" w:cs="Arial"/>
        </w:rPr>
        <w:t>wa</w:t>
      </w:r>
      <w:r w:rsidR="00572713">
        <w:rPr>
          <w:rFonts w:ascii="Arial" w:hAnsi="Arial" w:cs="Arial"/>
        </w:rPr>
        <w:t>s relevant to job roles.</w:t>
      </w:r>
      <w:r w:rsidR="001C3F2A" w:rsidRPr="00CE33AE">
        <w:rPr>
          <w:rStyle w:val="FootnoteReference"/>
          <w:rFonts w:ascii="Arial" w:hAnsi="Arial" w:cs="Arial"/>
        </w:rPr>
        <w:footnoteReference w:id="207"/>
      </w:r>
      <w:r w:rsidR="004C63EB" w:rsidRPr="00CE33AE">
        <w:rPr>
          <w:rFonts w:ascii="Arial" w:hAnsi="Arial" w:cs="Arial"/>
        </w:rPr>
        <w:t xml:space="preserve"> More so, the researcher explored some online job adverts to see if there were requirements </w:t>
      </w:r>
      <w:r w:rsidR="00C16D9B">
        <w:rPr>
          <w:rFonts w:ascii="Arial" w:hAnsi="Arial" w:cs="Arial"/>
        </w:rPr>
        <w:t>for</w:t>
      </w:r>
      <w:r w:rsidR="004C63EB" w:rsidRPr="00CE33AE">
        <w:rPr>
          <w:rFonts w:ascii="Arial" w:hAnsi="Arial" w:cs="Arial"/>
        </w:rPr>
        <w:t xml:space="preserve"> personal characteristics from job seekers. This allowed the researcher to </w:t>
      </w:r>
      <w:r w:rsidR="004C63EB" w:rsidRPr="00CE33AE">
        <w:rPr>
          <w:rFonts w:ascii="Arial" w:hAnsi="Arial" w:cs="Arial"/>
        </w:rPr>
        <w:lastRenderedPageBreak/>
        <w:t xml:space="preserve">collect data regarding how job seekers perceive the presence of personal characteristics, such as age, ethnicity, sex, religion etc., in job adverts, job interviews and CVs.  </w:t>
      </w:r>
    </w:p>
    <w:p w14:paraId="444DECBC" w14:textId="0D8CAD2B" w:rsidR="00F76F09" w:rsidRPr="00CE33AE" w:rsidRDefault="001948F1" w:rsidP="00824AF3">
      <w:pPr>
        <w:spacing w:after="120" w:line="360" w:lineRule="auto"/>
        <w:jc w:val="both"/>
        <w:rPr>
          <w:rFonts w:ascii="Arial" w:hAnsi="Arial" w:cs="Arial"/>
        </w:rPr>
      </w:pPr>
      <w:r w:rsidRPr="00CE33AE">
        <w:rPr>
          <w:rFonts w:ascii="Arial" w:hAnsi="Arial" w:cs="Arial"/>
        </w:rPr>
        <w:t>The studies</w:t>
      </w:r>
      <w:r w:rsidR="00811374" w:rsidRPr="00CE33AE">
        <w:rPr>
          <w:rFonts w:ascii="Arial" w:hAnsi="Arial" w:cs="Arial"/>
        </w:rPr>
        <w:t xml:space="preserve"> above also helped</w:t>
      </w:r>
      <w:r w:rsidRPr="00CE33AE">
        <w:rPr>
          <w:rFonts w:ascii="Arial" w:hAnsi="Arial" w:cs="Arial"/>
        </w:rPr>
        <w:t xml:space="preserve"> </w:t>
      </w:r>
      <w:r w:rsidR="006433A7">
        <w:rPr>
          <w:rFonts w:ascii="Arial" w:hAnsi="Arial" w:cs="Arial"/>
        </w:rPr>
        <w:t xml:space="preserve">to </w:t>
      </w:r>
      <w:r w:rsidRPr="00CE33AE">
        <w:rPr>
          <w:rFonts w:ascii="Arial" w:hAnsi="Arial" w:cs="Arial"/>
        </w:rPr>
        <w:t xml:space="preserve">conceptualise the complexity of how HR practices are underdeveloped in Nigeria and how they can be influenced by discrimination, nepotism and favouritism. As such, </w:t>
      </w:r>
      <w:r w:rsidR="007B3D10" w:rsidRPr="00CE33AE">
        <w:rPr>
          <w:rFonts w:ascii="Arial" w:hAnsi="Arial" w:cs="Arial"/>
        </w:rPr>
        <w:t>they</w:t>
      </w:r>
      <w:r w:rsidRPr="00CE33AE">
        <w:rPr>
          <w:rFonts w:ascii="Arial" w:hAnsi="Arial" w:cs="Arial"/>
        </w:rPr>
        <w:t xml:space="preserve"> guided every aspect of this research process, from the definition of the problem, literature surveyed, methodology</w:t>
      </w:r>
      <w:r w:rsidR="006433A7">
        <w:rPr>
          <w:rFonts w:ascii="Arial" w:hAnsi="Arial" w:cs="Arial"/>
        </w:rPr>
        <w:t xml:space="preserve"> applied</w:t>
      </w:r>
      <w:r w:rsidRPr="00CE33AE">
        <w:rPr>
          <w:rFonts w:ascii="Arial" w:hAnsi="Arial" w:cs="Arial"/>
        </w:rPr>
        <w:t>,</w:t>
      </w:r>
      <w:r w:rsidR="00120940">
        <w:rPr>
          <w:rFonts w:ascii="Arial" w:hAnsi="Arial" w:cs="Arial"/>
        </w:rPr>
        <w:t xml:space="preserve"> and</w:t>
      </w:r>
      <w:r w:rsidRPr="00CE33AE">
        <w:rPr>
          <w:rFonts w:ascii="Arial" w:hAnsi="Arial" w:cs="Arial"/>
        </w:rPr>
        <w:t xml:space="preserve"> research questions</w:t>
      </w:r>
      <w:r w:rsidR="00120940">
        <w:rPr>
          <w:rFonts w:ascii="Arial" w:hAnsi="Arial" w:cs="Arial"/>
        </w:rPr>
        <w:t xml:space="preserve"> to the</w:t>
      </w:r>
      <w:r w:rsidRPr="00CE33AE">
        <w:rPr>
          <w:rFonts w:ascii="Arial" w:hAnsi="Arial" w:cs="Arial"/>
        </w:rPr>
        <w:t xml:space="preserve"> discussion of findings, recommendations and conclusions drawn. </w:t>
      </w:r>
    </w:p>
    <w:p w14:paraId="5AACE154" w14:textId="7471CCD4" w:rsidR="00443F7F" w:rsidRPr="00024832" w:rsidRDefault="00443F7F" w:rsidP="00824AF3">
      <w:pPr>
        <w:spacing w:after="120" w:line="360" w:lineRule="auto"/>
        <w:jc w:val="both"/>
        <w:rPr>
          <w:rFonts w:ascii="Arial" w:eastAsia="Cambria" w:hAnsi="Arial" w:cs="Arial"/>
          <w:bCs/>
        </w:rPr>
      </w:pPr>
      <w:r w:rsidRPr="00024832">
        <w:rPr>
          <w:rFonts w:ascii="Arial" w:eastAsia="Cambria" w:hAnsi="Arial" w:cs="Arial"/>
          <w:bCs/>
        </w:rPr>
        <w:t xml:space="preserve">This helped in informing the researcher of the gaps and limitations in </w:t>
      </w:r>
      <w:r w:rsidR="00C561F9">
        <w:rPr>
          <w:rFonts w:ascii="Arial" w:eastAsia="Cambria" w:hAnsi="Arial" w:cs="Arial"/>
          <w:bCs/>
        </w:rPr>
        <w:t xml:space="preserve">the </w:t>
      </w:r>
      <w:r w:rsidRPr="00024832">
        <w:rPr>
          <w:rFonts w:ascii="Arial" w:eastAsia="Cambria" w:hAnsi="Arial" w:cs="Arial"/>
          <w:bCs/>
        </w:rPr>
        <w:t>existing knowledge of discrimination in pre-employment practices in Nigeria. After gathering enough knowledge on the topic, the researcher focused on more specific area</w:t>
      </w:r>
      <w:r w:rsidR="00307BB2">
        <w:rPr>
          <w:rFonts w:ascii="Arial" w:eastAsia="Cambria" w:hAnsi="Arial" w:cs="Arial"/>
          <w:bCs/>
        </w:rPr>
        <w:t>s</w:t>
      </w:r>
      <w:r w:rsidRPr="00024832">
        <w:rPr>
          <w:rFonts w:ascii="Arial" w:eastAsia="Cambria" w:hAnsi="Arial" w:cs="Arial"/>
          <w:bCs/>
        </w:rPr>
        <w:t xml:space="preserve"> of </w:t>
      </w:r>
      <w:r w:rsidR="00307BB2">
        <w:rPr>
          <w:rFonts w:ascii="Arial" w:eastAsia="Cambria" w:hAnsi="Arial" w:cs="Arial"/>
          <w:bCs/>
        </w:rPr>
        <w:t xml:space="preserve">the </w:t>
      </w:r>
      <w:r w:rsidRPr="00024832">
        <w:rPr>
          <w:rFonts w:ascii="Arial" w:eastAsia="Cambria" w:hAnsi="Arial" w:cs="Arial"/>
          <w:bCs/>
        </w:rPr>
        <w:t>stud</w:t>
      </w:r>
      <w:r w:rsidR="006E03D0">
        <w:rPr>
          <w:rFonts w:ascii="Arial" w:eastAsia="Cambria" w:hAnsi="Arial" w:cs="Arial"/>
          <w:bCs/>
        </w:rPr>
        <w:t>y</w:t>
      </w:r>
      <w:r w:rsidRPr="00024832">
        <w:rPr>
          <w:rFonts w:ascii="Arial" w:eastAsia="Cambria" w:hAnsi="Arial" w:cs="Arial"/>
          <w:bCs/>
        </w:rPr>
        <w:t xml:space="preserve">, </w:t>
      </w:r>
      <w:r w:rsidR="00F10450">
        <w:rPr>
          <w:rFonts w:ascii="Arial" w:eastAsia="Cambria" w:hAnsi="Arial" w:cs="Arial"/>
          <w:bCs/>
        </w:rPr>
        <w:t xml:space="preserve">such as </w:t>
      </w:r>
      <w:r w:rsidRPr="00024832">
        <w:rPr>
          <w:rFonts w:ascii="Arial" w:eastAsia="Cambria" w:hAnsi="Arial" w:cs="Arial"/>
          <w:bCs/>
        </w:rPr>
        <w:t xml:space="preserve">discrimination, Human Resources Management, Nigerian Labour </w:t>
      </w:r>
      <w:r w:rsidR="0082624A" w:rsidRPr="00024832">
        <w:rPr>
          <w:rFonts w:ascii="Arial" w:eastAsia="Cambria" w:hAnsi="Arial" w:cs="Arial"/>
          <w:bCs/>
        </w:rPr>
        <w:t>Law,</w:t>
      </w:r>
      <w:r w:rsidRPr="00024832">
        <w:rPr>
          <w:rFonts w:ascii="Arial" w:eastAsia="Cambria" w:hAnsi="Arial" w:cs="Arial"/>
          <w:bCs/>
        </w:rPr>
        <w:t xml:space="preserve"> and Human Rights. This helped narrow the research topic to areas specifically focusing on pre-employment practices. More so, the researcher explored some online job adverts to see if there were requirements </w:t>
      </w:r>
      <w:r w:rsidR="00FD7702">
        <w:rPr>
          <w:rFonts w:ascii="Arial" w:eastAsia="Cambria" w:hAnsi="Arial" w:cs="Arial"/>
          <w:bCs/>
        </w:rPr>
        <w:t>for</w:t>
      </w:r>
      <w:r w:rsidRPr="00024832">
        <w:rPr>
          <w:rFonts w:ascii="Arial" w:eastAsia="Cambria" w:hAnsi="Arial" w:cs="Arial"/>
          <w:bCs/>
        </w:rPr>
        <w:t xml:space="preserve"> personal characteristics from job seekers</w:t>
      </w:r>
      <w:r w:rsidR="00E54E6E">
        <w:rPr>
          <w:rFonts w:ascii="Arial" w:eastAsia="Cambria" w:hAnsi="Arial" w:cs="Arial"/>
          <w:bCs/>
        </w:rPr>
        <w:t xml:space="preserve"> (see </w:t>
      </w:r>
      <w:r w:rsidR="00F76F09">
        <w:rPr>
          <w:rFonts w:ascii="Arial" w:eastAsia="Cambria" w:hAnsi="Arial" w:cs="Arial"/>
          <w:bCs/>
        </w:rPr>
        <w:t xml:space="preserve">Chapter </w:t>
      </w:r>
      <w:r w:rsidR="004F631E">
        <w:rPr>
          <w:rFonts w:ascii="Arial" w:eastAsia="Cambria" w:hAnsi="Arial" w:cs="Arial"/>
          <w:bCs/>
        </w:rPr>
        <w:t>Six</w:t>
      </w:r>
      <w:r w:rsidR="00F76F09">
        <w:rPr>
          <w:rFonts w:ascii="Arial" w:eastAsia="Cambria" w:hAnsi="Arial" w:cs="Arial"/>
          <w:bCs/>
        </w:rPr>
        <w:t>)</w:t>
      </w:r>
      <w:r w:rsidRPr="00024832">
        <w:rPr>
          <w:rFonts w:ascii="Arial" w:eastAsia="Cambria" w:hAnsi="Arial" w:cs="Arial"/>
          <w:bCs/>
        </w:rPr>
        <w:t xml:space="preserve">. This allowed the researcher to collect data regarding how job seekers perceive the presence of personal characteristics, such as age, ethnicity, sex, religion etc., in job adverts, job interviews and CVs. </w:t>
      </w:r>
    </w:p>
    <w:p w14:paraId="1D239535" w14:textId="5338C9AA" w:rsidR="00824AF3" w:rsidRPr="00024832" w:rsidRDefault="00824AF3" w:rsidP="00824AF3">
      <w:pPr>
        <w:spacing w:after="120" w:line="360" w:lineRule="auto"/>
        <w:jc w:val="both"/>
        <w:rPr>
          <w:rFonts w:ascii="Arial" w:eastAsia="Cambria" w:hAnsi="Arial" w:cs="Arial"/>
          <w:bCs/>
        </w:rPr>
      </w:pPr>
      <w:r w:rsidRPr="00024832">
        <w:rPr>
          <w:rFonts w:ascii="Arial" w:eastAsia="Cambria" w:hAnsi="Arial" w:cs="Arial"/>
          <w:bCs/>
        </w:rPr>
        <w:t xml:space="preserve">During the design of the questions, great attention was given to the questions. The questions were direct, short and clear. </w:t>
      </w:r>
      <w:r w:rsidR="004C680A" w:rsidRPr="00024832">
        <w:rPr>
          <w:rFonts w:ascii="Arial" w:eastAsia="Cambria" w:hAnsi="Arial" w:cs="Arial"/>
          <w:bCs/>
        </w:rPr>
        <w:t>The questions</w:t>
      </w:r>
      <w:r w:rsidRPr="00024832">
        <w:rPr>
          <w:rFonts w:ascii="Arial" w:eastAsia="Cambria" w:hAnsi="Arial" w:cs="Arial"/>
          <w:bCs/>
        </w:rPr>
        <w:t xml:space="preserve"> </w:t>
      </w:r>
      <w:r w:rsidR="00402820" w:rsidRPr="00024832">
        <w:rPr>
          <w:rFonts w:ascii="Arial" w:eastAsia="Cambria" w:hAnsi="Arial" w:cs="Arial"/>
          <w:bCs/>
        </w:rPr>
        <w:t>were</w:t>
      </w:r>
      <w:r w:rsidRPr="00024832">
        <w:rPr>
          <w:rFonts w:ascii="Arial" w:eastAsia="Cambria" w:hAnsi="Arial" w:cs="Arial"/>
          <w:bCs/>
        </w:rPr>
        <w:t xml:space="preserve"> also made to ensure getting the right data and to avoid any harm to the participants. </w:t>
      </w:r>
      <w:r w:rsidR="00E501DE" w:rsidRPr="00024832">
        <w:rPr>
          <w:rFonts w:ascii="Arial" w:eastAsia="Cambria" w:hAnsi="Arial" w:cs="Arial"/>
        </w:rPr>
        <w:t xml:space="preserve">One of the issues the researcher tried to avoid was presenting wordy </w:t>
      </w:r>
      <w:r w:rsidR="00F916DF" w:rsidRPr="00024832">
        <w:rPr>
          <w:rFonts w:ascii="Arial" w:eastAsia="Cambria" w:hAnsi="Arial" w:cs="Arial"/>
        </w:rPr>
        <w:t>questions because</w:t>
      </w:r>
      <w:r w:rsidR="00E501DE" w:rsidRPr="00024832">
        <w:rPr>
          <w:rFonts w:ascii="Arial" w:eastAsia="Cambria" w:hAnsi="Arial" w:cs="Arial"/>
        </w:rPr>
        <w:t xml:space="preserve"> respondents might find them uneasy to read. Also, the researcher </w:t>
      </w:r>
      <w:r w:rsidR="00165165">
        <w:rPr>
          <w:rFonts w:ascii="Arial" w:eastAsia="Cambria" w:hAnsi="Arial" w:cs="Arial"/>
        </w:rPr>
        <w:t>sought</w:t>
      </w:r>
      <w:r w:rsidR="00E501DE" w:rsidRPr="00024832">
        <w:rPr>
          <w:rFonts w:ascii="Arial" w:eastAsia="Cambria" w:hAnsi="Arial" w:cs="Arial"/>
        </w:rPr>
        <w:t xml:space="preserve"> to avoid misinterpretation of questions that tends to happen with long questions</w:t>
      </w:r>
      <w:r w:rsidR="009A70B8">
        <w:rPr>
          <w:rFonts w:ascii="Arial" w:eastAsia="Cambria" w:hAnsi="Arial" w:cs="Arial"/>
          <w:bCs/>
        </w:rPr>
        <w:t>.</w:t>
      </w:r>
      <w:r w:rsidRPr="00024832">
        <w:rPr>
          <w:rStyle w:val="FootnoteReference"/>
          <w:rFonts w:ascii="Arial" w:eastAsia="Cambria" w:hAnsi="Arial" w:cs="Arial"/>
          <w:bCs/>
        </w:rPr>
        <w:footnoteReference w:id="208"/>
      </w:r>
    </w:p>
    <w:p w14:paraId="791FCBB9" w14:textId="32B470A3" w:rsidR="00824AF3" w:rsidRPr="00024832" w:rsidRDefault="00B636F5" w:rsidP="00824AF3">
      <w:pPr>
        <w:spacing w:after="120" w:line="360" w:lineRule="auto"/>
        <w:jc w:val="both"/>
        <w:rPr>
          <w:rFonts w:ascii="Arial" w:eastAsia="Cambria" w:hAnsi="Arial" w:cs="Arial"/>
          <w:b/>
          <w:bCs/>
        </w:rPr>
      </w:pPr>
      <w:r w:rsidRPr="00024832">
        <w:rPr>
          <w:rFonts w:ascii="Arial" w:eastAsia="Cambria" w:hAnsi="Arial" w:cs="Arial"/>
        </w:rPr>
        <w:t>This survey consisted of 42 questions, including the consent form. The structure of the questions ranged from closed-ended questions (</w:t>
      </w:r>
      <w:r w:rsidR="008B6122" w:rsidRPr="00024832">
        <w:rPr>
          <w:rFonts w:ascii="Arial" w:eastAsia="Cambria" w:hAnsi="Arial" w:cs="Arial"/>
        </w:rPr>
        <w:t xml:space="preserve">Yes </w:t>
      </w:r>
      <w:r w:rsidRPr="00024832">
        <w:rPr>
          <w:rFonts w:ascii="Arial" w:eastAsia="Cambria" w:hAnsi="Arial" w:cs="Arial"/>
        </w:rPr>
        <w:t xml:space="preserve">or </w:t>
      </w:r>
      <w:r w:rsidR="008B6122" w:rsidRPr="00024832">
        <w:rPr>
          <w:rFonts w:ascii="Arial" w:eastAsia="Cambria" w:hAnsi="Arial" w:cs="Arial"/>
        </w:rPr>
        <w:t>No</w:t>
      </w:r>
      <w:r w:rsidRPr="00024832">
        <w:rPr>
          <w:rFonts w:ascii="Arial" w:eastAsia="Cambria" w:hAnsi="Arial" w:cs="Arial"/>
        </w:rPr>
        <w:t>), open-ended questions and selection (option) categories to the Likert scale. A copy of the online survey questionnaires is attached in Appendix A</w:t>
      </w:r>
      <w:r w:rsidR="00824AF3" w:rsidRPr="00024832">
        <w:rPr>
          <w:rFonts w:ascii="Arial" w:eastAsia="Cambria" w:hAnsi="Arial" w:cs="Arial"/>
          <w:b/>
          <w:bCs/>
        </w:rPr>
        <w:t>.</w:t>
      </w:r>
    </w:p>
    <w:p w14:paraId="53D75E42" w14:textId="51D69553" w:rsidR="00824AF3" w:rsidRPr="00024832" w:rsidRDefault="00824AF3" w:rsidP="00824AF3">
      <w:pPr>
        <w:spacing w:after="120" w:line="360" w:lineRule="auto"/>
        <w:jc w:val="both"/>
        <w:rPr>
          <w:rFonts w:ascii="Arial" w:hAnsi="Arial" w:cs="Arial"/>
        </w:rPr>
      </w:pPr>
      <w:r w:rsidRPr="00024832">
        <w:rPr>
          <w:rFonts w:ascii="Arial" w:hAnsi="Arial" w:cs="Arial"/>
        </w:rPr>
        <w:t xml:space="preserve">In the online survey questions, a concurrent nested design was adopted. The design allowed the researcher </w:t>
      </w:r>
      <w:r w:rsidR="00FD46EB" w:rsidRPr="00024832">
        <w:rPr>
          <w:rFonts w:ascii="Arial" w:hAnsi="Arial" w:cs="Arial"/>
        </w:rPr>
        <w:t xml:space="preserve">to </w:t>
      </w:r>
      <w:r w:rsidRPr="00024832">
        <w:rPr>
          <w:rFonts w:ascii="Arial" w:hAnsi="Arial" w:cs="Arial"/>
        </w:rPr>
        <w:t>mix different data sets at the design level</w:t>
      </w:r>
      <w:r w:rsidR="00BC7CA0">
        <w:rPr>
          <w:rFonts w:ascii="Arial" w:hAnsi="Arial" w:cs="Arial"/>
        </w:rPr>
        <w:t>.</w:t>
      </w:r>
      <w:r w:rsidRPr="00024832">
        <w:rPr>
          <w:rStyle w:val="FootnoteReference"/>
          <w:rFonts w:ascii="Arial" w:hAnsi="Arial" w:cs="Arial"/>
        </w:rPr>
        <w:footnoteReference w:id="209"/>
      </w:r>
      <w:r w:rsidRPr="00024832">
        <w:rPr>
          <w:rFonts w:ascii="Arial" w:hAnsi="Arial" w:cs="Arial"/>
        </w:rPr>
        <w:t xml:space="preserve"> </w:t>
      </w:r>
      <w:r w:rsidR="00CE4117" w:rsidRPr="00024832">
        <w:rPr>
          <w:rFonts w:ascii="Arial" w:eastAsia="Cambria" w:hAnsi="Arial" w:cs="Arial"/>
          <w:bCs/>
        </w:rPr>
        <w:t xml:space="preserve">Because it was important to fully gain insight into respondents' experiences, using close-ended questions would be limiting </w:t>
      </w:r>
      <w:r w:rsidR="00CE4117" w:rsidRPr="00024832">
        <w:rPr>
          <w:rFonts w:ascii="Arial" w:eastAsia="Cambria" w:hAnsi="Arial" w:cs="Arial"/>
          <w:bCs/>
        </w:rPr>
        <w:lastRenderedPageBreak/>
        <w:t xml:space="preserve">and restrictive. </w:t>
      </w:r>
      <w:r w:rsidR="00915041" w:rsidRPr="00024832">
        <w:rPr>
          <w:rFonts w:ascii="Arial" w:eastAsia="Cambria" w:hAnsi="Arial" w:cs="Arial"/>
        </w:rPr>
        <w:t>Therefore, s</w:t>
      </w:r>
      <w:r w:rsidR="00915041" w:rsidRPr="00024832">
        <w:rPr>
          <w:rFonts w:ascii="Arial" w:hAnsi="Arial" w:cs="Arial"/>
        </w:rPr>
        <w:t>ome questions in the online survey were designed to elicit qualitative responses</w:t>
      </w:r>
      <w:r w:rsidR="00A542F9" w:rsidRPr="00024832">
        <w:rPr>
          <w:rFonts w:ascii="Arial" w:hAnsi="Arial" w:cs="Arial"/>
        </w:rPr>
        <w:t>,</w:t>
      </w:r>
      <w:r w:rsidRPr="00024832">
        <w:rPr>
          <w:rFonts w:ascii="Arial" w:hAnsi="Arial" w:cs="Arial"/>
        </w:rPr>
        <w:t xml:space="preserve"> such as asking open-ended questions to get more explanatory answer</w:t>
      </w:r>
      <w:r w:rsidR="00A67A6B" w:rsidRPr="00024832">
        <w:rPr>
          <w:rFonts w:ascii="Arial" w:hAnsi="Arial" w:cs="Arial"/>
        </w:rPr>
        <w:t>s</w:t>
      </w:r>
      <w:r w:rsidRPr="00024832">
        <w:rPr>
          <w:rFonts w:ascii="Arial" w:hAnsi="Arial" w:cs="Arial"/>
        </w:rPr>
        <w:t xml:space="preserve"> to the questions</w:t>
      </w:r>
      <w:r w:rsidR="00BC7CA0">
        <w:rPr>
          <w:rFonts w:ascii="Arial" w:hAnsi="Arial" w:cs="Arial"/>
        </w:rPr>
        <w:t>.</w:t>
      </w:r>
      <w:r w:rsidRPr="00024832">
        <w:rPr>
          <w:rStyle w:val="FootnoteReference"/>
          <w:rFonts w:ascii="Arial" w:hAnsi="Arial" w:cs="Arial"/>
        </w:rPr>
        <w:footnoteReference w:id="210"/>
      </w:r>
      <w:r w:rsidRPr="00024832">
        <w:rPr>
          <w:rFonts w:ascii="Arial" w:hAnsi="Arial" w:cs="Arial"/>
        </w:rPr>
        <w:t xml:space="preserve"> </w:t>
      </w:r>
      <w:r w:rsidR="00CE4117" w:rsidRPr="00024832">
        <w:rPr>
          <w:rFonts w:ascii="Arial" w:eastAsia="Cambria" w:hAnsi="Arial" w:cs="Arial"/>
          <w:bCs/>
        </w:rPr>
        <w:t xml:space="preserve">Open-ended questions allowed respondents to think about their answers, express thoughts, elaborate on details, and give details to reasonably answer the question presented to them. </w:t>
      </w:r>
      <w:r w:rsidRPr="00024832">
        <w:rPr>
          <w:rFonts w:ascii="Arial" w:hAnsi="Arial" w:cs="Arial"/>
        </w:rPr>
        <w:t xml:space="preserve">For example, </w:t>
      </w:r>
      <w:r w:rsidR="00915041" w:rsidRPr="00024832">
        <w:rPr>
          <w:rFonts w:ascii="Arial" w:hAnsi="Arial" w:cs="Arial"/>
        </w:rPr>
        <w:t xml:space="preserve">some </w:t>
      </w:r>
      <w:r w:rsidRPr="00024832">
        <w:rPr>
          <w:rFonts w:ascii="Arial" w:hAnsi="Arial" w:cs="Arial"/>
        </w:rPr>
        <w:t>questions</w:t>
      </w:r>
      <w:r w:rsidR="00915041" w:rsidRPr="00024832">
        <w:rPr>
          <w:rFonts w:ascii="Arial" w:hAnsi="Arial" w:cs="Arial"/>
        </w:rPr>
        <w:t xml:space="preserve"> </w:t>
      </w:r>
      <w:r w:rsidR="00A16ACB" w:rsidRPr="00024832">
        <w:rPr>
          <w:rFonts w:ascii="Arial" w:hAnsi="Arial" w:cs="Arial"/>
        </w:rPr>
        <w:t>were presented in the following format</w:t>
      </w:r>
      <w:r w:rsidRPr="00024832">
        <w:rPr>
          <w:rFonts w:ascii="Arial" w:hAnsi="Arial" w:cs="Arial"/>
        </w:rPr>
        <w:t>:</w:t>
      </w:r>
    </w:p>
    <w:p w14:paraId="0847F31B" w14:textId="77777777" w:rsidR="00824AF3" w:rsidRPr="00024832" w:rsidRDefault="00824AF3" w:rsidP="00F56179">
      <w:pPr>
        <w:pStyle w:val="ListParagraph"/>
        <w:numPr>
          <w:ilvl w:val="0"/>
          <w:numId w:val="12"/>
        </w:numPr>
        <w:pBdr>
          <w:top w:val="nil"/>
          <w:left w:val="nil"/>
          <w:bottom w:val="nil"/>
          <w:right w:val="nil"/>
          <w:between w:val="nil"/>
        </w:pBdr>
        <w:spacing w:after="120" w:line="360" w:lineRule="auto"/>
        <w:contextualSpacing w:val="0"/>
        <w:jc w:val="both"/>
        <w:rPr>
          <w:rFonts w:ascii="Arial" w:hAnsi="Arial" w:cs="Arial"/>
        </w:rPr>
      </w:pPr>
      <w:r w:rsidRPr="00024832">
        <w:rPr>
          <w:rFonts w:ascii="Arial" w:hAnsi="Arial" w:cs="Arial"/>
        </w:rPr>
        <w:t>How did this make you feel?</w:t>
      </w:r>
    </w:p>
    <w:p w14:paraId="4B460037" w14:textId="77777777" w:rsidR="00824AF3" w:rsidRPr="00024832" w:rsidRDefault="00824AF3" w:rsidP="00F56179">
      <w:pPr>
        <w:pStyle w:val="ListParagraph"/>
        <w:numPr>
          <w:ilvl w:val="0"/>
          <w:numId w:val="12"/>
        </w:numPr>
        <w:pBdr>
          <w:top w:val="nil"/>
          <w:left w:val="nil"/>
          <w:bottom w:val="nil"/>
          <w:right w:val="nil"/>
          <w:between w:val="nil"/>
        </w:pBdr>
        <w:spacing w:after="120" w:line="360" w:lineRule="auto"/>
        <w:contextualSpacing w:val="0"/>
        <w:jc w:val="both"/>
        <w:rPr>
          <w:rFonts w:ascii="Arial" w:hAnsi="Arial" w:cs="Arial"/>
        </w:rPr>
      </w:pPr>
      <w:r w:rsidRPr="00024832">
        <w:rPr>
          <w:rFonts w:ascii="Arial" w:hAnsi="Arial" w:cs="Arial"/>
        </w:rPr>
        <w:t>If yes, what did they say?</w:t>
      </w:r>
    </w:p>
    <w:p w14:paraId="57831AAA" w14:textId="77777777" w:rsidR="00824AF3" w:rsidRPr="00024832" w:rsidRDefault="00824AF3" w:rsidP="00F56179">
      <w:pPr>
        <w:pStyle w:val="ListParagraph"/>
        <w:numPr>
          <w:ilvl w:val="0"/>
          <w:numId w:val="12"/>
        </w:numPr>
        <w:pBdr>
          <w:top w:val="nil"/>
          <w:left w:val="nil"/>
          <w:bottom w:val="nil"/>
          <w:right w:val="nil"/>
          <w:between w:val="nil"/>
        </w:pBdr>
        <w:spacing w:after="120" w:line="360" w:lineRule="auto"/>
        <w:contextualSpacing w:val="0"/>
        <w:jc w:val="both"/>
        <w:rPr>
          <w:rFonts w:ascii="Arial" w:hAnsi="Arial" w:cs="Arial"/>
        </w:rPr>
      </w:pPr>
      <w:r w:rsidRPr="00024832">
        <w:rPr>
          <w:rFonts w:ascii="Arial" w:hAnsi="Arial" w:cs="Arial"/>
        </w:rPr>
        <w:t>On what grounds did you challenge an unfavourable decision(s)?</w:t>
      </w:r>
    </w:p>
    <w:p w14:paraId="127A029B" w14:textId="17F9B84E" w:rsidR="00824AF3" w:rsidRPr="00024832" w:rsidRDefault="00824AF3" w:rsidP="00824AF3">
      <w:pPr>
        <w:spacing w:after="120" w:line="360" w:lineRule="auto"/>
        <w:jc w:val="both"/>
        <w:rPr>
          <w:rFonts w:ascii="Arial" w:eastAsia="Cambria" w:hAnsi="Arial" w:cs="Arial"/>
          <w:bCs/>
        </w:rPr>
      </w:pPr>
      <w:r w:rsidRPr="00024832">
        <w:rPr>
          <w:rFonts w:ascii="Arial" w:eastAsia="Cambria" w:hAnsi="Arial" w:cs="Arial"/>
          <w:bCs/>
        </w:rPr>
        <w:t>Beforehand, the researcher identified the types of discrimination stated in the Nigeria</w:t>
      </w:r>
      <w:r w:rsidR="00587A15" w:rsidRPr="00024832">
        <w:rPr>
          <w:rFonts w:ascii="Arial" w:eastAsia="Cambria" w:hAnsi="Arial" w:cs="Arial"/>
          <w:bCs/>
        </w:rPr>
        <w:t>n Const</w:t>
      </w:r>
      <w:r w:rsidR="00FB3E05" w:rsidRPr="00024832">
        <w:rPr>
          <w:rFonts w:ascii="Arial" w:eastAsia="Cambria" w:hAnsi="Arial" w:cs="Arial"/>
          <w:bCs/>
        </w:rPr>
        <w:t>itution</w:t>
      </w:r>
      <w:r w:rsidRPr="00024832">
        <w:rPr>
          <w:rFonts w:ascii="Arial" w:eastAsia="Cambria" w:hAnsi="Arial" w:cs="Arial"/>
          <w:bCs/>
        </w:rPr>
        <w:t xml:space="preserve"> </w:t>
      </w:r>
      <w:r w:rsidR="000E5880" w:rsidRPr="00024832">
        <w:rPr>
          <w:rFonts w:ascii="Arial" w:eastAsia="Cambria" w:hAnsi="Arial" w:cs="Arial"/>
          <w:bCs/>
        </w:rPr>
        <w:t>1999 (</w:t>
      </w:r>
      <w:r w:rsidR="000376E5" w:rsidRPr="00024832">
        <w:rPr>
          <w:rFonts w:ascii="Arial" w:eastAsia="Cambria" w:hAnsi="Arial" w:cs="Arial"/>
          <w:bCs/>
        </w:rPr>
        <w:t>as amended 2011</w:t>
      </w:r>
      <w:r w:rsidR="000E5880" w:rsidRPr="00024832">
        <w:rPr>
          <w:rFonts w:ascii="Arial" w:eastAsia="Cambria" w:hAnsi="Arial" w:cs="Arial"/>
          <w:bCs/>
        </w:rPr>
        <w:t>)</w:t>
      </w:r>
      <w:r w:rsidRPr="00024832">
        <w:rPr>
          <w:rFonts w:ascii="Arial" w:eastAsia="Cambria" w:hAnsi="Arial" w:cs="Arial"/>
          <w:bCs/>
        </w:rPr>
        <w:t>, which then informed the basis of the online survey and the interview questions. Questions were tailored to gain more insight into the occurrences of discrimination</w:t>
      </w:r>
      <w:r w:rsidR="00596C86" w:rsidRPr="00024832">
        <w:rPr>
          <w:rFonts w:ascii="Arial" w:eastAsia="Cambria" w:hAnsi="Arial" w:cs="Arial"/>
          <w:bCs/>
        </w:rPr>
        <w:t>,</w:t>
      </w:r>
      <w:r w:rsidRPr="00024832">
        <w:rPr>
          <w:rFonts w:ascii="Arial" w:eastAsia="Cambria" w:hAnsi="Arial" w:cs="Arial"/>
          <w:bCs/>
        </w:rPr>
        <w:t xml:space="preserve"> both at the job application and interview stages, from the </w:t>
      </w:r>
      <w:r w:rsidR="00243CB6" w:rsidRPr="00024832">
        <w:rPr>
          <w:rFonts w:ascii="Arial" w:eastAsia="Cambria" w:hAnsi="Arial" w:cs="Arial"/>
          <w:bCs/>
        </w:rPr>
        <w:t xml:space="preserve">perspective </w:t>
      </w:r>
      <w:r w:rsidRPr="00024832">
        <w:rPr>
          <w:rFonts w:ascii="Arial" w:eastAsia="Cambria" w:hAnsi="Arial" w:cs="Arial"/>
          <w:bCs/>
        </w:rPr>
        <w:t>of job applicants.</w:t>
      </w:r>
    </w:p>
    <w:p w14:paraId="6DC2AA68" w14:textId="1BD4ADB8" w:rsidR="00824AF3" w:rsidRPr="00024832" w:rsidRDefault="00824AF3" w:rsidP="00824AF3">
      <w:pPr>
        <w:spacing w:after="120" w:line="360" w:lineRule="auto"/>
        <w:jc w:val="both"/>
        <w:rPr>
          <w:rFonts w:ascii="Arial" w:eastAsia="Cambria" w:hAnsi="Arial" w:cs="Arial"/>
          <w:bCs/>
        </w:rPr>
      </w:pPr>
      <w:r w:rsidRPr="00024832">
        <w:rPr>
          <w:rFonts w:ascii="Arial" w:eastAsia="Cambria" w:hAnsi="Arial" w:cs="Arial"/>
          <w:bCs/>
        </w:rPr>
        <w:t xml:space="preserve">The questionnaire was divided into four different </w:t>
      </w:r>
      <w:r w:rsidR="00BA4592" w:rsidRPr="00024832">
        <w:rPr>
          <w:rFonts w:ascii="Arial" w:eastAsia="Cambria" w:hAnsi="Arial" w:cs="Arial"/>
          <w:bCs/>
        </w:rPr>
        <w:t>sections</w:t>
      </w:r>
      <w:r w:rsidRPr="00024832">
        <w:rPr>
          <w:rFonts w:ascii="Arial" w:eastAsia="Cambria" w:hAnsi="Arial" w:cs="Arial"/>
          <w:bCs/>
        </w:rPr>
        <w:t xml:space="preserve">, each one of them addressing </w:t>
      </w:r>
      <w:r w:rsidR="00596C86" w:rsidRPr="00024832">
        <w:rPr>
          <w:rFonts w:ascii="Arial" w:eastAsia="Cambria" w:hAnsi="Arial" w:cs="Arial"/>
          <w:bCs/>
        </w:rPr>
        <w:t>a</w:t>
      </w:r>
      <w:r w:rsidRPr="00024832">
        <w:rPr>
          <w:rFonts w:ascii="Arial" w:eastAsia="Cambria" w:hAnsi="Arial" w:cs="Arial"/>
          <w:bCs/>
        </w:rPr>
        <w:t xml:space="preserve"> </w:t>
      </w:r>
      <w:r w:rsidR="00596C86" w:rsidRPr="00024832">
        <w:rPr>
          <w:rFonts w:ascii="Arial" w:eastAsia="Cambria" w:hAnsi="Arial" w:cs="Arial"/>
          <w:bCs/>
        </w:rPr>
        <w:t>specific</w:t>
      </w:r>
      <w:r w:rsidRPr="00024832">
        <w:rPr>
          <w:rFonts w:ascii="Arial" w:eastAsia="Cambria" w:hAnsi="Arial" w:cs="Arial"/>
          <w:bCs/>
        </w:rPr>
        <w:t xml:space="preserve"> area of interest. They </w:t>
      </w:r>
      <w:r w:rsidR="00596C86" w:rsidRPr="00024832">
        <w:rPr>
          <w:rFonts w:ascii="Arial" w:eastAsia="Cambria" w:hAnsi="Arial" w:cs="Arial"/>
          <w:bCs/>
        </w:rPr>
        <w:t>include</w:t>
      </w:r>
      <w:r w:rsidRPr="00024832">
        <w:rPr>
          <w:rFonts w:ascii="Arial" w:eastAsia="Cambria" w:hAnsi="Arial" w:cs="Arial"/>
          <w:bCs/>
        </w:rPr>
        <w:t>:</w:t>
      </w:r>
    </w:p>
    <w:p w14:paraId="6010372A" w14:textId="1AAFDC01" w:rsidR="00824AF3" w:rsidRPr="00024832" w:rsidRDefault="00824AF3" w:rsidP="00F56179">
      <w:pPr>
        <w:pStyle w:val="ListParagraph"/>
        <w:numPr>
          <w:ilvl w:val="0"/>
          <w:numId w:val="8"/>
        </w:numPr>
        <w:pBdr>
          <w:top w:val="nil"/>
          <w:left w:val="nil"/>
          <w:bottom w:val="nil"/>
          <w:right w:val="nil"/>
          <w:between w:val="nil"/>
        </w:pBdr>
        <w:spacing w:after="120" w:line="360" w:lineRule="auto"/>
        <w:contextualSpacing w:val="0"/>
        <w:jc w:val="both"/>
        <w:rPr>
          <w:rFonts w:ascii="Arial" w:hAnsi="Arial" w:cs="Arial"/>
        </w:rPr>
      </w:pPr>
      <w:r w:rsidRPr="00024832">
        <w:rPr>
          <w:rFonts w:ascii="Arial" w:eastAsia="Cambria" w:hAnsi="Arial" w:cs="Arial"/>
        </w:rPr>
        <w:t>Demographics – This section contains seven questions relating to age, sex, religion, marital status and education. The demographic section aimed at understanding if the research represents a fair share of people who organisations target for employment. This w</w:t>
      </w:r>
      <w:r w:rsidR="00A80483" w:rsidRPr="00024832">
        <w:rPr>
          <w:rFonts w:ascii="Arial" w:eastAsia="Cambria" w:hAnsi="Arial" w:cs="Arial"/>
        </w:rPr>
        <w:t>ill</w:t>
      </w:r>
      <w:r w:rsidRPr="00024832">
        <w:rPr>
          <w:rFonts w:ascii="Arial" w:eastAsia="Cambria" w:hAnsi="Arial" w:cs="Arial"/>
        </w:rPr>
        <w:t xml:space="preserve"> be discussed in more detail in </w:t>
      </w:r>
      <w:r w:rsidR="001444EB" w:rsidRPr="00024832">
        <w:rPr>
          <w:rFonts w:ascii="Arial" w:eastAsia="Cambria" w:hAnsi="Arial" w:cs="Arial"/>
        </w:rPr>
        <w:t xml:space="preserve">Section </w:t>
      </w:r>
      <w:r w:rsidRPr="00024832">
        <w:rPr>
          <w:rFonts w:ascii="Arial" w:eastAsia="Cambria" w:hAnsi="Arial" w:cs="Arial"/>
        </w:rPr>
        <w:t>2.</w:t>
      </w:r>
      <w:r w:rsidR="00D00451" w:rsidRPr="00024832">
        <w:rPr>
          <w:rFonts w:ascii="Arial" w:eastAsia="Cambria" w:hAnsi="Arial" w:cs="Arial"/>
        </w:rPr>
        <w:t>4</w:t>
      </w:r>
      <w:r w:rsidR="00B461E6" w:rsidRPr="00024832">
        <w:rPr>
          <w:rFonts w:ascii="Arial" w:eastAsia="Cambria" w:hAnsi="Arial" w:cs="Arial"/>
        </w:rPr>
        <w:t>.4</w:t>
      </w:r>
      <w:r w:rsidRPr="00024832">
        <w:rPr>
          <w:rFonts w:ascii="Arial" w:eastAsia="Cambria" w:hAnsi="Arial" w:cs="Arial"/>
        </w:rPr>
        <w:t xml:space="preserve"> below.</w:t>
      </w:r>
    </w:p>
    <w:p w14:paraId="692128F0" w14:textId="4EBE18A0" w:rsidR="00824AF3" w:rsidRPr="00024832" w:rsidRDefault="00824AF3" w:rsidP="00F56179">
      <w:pPr>
        <w:pStyle w:val="ListParagraph"/>
        <w:numPr>
          <w:ilvl w:val="0"/>
          <w:numId w:val="8"/>
        </w:numPr>
        <w:pBdr>
          <w:top w:val="nil"/>
          <w:left w:val="nil"/>
          <w:bottom w:val="nil"/>
          <w:right w:val="nil"/>
          <w:between w:val="nil"/>
        </w:pBdr>
        <w:spacing w:after="120" w:line="360" w:lineRule="auto"/>
        <w:contextualSpacing w:val="0"/>
        <w:jc w:val="both"/>
        <w:rPr>
          <w:rFonts w:ascii="Arial" w:hAnsi="Arial" w:cs="Arial"/>
        </w:rPr>
      </w:pPr>
      <w:r w:rsidRPr="00024832">
        <w:rPr>
          <w:rFonts w:ascii="Arial" w:eastAsia="Cambria" w:hAnsi="Arial" w:cs="Arial"/>
        </w:rPr>
        <w:t xml:space="preserve">Job application – This section had a total of 11 questions. The research data comprises of questions relating to the Job Applications phase, which was significant to the area of research. This research section focuses on the present discrimination in Human Resources Practices (HRM), particularly the pre-employment stage, which includes applicants’ </w:t>
      </w:r>
      <w:bookmarkStart w:id="48" w:name="_Hlk77500298"/>
      <w:r w:rsidRPr="00024832">
        <w:rPr>
          <w:rFonts w:ascii="Arial" w:eastAsia="Cambria" w:hAnsi="Arial" w:cs="Arial"/>
        </w:rPr>
        <w:t>CV</w:t>
      </w:r>
      <w:r w:rsidR="00D6498C" w:rsidRPr="00024832">
        <w:rPr>
          <w:rFonts w:ascii="Arial" w:eastAsia="Cambria" w:hAnsi="Arial" w:cs="Arial"/>
        </w:rPr>
        <w:t>s</w:t>
      </w:r>
      <w:r w:rsidRPr="00024832">
        <w:rPr>
          <w:rFonts w:ascii="Arial" w:eastAsia="Cambria" w:hAnsi="Arial" w:cs="Arial"/>
        </w:rPr>
        <w:t xml:space="preserve">, </w:t>
      </w:r>
      <w:r w:rsidR="00D6498C" w:rsidRPr="00024832">
        <w:rPr>
          <w:rFonts w:ascii="Arial" w:eastAsia="Cambria" w:hAnsi="Arial" w:cs="Arial"/>
        </w:rPr>
        <w:t>j</w:t>
      </w:r>
      <w:r w:rsidRPr="00024832">
        <w:rPr>
          <w:rFonts w:ascii="Arial" w:eastAsia="Cambria" w:hAnsi="Arial" w:cs="Arial"/>
        </w:rPr>
        <w:t>ob advertisement</w:t>
      </w:r>
      <w:bookmarkEnd w:id="48"/>
      <w:r w:rsidR="00FF4636" w:rsidRPr="00024832">
        <w:rPr>
          <w:rFonts w:ascii="Arial" w:eastAsia="Cambria" w:hAnsi="Arial" w:cs="Arial"/>
        </w:rPr>
        <w:t>s</w:t>
      </w:r>
      <w:r w:rsidRPr="00024832">
        <w:rPr>
          <w:rFonts w:ascii="Arial" w:eastAsia="Cambria" w:hAnsi="Arial" w:cs="Arial"/>
        </w:rPr>
        <w:t xml:space="preserve">, and the applicant’s experience when applying for a job. </w:t>
      </w:r>
      <w:r w:rsidR="00A327BC" w:rsidRPr="00024832">
        <w:rPr>
          <w:rFonts w:ascii="Arial" w:eastAsia="Cambria" w:hAnsi="Arial" w:cs="Arial"/>
        </w:rPr>
        <w:t xml:space="preserve">This section helped the researcher interpret not only from the applicant’s point of view during job application but was also integral to providing a practical feel </w:t>
      </w:r>
      <w:r w:rsidR="00F916DF" w:rsidRPr="00024832">
        <w:rPr>
          <w:rFonts w:ascii="Arial" w:eastAsia="Cambria" w:hAnsi="Arial" w:cs="Arial"/>
        </w:rPr>
        <w:t>of an</w:t>
      </w:r>
      <w:r w:rsidR="00A327BC" w:rsidRPr="00024832">
        <w:rPr>
          <w:rFonts w:ascii="Arial" w:eastAsia="Cambria" w:hAnsi="Arial" w:cs="Arial"/>
        </w:rPr>
        <w:t xml:space="preserve"> employer’s requirements when advertising a job vacancy</w:t>
      </w:r>
      <w:r w:rsidRPr="00024832">
        <w:rPr>
          <w:rFonts w:ascii="Arial" w:eastAsia="Cambria" w:hAnsi="Arial" w:cs="Arial"/>
        </w:rPr>
        <w:t>. Furthermore, it helped the researcher understand the Human Resources Planning (HRP) phase of recruitment and selection.</w:t>
      </w:r>
    </w:p>
    <w:p w14:paraId="382C617F" w14:textId="0E3E323B" w:rsidR="00824AF3" w:rsidRPr="00024832" w:rsidRDefault="00824AF3" w:rsidP="00F56179">
      <w:pPr>
        <w:pStyle w:val="ListParagraph"/>
        <w:numPr>
          <w:ilvl w:val="0"/>
          <w:numId w:val="8"/>
        </w:numPr>
        <w:pBdr>
          <w:top w:val="nil"/>
          <w:left w:val="nil"/>
          <w:bottom w:val="nil"/>
          <w:right w:val="nil"/>
          <w:between w:val="nil"/>
        </w:pBdr>
        <w:spacing w:after="120" w:line="360" w:lineRule="auto"/>
        <w:contextualSpacing w:val="0"/>
        <w:jc w:val="both"/>
        <w:rPr>
          <w:rFonts w:ascii="Arial" w:hAnsi="Arial" w:cs="Arial"/>
        </w:rPr>
      </w:pPr>
      <w:r w:rsidRPr="00024832">
        <w:rPr>
          <w:rFonts w:ascii="Arial" w:eastAsia="Cambria" w:hAnsi="Arial" w:cs="Arial"/>
        </w:rPr>
        <w:lastRenderedPageBreak/>
        <w:t>Discrimination during Job application – This section had a total of 7 questions</w:t>
      </w:r>
      <w:r w:rsidR="00FB01B9" w:rsidRPr="00024832">
        <w:rPr>
          <w:rFonts w:ascii="Arial" w:eastAsia="Cambria" w:hAnsi="Arial" w:cs="Arial"/>
        </w:rPr>
        <w:t xml:space="preserve"> </w:t>
      </w:r>
      <w:r w:rsidR="00FF4636" w:rsidRPr="00024832">
        <w:rPr>
          <w:rFonts w:ascii="Arial" w:eastAsia="Cambria" w:hAnsi="Arial" w:cs="Arial"/>
        </w:rPr>
        <w:t>that</w:t>
      </w:r>
      <w:r w:rsidRPr="00024832">
        <w:rPr>
          <w:rFonts w:ascii="Arial" w:eastAsia="Cambria" w:hAnsi="Arial" w:cs="Arial"/>
        </w:rPr>
        <w:t xml:space="preserve"> explored in-depth the perceptions and emotions of job applicants. This section </w:t>
      </w:r>
      <w:r w:rsidR="00141BE2" w:rsidRPr="00024832">
        <w:rPr>
          <w:rFonts w:ascii="Arial" w:eastAsia="Cambria" w:hAnsi="Arial" w:cs="Arial"/>
        </w:rPr>
        <w:t xml:space="preserve">inquired </w:t>
      </w:r>
      <w:r w:rsidRPr="00024832">
        <w:rPr>
          <w:rFonts w:ascii="Arial" w:eastAsia="Cambria" w:hAnsi="Arial" w:cs="Arial"/>
        </w:rPr>
        <w:t xml:space="preserve">whether job applicants believed job adverts in Lagos State were discriminatory in nature. This section involved the use of open-ended questions because </w:t>
      </w:r>
      <w:r w:rsidR="00141BE2" w:rsidRPr="00024832">
        <w:rPr>
          <w:rFonts w:ascii="Arial" w:eastAsia="Cambria" w:hAnsi="Arial" w:cs="Arial"/>
        </w:rPr>
        <w:t xml:space="preserve">the </w:t>
      </w:r>
      <w:r w:rsidRPr="00024832">
        <w:rPr>
          <w:rFonts w:ascii="Arial" w:eastAsia="Cambria" w:hAnsi="Arial" w:cs="Arial"/>
        </w:rPr>
        <w:t>questions asked cannot be answered with one-word answers. This was used to gain a comprehensive insight into the perceptions and experiences of job applicants. The researcher also used a Likert scale, a psychometric scale, to measure the degree of emotions job applicants experience during job applica</w:t>
      </w:r>
      <w:r w:rsidR="00141BE2" w:rsidRPr="00024832">
        <w:rPr>
          <w:rFonts w:ascii="Arial" w:eastAsia="Cambria" w:hAnsi="Arial" w:cs="Arial"/>
        </w:rPr>
        <w:t>tion</w:t>
      </w:r>
      <w:r w:rsidRPr="00024832">
        <w:rPr>
          <w:rFonts w:ascii="Arial" w:eastAsia="Cambria" w:hAnsi="Arial" w:cs="Arial"/>
        </w:rPr>
        <w:t>s. The Likert scale helps assign numerical values to test if a respondent agrees or disagrees with a proposition</w:t>
      </w:r>
      <w:r w:rsidR="00BC7CA0">
        <w:rPr>
          <w:rFonts w:ascii="Arial" w:eastAsia="Cambria" w:hAnsi="Arial" w:cs="Arial"/>
        </w:rPr>
        <w:t>.</w:t>
      </w:r>
      <w:r w:rsidRPr="00024832">
        <w:rPr>
          <w:rStyle w:val="FootnoteReference"/>
          <w:rFonts w:ascii="Arial" w:eastAsia="Cambria" w:hAnsi="Arial" w:cs="Arial"/>
        </w:rPr>
        <w:footnoteReference w:id="211"/>
      </w:r>
      <w:r w:rsidRPr="00024832">
        <w:rPr>
          <w:rFonts w:ascii="Arial" w:eastAsia="Cambria" w:hAnsi="Arial" w:cs="Arial"/>
        </w:rPr>
        <w:t xml:space="preserve"> </w:t>
      </w:r>
    </w:p>
    <w:p w14:paraId="19A5049B" w14:textId="343C1F80" w:rsidR="00824AF3" w:rsidRPr="00024832" w:rsidRDefault="00824AF3" w:rsidP="00F56179">
      <w:pPr>
        <w:pStyle w:val="ListParagraph"/>
        <w:numPr>
          <w:ilvl w:val="0"/>
          <w:numId w:val="8"/>
        </w:numPr>
        <w:pBdr>
          <w:top w:val="nil"/>
          <w:left w:val="nil"/>
          <w:bottom w:val="nil"/>
          <w:right w:val="nil"/>
          <w:between w:val="nil"/>
        </w:pBdr>
        <w:spacing w:after="120" w:line="360" w:lineRule="auto"/>
        <w:contextualSpacing w:val="0"/>
        <w:jc w:val="both"/>
        <w:rPr>
          <w:rFonts w:ascii="Arial" w:hAnsi="Arial" w:cs="Arial"/>
        </w:rPr>
      </w:pPr>
      <w:r w:rsidRPr="00024832">
        <w:rPr>
          <w:rFonts w:ascii="Arial" w:eastAsia="Cambria" w:hAnsi="Arial" w:cs="Arial"/>
        </w:rPr>
        <w:t>Discrimination during Interviews – This section had a total of 16 questions</w:t>
      </w:r>
      <w:r w:rsidR="00E34D4E" w:rsidRPr="00024832">
        <w:rPr>
          <w:rFonts w:ascii="Arial" w:eastAsia="Cambria" w:hAnsi="Arial" w:cs="Arial"/>
        </w:rPr>
        <w:t xml:space="preserve"> </w:t>
      </w:r>
      <w:r w:rsidR="00FF4636" w:rsidRPr="00024832">
        <w:rPr>
          <w:rFonts w:ascii="Arial" w:eastAsia="Cambria" w:hAnsi="Arial" w:cs="Arial"/>
        </w:rPr>
        <w:t>that</w:t>
      </w:r>
      <w:r w:rsidR="00E34D4E" w:rsidRPr="00024832">
        <w:rPr>
          <w:rFonts w:ascii="Arial" w:eastAsia="Cambria" w:hAnsi="Arial" w:cs="Arial"/>
        </w:rPr>
        <w:t xml:space="preserve"> investigated</w:t>
      </w:r>
      <w:r w:rsidRPr="00024832">
        <w:rPr>
          <w:rFonts w:ascii="Arial" w:eastAsia="Cambria" w:hAnsi="Arial" w:cs="Arial"/>
        </w:rPr>
        <w:t xml:space="preserve"> the perceptions and emotions of job applicants during job interviews. It consisted of questions ranging from a yes</w:t>
      </w:r>
      <w:r w:rsidR="00F54A31" w:rsidRPr="00024832">
        <w:rPr>
          <w:rFonts w:ascii="Arial" w:eastAsia="Cambria" w:hAnsi="Arial" w:cs="Arial"/>
        </w:rPr>
        <w:t>/</w:t>
      </w:r>
      <w:r w:rsidRPr="00024832">
        <w:rPr>
          <w:rFonts w:ascii="Arial" w:eastAsia="Cambria" w:hAnsi="Arial" w:cs="Arial"/>
        </w:rPr>
        <w:t xml:space="preserve">no, Likert scale </w:t>
      </w:r>
      <w:r w:rsidR="00F54A31" w:rsidRPr="00024832">
        <w:rPr>
          <w:rFonts w:ascii="Arial" w:eastAsia="Cambria" w:hAnsi="Arial" w:cs="Arial"/>
        </w:rPr>
        <w:t>to</w:t>
      </w:r>
      <w:r w:rsidRPr="00024832">
        <w:rPr>
          <w:rFonts w:ascii="Arial" w:eastAsia="Cambria" w:hAnsi="Arial" w:cs="Arial"/>
        </w:rPr>
        <w:t xml:space="preserve"> open-ended questions. Some of the questions aimed at asking respondents what type of discriminatory questions interviewers asked them during job interviews. This section closed by asking the respondents if they were aware of their Constitutional rights and if they believed the Lagos State government was protecting their rights. </w:t>
      </w:r>
    </w:p>
    <w:p w14:paraId="3E0CD7A6" w14:textId="77777777" w:rsidR="00824AF3" w:rsidRPr="00024832" w:rsidRDefault="00824AF3" w:rsidP="00824AF3">
      <w:pPr>
        <w:spacing w:after="120" w:line="360" w:lineRule="auto"/>
        <w:jc w:val="both"/>
        <w:rPr>
          <w:rFonts w:ascii="Arial" w:eastAsia="Cambria" w:hAnsi="Arial" w:cs="Arial"/>
          <w:b/>
          <w:bCs/>
        </w:rPr>
      </w:pPr>
    </w:p>
    <w:p w14:paraId="0DB9DF1D" w14:textId="34413578" w:rsidR="00824AF3" w:rsidRPr="00024832" w:rsidRDefault="00824AF3" w:rsidP="00B34918">
      <w:pPr>
        <w:pStyle w:val="Heading3"/>
      </w:pPr>
      <w:bookmarkStart w:id="49" w:name="_Toc122028194"/>
      <w:r w:rsidRPr="00024832">
        <w:t>2.4.2</w:t>
      </w:r>
      <w:r w:rsidRPr="00024832">
        <w:tab/>
      </w:r>
      <w:r w:rsidR="00D84C43" w:rsidRPr="00024832">
        <w:rPr>
          <w:rFonts w:eastAsia="Cambria"/>
        </w:rPr>
        <w:t xml:space="preserve">Sample Size and </w:t>
      </w:r>
      <w:r w:rsidR="00C1630E">
        <w:t xml:space="preserve">Sample </w:t>
      </w:r>
      <w:r w:rsidR="006E7562">
        <w:t>Method</w:t>
      </w:r>
      <w:bookmarkEnd w:id="49"/>
      <w:r w:rsidRPr="00024832">
        <w:t xml:space="preserve"> </w:t>
      </w:r>
    </w:p>
    <w:p w14:paraId="3FB00692" w14:textId="29E74FC8" w:rsidR="00957EC4" w:rsidRDefault="00957EC4" w:rsidP="00957EC4">
      <w:pPr>
        <w:spacing w:after="120" w:line="360" w:lineRule="auto"/>
        <w:jc w:val="both"/>
        <w:rPr>
          <w:rFonts w:ascii="Arial" w:eastAsia="Cambria" w:hAnsi="Arial" w:cs="Arial"/>
        </w:rPr>
      </w:pPr>
      <w:r w:rsidRPr="00351355">
        <w:rPr>
          <w:rFonts w:ascii="Arial" w:eastAsia="Cambria" w:hAnsi="Arial" w:cs="Arial"/>
        </w:rPr>
        <w:t>Choosing a study sample is an important step in any research project</w:t>
      </w:r>
      <w:r>
        <w:rPr>
          <w:rFonts w:ascii="Arial" w:eastAsia="Cambria" w:hAnsi="Arial" w:cs="Arial"/>
        </w:rPr>
        <w:t>,</w:t>
      </w:r>
      <w:r w:rsidRPr="00351355">
        <w:rPr>
          <w:rFonts w:ascii="Arial" w:eastAsia="Cambria" w:hAnsi="Arial" w:cs="Arial"/>
        </w:rPr>
        <w:t xml:space="preserve"> as it is rarely practical, ethical or efficient to study whole populations.</w:t>
      </w:r>
      <w:r w:rsidRPr="00351355">
        <w:rPr>
          <w:rStyle w:val="FootnoteReference"/>
          <w:rFonts w:ascii="Arial" w:eastAsia="Cambria" w:hAnsi="Arial" w:cs="Arial"/>
        </w:rPr>
        <w:footnoteReference w:id="212"/>
      </w:r>
      <w:r w:rsidRPr="00351355">
        <w:rPr>
          <w:rFonts w:ascii="Arial" w:eastAsia="Cambria" w:hAnsi="Arial" w:cs="Arial"/>
        </w:rPr>
        <w:t xml:space="preserve"> Sample refers to the total quantity or size of things or cases that form the </w:t>
      </w:r>
      <w:r>
        <w:rPr>
          <w:rFonts w:ascii="Arial" w:eastAsia="Cambria" w:hAnsi="Arial" w:cs="Arial"/>
        </w:rPr>
        <w:t>research subject</w:t>
      </w:r>
      <w:r w:rsidRPr="00351355">
        <w:rPr>
          <w:rFonts w:ascii="Arial" w:eastAsia="Cambria" w:hAnsi="Arial" w:cs="Arial"/>
        </w:rPr>
        <w:t>.</w:t>
      </w:r>
      <w:r w:rsidRPr="00351355">
        <w:rPr>
          <w:rStyle w:val="FootnoteReference"/>
          <w:rFonts w:ascii="Arial" w:eastAsia="Cambria" w:hAnsi="Arial" w:cs="Arial"/>
        </w:rPr>
        <w:footnoteReference w:id="213"/>
      </w:r>
      <w:r w:rsidRPr="00351355">
        <w:rPr>
          <w:rFonts w:ascii="Arial" w:eastAsia="Cambria" w:hAnsi="Arial" w:cs="Arial"/>
        </w:rPr>
        <w:t xml:space="preserve"> When selecting a sample, there are two primary considerations: how many units must be in the sample (sample size) and how </w:t>
      </w:r>
      <w:r>
        <w:rPr>
          <w:rFonts w:ascii="Arial" w:eastAsia="Cambria" w:hAnsi="Arial" w:cs="Arial"/>
        </w:rPr>
        <w:t>these units will</w:t>
      </w:r>
      <w:r w:rsidRPr="00351355">
        <w:rPr>
          <w:rFonts w:ascii="Arial" w:eastAsia="Cambria" w:hAnsi="Arial" w:cs="Arial"/>
        </w:rPr>
        <w:t xml:space="preserve"> be selected (sampling method).</w:t>
      </w:r>
      <w:r w:rsidRPr="00351355">
        <w:rPr>
          <w:rStyle w:val="FootnoteReference"/>
          <w:rFonts w:ascii="Arial" w:eastAsia="Cambria" w:hAnsi="Arial" w:cs="Arial"/>
        </w:rPr>
        <w:footnoteReference w:id="214"/>
      </w:r>
    </w:p>
    <w:p w14:paraId="29EC75EA" w14:textId="77777777" w:rsidR="006F71E4" w:rsidRPr="00351355" w:rsidRDefault="006F71E4" w:rsidP="00957EC4">
      <w:pPr>
        <w:spacing w:after="120" w:line="360" w:lineRule="auto"/>
        <w:jc w:val="both"/>
        <w:rPr>
          <w:rFonts w:ascii="Arial" w:eastAsia="Cambria" w:hAnsi="Arial" w:cs="Arial"/>
        </w:rPr>
      </w:pPr>
    </w:p>
    <w:p w14:paraId="0DBA713E" w14:textId="7C6715DF" w:rsidR="009564CC" w:rsidRPr="00656E09" w:rsidRDefault="009564CC" w:rsidP="009564CC">
      <w:pPr>
        <w:pStyle w:val="Heading4"/>
      </w:pPr>
      <w:bookmarkStart w:id="51" w:name="_Toc122028195"/>
      <w:r w:rsidRPr="00656E09">
        <w:lastRenderedPageBreak/>
        <w:t>2.4.2.1</w:t>
      </w:r>
      <w:r w:rsidRPr="00656E09">
        <w:tab/>
      </w:r>
      <w:r w:rsidRPr="00656E09">
        <w:tab/>
        <w:t>Sample Size</w:t>
      </w:r>
      <w:bookmarkEnd w:id="51"/>
    </w:p>
    <w:p w14:paraId="4FC21E62" w14:textId="77777777" w:rsidR="00FA5B41" w:rsidRDefault="00FA5B41" w:rsidP="00FA5B41">
      <w:pPr>
        <w:spacing w:after="120" w:line="360" w:lineRule="auto"/>
        <w:jc w:val="both"/>
        <w:rPr>
          <w:rFonts w:ascii="Arial" w:eastAsia="Cambria" w:hAnsi="Arial" w:cs="Arial"/>
        </w:rPr>
      </w:pPr>
      <w:bookmarkStart w:id="52" w:name="_Hlk118322739"/>
      <w:r w:rsidRPr="009B56B1">
        <w:rPr>
          <w:rFonts w:ascii="Arial" w:eastAsia="Cambria" w:hAnsi="Arial" w:cs="Arial"/>
        </w:rPr>
        <w:t xml:space="preserve">Sample size determination is </w:t>
      </w:r>
      <w:r>
        <w:rPr>
          <w:rFonts w:ascii="Arial" w:eastAsia="Cambria" w:hAnsi="Arial" w:cs="Arial"/>
        </w:rPr>
        <w:t>essential</w:t>
      </w:r>
      <w:r w:rsidRPr="009B56B1">
        <w:rPr>
          <w:rFonts w:ascii="Arial" w:eastAsia="Cambria" w:hAnsi="Arial" w:cs="Arial"/>
        </w:rPr>
        <w:t xml:space="preserve"> in research methodology, and</w:t>
      </w:r>
      <w:r w:rsidRPr="009B56B1">
        <w:t xml:space="preserve"> </w:t>
      </w:r>
      <w:r w:rsidRPr="009B56B1">
        <w:rPr>
          <w:rFonts w:ascii="Arial" w:eastAsia="Cambria" w:hAnsi="Arial" w:cs="Arial"/>
        </w:rPr>
        <w:t>investigators need to consider this as they plan their study.</w:t>
      </w:r>
      <w:r w:rsidRPr="009B56B1">
        <w:rPr>
          <w:rStyle w:val="FootnoteReference"/>
          <w:rFonts w:eastAsia="Cambria"/>
        </w:rPr>
        <w:footnoteReference w:id="215"/>
      </w:r>
      <w:r w:rsidRPr="009B56B1">
        <w:rPr>
          <w:rFonts w:ascii="Arial" w:eastAsia="Cambria" w:hAnsi="Arial" w:cs="Arial"/>
        </w:rPr>
        <w:t xml:space="preserve"> </w:t>
      </w:r>
      <w:r w:rsidRPr="00C80971">
        <w:rPr>
          <w:rFonts w:ascii="Arial" w:eastAsia="Cambria" w:hAnsi="Arial" w:cs="Arial"/>
        </w:rPr>
        <w:t>According to Saunders, Lewis and Thornhill, several factors</w:t>
      </w:r>
      <w:r>
        <w:rPr>
          <w:rFonts w:ascii="Arial" w:eastAsia="Cambria" w:hAnsi="Arial" w:cs="Arial"/>
        </w:rPr>
        <w:t>,</w:t>
      </w:r>
      <w:r w:rsidRPr="00C80971">
        <w:rPr>
          <w:rFonts w:ascii="Arial" w:eastAsia="Cambria" w:hAnsi="Arial" w:cs="Arial"/>
        </w:rPr>
        <w:t xml:space="preserve"> such as </w:t>
      </w:r>
      <w:r w:rsidRPr="009B56B1">
        <w:rPr>
          <w:rFonts w:ascii="Arial" w:eastAsia="Cambria" w:hAnsi="Arial" w:cs="Arial"/>
        </w:rPr>
        <w:t>research questions and objectives</w:t>
      </w:r>
      <w:r>
        <w:rPr>
          <w:rFonts w:ascii="Arial" w:eastAsia="Cambria" w:hAnsi="Arial" w:cs="Arial"/>
        </w:rPr>
        <w:t>,</w:t>
      </w:r>
      <w:r w:rsidRPr="00C80971">
        <w:rPr>
          <w:rFonts w:ascii="Arial" w:eastAsia="Cambria" w:hAnsi="Arial" w:cs="Arial"/>
        </w:rPr>
        <w:t xml:space="preserve"> type of data analysis techniques, number of questions, </w:t>
      </w:r>
      <w:r>
        <w:rPr>
          <w:rFonts w:ascii="Arial" w:eastAsia="Cambria" w:hAnsi="Arial" w:cs="Arial"/>
        </w:rPr>
        <w:t>population size</w:t>
      </w:r>
      <w:r w:rsidRPr="00C80971">
        <w:rPr>
          <w:rFonts w:ascii="Arial" w:eastAsia="Cambria" w:hAnsi="Arial" w:cs="Arial"/>
        </w:rPr>
        <w:t>, and the required level of certainty, influence</w:t>
      </w:r>
      <w:r>
        <w:rPr>
          <w:rFonts w:ascii="Arial" w:eastAsia="Cambria" w:hAnsi="Arial" w:cs="Arial"/>
        </w:rPr>
        <w:t xml:space="preserve"> research sample size</w:t>
      </w:r>
      <w:r w:rsidRPr="00C80971">
        <w:rPr>
          <w:rFonts w:ascii="Arial" w:eastAsia="Cambria" w:hAnsi="Arial" w:cs="Arial"/>
        </w:rPr>
        <w:t>.</w:t>
      </w:r>
      <w:r>
        <w:rPr>
          <w:rStyle w:val="FootnoteReference"/>
          <w:rFonts w:eastAsia="Cambria"/>
        </w:rPr>
        <w:footnoteReference w:id="216"/>
      </w:r>
      <w:r w:rsidRPr="00C80971">
        <w:rPr>
          <w:rFonts w:ascii="Arial" w:eastAsia="Cambria" w:hAnsi="Arial" w:cs="Arial"/>
        </w:rPr>
        <w:t xml:space="preserve"> </w:t>
      </w:r>
      <w:r w:rsidRPr="00BD3340">
        <w:rPr>
          <w:rFonts w:ascii="Arial" w:eastAsia="Cambria" w:hAnsi="Arial" w:cs="Arial"/>
        </w:rPr>
        <w:t>Also</w:t>
      </w:r>
      <w:r>
        <w:rPr>
          <w:rFonts w:ascii="Arial" w:eastAsia="Cambria" w:hAnsi="Arial" w:cs="Arial"/>
        </w:rPr>
        <w:t>,</w:t>
      </w:r>
      <w:r w:rsidRPr="00BD3340">
        <w:rPr>
          <w:rFonts w:ascii="Arial" w:eastAsia="Cambria" w:hAnsi="Arial" w:cs="Arial"/>
        </w:rPr>
        <w:t xml:space="preserve"> </w:t>
      </w:r>
      <w:r>
        <w:rPr>
          <w:rFonts w:ascii="Arial" w:eastAsia="Cambria" w:hAnsi="Arial" w:cs="Arial"/>
        </w:rPr>
        <w:t>t</w:t>
      </w:r>
      <w:r w:rsidRPr="00BD3340">
        <w:rPr>
          <w:rFonts w:ascii="Arial" w:eastAsia="Cambria" w:hAnsi="Arial" w:cs="Arial"/>
        </w:rPr>
        <w:t>he s</w:t>
      </w:r>
      <w:r>
        <w:rPr>
          <w:rFonts w:ascii="Arial" w:eastAsia="Cambria" w:hAnsi="Arial" w:cs="Arial"/>
        </w:rPr>
        <w:t>ample size is heavily influenced by other practical factors, such as the available resources</w:t>
      </w:r>
      <w:r w:rsidRPr="00BD3340">
        <w:rPr>
          <w:rFonts w:ascii="Arial" w:eastAsia="Cambria" w:hAnsi="Arial" w:cs="Arial"/>
        </w:rPr>
        <w:t>.</w:t>
      </w:r>
      <w:r>
        <w:rPr>
          <w:rStyle w:val="FootnoteReference"/>
          <w:rFonts w:eastAsia="Cambria"/>
        </w:rPr>
        <w:footnoteReference w:id="217"/>
      </w:r>
    </w:p>
    <w:p w14:paraId="65148817" w14:textId="74C13B04" w:rsidR="00FA5B41" w:rsidRPr="00351355" w:rsidRDefault="00FA5B41" w:rsidP="00FA5B41">
      <w:pPr>
        <w:spacing w:after="120" w:line="360" w:lineRule="auto"/>
        <w:jc w:val="both"/>
        <w:rPr>
          <w:rFonts w:ascii="Arial" w:eastAsia="Cambria" w:hAnsi="Arial" w:cs="Arial"/>
          <w:color w:val="FF0000"/>
        </w:rPr>
      </w:pPr>
      <w:r w:rsidRPr="009B56B1">
        <w:rPr>
          <w:rFonts w:ascii="Arial" w:eastAsia="Cambria" w:hAnsi="Arial" w:cs="Arial"/>
        </w:rPr>
        <w:t xml:space="preserve">This </w:t>
      </w:r>
      <w:r>
        <w:rPr>
          <w:rFonts w:ascii="Arial" w:eastAsia="Cambria" w:hAnsi="Arial" w:cs="Arial"/>
        </w:rPr>
        <w:t>study explores the occurrence of discrimination in pre-employment practices from the perspectives of job seekers. H</w:t>
      </w:r>
      <w:r w:rsidRPr="009B56B1">
        <w:rPr>
          <w:rFonts w:ascii="Arial" w:eastAsia="Cambria" w:hAnsi="Arial" w:cs="Arial"/>
        </w:rPr>
        <w:t>ence</w:t>
      </w:r>
      <w:r w:rsidR="00370EFB">
        <w:rPr>
          <w:rFonts w:ascii="Arial" w:eastAsia="Cambria" w:hAnsi="Arial" w:cs="Arial"/>
        </w:rPr>
        <w:t>,</w:t>
      </w:r>
      <w:r w:rsidRPr="009B56B1">
        <w:rPr>
          <w:rFonts w:ascii="Arial" w:eastAsia="Cambria" w:hAnsi="Arial" w:cs="Arial"/>
        </w:rPr>
        <w:t xml:space="preserve"> </w:t>
      </w:r>
      <w:r>
        <w:rPr>
          <w:rFonts w:ascii="Arial" w:eastAsia="Cambria" w:hAnsi="Arial" w:cs="Arial"/>
        </w:rPr>
        <w:t>t</w:t>
      </w:r>
      <w:r w:rsidRPr="009B56B1">
        <w:rPr>
          <w:rFonts w:ascii="Arial" w:eastAsia="Cambria" w:hAnsi="Arial" w:cs="Arial"/>
        </w:rPr>
        <w:t>he sample population required for this research comprised of people who reside in Lagos state, have years of working experience in the job market and have gone through some recruitment processes, such as job applications and job interviews.</w:t>
      </w:r>
      <w:r>
        <w:rPr>
          <w:rFonts w:ascii="Arial" w:eastAsia="Cambria" w:hAnsi="Arial" w:cs="Arial"/>
        </w:rPr>
        <w:t xml:space="preserve"> </w:t>
      </w:r>
      <w:r w:rsidRPr="00A64ABD">
        <w:rPr>
          <w:rFonts w:ascii="Arial" w:eastAsia="Cambria" w:hAnsi="Arial" w:cs="Arial"/>
        </w:rPr>
        <w:t xml:space="preserve">This sample </w:t>
      </w:r>
      <w:r>
        <w:rPr>
          <w:rFonts w:ascii="Arial" w:eastAsia="Cambria" w:hAnsi="Arial" w:cs="Arial"/>
        </w:rPr>
        <w:t>population</w:t>
      </w:r>
      <w:r w:rsidRPr="00351355">
        <w:rPr>
          <w:rFonts w:ascii="Arial" w:eastAsia="Cambria" w:hAnsi="Arial" w:cs="Arial"/>
        </w:rPr>
        <w:t xml:space="preserve"> </w:t>
      </w:r>
      <w:r>
        <w:rPr>
          <w:rFonts w:ascii="Arial" w:eastAsia="Cambria" w:hAnsi="Arial" w:cs="Arial"/>
        </w:rPr>
        <w:t xml:space="preserve">also </w:t>
      </w:r>
      <w:r w:rsidRPr="00351355">
        <w:rPr>
          <w:rFonts w:ascii="Arial" w:eastAsia="Cambria" w:hAnsi="Arial" w:cs="Arial"/>
        </w:rPr>
        <w:t>represent</w:t>
      </w:r>
      <w:r>
        <w:rPr>
          <w:rFonts w:ascii="Arial" w:eastAsia="Cambria" w:hAnsi="Arial" w:cs="Arial"/>
        </w:rPr>
        <w:t>s</w:t>
      </w:r>
      <w:r w:rsidRPr="00351355">
        <w:rPr>
          <w:rFonts w:ascii="Arial" w:eastAsia="Cambria" w:hAnsi="Arial" w:cs="Arial"/>
        </w:rPr>
        <w:t xml:space="preserve"> the </w:t>
      </w:r>
      <w:bookmarkStart w:id="53" w:name="_Hlk73428843"/>
      <w:r w:rsidRPr="00351355">
        <w:rPr>
          <w:rFonts w:ascii="Arial" w:eastAsia="Cambria" w:hAnsi="Arial" w:cs="Arial"/>
        </w:rPr>
        <w:t xml:space="preserve">three classification groups </w:t>
      </w:r>
      <w:bookmarkEnd w:id="53"/>
      <w:r w:rsidRPr="00351355">
        <w:rPr>
          <w:rFonts w:ascii="Arial" w:eastAsia="Cambria" w:hAnsi="Arial" w:cs="Arial"/>
        </w:rPr>
        <w:t>identified by Alison Barber,</w:t>
      </w:r>
      <w:r w:rsidRPr="00351355">
        <w:rPr>
          <w:rStyle w:val="FootnoteReference"/>
          <w:rFonts w:eastAsia="Cambria"/>
        </w:rPr>
        <w:footnoteReference w:id="218"/>
      </w:r>
      <w:r w:rsidRPr="00351355">
        <w:rPr>
          <w:rFonts w:ascii="Arial" w:eastAsia="Cambria" w:hAnsi="Arial" w:cs="Arial"/>
        </w:rPr>
        <w:t xml:space="preserve"> which are: </w:t>
      </w:r>
    </w:p>
    <w:p w14:paraId="5FB5C92C" w14:textId="77777777" w:rsidR="00FA5B41" w:rsidRPr="00351355" w:rsidRDefault="00FA5B41" w:rsidP="00FA5B41">
      <w:pPr>
        <w:pStyle w:val="ListParagraph"/>
        <w:numPr>
          <w:ilvl w:val="0"/>
          <w:numId w:val="10"/>
        </w:numPr>
        <w:pBdr>
          <w:top w:val="nil"/>
          <w:left w:val="nil"/>
          <w:bottom w:val="nil"/>
          <w:right w:val="nil"/>
          <w:between w:val="nil"/>
        </w:pBdr>
        <w:spacing w:after="120" w:line="360" w:lineRule="auto"/>
        <w:contextualSpacing w:val="0"/>
        <w:jc w:val="both"/>
        <w:rPr>
          <w:rFonts w:ascii="Arial" w:eastAsia="Cambria" w:hAnsi="Arial" w:cs="Arial"/>
        </w:rPr>
      </w:pPr>
      <w:r w:rsidRPr="00351355">
        <w:rPr>
          <w:rFonts w:ascii="Arial" w:eastAsia="Cambria" w:hAnsi="Arial" w:cs="Arial"/>
        </w:rPr>
        <w:t xml:space="preserve">The applicant population – These </w:t>
      </w:r>
      <w:r>
        <w:rPr>
          <w:rFonts w:ascii="Arial" w:eastAsia="Cambria" w:hAnsi="Arial" w:cs="Arial"/>
        </w:rPr>
        <w:t>are</w:t>
      </w:r>
      <w:r w:rsidRPr="00351355">
        <w:rPr>
          <w:rFonts w:ascii="Arial" w:eastAsia="Cambria" w:hAnsi="Arial" w:cs="Arial"/>
        </w:rPr>
        <w:t xml:space="preserve"> the targeted group of people organisations can recruit from based on the decisions they ma</w:t>
      </w:r>
      <w:r>
        <w:rPr>
          <w:rFonts w:ascii="Arial" w:eastAsia="Cambria" w:hAnsi="Arial" w:cs="Arial"/>
        </w:rPr>
        <w:t>k</w:t>
      </w:r>
      <w:r w:rsidRPr="00351355">
        <w:rPr>
          <w:rFonts w:ascii="Arial" w:eastAsia="Cambria" w:hAnsi="Arial" w:cs="Arial"/>
        </w:rPr>
        <w:t xml:space="preserve">e in targeting a particular segment of the labour market. For instance, when organisations post their job adverts, they </w:t>
      </w:r>
      <w:r>
        <w:rPr>
          <w:rFonts w:ascii="Arial" w:eastAsia="Cambria" w:hAnsi="Arial" w:cs="Arial"/>
        </w:rPr>
        <w:t>target</w:t>
      </w:r>
      <w:r w:rsidRPr="00351355">
        <w:rPr>
          <w:rFonts w:ascii="Arial" w:eastAsia="Cambria" w:hAnsi="Arial" w:cs="Arial"/>
        </w:rPr>
        <w:t xml:space="preserve"> </w:t>
      </w:r>
      <w:r>
        <w:rPr>
          <w:rFonts w:ascii="Arial" w:eastAsia="Cambria" w:hAnsi="Arial" w:cs="Arial"/>
        </w:rPr>
        <w:t>specific</w:t>
      </w:r>
      <w:r w:rsidRPr="00351355">
        <w:rPr>
          <w:rFonts w:ascii="Arial" w:eastAsia="Cambria" w:hAnsi="Arial" w:cs="Arial"/>
        </w:rPr>
        <w:t xml:space="preserve"> individuals through their specified requirements. </w:t>
      </w:r>
    </w:p>
    <w:p w14:paraId="5BF38FA0" w14:textId="77777777" w:rsidR="00FA5B41" w:rsidRPr="00351355" w:rsidRDefault="00FA5B41" w:rsidP="00FA5B41">
      <w:pPr>
        <w:pStyle w:val="ListParagraph"/>
        <w:numPr>
          <w:ilvl w:val="0"/>
          <w:numId w:val="10"/>
        </w:numPr>
        <w:pBdr>
          <w:top w:val="nil"/>
          <w:left w:val="nil"/>
          <w:bottom w:val="nil"/>
          <w:right w:val="nil"/>
          <w:between w:val="nil"/>
        </w:pBdr>
        <w:spacing w:after="120" w:line="360" w:lineRule="auto"/>
        <w:contextualSpacing w:val="0"/>
        <w:jc w:val="both"/>
        <w:rPr>
          <w:rFonts w:ascii="Arial" w:eastAsia="Cambria" w:hAnsi="Arial" w:cs="Arial"/>
        </w:rPr>
      </w:pPr>
      <w:r w:rsidRPr="00351355">
        <w:rPr>
          <w:rFonts w:ascii="Arial" w:eastAsia="Cambria" w:hAnsi="Arial" w:cs="Arial"/>
        </w:rPr>
        <w:t>Applicant pool – These are the applicants who choose to apply to the organisations. For example, if an applicant meets the criteria set out in the job adverts, they will apply for the job.</w:t>
      </w:r>
    </w:p>
    <w:p w14:paraId="29D9C385" w14:textId="77777777" w:rsidR="00FA5B41" w:rsidRPr="00351355" w:rsidRDefault="00FA5B41" w:rsidP="00FA5B41">
      <w:pPr>
        <w:pStyle w:val="ListParagraph"/>
        <w:numPr>
          <w:ilvl w:val="0"/>
          <w:numId w:val="10"/>
        </w:numPr>
        <w:pBdr>
          <w:top w:val="nil"/>
          <w:left w:val="nil"/>
          <w:bottom w:val="nil"/>
          <w:right w:val="nil"/>
          <w:between w:val="nil"/>
        </w:pBdr>
        <w:spacing w:after="120" w:line="360" w:lineRule="auto"/>
        <w:contextualSpacing w:val="0"/>
        <w:jc w:val="both"/>
        <w:rPr>
          <w:rFonts w:ascii="Arial" w:eastAsia="Cambria" w:hAnsi="Arial" w:cs="Arial"/>
        </w:rPr>
      </w:pPr>
      <w:r w:rsidRPr="00351355">
        <w:rPr>
          <w:rFonts w:ascii="Arial" w:eastAsia="Cambria" w:hAnsi="Arial" w:cs="Arial"/>
        </w:rPr>
        <w:t>Selectees – These are the targeted applicants who are eventually selected by the organisations (i.e., if candidates make it past the job application and interview processes, they w</w:t>
      </w:r>
      <w:r>
        <w:rPr>
          <w:rFonts w:ascii="Arial" w:eastAsia="Cambria" w:hAnsi="Arial" w:cs="Arial"/>
        </w:rPr>
        <w:t>ill</w:t>
      </w:r>
      <w:r w:rsidRPr="00351355">
        <w:rPr>
          <w:rFonts w:ascii="Arial" w:eastAsia="Cambria" w:hAnsi="Arial" w:cs="Arial"/>
        </w:rPr>
        <w:t xml:space="preserve"> be selected). </w:t>
      </w:r>
    </w:p>
    <w:p w14:paraId="222E895A" w14:textId="3D80960E" w:rsidR="00FA5B41" w:rsidRDefault="00FA5B41" w:rsidP="00FA5B41">
      <w:pPr>
        <w:spacing w:after="120" w:line="360" w:lineRule="auto"/>
        <w:jc w:val="both"/>
        <w:rPr>
          <w:rFonts w:ascii="Arial" w:eastAsia="Cambria" w:hAnsi="Arial" w:cs="Arial"/>
        </w:rPr>
      </w:pPr>
      <w:r w:rsidRPr="00351355">
        <w:rPr>
          <w:rFonts w:ascii="Arial" w:eastAsia="Cambria" w:hAnsi="Arial" w:cs="Arial"/>
        </w:rPr>
        <w:t xml:space="preserve">These classifications of groups are important to pre-employment practices as it shows the transitions of applicants from one phase to the other during recruitment and selection </w:t>
      </w:r>
      <w:r w:rsidRPr="00351355">
        <w:rPr>
          <w:rFonts w:ascii="Arial" w:eastAsia="Cambria" w:hAnsi="Arial" w:cs="Arial"/>
        </w:rPr>
        <w:lastRenderedPageBreak/>
        <w:t>processes and where this study sought to explore the occurrence of discrim</w:t>
      </w:r>
      <w:r>
        <w:rPr>
          <w:rFonts w:ascii="Arial" w:eastAsia="Cambria" w:hAnsi="Arial" w:cs="Arial"/>
        </w:rPr>
        <w:t>ina</w:t>
      </w:r>
      <w:r w:rsidRPr="00351355">
        <w:rPr>
          <w:rFonts w:ascii="Arial" w:eastAsia="Cambria" w:hAnsi="Arial" w:cs="Arial"/>
        </w:rPr>
        <w:t>tion.</w:t>
      </w:r>
      <w:r w:rsidRPr="00351355">
        <w:rPr>
          <w:rStyle w:val="FootnoteReference"/>
          <w:rFonts w:eastAsia="Cambria"/>
        </w:rPr>
        <w:footnoteReference w:id="219"/>
      </w:r>
      <w:r w:rsidRPr="00351355">
        <w:rPr>
          <w:rFonts w:ascii="Arial" w:eastAsia="Cambria" w:hAnsi="Arial" w:cs="Arial"/>
        </w:rPr>
        <w:t xml:space="preserve"> </w:t>
      </w:r>
      <w:r>
        <w:rPr>
          <w:rFonts w:ascii="Arial" w:eastAsia="Cambria" w:hAnsi="Arial" w:cs="Arial"/>
        </w:rPr>
        <w:t>According to the Nigerian Bureau of Statistics, these classifications of people fall under the working-age populatio</w:t>
      </w:r>
      <w:r w:rsidR="009A70B8">
        <w:rPr>
          <w:rFonts w:ascii="Arial" w:eastAsia="Cambria" w:hAnsi="Arial" w:cs="Arial"/>
        </w:rPr>
        <w:t>n.</w:t>
      </w:r>
      <w:r>
        <w:rPr>
          <w:rStyle w:val="FootnoteReference"/>
          <w:rFonts w:eastAsia="Cambria"/>
        </w:rPr>
        <w:footnoteReference w:id="220"/>
      </w:r>
      <w:r>
        <w:rPr>
          <w:rFonts w:ascii="Arial" w:eastAsia="Cambria" w:hAnsi="Arial" w:cs="Arial"/>
        </w:rPr>
        <w:t xml:space="preserve"> </w:t>
      </w:r>
    </w:p>
    <w:p w14:paraId="6E5818D6" w14:textId="34020CDA" w:rsidR="00FA5B41" w:rsidRDefault="00FA5B41" w:rsidP="00FA5B41">
      <w:pPr>
        <w:spacing w:after="120" w:line="360" w:lineRule="auto"/>
        <w:jc w:val="both"/>
        <w:rPr>
          <w:rFonts w:ascii="Arial" w:eastAsia="Cambria" w:hAnsi="Arial" w:cs="Arial"/>
        </w:rPr>
      </w:pPr>
      <w:r>
        <w:rPr>
          <w:rFonts w:ascii="Arial" w:eastAsia="Cambria" w:hAnsi="Arial" w:cs="Arial"/>
        </w:rPr>
        <w:t xml:space="preserve">The working-age population in Lagos State is </w:t>
      </w:r>
      <w:r w:rsidRPr="003E64E3">
        <w:rPr>
          <w:rFonts w:ascii="Arial" w:eastAsia="Cambria" w:hAnsi="Arial" w:cs="Arial"/>
        </w:rPr>
        <w:t>9,073,494</w:t>
      </w:r>
      <w:r w:rsidRPr="00CB25B0">
        <w:rPr>
          <w:rFonts w:ascii="Arial" w:eastAsia="Cambria" w:hAnsi="Arial" w:cs="Arial"/>
        </w:rPr>
        <w:t>.</w:t>
      </w:r>
      <w:r>
        <w:rPr>
          <w:rStyle w:val="FootnoteReference"/>
          <w:rFonts w:eastAsia="Cambria"/>
        </w:rPr>
        <w:footnoteReference w:id="221"/>
      </w:r>
      <w:r w:rsidRPr="00CB25B0">
        <w:rPr>
          <w:rFonts w:ascii="Arial" w:eastAsia="Cambria" w:hAnsi="Arial" w:cs="Arial"/>
        </w:rPr>
        <w:t xml:space="preserve"> Since it is highly impossible for </w:t>
      </w:r>
      <w:r>
        <w:rPr>
          <w:rFonts w:ascii="Arial" w:eastAsia="Cambria" w:hAnsi="Arial" w:cs="Arial"/>
        </w:rPr>
        <w:t>the</w:t>
      </w:r>
      <w:r w:rsidRPr="00CB25B0">
        <w:rPr>
          <w:rFonts w:ascii="Arial" w:eastAsia="Cambria" w:hAnsi="Arial" w:cs="Arial"/>
        </w:rPr>
        <w:t xml:space="preserve"> researcher to collect data from </w:t>
      </w:r>
      <w:r>
        <w:rPr>
          <w:rFonts w:ascii="Arial" w:eastAsia="Cambria" w:hAnsi="Arial" w:cs="Arial"/>
        </w:rPr>
        <w:t xml:space="preserve">over </w:t>
      </w:r>
      <w:r w:rsidRPr="00CB25B0">
        <w:rPr>
          <w:rFonts w:ascii="Arial" w:eastAsia="Cambria" w:hAnsi="Arial" w:cs="Arial"/>
        </w:rPr>
        <w:t xml:space="preserve">9 million respondents, a sample size determination table developed by Krejcie and Morgan was used to determine the sample size that </w:t>
      </w:r>
      <w:r>
        <w:rPr>
          <w:rFonts w:ascii="Arial" w:eastAsia="Cambria" w:hAnsi="Arial" w:cs="Arial"/>
        </w:rPr>
        <w:t>c</w:t>
      </w:r>
      <w:r w:rsidRPr="00CB25B0">
        <w:rPr>
          <w:rFonts w:ascii="Arial" w:eastAsia="Cambria" w:hAnsi="Arial" w:cs="Arial"/>
        </w:rPr>
        <w:t>ould accurately reflect the population</w:t>
      </w:r>
      <w:r>
        <w:rPr>
          <w:rFonts w:ascii="Arial" w:eastAsia="Cambria" w:hAnsi="Arial" w:cs="Arial"/>
        </w:rPr>
        <w:t>’</w:t>
      </w:r>
      <w:r w:rsidRPr="00CB25B0">
        <w:rPr>
          <w:rFonts w:ascii="Arial" w:eastAsia="Cambria" w:hAnsi="Arial" w:cs="Arial"/>
        </w:rPr>
        <w:t>s characteristics in order to generalise the results to the entire population.</w:t>
      </w:r>
      <w:r w:rsidRPr="00CB25B0">
        <w:rPr>
          <w:rStyle w:val="FootnoteReference"/>
          <w:rFonts w:eastAsia="Cambria"/>
        </w:rPr>
        <w:footnoteReference w:id="222"/>
      </w:r>
      <w:r w:rsidRPr="00CB25B0">
        <w:rPr>
          <w:rFonts w:ascii="Arial" w:eastAsia="Cambria" w:hAnsi="Arial" w:cs="Arial"/>
        </w:rPr>
        <w:t xml:space="preserve"> </w:t>
      </w:r>
      <w:r w:rsidRPr="004165F3">
        <w:rPr>
          <w:rFonts w:ascii="Arial" w:eastAsia="Cambria" w:hAnsi="Arial" w:cs="Arial"/>
        </w:rPr>
        <w:t xml:space="preserve">Based on </w:t>
      </w:r>
      <w:r>
        <w:rPr>
          <w:rFonts w:ascii="Arial" w:eastAsia="Cambria" w:hAnsi="Arial" w:cs="Arial"/>
        </w:rPr>
        <w:t>the calculation</w:t>
      </w:r>
      <w:r w:rsidRPr="004165F3">
        <w:rPr>
          <w:rFonts w:ascii="Arial" w:eastAsia="Cambria" w:hAnsi="Arial" w:cs="Arial"/>
        </w:rPr>
        <w:t xml:space="preserve">, </w:t>
      </w:r>
      <w:r>
        <w:rPr>
          <w:rFonts w:ascii="Arial" w:eastAsia="Cambria" w:hAnsi="Arial" w:cs="Arial"/>
        </w:rPr>
        <w:t>the sample size required for the online survey was</w:t>
      </w:r>
      <w:r w:rsidRPr="004165F3">
        <w:rPr>
          <w:rFonts w:ascii="Arial" w:eastAsia="Cambria" w:hAnsi="Arial" w:cs="Arial"/>
        </w:rPr>
        <w:t xml:space="preserve"> </w:t>
      </w:r>
      <w:r w:rsidRPr="00CB25B0">
        <w:rPr>
          <w:rFonts w:ascii="Arial" w:eastAsia="Cambria" w:hAnsi="Arial" w:cs="Arial"/>
        </w:rPr>
        <w:t>385 respondents.</w:t>
      </w:r>
      <w:r w:rsidRPr="00CB25B0">
        <w:rPr>
          <w:rStyle w:val="FootnoteReference"/>
          <w:rFonts w:eastAsia="Cambria"/>
        </w:rPr>
        <w:footnoteReference w:id="223"/>
      </w:r>
      <w:r>
        <w:rPr>
          <w:rFonts w:ascii="Arial" w:eastAsia="Cambria" w:hAnsi="Arial" w:cs="Arial"/>
        </w:rPr>
        <w:t xml:space="preserve"> This sample size was also confirmed using the </w:t>
      </w:r>
      <w:r>
        <w:rPr>
          <w:rFonts w:ascii="Arial" w:hAnsi="Arial" w:cs="Arial"/>
          <w:color w:val="202124"/>
          <w:shd w:val="clear" w:color="auto" w:fill="FFFFFF"/>
        </w:rPr>
        <w:t xml:space="preserve">Qualtrics and Survey Monkey </w:t>
      </w:r>
      <w:r>
        <w:rPr>
          <w:rFonts w:ascii="Arial" w:eastAsia="Cambria" w:hAnsi="Arial" w:cs="Arial"/>
        </w:rPr>
        <w:t>sample size calculation tools.</w:t>
      </w:r>
      <w:r>
        <w:rPr>
          <w:rStyle w:val="FootnoteReference"/>
          <w:rFonts w:eastAsia="Cambria"/>
        </w:rPr>
        <w:footnoteReference w:id="224"/>
      </w:r>
      <w:r>
        <w:rPr>
          <w:rFonts w:ascii="Arial" w:eastAsia="Cambria" w:hAnsi="Arial" w:cs="Arial"/>
        </w:rPr>
        <w:t xml:space="preserve"> </w:t>
      </w:r>
      <w:r w:rsidRPr="00CB25B0">
        <w:rPr>
          <w:rFonts w:ascii="Arial" w:eastAsia="Cambria" w:hAnsi="Arial" w:cs="Arial"/>
        </w:rPr>
        <w:t>This recommended sample size also falls within the range of sample sizes of similar research within this subject area.</w:t>
      </w:r>
      <w:r w:rsidRPr="00CB25B0">
        <w:rPr>
          <w:rStyle w:val="FootnoteReference"/>
          <w:rFonts w:eastAsia="Cambria"/>
        </w:rPr>
        <w:footnoteReference w:id="225"/>
      </w:r>
      <w:r w:rsidRPr="00CB25B0">
        <w:rPr>
          <w:rFonts w:ascii="Arial" w:eastAsia="Cambria" w:hAnsi="Arial" w:cs="Arial"/>
        </w:rPr>
        <w:t xml:space="preserve"> As stated by </w:t>
      </w:r>
      <w:r w:rsidRPr="00FD59AB">
        <w:rPr>
          <w:rFonts w:ascii="Arial" w:eastAsia="Cambria" w:hAnsi="Arial" w:cs="Arial"/>
        </w:rPr>
        <w:t xml:space="preserve">Bacchetti </w:t>
      </w:r>
      <w:r>
        <w:rPr>
          <w:rFonts w:ascii="Arial" w:eastAsia="Cambria" w:hAnsi="Arial" w:cs="Arial"/>
        </w:rPr>
        <w:t>et al., i</w:t>
      </w:r>
      <w:r w:rsidRPr="00FA2643">
        <w:rPr>
          <w:rFonts w:ascii="Arial" w:eastAsia="Cambria" w:hAnsi="Arial" w:cs="Arial"/>
        </w:rPr>
        <w:t xml:space="preserve">nvestigators may </w:t>
      </w:r>
      <w:r>
        <w:rPr>
          <w:rFonts w:ascii="Arial" w:eastAsia="Cambria" w:hAnsi="Arial" w:cs="Arial"/>
        </w:rPr>
        <w:t>use</w:t>
      </w:r>
      <w:r w:rsidRPr="00FA2643">
        <w:rPr>
          <w:rFonts w:ascii="Arial" w:eastAsia="Cambria" w:hAnsi="Arial" w:cs="Arial"/>
        </w:rPr>
        <w:t xml:space="preserve"> a sample size that has worked well for similar past studies.</w:t>
      </w:r>
      <w:r>
        <w:rPr>
          <w:rStyle w:val="FootnoteReference"/>
          <w:rFonts w:eastAsia="Cambria"/>
        </w:rPr>
        <w:footnoteReference w:id="226"/>
      </w:r>
    </w:p>
    <w:p w14:paraId="3A1C15A1" w14:textId="77777777" w:rsidR="00C148DE" w:rsidRDefault="00C148DE" w:rsidP="00FA5B41">
      <w:pPr>
        <w:spacing w:after="120" w:line="360" w:lineRule="auto"/>
        <w:jc w:val="both"/>
        <w:rPr>
          <w:rFonts w:ascii="Arial" w:eastAsia="Cambria" w:hAnsi="Arial" w:cs="Arial"/>
        </w:rPr>
      </w:pPr>
    </w:p>
    <w:p w14:paraId="3BA66C87" w14:textId="0B16A704" w:rsidR="00FA5B41" w:rsidRPr="00C04EC5" w:rsidRDefault="000C26D6" w:rsidP="00FA5B41">
      <w:pPr>
        <w:pStyle w:val="Heading4"/>
      </w:pPr>
      <w:bookmarkStart w:id="54" w:name="_Toc122028196"/>
      <w:bookmarkEnd w:id="52"/>
      <w:r>
        <w:t>2.4.2.2</w:t>
      </w:r>
      <w:r>
        <w:tab/>
      </w:r>
      <w:r>
        <w:tab/>
      </w:r>
      <w:r w:rsidR="00FA5B41" w:rsidRPr="00C04EC5">
        <w:t>Sample Method</w:t>
      </w:r>
      <w:bookmarkEnd w:id="54"/>
    </w:p>
    <w:p w14:paraId="7A9E45B7" w14:textId="65407041" w:rsidR="00FA5B41" w:rsidRDefault="00FA5B41" w:rsidP="00FA5B41">
      <w:pPr>
        <w:spacing w:after="120" w:line="360" w:lineRule="auto"/>
        <w:jc w:val="both"/>
        <w:rPr>
          <w:rFonts w:ascii="Arial" w:eastAsia="Cambria" w:hAnsi="Arial" w:cs="Arial"/>
        </w:rPr>
      </w:pPr>
      <w:r>
        <w:rPr>
          <w:rFonts w:ascii="Arial" w:eastAsia="Cambria" w:hAnsi="Arial" w:cs="Arial"/>
        </w:rPr>
        <w:t>Sampling aim</w:t>
      </w:r>
      <w:r w:rsidRPr="00DC1B99">
        <w:rPr>
          <w:rFonts w:ascii="Arial" w:eastAsia="Cambria" w:hAnsi="Arial" w:cs="Arial"/>
        </w:rPr>
        <w:t>s to select the correct individuals, objects, and events that can provide the required information in empirical research</w:t>
      </w:r>
      <w:r>
        <w:rPr>
          <w:rFonts w:ascii="Arial" w:eastAsia="Cambria" w:hAnsi="Arial" w:cs="Arial"/>
        </w:rPr>
        <w:t>.</w:t>
      </w:r>
      <w:r>
        <w:rPr>
          <w:rStyle w:val="FootnoteReference"/>
          <w:rFonts w:eastAsia="Cambria"/>
        </w:rPr>
        <w:footnoteReference w:id="227"/>
      </w:r>
      <w:r>
        <w:rPr>
          <w:rFonts w:ascii="Arial" w:eastAsia="Cambria" w:hAnsi="Arial" w:cs="Arial"/>
        </w:rPr>
        <w:t xml:space="preserve"> </w:t>
      </w:r>
      <w:r w:rsidRPr="00EE7E89">
        <w:rPr>
          <w:rFonts w:ascii="Arial" w:eastAsia="Cambria" w:hAnsi="Arial" w:cs="Arial"/>
        </w:rPr>
        <w:t xml:space="preserve">Given that it is impractical to collect data from the whole population, </w:t>
      </w:r>
      <w:r>
        <w:rPr>
          <w:rFonts w:ascii="Arial" w:eastAsia="Cambria" w:hAnsi="Arial" w:cs="Arial"/>
        </w:rPr>
        <w:t>researchers must</w:t>
      </w:r>
      <w:r w:rsidRPr="00EE7E89">
        <w:rPr>
          <w:rFonts w:ascii="Arial" w:eastAsia="Cambria" w:hAnsi="Arial" w:cs="Arial"/>
        </w:rPr>
        <w:t xml:space="preserve"> use suitable sampling techniques to limit the quantity </w:t>
      </w:r>
      <w:r w:rsidRPr="00EE7E89">
        <w:rPr>
          <w:rFonts w:ascii="Arial" w:eastAsia="Cambria" w:hAnsi="Arial" w:cs="Arial"/>
        </w:rPr>
        <w:lastRenderedPageBreak/>
        <w:t>of data that must be gathered to a manageable size that can sufficiently represent the population.</w:t>
      </w:r>
      <w:r>
        <w:rPr>
          <w:rStyle w:val="FootnoteReference"/>
          <w:rFonts w:eastAsia="Cambria"/>
        </w:rPr>
        <w:footnoteReference w:id="228"/>
      </w:r>
      <w:r w:rsidRPr="00EE7E89">
        <w:rPr>
          <w:rFonts w:ascii="Arial" w:eastAsia="Cambria" w:hAnsi="Arial" w:cs="Arial"/>
        </w:rPr>
        <w:t xml:space="preserve"> </w:t>
      </w:r>
    </w:p>
    <w:p w14:paraId="24E5730C" w14:textId="76EF6DDF" w:rsidR="00FA5B41" w:rsidRPr="00351355" w:rsidRDefault="00FA5B41" w:rsidP="00FA5B41">
      <w:pPr>
        <w:spacing w:after="120" w:line="360" w:lineRule="auto"/>
        <w:jc w:val="both"/>
        <w:rPr>
          <w:rFonts w:ascii="Arial" w:eastAsia="Cambria" w:hAnsi="Arial" w:cs="Arial"/>
        </w:rPr>
      </w:pPr>
      <w:r>
        <w:rPr>
          <w:rFonts w:ascii="Arial" w:eastAsia="Cambria" w:hAnsi="Arial" w:cs="Arial"/>
        </w:rPr>
        <w:t>After confirming the sample size (385 respondents), t</w:t>
      </w:r>
      <w:r w:rsidRPr="00351355">
        <w:rPr>
          <w:rFonts w:ascii="Arial" w:eastAsia="Cambria" w:hAnsi="Arial" w:cs="Arial"/>
        </w:rPr>
        <w:t>his study adopted a convenience sampling method</w:t>
      </w:r>
      <w:r>
        <w:rPr>
          <w:rFonts w:ascii="Arial" w:eastAsia="Cambria" w:hAnsi="Arial" w:cs="Arial"/>
        </w:rPr>
        <w:t>.</w:t>
      </w:r>
      <w:r w:rsidRPr="00351355">
        <w:rPr>
          <w:rFonts w:ascii="Arial" w:eastAsia="Cambria" w:hAnsi="Arial" w:cs="Arial"/>
        </w:rPr>
        <w:t xml:space="preserve"> </w:t>
      </w:r>
      <w:r>
        <w:rPr>
          <w:rFonts w:ascii="Arial" w:eastAsia="Cambria" w:hAnsi="Arial" w:cs="Arial"/>
        </w:rPr>
        <w:t>C</w:t>
      </w:r>
      <w:r w:rsidRPr="00351355">
        <w:rPr>
          <w:rFonts w:ascii="Arial" w:eastAsia="Cambria" w:hAnsi="Arial" w:cs="Arial"/>
        </w:rPr>
        <w:t xml:space="preserve">onvenience sampling is a type of non-probability sampling method that relies on data collection from people who are conveniently available to participate in the study, </w:t>
      </w:r>
      <w:r w:rsidR="004110A8">
        <w:rPr>
          <w:rFonts w:ascii="Arial" w:eastAsia="Cambria" w:hAnsi="Arial" w:cs="Arial"/>
        </w:rPr>
        <w:t>based on factors, such as</w:t>
      </w:r>
      <w:r w:rsidRPr="00351355">
        <w:rPr>
          <w:rFonts w:ascii="Arial" w:eastAsia="Cambria" w:hAnsi="Arial" w:cs="Arial"/>
        </w:rPr>
        <w:t xml:space="preserve"> geographical proximity, easy accessibility, availability at a given time, or willingness to participate.</w:t>
      </w:r>
      <w:r w:rsidRPr="00351355">
        <w:rPr>
          <w:rStyle w:val="FootnoteReference"/>
          <w:rFonts w:eastAsia="Cambria"/>
        </w:rPr>
        <w:footnoteReference w:id="229"/>
      </w:r>
      <w:r w:rsidRPr="00351355">
        <w:rPr>
          <w:rFonts w:ascii="Arial" w:eastAsia="Cambria" w:hAnsi="Arial" w:cs="Arial"/>
        </w:rPr>
        <w:t xml:space="preserve"> Convenience sampling is easy </w:t>
      </w:r>
      <w:r>
        <w:rPr>
          <w:rFonts w:ascii="Arial" w:eastAsia="Cambria" w:hAnsi="Arial" w:cs="Arial"/>
        </w:rPr>
        <w:t xml:space="preserve">and </w:t>
      </w:r>
      <w:r w:rsidRPr="00351355">
        <w:rPr>
          <w:rFonts w:ascii="Arial" w:eastAsia="Cambria" w:hAnsi="Arial" w:cs="Arial"/>
        </w:rPr>
        <w:t>affordable</w:t>
      </w:r>
      <w:r>
        <w:rPr>
          <w:rFonts w:ascii="Arial" w:eastAsia="Cambria" w:hAnsi="Arial" w:cs="Arial"/>
        </w:rPr>
        <w:t>,</w:t>
      </w:r>
      <w:r w:rsidRPr="00351355">
        <w:rPr>
          <w:rFonts w:ascii="Arial" w:eastAsia="Cambria" w:hAnsi="Arial" w:cs="Arial"/>
        </w:rPr>
        <w:t xml:space="preserve"> and the subjects are readily available.</w:t>
      </w:r>
    </w:p>
    <w:p w14:paraId="117B46B0" w14:textId="77777777" w:rsidR="00FA5B41" w:rsidRPr="00351355" w:rsidRDefault="00FA5B41" w:rsidP="00FA5B41">
      <w:pPr>
        <w:spacing w:after="120" w:line="360" w:lineRule="auto"/>
        <w:jc w:val="both"/>
        <w:rPr>
          <w:rFonts w:ascii="Arial" w:eastAsia="Cambria" w:hAnsi="Arial" w:cs="Arial"/>
        </w:rPr>
      </w:pPr>
      <w:r w:rsidRPr="00351355">
        <w:rPr>
          <w:rFonts w:ascii="Arial" w:eastAsia="Cambria" w:hAnsi="Arial" w:cs="Arial"/>
        </w:rPr>
        <w:t xml:space="preserve">Due to the nature of this study which borders on the exploration of discrimination in pre-employment practices from the viewpoint of residents in Lagos State, a convenience sampling method was the most appropriate. This is because discrimination is subjective and can be experienced by anyone. Therefore, using other sampling methods such as purposive, snowballing or systematic random sampling where </w:t>
      </w:r>
      <w:r>
        <w:rPr>
          <w:rFonts w:ascii="Arial" w:eastAsia="Cambria" w:hAnsi="Arial" w:cs="Arial"/>
        </w:rPr>
        <w:t xml:space="preserve">a </w:t>
      </w:r>
      <w:r w:rsidRPr="00351355">
        <w:rPr>
          <w:rFonts w:ascii="Arial" w:eastAsia="Cambria" w:hAnsi="Arial" w:cs="Arial"/>
        </w:rPr>
        <w:t xml:space="preserve">specific selection of respondents is vital would not have yielded a different result. </w:t>
      </w:r>
    </w:p>
    <w:p w14:paraId="415391AC" w14:textId="62FDBF22" w:rsidR="00FA5B41" w:rsidRDefault="00FA5B41" w:rsidP="002F51A3">
      <w:pPr>
        <w:spacing w:after="120" w:line="360" w:lineRule="auto"/>
        <w:jc w:val="both"/>
        <w:rPr>
          <w:rFonts w:ascii="Arial" w:hAnsi="Arial" w:cs="Arial"/>
        </w:rPr>
      </w:pPr>
      <w:r w:rsidRPr="00351355">
        <w:rPr>
          <w:rFonts w:ascii="Arial" w:hAnsi="Arial" w:cs="Arial"/>
        </w:rPr>
        <w:t>As stated in Section 2.4 above, this research made use of online survey questionnaires.</w:t>
      </w:r>
      <w:r w:rsidRPr="00C9643C">
        <w:t xml:space="preserve"> </w:t>
      </w:r>
      <w:r w:rsidRPr="00C9643C">
        <w:rPr>
          <w:rFonts w:ascii="Arial" w:hAnsi="Arial" w:cs="Arial"/>
        </w:rPr>
        <w:t xml:space="preserve">An online survey questionnaire survey follows the same characteristics as the paper version of the survey. </w:t>
      </w:r>
      <w:r w:rsidRPr="001B789A">
        <w:rPr>
          <w:rFonts w:ascii="Arial" w:hAnsi="Arial" w:cs="Arial"/>
        </w:rPr>
        <w:t>Online surveys are helpful in questionnaire preparation, data collection,</w:t>
      </w:r>
      <w:r>
        <w:rPr>
          <w:rFonts w:ascii="Arial" w:hAnsi="Arial" w:cs="Arial"/>
        </w:rPr>
        <w:t xml:space="preserve"> </w:t>
      </w:r>
      <w:r w:rsidRPr="001B789A">
        <w:rPr>
          <w:rFonts w:ascii="Arial" w:hAnsi="Arial" w:cs="Arial"/>
        </w:rPr>
        <w:t>data</w:t>
      </w:r>
      <w:r w:rsidR="004110A8">
        <w:rPr>
          <w:rFonts w:ascii="Arial" w:hAnsi="Arial" w:cs="Arial"/>
        </w:rPr>
        <w:t xml:space="preserve"> storage</w:t>
      </w:r>
      <w:r w:rsidRPr="001B789A">
        <w:rPr>
          <w:rFonts w:ascii="Arial" w:hAnsi="Arial" w:cs="Arial"/>
        </w:rPr>
        <w:t>, and visualisation</w:t>
      </w:r>
      <w:r>
        <w:rPr>
          <w:rFonts w:ascii="Arial" w:hAnsi="Arial" w:cs="Arial"/>
        </w:rPr>
        <w:t>.</w:t>
      </w:r>
      <w:r>
        <w:rPr>
          <w:rStyle w:val="FootnoteReference"/>
        </w:rPr>
        <w:footnoteReference w:id="230"/>
      </w:r>
      <w:r>
        <w:rPr>
          <w:rFonts w:ascii="Arial" w:hAnsi="Arial" w:cs="Arial"/>
        </w:rPr>
        <w:t xml:space="preserve"> It</w:t>
      </w:r>
      <w:r w:rsidRPr="00CE4338">
        <w:rPr>
          <w:rFonts w:ascii="Arial" w:hAnsi="Arial" w:cs="Arial"/>
        </w:rPr>
        <w:t xml:space="preserve"> provides convenience in several ways</w:t>
      </w:r>
      <w:r>
        <w:rPr>
          <w:rFonts w:ascii="Arial" w:hAnsi="Arial" w:cs="Arial"/>
        </w:rPr>
        <w:t>. F</w:t>
      </w:r>
      <w:r w:rsidRPr="00CE4338">
        <w:rPr>
          <w:rFonts w:ascii="Arial" w:hAnsi="Arial" w:cs="Arial"/>
        </w:rPr>
        <w:t>or example, respondent</w:t>
      </w:r>
      <w:r>
        <w:rPr>
          <w:rFonts w:ascii="Arial" w:hAnsi="Arial" w:cs="Arial"/>
        </w:rPr>
        <w:t>s</w:t>
      </w:r>
      <w:r w:rsidRPr="00CE4338">
        <w:rPr>
          <w:rFonts w:ascii="Arial" w:hAnsi="Arial" w:cs="Arial"/>
        </w:rPr>
        <w:t xml:space="preserve"> can answer at a convenient time</w:t>
      </w:r>
      <w:r>
        <w:rPr>
          <w:rFonts w:ascii="Arial" w:hAnsi="Arial" w:cs="Arial"/>
        </w:rPr>
        <w:t>, take as much time as needed to respond to questions, and</w:t>
      </w:r>
      <w:r w:rsidRPr="00CE4338">
        <w:rPr>
          <w:rFonts w:ascii="Arial" w:hAnsi="Arial" w:cs="Arial"/>
        </w:rPr>
        <w:t xml:space="preserve"> complete </w:t>
      </w:r>
      <w:r>
        <w:rPr>
          <w:rFonts w:ascii="Arial" w:hAnsi="Arial" w:cs="Arial"/>
        </w:rPr>
        <w:t xml:space="preserve">the </w:t>
      </w:r>
      <w:r w:rsidRPr="00CE4338">
        <w:rPr>
          <w:rFonts w:ascii="Arial" w:hAnsi="Arial" w:cs="Arial"/>
        </w:rPr>
        <w:t>survey in multiple sessions.</w:t>
      </w:r>
      <w:r>
        <w:rPr>
          <w:rStyle w:val="FootnoteReference"/>
        </w:rPr>
        <w:footnoteReference w:id="231"/>
      </w:r>
      <w:r w:rsidRPr="007327A7">
        <w:rPr>
          <w:rFonts w:ascii="Arial" w:hAnsi="Arial" w:cs="Arial"/>
        </w:rPr>
        <w:t xml:space="preserve"> </w:t>
      </w:r>
      <w:r>
        <w:rPr>
          <w:rFonts w:ascii="Arial" w:hAnsi="Arial" w:cs="Arial"/>
        </w:rPr>
        <w:t>This is not to say that</w:t>
      </w:r>
      <w:r w:rsidRPr="00C9643C">
        <w:rPr>
          <w:rFonts w:ascii="Arial" w:hAnsi="Arial" w:cs="Arial"/>
        </w:rPr>
        <w:t xml:space="preserve"> the data collection strategies </w:t>
      </w:r>
      <w:r>
        <w:rPr>
          <w:rFonts w:ascii="Arial" w:hAnsi="Arial" w:cs="Arial"/>
        </w:rPr>
        <w:t>for online surveys do not come with disadvantages</w:t>
      </w:r>
      <w:r w:rsidR="000C10A1" w:rsidRPr="000C10A1">
        <w:rPr>
          <w:rFonts w:ascii="Arial" w:hAnsi="Arial" w:cs="Arial"/>
        </w:rPr>
        <w:t xml:space="preserve"> </w:t>
      </w:r>
      <w:r w:rsidR="000C10A1" w:rsidRPr="00C9643C">
        <w:rPr>
          <w:rFonts w:ascii="Arial" w:hAnsi="Arial" w:cs="Arial"/>
        </w:rPr>
        <w:t>that affect their design and implementation</w:t>
      </w:r>
      <w:r>
        <w:rPr>
          <w:rFonts w:ascii="Arial" w:hAnsi="Arial" w:cs="Arial"/>
        </w:rPr>
        <w:t>, such as</w:t>
      </w:r>
      <w:r w:rsidRPr="00C9643C">
        <w:rPr>
          <w:rFonts w:ascii="Arial" w:hAnsi="Arial" w:cs="Arial"/>
        </w:rPr>
        <w:t xml:space="preserve"> </w:t>
      </w:r>
      <w:r w:rsidR="002F51A3" w:rsidRPr="002F51A3">
        <w:rPr>
          <w:rFonts w:ascii="Arial" w:hAnsi="Arial" w:cs="Arial"/>
        </w:rPr>
        <w:t>demographic factor, technological barrier (the amount of people who use or can access smartphones to take the survey), and</w:t>
      </w:r>
      <w:r w:rsidR="00B34674">
        <w:rPr>
          <w:rFonts w:ascii="Arial" w:hAnsi="Arial" w:cs="Arial"/>
        </w:rPr>
        <w:t xml:space="preserve"> </w:t>
      </w:r>
      <w:r w:rsidR="002F51A3" w:rsidRPr="002F51A3">
        <w:rPr>
          <w:rFonts w:ascii="Arial" w:hAnsi="Arial" w:cs="Arial"/>
        </w:rPr>
        <w:t>low response rates</w:t>
      </w:r>
      <w:r w:rsidRPr="00C9643C">
        <w:rPr>
          <w:rFonts w:ascii="Arial" w:hAnsi="Arial" w:cs="Arial"/>
        </w:rPr>
        <w:t>.</w:t>
      </w:r>
      <w:r>
        <w:rPr>
          <w:rStyle w:val="FootnoteReference"/>
        </w:rPr>
        <w:footnoteReference w:id="232"/>
      </w:r>
      <w:r w:rsidR="000C10A1">
        <w:rPr>
          <w:rFonts w:ascii="Arial" w:hAnsi="Arial" w:cs="Arial"/>
        </w:rPr>
        <w:t xml:space="preserve"> </w:t>
      </w:r>
      <w:r>
        <w:rPr>
          <w:rFonts w:ascii="Arial" w:hAnsi="Arial" w:cs="Arial"/>
        </w:rPr>
        <w:t xml:space="preserve">However, </w:t>
      </w:r>
      <w:r>
        <w:rPr>
          <w:rFonts w:ascii="Arial" w:hAnsi="Arial" w:cs="Arial"/>
        </w:rPr>
        <w:lastRenderedPageBreak/>
        <w:t xml:space="preserve">other methods such as </w:t>
      </w:r>
      <w:r w:rsidRPr="00460C27">
        <w:rPr>
          <w:rFonts w:ascii="Arial" w:hAnsi="Arial" w:cs="Arial"/>
        </w:rPr>
        <w:t>postal surveys</w:t>
      </w:r>
      <w:r>
        <w:rPr>
          <w:rFonts w:ascii="Arial" w:hAnsi="Arial" w:cs="Arial"/>
        </w:rPr>
        <w:t>,</w:t>
      </w:r>
      <w:r w:rsidRPr="00FD2396">
        <w:rPr>
          <w:rFonts w:ascii="Arial" w:hAnsi="Arial" w:cs="Arial"/>
        </w:rPr>
        <w:t xml:space="preserve"> telephone</w:t>
      </w:r>
      <w:r>
        <w:rPr>
          <w:rFonts w:ascii="Arial" w:hAnsi="Arial" w:cs="Arial"/>
        </w:rPr>
        <w:t xml:space="preserve"> or</w:t>
      </w:r>
      <w:r w:rsidRPr="007327A7">
        <w:rPr>
          <w:rFonts w:ascii="Arial" w:hAnsi="Arial" w:cs="Arial"/>
        </w:rPr>
        <w:t xml:space="preserve"> in-person interviewing</w:t>
      </w:r>
      <w:r>
        <w:rPr>
          <w:rFonts w:ascii="Arial" w:hAnsi="Arial" w:cs="Arial"/>
        </w:rPr>
        <w:t xml:space="preserve"> were more disadvantageous. </w:t>
      </w:r>
      <w:r w:rsidR="00EC262D">
        <w:rPr>
          <w:rFonts w:ascii="Arial" w:hAnsi="Arial" w:cs="Arial"/>
        </w:rPr>
        <w:t xml:space="preserve">For instance, </w:t>
      </w:r>
      <w:r w:rsidR="00277CBF">
        <w:rPr>
          <w:rFonts w:ascii="Arial" w:hAnsi="Arial" w:cs="Arial"/>
        </w:rPr>
        <w:t>t</w:t>
      </w:r>
      <w:r w:rsidR="001B4560" w:rsidRPr="001B4560">
        <w:rPr>
          <w:rFonts w:ascii="Arial" w:hAnsi="Arial" w:cs="Arial"/>
        </w:rPr>
        <w:t>he Nigerian Postal Service (NIPOST)</w:t>
      </w:r>
      <w:r w:rsidR="001B4560">
        <w:rPr>
          <w:rFonts w:ascii="Arial" w:hAnsi="Arial" w:cs="Arial"/>
        </w:rPr>
        <w:t xml:space="preserve"> is known to be problematic </w:t>
      </w:r>
      <w:r w:rsidR="0009301E">
        <w:rPr>
          <w:rFonts w:ascii="Arial" w:hAnsi="Arial" w:cs="Arial"/>
        </w:rPr>
        <w:t xml:space="preserve">due to </w:t>
      </w:r>
      <w:r w:rsidR="00C62F01" w:rsidRPr="00C62F01">
        <w:rPr>
          <w:rFonts w:ascii="Arial" w:hAnsi="Arial" w:cs="Arial"/>
        </w:rPr>
        <w:t>occasional loss and violation of mail items</w:t>
      </w:r>
      <w:r w:rsidRPr="001B3611">
        <w:rPr>
          <w:rFonts w:ascii="Arial" w:hAnsi="Arial" w:cs="Arial"/>
        </w:rPr>
        <w:t>.</w:t>
      </w:r>
      <w:r>
        <w:rPr>
          <w:rStyle w:val="FootnoteReference"/>
        </w:rPr>
        <w:footnoteReference w:id="233"/>
      </w:r>
      <w:r>
        <w:rPr>
          <w:rFonts w:ascii="Arial" w:hAnsi="Arial" w:cs="Arial"/>
        </w:rPr>
        <w:t xml:space="preserve"> More so, t</w:t>
      </w:r>
      <w:r w:rsidRPr="00D14A1F">
        <w:rPr>
          <w:rFonts w:ascii="Arial" w:hAnsi="Arial" w:cs="Arial"/>
        </w:rPr>
        <w:t xml:space="preserve">elephone surveys </w:t>
      </w:r>
      <w:r>
        <w:rPr>
          <w:rFonts w:ascii="Arial" w:hAnsi="Arial" w:cs="Arial"/>
        </w:rPr>
        <w:t>which are</w:t>
      </w:r>
      <w:r w:rsidRPr="00D14A1F">
        <w:rPr>
          <w:rFonts w:ascii="Arial" w:hAnsi="Arial" w:cs="Arial"/>
        </w:rPr>
        <w:t xml:space="preserve"> effective at capturing large sample</w:t>
      </w:r>
      <w:r>
        <w:rPr>
          <w:rFonts w:ascii="Arial" w:hAnsi="Arial" w:cs="Arial"/>
        </w:rPr>
        <w:t xml:space="preserve"> </w:t>
      </w:r>
      <w:r w:rsidRPr="00D14A1F">
        <w:rPr>
          <w:rFonts w:ascii="Arial" w:hAnsi="Arial" w:cs="Arial"/>
        </w:rPr>
        <w:t>sizes</w:t>
      </w:r>
      <w:r>
        <w:rPr>
          <w:rFonts w:ascii="Arial" w:hAnsi="Arial" w:cs="Arial"/>
        </w:rPr>
        <w:t>,</w:t>
      </w:r>
      <w:r w:rsidRPr="00D14A1F">
        <w:rPr>
          <w:rFonts w:ascii="Arial" w:hAnsi="Arial" w:cs="Arial"/>
        </w:rPr>
        <w:t xml:space="preserve"> come at a high price</w:t>
      </w:r>
      <w:r>
        <w:rPr>
          <w:rFonts w:ascii="Arial" w:hAnsi="Arial" w:cs="Arial"/>
        </w:rPr>
        <w:t>.</w:t>
      </w:r>
      <w:r>
        <w:rPr>
          <w:rStyle w:val="FootnoteReference"/>
        </w:rPr>
        <w:footnoteReference w:id="234"/>
      </w:r>
      <w:r>
        <w:rPr>
          <w:rFonts w:ascii="Arial" w:hAnsi="Arial" w:cs="Arial"/>
        </w:rPr>
        <w:t xml:space="preserve"> In contrast, o</w:t>
      </w:r>
      <w:r w:rsidRPr="0013733F">
        <w:rPr>
          <w:rFonts w:ascii="Arial" w:hAnsi="Arial" w:cs="Arial"/>
        </w:rPr>
        <w:t>nline surveys can be conducted at a low cos</w:t>
      </w:r>
      <w:r>
        <w:rPr>
          <w:rFonts w:ascii="Arial" w:hAnsi="Arial" w:cs="Arial"/>
        </w:rPr>
        <w:t xml:space="preserve">t </w:t>
      </w:r>
      <w:r w:rsidRPr="0013733F">
        <w:rPr>
          <w:rFonts w:ascii="Arial" w:hAnsi="Arial" w:cs="Arial"/>
        </w:rPr>
        <w:t>and in a short period</w:t>
      </w:r>
      <w:r>
        <w:rPr>
          <w:rFonts w:ascii="Arial" w:hAnsi="Arial" w:cs="Arial"/>
        </w:rPr>
        <w:t>.</w:t>
      </w:r>
    </w:p>
    <w:p w14:paraId="3E08551E" w14:textId="06CCFD69" w:rsidR="00FA5B41" w:rsidRDefault="00FA5B41" w:rsidP="00FA5B41">
      <w:pPr>
        <w:spacing w:after="120" w:line="360" w:lineRule="auto"/>
        <w:jc w:val="both"/>
        <w:rPr>
          <w:rFonts w:ascii="Arial" w:hAnsi="Arial" w:cs="Arial"/>
        </w:rPr>
      </w:pPr>
      <w:r>
        <w:rPr>
          <w:rFonts w:ascii="Arial" w:hAnsi="Arial" w:cs="Arial"/>
        </w:rPr>
        <w:t xml:space="preserve">There are various online survey tools, such as </w:t>
      </w:r>
      <w:r w:rsidRPr="00E440FB">
        <w:rPr>
          <w:rFonts w:ascii="Arial" w:hAnsi="Arial" w:cs="Arial"/>
        </w:rPr>
        <w:t xml:space="preserve">Survey </w:t>
      </w:r>
      <w:r w:rsidR="000C10A1" w:rsidRPr="00E440FB">
        <w:rPr>
          <w:rFonts w:ascii="Arial" w:hAnsi="Arial" w:cs="Arial"/>
        </w:rPr>
        <w:t>Monke</w:t>
      </w:r>
      <w:r w:rsidR="000C10A1">
        <w:rPr>
          <w:rFonts w:ascii="Arial" w:hAnsi="Arial" w:cs="Arial"/>
        </w:rPr>
        <w:t>y</w:t>
      </w:r>
      <w:r>
        <w:rPr>
          <w:rFonts w:ascii="Arial" w:hAnsi="Arial" w:cs="Arial"/>
        </w:rPr>
        <w:t xml:space="preserve">, Google </w:t>
      </w:r>
      <w:r w:rsidR="000C10A1">
        <w:rPr>
          <w:rFonts w:ascii="Arial" w:hAnsi="Arial" w:cs="Arial"/>
        </w:rPr>
        <w:t>Forms</w:t>
      </w:r>
      <w:r>
        <w:rPr>
          <w:rFonts w:ascii="Arial" w:hAnsi="Arial" w:cs="Arial"/>
        </w:rPr>
        <w:t>, Vevox and</w:t>
      </w:r>
      <w:r w:rsidRPr="00E440FB">
        <w:rPr>
          <w:rFonts w:ascii="Arial" w:hAnsi="Arial" w:cs="Arial"/>
        </w:rPr>
        <w:t xml:space="preserve"> SurveyGizmo</w:t>
      </w:r>
      <w:r>
        <w:rPr>
          <w:rFonts w:ascii="Arial" w:hAnsi="Arial" w:cs="Arial"/>
        </w:rPr>
        <w:t xml:space="preserve">. </w:t>
      </w:r>
      <w:r w:rsidRPr="00351355">
        <w:rPr>
          <w:rFonts w:ascii="Arial" w:hAnsi="Arial" w:cs="Arial"/>
        </w:rPr>
        <w:t xml:space="preserve">While the researcher kept her options open, Survey Monkey was the top choice. </w:t>
      </w:r>
      <w:r>
        <w:rPr>
          <w:rFonts w:ascii="Arial" w:hAnsi="Arial" w:cs="Arial"/>
        </w:rPr>
        <w:t xml:space="preserve">According to </w:t>
      </w:r>
      <w:r w:rsidRPr="00C55344">
        <w:rPr>
          <w:rFonts w:ascii="Arial" w:hAnsi="Arial" w:cs="Arial"/>
        </w:rPr>
        <w:t>Nagalakhmi and Trivedi</w:t>
      </w:r>
      <w:r>
        <w:rPr>
          <w:rFonts w:ascii="Arial" w:hAnsi="Arial" w:cs="Arial"/>
        </w:rPr>
        <w:t>,</w:t>
      </w:r>
      <w:r w:rsidRPr="00C55344">
        <w:rPr>
          <w:rFonts w:ascii="Arial" w:hAnsi="Arial" w:cs="Arial"/>
        </w:rPr>
        <w:t xml:space="preserve"> </w:t>
      </w:r>
      <w:r>
        <w:rPr>
          <w:rFonts w:ascii="Arial" w:hAnsi="Arial" w:cs="Arial"/>
        </w:rPr>
        <w:t>S</w:t>
      </w:r>
      <w:r w:rsidRPr="00C55344">
        <w:rPr>
          <w:rFonts w:ascii="Arial" w:hAnsi="Arial" w:cs="Arial"/>
        </w:rPr>
        <w:t xml:space="preserve">urvey Monkey is documented as one of the foremost </w:t>
      </w:r>
      <w:r>
        <w:rPr>
          <w:rFonts w:ascii="Arial" w:hAnsi="Arial" w:cs="Arial"/>
        </w:rPr>
        <w:t>online survey</w:t>
      </w:r>
      <w:r w:rsidRPr="00C55344">
        <w:rPr>
          <w:rFonts w:ascii="Arial" w:hAnsi="Arial" w:cs="Arial"/>
        </w:rPr>
        <w:t xml:space="preserve"> tools because it</w:t>
      </w:r>
      <w:r>
        <w:rPr>
          <w:rFonts w:ascii="Arial" w:hAnsi="Arial" w:cs="Arial"/>
        </w:rPr>
        <w:t xml:space="preserve"> </w:t>
      </w:r>
      <w:r w:rsidRPr="00C55344">
        <w:rPr>
          <w:rFonts w:ascii="Arial" w:hAnsi="Arial" w:cs="Arial"/>
        </w:rPr>
        <w:t>is user</w:t>
      </w:r>
      <w:r>
        <w:rPr>
          <w:rFonts w:ascii="Arial" w:hAnsi="Arial" w:cs="Arial"/>
        </w:rPr>
        <w:t>-</w:t>
      </w:r>
      <w:r w:rsidRPr="00C55344">
        <w:rPr>
          <w:rFonts w:ascii="Arial" w:hAnsi="Arial" w:cs="Arial"/>
        </w:rPr>
        <w:t>friendly and beneficial for academic research survey</w:t>
      </w:r>
      <w:r>
        <w:rPr>
          <w:rFonts w:ascii="Arial" w:hAnsi="Arial" w:cs="Arial"/>
        </w:rPr>
        <w:t>s</w:t>
      </w:r>
      <w:r w:rsidRPr="00C55344">
        <w:rPr>
          <w:rFonts w:ascii="Arial" w:hAnsi="Arial" w:cs="Arial"/>
        </w:rPr>
        <w:t>.</w:t>
      </w:r>
      <w:r>
        <w:rPr>
          <w:rStyle w:val="FootnoteReference"/>
        </w:rPr>
        <w:footnoteReference w:id="235"/>
      </w:r>
      <w:r>
        <w:rPr>
          <w:rFonts w:ascii="Arial" w:hAnsi="Arial" w:cs="Arial"/>
        </w:rPr>
        <w:t xml:space="preserve"> </w:t>
      </w:r>
      <w:r w:rsidRPr="00351355">
        <w:rPr>
          <w:rFonts w:ascii="Arial" w:hAnsi="Arial" w:cs="Arial"/>
        </w:rPr>
        <w:t xml:space="preserve">Survey Monkey offers </w:t>
      </w:r>
      <w:r>
        <w:rPr>
          <w:rFonts w:ascii="Arial" w:hAnsi="Arial" w:cs="Arial"/>
        </w:rPr>
        <w:t>more flexibility</w:t>
      </w:r>
      <w:r w:rsidRPr="00351355">
        <w:rPr>
          <w:rFonts w:ascii="Arial" w:hAnsi="Arial" w:cs="Arial"/>
        </w:rPr>
        <w:t xml:space="preserve"> </w:t>
      </w:r>
      <w:r>
        <w:rPr>
          <w:rFonts w:ascii="Arial" w:hAnsi="Arial" w:cs="Arial"/>
        </w:rPr>
        <w:t xml:space="preserve">in </w:t>
      </w:r>
      <w:r w:rsidRPr="00351355">
        <w:rPr>
          <w:rFonts w:ascii="Arial" w:hAnsi="Arial" w:cs="Arial"/>
        </w:rPr>
        <w:t xml:space="preserve">online questionnaires that can be distributed or shared </w:t>
      </w:r>
      <w:r>
        <w:rPr>
          <w:rFonts w:ascii="Arial" w:hAnsi="Arial" w:cs="Arial"/>
        </w:rPr>
        <w:t>electronically via a direct link to potential respondents</w:t>
      </w:r>
      <w:r w:rsidRPr="00351355">
        <w:rPr>
          <w:rFonts w:ascii="Arial" w:hAnsi="Arial" w:cs="Arial"/>
        </w:rPr>
        <w:t>.</w:t>
      </w:r>
      <w:r w:rsidRPr="00351355">
        <w:rPr>
          <w:rStyle w:val="FootnoteReference"/>
        </w:rPr>
        <w:footnoteReference w:id="236"/>
      </w:r>
      <w:r w:rsidRPr="00351355">
        <w:rPr>
          <w:rFonts w:ascii="Arial" w:hAnsi="Arial" w:cs="Arial"/>
        </w:rPr>
        <w:t xml:space="preserve"> </w:t>
      </w:r>
    </w:p>
    <w:p w14:paraId="6FE7E35D" w14:textId="77777777" w:rsidR="00D93892" w:rsidRPr="00351355" w:rsidRDefault="00FA5B41" w:rsidP="00D93892">
      <w:pPr>
        <w:spacing w:after="120" w:line="360" w:lineRule="auto"/>
        <w:jc w:val="both"/>
        <w:rPr>
          <w:rFonts w:ascii="Arial" w:hAnsi="Arial" w:cs="Arial"/>
        </w:rPr>
      </w:pPr>
      <w:r w:rsidRPr="00351355">
        <w:rPr>
          <w:rFonts w:ascii="Arial" w:hAnsi="Arial" w:cs="Arial"/>
        </w:rPr>
        <w:t>After creating the online survey</w:t>
      </w:r>
      <w:r>
        <w:rPr>
          <w:rFonts w:ascii="Arial" w:hAnsi="Arial" w:cs="Arial"/>
        </w:rPr>
        <w:t xml:space="preserve"> on the Survey Monkey Platform</w:t>
      </w:r>
      <w:r w:rsidRPr="00351355">
        <w:rPr>
          <w:rFonts w:ascii="Arial" w:hAnsi="Arial" w:cs="Arial"/>
        </w:rPr>
        <w:t xml:space="preserve">, a custom survey URL was provided. This URL link was shared </w:t>
      </w:r>
      <w:r>
        <w:rPr>
          <w:rFonts w:ascii="Arial" w:hAnsi="Arial" w:cs="Arial"/>
        </w:rPr>
        <w:t>with</w:t>
      </w:r>
      <w:r w:rsidRPr="00351355">
        <w:rPr>
          <w:rFonts w:ascii="Arial" w:hAnsi="Arial" w:cs="Arial"/>
        </w:rPr>
        <w:t xml:space="preserve"> respondents via social media platforms, including </w:t>
      </w:r>
      <w:r w:rsidRPr="00351355">
        <w:rPr>
          <w:rFonts w:ascii="Arial" w:eastAsia="Cambria" w:hAnsi="Arial" w:cs="Arial"/>
        </w:rPr>
        <w:t>Facebook, Twitter and LinkedIn.</w:t>
      </w:r>
      <w:r w:rsidRPr="00351355">
        <w:rPr>
          <w:rFonts w:ascii="Arial" w:hAnsi="Arial" w:cs="Arial"/>
        </w:rPr>
        <w:t xml:space="preserve"> Hence, the adoption of the </w:t>
      </w:r>
      <w:r w:rsidRPr="00351355">
        <w:rPr>
          <w:rFonts w:ascii="Arial" w:eastAsia="Cambria" w:hAnsi="Arial" w:cs="Arial"/>
        </w:rPr>
        <w:t>convenience sampling method</w:t>
      </w:r>
      <w:r w:rsidRPr="00351355">
        <w:rPr>
          <w:rFonts w:ascii="Arial" w:hAnsi="Arial" w:cs="Arial"/>
        </w:rPr>
        <w:t xml:space="preserve">. With the fast-growing pace of the internet and technology, connecting to different people in Lagos State, Nigeria, was easy, </w:t>
      </w:r>
      <w:r w:rsidRPr="00351355">
        <w:rPr>
          <w:rFonts w:ascii="Arial" w:eastAsia="Cambria" w:hAnsi="Arial" w:cs="Arial"/>
        </w:rPr>
        <w:t>affordable</w:t>
      </w:r>
      <w:r w:rsidRPr="00351355">
        <w:rPr>
          <w:rFonts w:ascii="Arial" w:hAnsi="Arial" w:cs="Arial"/>
        </w:rPr>
        <w:t xml:space="preserve"> and virtual. This made the online survey readily available to be completed by respondents. Also, the online survey </w:t>
      </w:r>
      <w:r w:rsidRPr="00351355">
        <w:rPr>
          <w:rFonts w:ascii="Arial" w:hAnsi="Arial" w:cs="Arial"/>
          <w:noProof/>
        </w:rPr>
        <w:t>awards</w:t>
      </w:r>
      <w:r w:rsidRPr="00351355">
        <w:rPr>
          <w:rFonts w:ascii="Arial" w:hAnsi="Arial" w:cs="Arial"/>
        </w:rPr>
        <w:t xml:space="preserve"> the respondents confidentiality as opposed to face-to-face methods of dissemination. </w:t>
      </w:r>
      <w:r w:rsidR="00D93892">
        <w:rPr>
          <w:rFonts w:ascii="Arial" w:hAnsi="Arial" w:cs="Arial"/>
        </w:rPr>
        <w:t xml:space="preserve">However, </w:t>
      </w:r>
      <w:r w:rsidR="00D93892">
        <w:rPr>
          <w:rFonts w:ascii="Arial" w:eastAsia="Cambria" w:hAnsi="Arial" w:cs="Arial"/>
        </w:rPr>
        <w:t>d</w:t>
      </w:r>
      <w:r w:rsidR="00D93892" w:rsidRPr="00CA6364">
        <w:rPr>
          <w:rFonts w:ascii="Arial" w:eastAsia="Cambria" w:hAnsi="Arial" w:cs="Arial"/>
        </w:rPr>
        <w:t xml:space="preserve">ue to a lack of sampling frames, </w:t>
      </w:r>
      <w:r w:rsidR="00D93892">
        <w:rPr>
          <w:rFonts w:ascii="Arial" w:eastAsia="Cambria" w:hAnsi="Arial" w:cs="Arial"/>
        </w:rPr>
        <w:t>online</w:t>
      </w:r>
      <w:r w:rsidR="00D93892" w:rsidRPr="00CA6364">
        <w:rPr>
          <w:rFonts w:ascii="Arial" w:eastAsia="Cambria" w:hAnsi="Arial" w:cs="Arial"/>
        </w:rPr>
        <w:t xml:space="preserve"> surveys rely on general invitations in which a URL link to a survey is published on websites or in other media. This clearly leads to sample selection bias</w:t>
      </w:r>
      <w:r w:rsidR="00D93892">
        <w:rPr>
          <w:rFonts w:ascii="Arial" w:eastAsia="Cambria" w:hAnsi="Arial" w:cs="Arial"/>
        </w:rPr>
        <w:t xml:space="preserve"> (See Section 2.6)</w:t>
      </w:r>
      <w:r w:rsidR="00D93892" w:rsidRPr="00CA6364">
        <w:rPr>
          <w:rFonts w:ascii="Arial" w:eastAsia="Cambria" w:hAnsi="Arial" w:cs="Arial"/>
        </w:rPr>
        <w:t>, which is beyond the control of the researcher, as well as nonprobability samples.</w:t>
      </w:r>
      <w:r w:rsidR="00D93892">
        <w:rPr>
          <w:rStyle w:val="FootnoteReference"/>
          <w:rFonts w:ascii="Arial" w:eastAsia="Cambria" w:hAnsi="Arial" w:cs="Arial"/>
        </w:rPr>
        <w:footnoteReference w:id="237"/>
      </w:r>
    </w:p>
    <w:p w14:paraId="47F78EAC" w14:textId="0EC453A4" w:rsidR="00FA5B41" w:rsidRDefault="00FA5B41" w:rsidP="00FA5B41">
      <w:pPr>
        <w:spacing w:after="120" w:line="360" w:lineRule="auto"/>
        <w:jc w:val="both"/>
        <w:rPr>
          <w:rFonts w:ascii="Arial" w:hAnsi="Arial" w:cs="Arial"/>
        </w:rPr>
      </w:pPr>
      <w:r w:rsidRPr="00351355">
        <w:rPr>
          <w:rFonts w:ascii="Arial" w:hAnsi="Arial" w:cs="Arial"/>
        </w:rPr>
        <w:t>The online questionnaires were made to be self-administered without the interference of the researcher. The primary benefit of using a self-administered survey was that it eliminates Social Desirability Bias (SDB).</w:t>
      </w:r>
      <w:r w:rsidRPr="00351355">
        <w:rPr>
          <w:rStyle w:val="FootnoteReference"/>
        </w:rPr>
        <w:footnoteReference w:id="238"/>
      </w:r>
      <w:r w:rsidRPr="00351355">
        <w:rPr>
          <w:rFonts w:ascii="Arial" w:hAnsi="Arial" w:cs="Arial"/>
        </w:rPr>
        <w:t xml:space="preserve"> SDB is defined as ‘the tendency of research subjects to give </w:t>
      </w:r>
      <w:r w:rsidRPr="00351355">
        <w:rPr>
          <w:rFonts w:ascii="Arial" w:hAnsi="Arial" w:cs="Arial"/>
        </w:rPr>
        <w:lastRenderedPageBreak/>
        <w:t>socially desirable responses instead of choosing responses that are reflective of their true feelings’.</w:t>
      </w:r>
      <w:r w:rsidRPr="00351355">
        <w:rPr>
          <w:rStyle w:val="FootnoteReference"/>
        </w:rPr>
        <w:footnoteReference w:id="239"/>
      </w:r>
      <w:r w:rsidRPr="00351355">
        <w:rPr>
          <w:rFonts w:ascii="Arial" w:hAnsi="Arial" w:cs="Arial"/>
        </w:rPr>
        <w:t xml:space="preserve"> Furthermore, self-administered </w:t>
      </w:r>
      <w:r w:rsidRPr="00351355">
        <w:rPr>
          <w:rFonts w:ascii="Arial" w:eastAsia="Cambria" w:hAnsi="Arial" w:cs="Arial"/>
        </w:rPr>
        <w:t xml:space="preserve">questionnaires </w:t>
      </w:r>
      <w:r w:rsidRPr="00351355">
        <w:rPr>
          <w:rFonts w:ascii="Arial" w:hAnsi="Arial" w:cs="Arial"/>
        </w:rPr>
        <w:t xml:space="preserve">allow respondents to complete the questionnaire </w:t>
      </w:r>
      <w:r>
        <w:rPr>
          <w:rFonts w:ascii="Arial" w:hAnsi="Arial" w:cs="Arial"/>
        </w:rPr>
        <w:t>conveniently, ensuring</w:t>
      </w:r>
      <w:r w:rsidRPr="00351355">
        <w:rPr>
          <w:rFonts w:ascii="Arial" w:hAnsi="Arial" w:cs="Arial"/>
        </w:rPr>
        <w:t xml:space="preserve"> that respondents’ opinions are well thought-out, reflective and accurate.</w:t>
      </w:r>
      <w:r w:rsidRPr="00351355">
        <w:rPr>
          <w:rStyle w:val="FootnoteReference"/>
        </w:rPr>
        <w:footnoteReference w:id="240"/>
      </w:r>
      <w:r w:rsidRPr="00351355">
        <w:rPr>
          <w:rFonts w:ascii="Arial" w:hAnsi="Arial" w:cs="Arial"/>
        </w:rPr>
        <w:t xml:space="preserve"> </w:t>
      </w:r>
    </w:p>
    <w:p w14:paraId="7F292B4E" w14:textId="5BEA77C0" w:rsidR="00FA5B41" w:rsidRPr="00351355" w:rsidRDefault="00FA5B41" w:rsidP="00FA5B41">
      <w:pPr>
        <w:spacing w:after="120" w:line="360" w:lineRule="auto"/>
        <w:jc w:val="both"/>
        <w:rPr>
          <w:rFonts w:ascii="Arial" w:eastAsia="Cambria" w:hAnsi="Arial" w:cs="Arial"/>
        </w:rPr>
      </w:pPr>
      <w:r w:rsidRPr="00351355">
        <w:rPr>
          <w:rFonts w:ascii="Arial" w:eastAsia="Cambria" w:hAnsi="Arial" w:cs="Arial"/>
        </w:rPr>
        <w:t xml:space="preserve">Before completing the questionnaire, respondents </w:t>
      </w:r>
      <w:r>
        <w:rPr>
          <w:rFonts w:ascii="Arial" w:eastAsia="Cambria" w:hAnsi="Arial" w:cs="Arial"/>
        </w:rPr>
        <w:t>read the</w:t>
      </w:r>
      <w:r w:rsidRPr="00351355">
        <w:rPr>
          <w:rFonts w:ascii="Arial" w:eastAsia="Cambria" w:hAnsi="Arial" w:cs="Arial"/>
        </w:rPr>
        <w:t xml:space="preserve"> ‘information for participants’ detailing the overall aims and objectives of the research and a voluntary ‘consent form’ which explained the process and the need for consent before any research can be carried out (Appendices B and C). The data collection was distributed from the 1</w:t>
      </w:r>
      <w:r w:rsidRPr="00351355">
        <w:rPr>
          <w:rFonts w:ascii="Arial" w:eastAsia="Cambria" w:hAnsi="Arial" w:cs="Arial"/>
          <w:vertAlign w:val="superscript"/>
        </w:rPr>
        <w:t>st</w:t>
      </w:r>
      <w:r w:rsidRPr="00351355">
        <w:rPr>
          <w:rFonts w:ascii="Arial" w:eastAsia="Cambria" w:hAnsi="Arial" w:cs="Arial"/>
        </w:rPr>
        <w:t xml:space="preserve"> of October 2018 to the 24</w:t>
      </w:r>
      <w:r w:rsidRPr="00351355">
        <w:rPr>
          <w:rFonts w:ascii="Arial" w:eastAsia="Cambria" w:hAnsi="Arial" w:cs="Arial"/>
          <w:vertAlign w:val="superscript"/>
        </w:rPr>
        <w:t>th</w:t>
      </w:r>
      <w:r w:rsidRPr="00351355">
        <w:rPr>
          <w:rFonts w:ascii="Arial" w:eastAsia="Cambria" w:hAnsi="Arial" w:cs="Arial"/>
        </w:rPr>
        <w:t xml:space="preserve"> of December 2018</w:t>
      </w:r>
      <w:r>
        <w:rPr>
          <w:rFonts w:ascii="Arial" w:eastAsia="Cambria" w:hAnsi="Arial" w:cs="Arial"/>
        </w:rPr>
        <w:t xml:space="preserve"> (3 months). This was done with the hope of attracting</w:t>
      </w:r>
      <w:r w:rsidR="006F683C">
        <w:rPr>
          <w:rFonts w:ascii="Arial" w:eastAsia="Cambria" w:hAnsi="Arial" w:cs="Arial"/>
        </w:rPr>
        <w:t xml:space="preserve"> </w:t>
      </w:r>
      <w:r>
        <w:rPr>
          <w:rFonts w:ascii="Arial" w:eastAsia="Cambria" w:hAnsi="Arial" w:cs="Arial"/>
        </w:rPr>
        <w:t>more respondents. The</w:t>
      </w:r>
      <w:r w:rsidRPr="00351355">
        <w:rPr>
          <w:rFonts w:ascii="Arial" w:eastAsia="Cambria" w:hAnsi="Arial" w:cs="Arial"/>
        </w:rPr>
        <w:t xml:space="preserve"> average completion time </w:t>
      </w:r>
      <w:r>
        <w:rPr>
          <w:rFonts w:ascii="Arial" w:eastAsia="Cambria" w:hAnsi="Arial" w:cs="Arial"/>
        </w:rPr>
        <w:t>was</w:t>
      </w:r>
      <w:r w:rsidRPr="00351355">
        <w:rPr>
          <w:rFonts w:ascii="Arial" w:eastAsia="Cambria" w:hAnsi="Arial" w:cs="Arial"/>
        </w:rPr>
        <w:t xml:space="preserve"> 15 minutes and 48 seconds. After </w:t>
      </w:r>
      <w:r>
        <w:rPr>
          <w:rFonts w:ascii="Arial" w:eastAsia="Cambria" w:hAnsi="Arial" w:cs="Arial"/>
        </w:rPr>
        <w:t>collecting</w:t>
      </w:r>
      <w:r w:rsidRPr="00351355">
        <w:rPr>
          <w:rFonts w:ascii="Arial" w:eastAsia="Cambria" w:hAnsi="Arial" w:cs="Arial"/>
        </w:rPr>
        <w:t xml:space="preserve"> data from respondents, the next phase was analysing the data.</w:t>
      </w:r>
    </w:p>
    <w:p w14:paraId="696F52D5" w14:textId="13CBD999" w:rsidR="00FA5B41" w:rsidRDefault="00FA5B41" w:rsidP="00FA5B41">
      <w:pPr>
        <w:tabs>
          <w:tab w:val="left" w:pos="7938"/>
        </w:tabs>
        <w:spacing w:after="120" w:line="360" w:lineRule="auto"/>
        <w:jc w:val="both"/>
        <w:rPr>
          <w:rFonts w:ascii="Arial" w:eastAsia="Cambria" w:hAnsi="Arial" w:cs="Arial"/>
        </w:rPr>
      </w:pPr>
      <w:r>
        <w:rPr>
          <w:rFonts w:ascii="Arial" w:eastAsia="Cambria" w:hAnsi="Arial" w:cs="Arial"/>
        </w:rPr>
        <w:t>A</w:t>
      </w:r>
      <w:r w:rsidRPr="004165F3">
        <w:rPr>
          <w:rFonts w:ascii="Arial" w:eastAsia="Cambria" w:hAnsi="Arial" w:cs="Arial"/>
        </w:rPr>
        <w:t xml:space="preserve"> total of 106 respondents completed the online survey</w:t>
      </w:r>
      <w:r>
        <w:rPr>
          <w:rFonts w:ascii="Arial" w:eastAsia="Cambria" w:hAnsi="Arial" w:cs="Arial"/>
        </w:rPr>
        <w:t xml:space="preserve"> as opposed to the 385 responses initially excepted</w:t>
      </w:r>
      <w:r w:rsidRPr="004165F3">
        <w:rPr>
          <w:rFonts w:ascii="Arial" w:eastAsia="Cambria" w:hAnsi="Arial" w:cs="Arial"/>
        </w:rPr>
        <w:t>. After screening, the survey had a completion rate (percentage of respondents who completed the entire survey) of 83% due to</w:t>
      </w:r>
      <w:r w:rsidR="001B6ECA">
        <w:rPr>
          <w:rFonts w:ascii="Arial" w:eastAsia="Cambria" w:hAnsi="Arial" w:cs="Arial"/>
        </w:rPr>
        <w:t xml:space="preserve"> some</w:t>
      </w:r>
      <w:r w:rsidRPr="004165F3">
        <w:rPr>
          <w:rFonts w:ascii="Arial" w:eastAsia="Cambria" w:hAnsi="Arial" w:cs="Arial"/>
        </w:rPr>
        <w:t xml:space="preserve"> respondents not answering or skipping some questions. As such, only 88 respondents completed the entire online survey. To eliminate missing data bias, this research only analysed data from 88 respondents. </w:t>
      </w:r>
    </w:p>
    <w:p w14:paraId="6EC9AD30" w14:textId="2A74E7E1" w:rsidR="00FA5B41" w:rsidRDefault="00FA5B41" w:rsidP="00FA5B41">
      <w:pPr>
        <w:tabs>
          <w:tab w:val="left" w:pos="7938"/>
        </w:tabs>
        <w:spacing w:after="120" w:line="360" w:lineRule="auto"/>
        <w:jc w:val="both"/>
        <w:rPr>
          <w:rFonts w:ascii="Arial" w:eastAsia="Cambria" w:hAnsi="Arial" w:cs="Arial"/>
        </w:rPr>
      </w:pPr>
      <w:r w:rsidRPr="004165F3">
        <w:rPr>
          <w:rFonts w:ascii="Arial" w:eastAsia="Cambria" w:hAnsi="Arial" w:cs="Arial"/>
        </w:rPr>
        <w:t xml:space="preserve">As noted by some researchers, </w:t>
      </w:r>
      <w:r w:rsidRPr="004165F3">
        <w:rPr>
          <w:rFonts w:ascii="Arial" w:hAnsi="Arial" w:cs="Arial"/>
        </w:rPr>
        <w:t>i</w:t>
      </w:r>
      <w:r w:rsidRPr="004165F3">
        <w:rPr>
          <w:rFonts w:ascii="Arial" w:eastAsia="Cambria" w:hAnsi="Arial" w:cs="Arial"/>
        </w:rPr>
        <w:t>ncompleteness, self-selection, under-coverage, and sampling errors are some weaknesses of online surveys.</w:t>
      </w:r>
      <w:r w:rsidRPr="004165F3">
        <w:rPr>
          <w:rStyle w:val="FootnoteReference"/>
          <w:rFonts w:eastAsia="Cambria"/>
        </w:rPr>
        <w:footnoteReference w:id="241"/>
      </w:r>
      <w:r w:rsidRPr="004165F3">
        <w:rPr>
          <w:rFonts w:ascii="Arial" w:eastAsia="Cambria" w:hAnsi="Arial" w:cs="Arial"/>
        </w:rPr>
        <w:t xml:space="preserve"> Nayak and Narayan stated that a significant issue of online surveys is the participation rate.</w:t>
      </w:r>
      <w:r w:rsidRPr="004165F3">
        <w:rPr>
          <w:rStyle w:val="FootnoteReference"/>
          <w:rFonts w:eastAsia="Cambria"/>
        </w:rPr>
        <w:footnoteReference w:id="242"/>
      </w:r>
      <w:r w:rsidRPr="004165F3">
        <w:rPr>
          <w:rFonts w:ascii="Arial" w:eastAsia="Cambria" w:hAnsi="Arial" w:cs="Arial"/>
        </w:rPr>
        <w:t xml:space="preserve"> The response rates are extremely poor compared to the offline survey method.</w:t>
      </w:r>
      <w:r w:rsidRPr="004165F3">
        <w:rPr>
          <w:rStyle w:val="FootnoteReference"/>
          <w:rFonts w:eastAsia="Cambria"/>
        </w:rPr>
        <w:footnoteReference w:id="243"/>
      </w:r>
      <w:r w:rsidRPr="004165F3">
        <w:rPr>
          <w:rFonts w:ascii="Arial" w:eastAsia="Cambria" w:hAnsi="Arial" w:cs="Arial"/>
        </w:rPr>
        <w:t xml:space="preserve"> </w:t>
      </w:r>
      <w:r>
        <w:rPr>
          <w:rFonts w:ascii="Arial" w:eastAsia="Cambria" w:hAnsi="Arial" w:cs="Arial"/>
        </w:rPr>
        <w:t xml:space="preserve">More importantly, according to </w:t>
      </w:r>
      <w:r w:rsidRPr="00376A4F">
        <w:rPr>
          <w:rFonts w:ascii="Arial" w:eastAsia="Cambria" w:hAnsi="Arial" w:cs="Arial"/>
        </w:rPr>
        <w:t>Nwakaego</w:t>
      </w:r>
      <w:r w:rsidR="00357806">
        <w:rPr>
          <w:rFonts w:ascii="Arial" w:eastAsia="Cambria" w:hAnsi="Arial" w:cs="Arial"/>
        </w:rPr>
        <w:t>,</w:t>
      </w:r>
      <w:r w:rsidRPr="004165F3">
        <w:rPr>
          <w:rFonts w:ascii="Arial" w:eastAsia="Cambria" w:hAnsi="Arial" w:cs="Arial"/>
        </w:rPr>
        <w:t xml:space="preserve"> </w:t>
      </w:r>
      <w:r>
        <w:rPr>
          <w:rFonts w:ascii="Arial" w:eastAsia="Cambria" w:hAnsi="Arial" w:cs="Arial"/>
        </w:rPr>
        <w:t xml:space="preserve">Nigeria </w:t>
      </w:r>
      <w:r>
        <w:rPr>
          <w:rFonts w:ascii="Arial" w:eastAsia="Cambria" w:hAnsi="Arial" w:cs="Arial"/>
        </w:rPr>
        <w:lastRenderedPageBreak/>
        <w:t>is peculiarly prone to the downside of the use of online surveys.</w:t>
      </w:r>
      <w:r w:rsidR="00357806">
        <w:rPr>
          <w:rStyle w:val="FootnoteReference"/>
          <w:rFonts w:ascii="Arial" w:eastAsia="Cambria" w:hAnsi="Arial" w:cs="Arial"/>
        </w:rPr>
        <w:footnoteReference w:id="244"/>
      </w:r>
      <w:r>
        <w:rPr>
          <w:rFonts w:ascii="Arial" w:eastAsia="Cambria" w:hAnsi="Arial" w:cs="Arial"/>
        </w:rPr>
        <w:t xml:space="preserve"> This is said to be due to</w:t>
      </w:r>
      <w:r w:rsidR="002D7CCF">
        <w:rPr>
          <w:rFonts w:ascii="Arial" w:eastAsia="Cambria" w:hAnsi="Arial" w:cs="Arial"/>
        </w:rPr>
        <w:t xml:space="preserve"> the prevalence of</w:t>
      </w:r>
      <w:r>
        <w:rPr>
          <w:rFonts w:ascii="Arial" w:eastAsia="Cambria" w:hAnsi="Arial" w:cs="Arial"/>
        </w:rPr>
        <w:t xml:space="preserve"> poor or lack</w:t>
      </w:r>
      <w:r w:rsidRPr="004165F3">
        <w:rPr>
          <w:rFonts w:ascii="Arial" w:eastAsia="Cambria" w:hAnsi="Arial" w:cs="Arial"/>
        </w:rPr>
        <w:t xml:space="preserve"> of</w:t>
      </w:r>
      <w:r w:rsidR="00837677">
        <w:rPr>
          <w:rFonts w:ascii="Arial" w:eastAsia="Cambria" w:hAnsi="Arial" w:cs="Arial"/>
        </w:rPr>
        <w:t xml:space="preserve"> satisfactory</w:t>
      </w:r>
      <w:r w:rsidRPr="004165F3">
        <w:rPr>
          <w:rFonts w:ascii="Arial" w:eastAsia="Cambria" w:hAnsi="Arial" w:cs="Arial"/>
        </w:rPr>
        <w:t xml:space="preserve"> internet services, </w:t>
      </w:r>
      <w:r w:rsidRPr="00A8320C">
        <w:rPr>
          <w:rFonts w:ascii="Arial" w:eastAsia="Cambria" w:hAnsi="Arial" w:cs="Arial"/>
        </w:rPr>
        <w:t>inadequate technical skills</w:t>
      </w:r>
      <w:r>
        <w:rPr>
          <w:rFonts w:ascii="Arial" w:eastAsia="Cambria" w:hAnsi="Arial" w:cs="Arial"/>
        </w:rPr>
        <w:t xml:space="preserve"> of respondents,</w:t>
      </w:r>
      <w:r w:rsidRPr="004165F3">
        <w:rPr>
          <w:rFonts w:ascii="Arial" w:eastAsia="Cambria" w:hAnsi="Arial" w:cs="Arial"/>
        </w:rPr>
        <w:t xml:space="preserve"> technological variations, convenience etc.</w:t>
      </w:r>
      <w:r w:rsidRPr="004165F3">
        <w:rPr>
          <w:rStyle w:val="FootnoteReference"/>
          <w:rFonts w:eastAsia="Cambria"/>
        </w:rPr>
        <w:footnoteReference w:id="245"/>
      </w:r>
      <w:r w:rsidRPr="00A8320C">
        <w:rPr>
          <w:rFonts w:ascii="Arial" w:eastAsia="Cambria" w:hAnsi="Arial" w:cs="Arial"/>
        </w:rPr>
        <w:t xml:space="preserve"> </w:t>
      </w:r>
    </w:p>
    <w:p w14:paraId="5779532A" w14:textId="4A05F549" w:rsidR="00824AF3" w:rsidRDefault="00FA5B41" w:rsidP="00FA5B41">
      <w:pPr>
        <w:spacing w:after="120" w:line="360" w:lineRule="auto"/>
        <w:jc w:val="both"/>
        <w:rPr>
          <w:rFonts w:ascii="Arial" w:eastAsia="Cambria" w:hAnsi="Arial" w:cs="Arial"/>
        </w:rPr>
      </w:pPr>
      <w:r w:rsidRPr="004165F3">
        <w:rPr>
          <w:rFonts w:ascii="Arial" w:eastAsia="Cambria" w:hAnsi="Arial" w:cs="Arial"/>
        </w:rPr>
        <w:t>Due to the sample size being small, this study is not generalisable. However, this study still yields important findings. This study research is under-researched, and the results shed light on how discrimination occurs in Lagos State’s pre-employment practices. This can then be used for further research.</w:t>
      </w:r>
    </w:p>
    <w:p w14:paraId="553E463E" w14:textId="77777777" w:rsidR="00E26425" w:rsidRPr="00024832" w:rsidRDefault="00E26425" w:rsidP="00E26425">
      <w:pPr>
        <w:spacing w:after="120" w:line="360" w:lineRule="auto"/>
        <w:jc w:val="both"/>
        <w:rPr>
          <w:rFonts w:ascii="Arial" w:eastAsia="Cambria" w:hAnsi="Arial" w:cs="Arial"/>
          <w:b/>
          <w:bCs/>
        </w:rPr>
      </w:pPr>
    </w:p>
    <w:p w14:paraId="64785157" w14:textId="1168AB9E" w:rsidR="00824AF3" w:rsidRPr="00024832" w:rsidRDefault="00824AF3" w:rsidP="00B34918">
      <w:pPr>
        <w:pStyle w:val="Heading3"/>
        <w:rPr>
          <w:rFonts w:eastAsia="Cambria"/>
        </w:rPr>
      </w:pPr>
      <w:bookmarkStart w:id="55" w:name="_Toc122028197"/>
      <w:r w:rsidRPr="00024832">
        <w:rPr>
          <w:rFonts w:eastAsia="Cambria"/>
        </w:rPr>
        <w:t>2.4.</w:t>
      </w:r>
      <w:r w:rsidR="00D84C43" w:rsidRPr="00024832">
        <w:rPr>
          <w:rFonts w:eastAsia="Cambria"/>
        </w:rPr>
        <w:t>3</w:t>
      </w:r>
      <w:r w:rsidRPr="00024832">
        <w:rPr>
          <w:rFonts w:eastAsia="Cambria"/>
        </w:rPr>
        <w:tab/>
        <w:t xml:space="preserve">Analysing Survey </w:t>
      </w:r>
      <w:r w:rsidR="00B946B7" w:rsidRPr="00024832">
        <w:rPr>
          <w:rFonts w:eastAsia="Cambria"/>
        </w:rPr>
        <w:t>Response</w:t>
      </w:r>
      <w:bookmarkEnd w:id="55"/>
    </w:p>
    <w:p w14:paraId="76D563B3" w14:textId="4E72DE8C" w:rsidR="00824AF3" w:rsidRPr="00024832" w:rsidRDefault="00824AF3" w:rsidP="00824AF3">
      <w:pPr>
        <w:spacing w:after="120" w:line="360" w:lineRule="auto"/>
        <w:jc w:val="both"/>
        <w:rPr>
          <w:rFonts w:ascii="Arial" w:eastAsia="Cambria" w:hAnsi="Arial" w:cs="Arial"/>
          <w:bCs/>
        </w:rPr>
      </w:pPr>
      <w:r w:rsidRPr="00024832">
        <w:rPr>
          <w:rFonts w:ascii="Arial" w:eastAsia="Cambria" w:hAnsi="Arial" w:cs="Arial"/>
          <w:bCs/>
        </w:rPr>
        <w:t xml:space="preserve">After the completion of the online survey, the data collected was analysed by Survey Monkey. Survey Monkey </w:t>
      </w:r>
      <w:r w:rsidR="00326F69" w:rsidRPr="00024832">
        <w:rPr>
          <w:rFonts w:ascii="Arial" w:eastAsia="Cambria" w:hAnsi="Arial" w:cs="Arial"/>
          <w:bCs/>
        </w:rPr>
        <w:t>helped</w:t>
      </w:r>
      <w:r w:rsidR="00525B87" w:rsidRPr="00024832">
        <w:rPr>
          <w:rFonts w:ascii="Arial" w:eastAsia="Cambria" w:hAnsi="Arial" w:cs="Arial"/>
          <w:bCs/>
        </w:rPr>
        <w:t xml:space="preserve"> by providing</w:t>
      </w:r>
      <w:r w:rsidRPr="00024832">
        <w:rPr>
          <w:rFonts w:ascii="Arial" w:eastAsia="Cambria" w:hAnsi="Arial" w:cs="Arial"/>
          <w:bCs/>
        </w:rPr>
        <w:t xml:space="preserve"> a summary view of data collected, individual responses</w:t>
      </w:r>
      <w:r w:rsidR="0072485B" w:rsidRPr="00024832">
        <w:rPr>
          <w:rFonts w:ascii="Arial" w:eastAsia="Cambria" w:hAnsi="Arial" w:cs="Arial"/>
          <w:bCs/>
        </w:rPr>
        <w:t xml:space="preserve"> and</w:t>
      </w:r>
      <w:r w:rsidRPr="00024832">
        <w:rPr>
          <w:rFonts w:ascii="Arial" w:eastAsia="Cambria" w:hAnsi="Arial" w:cs="Arial"/>
          <w:bCs/>
        </w:rPr>
        <w:t xml:space="preserve"> dynamic charts. Survey Monkey also made it easy to download results in multiple formats, such as PDF, PPT, XLS, CSV and SPSS. The researcher chose to export all data to a Microsoft Excel spreadsheet (XLS). Excel spreadsheet is a tool with a suite of statistical analysis functions that can run descriptive statistics and perform numerous useful and inferential statistical assessments</w:t>
      </w:r>
      <w:r w:rsidR="0066454F">
        <w:rPr>
          <w:rFonts w:ascii="Arial" w:eastAsia="Cambria" w:hAnsi="Arial" w:cs="Arial"/>
          <w:bCs/>
        </w:rPr>
        <w:t>.</w:t>
      </w:r>
      <w:r w:rsidRPr="00024832">
        <w:rPr>
          <w:rStyle w:val="FootnoteReference"/>
          <w:rFonts w:ascii="Arial" w:eastAsia="Cambria" w:hAnsi="Arial" w:cs="Arial"/>
          <w:bCs/>
        </w:rPr>
        <w:footnoteReference w:id="246"/>
      </w:r>
      <w:r w:rsidRPr="00024832">
        <w:rPr>
          <w:rFonts w:ascii="Arial" w:eastAsia="Cambria" w:hAnsi="Arial" w:cs="Arial"/>
          <w:bCs/>
        </w:rPr>
        <w:t xml:space="preserve"> The researcher used this to prepare data downloaded for analysis. </w:t>
      </w:r>
    </w:p>
    <w:p w14:paraId="23791BD3" w14:textId="508330B4" w:rsidR="009B5238" w:rsidRPr="00024832" w:rsidRDefault="00186146" w:rsidP="006265C1">
      <w:pPr>
        <w:spacing w:after="120" w:line="360" w:lineRule="auto"/>
        <w:jc w:val="both"/>
        <w:rPr>
          <w:rFonts w:ascii="Arial" w:eastAsia="Cambria" w:hAnsi="Arial" w:cs="Arial"/>
        </w:rPr>
      </w:pPr>
      <w:r w:rsidRPr="00024832">
        <w:rPr>
          <w:rFonts w:ascii="Arial" w:eastAsia="Cambria" w:hAnsi="Arial" w:cs="Arial"/>
          <w:bCs/>
        </w:rPr>
        <w:t xml:space="preserve">Some </w:t>
      </w:r>
      <w:r w:rsidR="00824AF3" w:rsidRPr="00024832">
        <w:rPr>
          <w:rFonts w:ascii="Arial" w:eastAsia="Cambria" w:hAnsi="Arial" w:cs="Arial"/>
          <w:bCs/>
        </w:rPr>
        <w:t xml:space="preserve">of the questions </w:t>
      </w:r>
      <w:r w:rsidRPr="00024832">
        <w:rPr>
          <w:rFonts w:ascii="Arial" w:eastAsia="Cambria" w:hAnsi="Arial" w:cs="Arial"/>
          <w:bCs/>
        </w:rPr>
        <w:t xml:space="preserve">in the </w:t>
      </w:r>
      <w:r w:rsidR="001A517F" w:rsidRPr="00024832">
        <w:rPr>
          <w:rFonts w:ascii="Arial" w:eastAsia="Cambria" w:hAnsi="Arial" w:cs="Arial"/>
          <w:bCs/>
        </w:rPr>
        <w:t>online</w:t>
      </w:r>
      <w:r w:rsidRPr="00024832">
        <w:rPr>
          <w:rFonts w:ascii="Arial" w:eastAsia="Cambria" w:hAnsi="Arial" w:cs="Arial"/>
          <w:bCs/>
        </w:rPr>
        <w:t xml:space="preserve"> survey were </w:t>
      </w:r>
      <w:r w:rsidR="00824AF3" w:rsidRPr="00024832">
        <w:rPr>
          <w:rFonts w:ascii="Arial" w:eastAsia="Cambria" w:hAnsi="Arial" w:cs="Arial"/>
          <w:bCs/>
        </w:rPr>
        <w:t>open-ended</w:t>
      </w:r>
      <w:r w:rsidRPr="00024832">
        <w:rPr>
          <w:rFonts w:ascii="Arial" w:eastAsia="Cambria" w:hAnsi="Arial" w:cs="Arial"/>
          <w:bCs/>
        </w:rPr>
        <w:t>. As such</w:t>
      </w:r>
      <w:r w:rsidR="001A517F" w:rsidRPr="00024832">
        <w:rPr>
          <w:rFonts w:ascii="Arial" w:eastAsia="Cambria" w:hAnsi="Arial" w:cs="Arial"/>
          <w:bCs/>
        </w:rPr>
        <w:t>,</w:t>
      </w:r>
      <w:r w:rsidR="00824AF3" w:rsidRPr="00024832">
        <w:rPr>
          <w:rFonts w:ascii="Arial" w:eastAsia="Cambria" w:hAnsi="Arial" w:cs="Arial"/>
          <w:bCs/>
        </w:rPr>
        <w:t xml:space="preserve"> the researcher used a thematic analysis method to </w:t>
      </w:r>
      <w:r w:rsidR="006F6A58" w:rsidRPr="00024832">
        <w:rPr>
          <w:rFonts w:ascii="Arial" w:eastAsia="Cambria" w:hAnsi="Arial" w:cs="Arial"/>
          <w:bCs/>
        </w:rPr>
        <w:t>generate</w:t>
      </w:r>
      <w:r w:rsidR="00C560B0" w:rsidRPr="00024832">
        <w:rPr>
          <w:rFonts w:ascii="Arial" w:eastAsia="Cambria" w:hAnsi="Arial" w:cs="Arial"/>
          <w:bCs/>
        </w:rPr>
        <w:t xml:space="preserve"> patterns</w:t>
      </w:r>
      <w:r w:rsidR="003512BE" w:rsidRPr="00024832">
        <w:rPr>
          <w:rFonts w:ascii="Arial" w:eastAsia="Cambria" w:hAnsi="Arial" w:cs="Arial"/>
          <w:bCs/>
        </w:rPr>
        <w:t xml:space="preserve"> or themes within qualitative data</w:t>
      </w:r>
      <w:r w:rsidR="00C560B0" w:rsidRPr="00024832">
        <w:rPr>
          <w:rFonts w:ascii="Arial" w:eastAsia="Cambria" w:hAnsi="Arial" w:cs="Arial"/>
          <w:bCs/>
        </w:rPr>
        <w:t xml:space="preserve">. </w:t>
      </w:r>
      <w:r w:rsidR="00C560B0" w:rsidRPr="00024832">
        <w:rPr>
          <w:rFonts w:ascii="Arial" w:eastAsia="Cambria" w:hAnsi="Arial" w:cs="Arial"/>
        </w:rPr>
        <w:t xml:space="preserve">There are many different ways to approach thematic </w:t>
      </w:r>
      <w:r w:rsidR="007A16AB" w:rsidRPr="00024832">
        <w:rPr>
          <w:rFonts w:ascii="Arial" w:eastAsia="Cambria" w:hAnsi="Arial" w:cs="Arial"/>
        </w:rPr>
        <w:t>analysis</w:t>
      </w:r>
      <w:r w:rsidR="0019174F">
        <w:rPr>
          <w:rFonts w:ascii="Arial" w:eastAsia="Cambria" w:hAnsi="Arial" w:cs="Arial"/>
        </w:rPr>
        <w:t>.</w:t>
      </w:r>
      <w:r w:rsidR="00991ADC" w:rsidRPr="00024832">
        <w:rPr>
          <w:rFonts w:ascii="Arial" w:eastAsia="Cambria" w:hAnsi="Arial" w:cs="Arial"/>
        </w:rPr>
        <w:t xml:space="preserve"> </w:t>
      </w:r>
      <w:r w:rsidR="0019174F" w:rsidRPr="00024832">
        <w:rPr>
          <w:rFonts w:ascii="Arial" w:eastAsia="Cambria" w:hAnsi="Arial" w:cs="Arial"/>
        </w:rPr>
        <w:t>However</w:t>
      </w:r>
      <w:r w:rsidR="00991ADC" w:rsidRPr="00024832">
        <w:rPr>
          <w:rFonts w:ascii="Arial" w:eastAsia="Cambria" w:hAnsi="Arial" w:cs="Arial"/>
        </w:rPr>
        <w:t xml:space="preserve">, this research </w:t>
      </w:r>
      <w:r w:rsidRPr="00024832">
        <w:rPr>
          <w:rFonts w:ascii="Arial" w:eastAsia="Cambria" w:hAnsi="Arial" w:cs="Arial"/>
        </w:rPr>
        <w:t>adopted</w:t>
      </w:r>
      <w:r w:rsidR="00991ADC" w:rsidRPr="00024832">
        <w:rPr>
          <w:rFonts w:ascii="Arial" w:eastAsia="Cambria" w:hAnsi="Arial" w:cs="Arial"/>
        </w:rPr>
        <w:t xml:space="preserve"> Braun </w:t>
      </w:r>
      <w:r w:rsidR="0003175C" w:rsidRPr="00024832">
        <w:rPr>
          <w:rFonts w:ascii="Arial" w:eastAsia="Cambria" w:hAnsi="Arial" w:cs="Arial"/>
        </w:rPr>
        <w:t>and Clarke’s</w:t>
      </w:r>
      <w:r w:rsidR="00991ADC" w:rsidRPr="00024832">
        <w:rPr>
          <w:rFonts w:ascii="Arial" w:eastAsia="Cambria" w:hAnsi="Arial" w:cs="Arial"/>
        </w:rPr>
        <w:t xml:space="preserve"> </w:t>
      </w:r>
      <w:r w:rsidR="00FA1787" w:rsidRPr="00024832">
        <w:rPr>
          <w:rFonts w:ascii="Arial" w:eastAsia="Cambria" w:hAnsi="Arial" w:cs="Arial"/>
        </w:rPr>
        <w:t>Six Phases of Reflexive Thematic Analysis</w:t>
      </w:r>
      <w:r w:rsidR="006265C1" w:rsidRPr="00024832">
        <w:rPr>
          <w:rFonts w:ascii="Arial" w:eastAsia="Cambria" w:hAnsi="Arial" w:cs="Arial"/>
        </w:rPr>
        <w:t xml:space="preserve"> because it offers </w:t>
      </w:r>
      <w:r w:rsidR="00845544" w:rsidRPr="00024832">
        <w:rPr>
          <w:rFonts w:ascii="Arial" w:eastAsia="Cambria" w:hAnsi="Arial" w:cs="Arial"/>
        </w:rPr>
        <w:t>a clear and usable framework for</w:t>
      </w:r>
      <w:r w:rsidR="006265C1" w:rsidRPr="00024832">
        <w:rPr>
          <w:rFonts w:ascii="Arial" w:eastAsia="Cambria" w:hAnsi="Arial" w:cs="Arial"/>
        </w:rPr>
        <w:t xml:space="preserve"> thematic analysis.</w:t>
      </w:r>
      <w:r w:rsidR="007A16AB" w:rsidRPr="00024832">
        <w:rPr>
          <w:rStyle w:val="FootnoteReference"/>
          <w:rFonts w:ascii="Arial" w:eastAsia="Cambria" w:hAnsi="Arial" w:cs="Arial"/>
        </w:rPr>
        <w:footnoteReference w:id="247"/>
      </w:r>
      <w:r w:rsidR="00626A63" w:rsidRPr="00024832">
        <w:rPr>
          <w:rFonts w:ascii="Arial" w:eastAsia="Cambria" w:hAnsi="Arial" w:cs="Arial"/>
        </w:rPr>
        <w:t xml:space="preserve"> </w:t>
      </w:r>
      <w:r w:rsidR="007B52DC" w:rsidRPr="00024832">
        <w:rPr>
          <w:rFonts w:ascii="Arial" w:eastAsia="Cambria" w:hAnsi="Arial" w:cs="Arial"/>
        </w:rPr>
        <w:t xml:space="preserve">According to Braun and Clarke, meanings and knowledge are understood </w:t>
      </w:r>
      <w:r w:rsidR="0019174F">
        <w:rPr>
          <w:rFonts w:ascii="Arial" w:eastAsia="Cambria" w:hAnsi="Arial" w:cs="Arial"/>
        </w:rPr>
        <w:t>as</w:t>
      </w:r>
      <w:r w:rsidR="007B52DC" w:rsidRPr="00024832">
        <w:rPr>
          <w:rFonts w:ascii="Arial" w:eastAsia="Cambria" w:hAnsi="Arial" w:cs="Arial"/>
        </w:rPr>
        <w:t xml:space="preserve"> contextual in the researcher’s subjectivity, which inevitably sculpts the knowledge produced rather than a must-be-contained threat to credibility. </w:t>
      </w:r>
      <w:r w:rsidR="0076700C" w:rsidRPr="00024832">
        <w:rPr>
          <w:rFonts w:ascii="Arial" w:eastAsia="Cambria" w:hAnsi="Arial" w:cs="Arial"/>
        </w:rPr>
        <w:t>Therefore, the</w:t>
      </w:r>
      <w:r w:rsidR="00626A63" w:rsidRPr="00024832">
        <w:rPr>
          <w:rFonts w:ascii="Arial" w:eastAsia="Cambria" w:hAnsi="Arial" w:cs="Arial"/>
        </w:rPr>
        <w:t xml:space="preserve"> analysis included:</w:t>
      </w:r>
    </w:p>
    <w:p w14:paraId="5852B447" w14:textId="77777777" w:rsidR="00BC25D2" w:rsidRPr="00024832" w:rsidRDefault="00BC25D2" w:rsidP="00BC25D2">
      <w:pPr>
        <w:pStyle w:val="ListParagraph"/>
        <w:numPr>
          <w:ilvl w:val="0"/>
          <w:numId w:val="90"/>
        </w:numPr>
        <w:spacing w:after="120" w:line="360" w:lineRule="auto"/>
        <w:contextualSpacing w:val="0"/>
        <w:jc w:val="both"/>
        <w:rPr>
          <w:rFonts w:ascii="Arial" w:eastAsia="Cambria" w:hAnsi="Arial" w:cs="Arial"/>
        </w:rPr>
      </w:pPr>
      <w:r w:rsidRPr="00024832">
        <w:rPr>
          <w:rFonts w:ascii="Arial" w:eastAsia="Cambria" w:hAnsi="Arial" w:cs="Arial"/>
          <w:i/>
          <w:iCs/>
        </w:rPr>
        <w:lastRenderedPageBreak/>
        <w:t>Familiarisation</w:t>
      </w:r>
      <w:r w:rsidRPr="00024832">
        <w:rPr>
          <w:rFonts w:ascii="Arial" w:eastAsia="Cambria" w:hAnsi="Arial" w:cs="Arial"/>
        </w:rPr>
        <w:t>: This involved reading and re-reading the transcripts, in this instance, responses.</w:t>
      </w:r>
      <w:r w:rsidRPr="00024832">
        <w:rPr>
          <w:rStyle w:val="FootnoteReference"/>
          <w:rFonts w:ascii="Arial" w:eastAsia="Cambria" w:hAnsi="Arial" w:cs="Arial"/>
        </w:rPr>
        <w:footnoteReference w:id="248"/>
      </w:r>
      <w:r w:rsidRPr="00024832">
        <w:rPr>
          <w:rFonts w:ascii="Arial" w:eastAsia="Cambria" w:hAnsi="Arial" w:cs="Arial"/>
        </w:rPr>
        <w:t xml:space="preserve"> This process was essential in order to understand the data while also being conscious of the overall purpose of this research.</w:t>
      </w:r>
    </w:p>
    <w:p w14:paraId="77DAE7D9" w14:textId="77777777" w:rsidR="00BC25D2" w:rsidRPr="00024832" w:rsidRDefault="00BC25D2" w:rsidP="00D964B5">
      <w:pPr>
        <w:pStyle w:val="ListParagraph"/>
        <w:numPr>
          <w:ilvl w:val="0"/>
          <w:numId w:val="90"/>
        </w:numPr>
        <w:spacing w:after="120" w:line="360" w:lineRule="auto"/>
        <w:ind w:left="714" w:hanging="357"/>
        <w:contextualSpacing w:val="0"/>
        <w:jc w:val="both"/>
        <w:rPr>
          <w:rFonts w:ascii="Arial" w:eastAsia="Cambria" w:hAnsi="Arial" w:cs="Arial"/>
        </w:rPr>
      </w:pPr>
      <w:r w:rsidRPr="00024832">
        <w:rPr>
          <w:rFonts w:ascii="Arial" w:eastAsia="Cambria" w:hAnsi="Arial" w:cs="Arial"/>
          <w:i/>
          <w:iCs/>
        </w:rPr>
        <w:t>Generating codes</w:t>
      </w:r>
      <w:r w:rsidRPr="00024832">
        <w:rPr>
          <w:rFonts w:ascii="Arial" w:eastAsia="Cambria" w:hAnsi="Arial" w:cs="Arial"/>
        </w:rPr>
        <w:t xml:space="preserve">: Coding was done inductively, relying on the patterns identified from the responses. The researcher coded a segment of data that was relevant and specifically addressed the research questions. Examples of codes are ‘asking personal questions’, ‘discriminatory interviews’, ‘age limits’, ‘asking for my gender’. However, not every piece of text was coded. </w:t>
      </w:r>
    </w:p>
    <w:p w14:paraId="23FD6ACB" w14:textId="237FE29C" w:rsidR="00BC25D2" w:rsidRPr="00024832" w:rsidRDefault="00BC25D2" w:rsidP="00D964B5">
      <w:pPr>
        <w:pStyle w:val="ListParagraph"/>
        <w:numPr>
          <w:ilvl w:val="0"/>
          <w:numId w:val="90"/>
        </w:numPr>
        <w:spacing w:after="120" w:line="360" w:lineRule="auto"/>
        <w:ind w:left="714" w:hanging="357"/>
        <w:contextualSpacing w:val="0"/>
        <w:jc w:val="both"/>
        <w:rPr>
          <w:rFonts w:ascii="Arial" w:eastAsia="Cambria" w:hAnsi="Arial" w:cs="Arial"/>
        </w:rPr>
      </w:pPr>
      <w:r w:rsidRPr="00024832">
        <w:rPr>
          <w:rFonts w:ascii="Arial" w:eastAsia="Cambria" w:hAnsi="Arial" w:cs="Arial"/>
          <w:i/>
          <w:iCs/>
        </w:rPr>
        <w:t>Constructing themes</w:t>
      </w:r>
      <w:r w:rsidRPr="00024832">
        <w:rPr>
          <w:rFonts w:ascii="Arial" w:eastAsia="Cambria" w:hAnsi="Arial" w:cs="Arial"/>
        </w:rPr>
        <w:t xml:space="preserve">: As Braun et al., </w:t>
      </w:r>
      <w:r w:rsidR="003452B5">
        <w:rPr>
          <w:rFonts w:ascii="Arial" w:eastAsia="Cambria" w:hAnsi="Arial" w:cs="Arial"/>
        </w:rPr>
        <w:t xml:space="preserve">posits, </w:t>
      </w:r>
      <w:r w:rsidRPr="00024832">
        <w:rPr>
          <w:rFonts w:ascii="Arial" w:eastAsia="Cambria" w:hAnsi="Arial" w:cs="Arial"/>
        </w:rPr>
        <w:t>there are no hard and fast rules about what makes a theme.</w:t>
      </w:r>
      <w:r w:rsidRPr="00024832">
        <w:rPr>
          <w:rStyle w:val="FootnoteReference"/>
          <w:rFonts w:ascii="Arial" w:eastAsia="Cambria" w:hAnsi="Arial" w:cs="Arial"/>
        </w:rPr>
        <w:footnoteReference w:id="249"/>
      </w:r>
      <w:r w:rsidRPr="00024832">
        <w:rPr>
          <w:rFonts w:ascii="Arial" w:eastAsia="Cambria" w:hAnsi="Arial" w:cs="Arial"/>
        </w:rPr>
        <w:t xml:space="preserve"> A theme is characterised by its significance.</w:t>
      </w:r>
      <w:r w:rsidRPr="00024832">
        <w:rPr>
          <w:rStyle w:val="FootnoteReference"/>
          <w:rFonts w:ascii="Arial" w:eastAsia="Cambria" w:hAnsi="Arial" w:cs="Arial"/>
        </w:rPr>
        <w:footnoteReference w:id="250"/>
      </w:r>
      <w:r w:rsidRPr="00024832">
        <w:rPr>
          <w:rFonts w:ascii="Arial" w:hAnsi="Arial" w:cs="Arial"/>
        </w:rPr>
        <w:t xml:space="preserve"> They were constructed by linking similar codes together. The researcher </w:t>
      </w:r>
      <w:r w:rsidRPr="00024832">
        <w:rPr>
          <w:rFonts w:ascii="Arial" w:eastAsia="Cambria" w:hAnsi="Arial" w:cs="Arial"/>
        </w:rPr>
        <w:t>examined the codes</w:t>
      </w:r>
      <w:r w:rsidR="00536425">
        <w:rPr>
          <w:rFonts w:ascii="Arial" w:eastAsia="Cambria" w:hAnsi="Arial" w:cs="Arial"/>
        </w:rPr>
        <w:t>,</w:t>
      </w:r>
      <w:r w:rsidRPr="00024832">
        <w:rPr>
          <w:rFonts w:ascii="Arial" w:eastAsia="Cambria" w:hAnsi="Arial" w:cs="Arial"/>
        </w:rPr>
        <w:t xml:space="preserve"> and some of them clearly fitted together into a theme (see Table 2.1). For example, there were several codes that related to perceptions </w:t>
      </w:r>
      <w:r w:rsidR="009B08E3">
        <w:rPr>
          <w:rFonts w:ascii="Arial" w:eastAsia="Cambria" w:hAnsi="Arial" w:cs="Arial"/>
        </w:rPr>
        <w:t xml:space="preserve">of </w:t>
      </w:r>
      <w:r w:rsidRPr="00024832">
        <w:rPr>
          <w:rFonts w:ascii="Arial" w:eastAsia="Cambria" w:hAnsi="Arial" w:cs="Arial"/>
        </w:rPr>
        <w:t xml:space="preserve">culture whereby respondents acted according to the norm of how a CV should look like. These codes collated into a theme called ‘Cultural Trend’. Additionally, it was seen that some codes </w:t>
      </w:r>
      <w:r w:rsidR="00536425">
        <w:rPr>
          <w:rFonts w:ascii="Arial" w:eastAsia="Cambria" w:hAnsi="Arial" w:cs="Arial"/>
        </w:rPr>
        <w:t xml:space="preserve">were </w:t>
      </w:r>
      <w:r w:rsidRPr="00024832">
        <w:rPr>
          <w:rFonts w:ascii="Arial" w:eastAsia="Cambria" w:hAnsi="Arial" w:cs="Arial"/>
        </w:rPr>
        <w:t>associated with one theme (these are highlighted in Table 2.1).</w:t>
      </w:r>
    </w:p>
    <w:p w14:paraId="4BF6A412" w14:textId="77777777" w:rsidR="00BC25D2" w:rsidRPr="00024832" w:rsidRDefault="00BC25D2" w:rsidP="00BC25D2">
      <w:pPr>
        <w:pStyle w:val="ListParagraph"/>
        <w:numPr>
          <w:ilvl w:val="0"/>
          <w:numId w:val="90"/>
        </w:numPr>
        <w:spacing w:after="120" w:line="360" w:lineRule="auto"/>
        <w:contextualSpacing w:val="0"/>
        <w:jc w:val="both"/>
        <w:rPr>
          <w:rFonts w:ascii="Arial" w:eastAsia="Cambria" w:hAnsi="Arial" w:cs="Arial"/>
        </w:rPr>
      </w:pPr>
      <w:r w:rsidRPr="00024832">
        <w:rPr>
          <w:rFonts w:ascii="Arial" w:eastAsia="Cambria" w:hAnsi="Arial" w:cs="Arial"/>
          <w:i/>
          <w:iCs/>
        </w:rPr>
        <w:t>Revising and defining themes (steps 4 and 5)</w:t>
      </w:r>
      <w:r w:rsidRPr="00024832">
        <w:rPr>
          <w:rFonts w:ascii="Arial" w:eastAsia="Cambria" w:hAnsi="Arial" w:cs="Arial"/>
        </w:rPr>
        <w:t>:</w:t>
      </w:r>
      <w:r w:rsidRPr="00024832">
        <w:t xml:space="preserve"> </w:t>
      </w:r>
      <w:r w:rsidRPr="00024832">
        <w:rPr>
          <w:rFonts w:ascii="Arial" w:eastAsia="Cambria" w:hAnsi="Arial" w:cs="Arial"/>
        </w:rPr>
        <w:t>This phase involves checking the generated themes against the coded data and the entire dataset to ensure that themes, and theme names, clearly, and concisely capture what is meaningful about the data in relation to the research questions (</w:t>
      </w:r>
      <w:r w:rsidRPr="001D7344">
        <w:rPr>
          <w:rFonts w:ascii="Arial" w:eastAsia="Cambria" w:hAnsi="Arial" w:cs="Arial"/>
        </w:rPr>
        <w:t xml:space="preserve">see Table </w:t>
      </w:r>
      <w:r w:rsidRPr="001D7344">
        <w:rPr>
          <w:rFonts w:ascii="Arial" w:hAnsi="Arial" w:cs="Arial"/>
        </w:rPr>
        <w:t>2.2</w:t>
      </w:r>
      <w:r w:rsidRPr="00024832">
        <w:rPr>
          <w:rFonts w:ascii="Arial" w:hAnsi="Arial" w:cs="Arial"/>
        </w:rPr>
        <w:t>)</w:t>
      </w:r>
      <w:r w:rsidRPr="00024832">
        <w:rPr>
          <w:rFonts w:ascii="Arial" w:eastAsia="Cambria" w:hAnsi="Arial" w:cs="Arial"/>
        </w:rPr>
        <w:t>. Some of the questions asked during this were:</w:t>
      </w:r>
    </w:p>
    <w:p w14:paraId="50011477" w14:textId="77777777" w:rsidR="00BC25D2" w:rsidRPr="00024832" w:rsidRDefault="00BC25D2" w:rsidP="00BC25D2">
      <w:pPr>
        <w:pStyle w:val="ListParagraph"/>
        <w:numPr>
          <w:ilvl w:val="1"/>
          <w:numId w:val="91"/>
        </w:numPr>
        <w:spacing w:after="120" w:line="360" w:lineRule="auto"/>
        <w:contextualSpacing w:val="0"/>
        <w:jc w:val="both"/>
        <w:rPr>
          <w:rFonts w:ascii="Arial" w:eastAsia="Cambria" w:hAnsi="Arial" w:cs="Arial"/>
        </w:rPr>
      </w:pPr>
      <w:r w:rsidRPr="00024832">
        <w:rPr>
          <w:rFonts w:ascii="Arial" w:eastAsia="Cambria" w:hAnsi="Arial" w:cs="Arial"/>
        </w:rPr>
        <w:t>Do the themes make sense?</w:t>
      </w:r>
    </w:p>
    <w:p w14:paraId="547AEF79" w14:textId="77777777" w:rsidR="00BC25D2" w:rsidRPr="00024832" w:rsidRDefault="00BC25D2" w:rsidP="00BC25D2">
      <w:pPr>
        <w:pStyle w:val="ListParagraph"/>
        <w:numPr>
          <w:ilvl w:val="1"/>
          <w:numId w:val="91"/>
        </w:numPr>
        <w:spacing w:after="120" w:line="360" w:lineRule="auto"/>
        <w:contextualSpacing w:val="0"/>
        <w:jc w:val="both"/>
        <w:rPr>
          <w:rFonts w:ascii="Arial" w:eastAsia="Cambria" w:hAnsi="Arial" w:cs="Arial"/>
        </w:rPr>
      </w:pPr>
      <w:r w:rsidRPr="00024832">
        <w:rPr>
          <w:rFonts w:ascii="Arial" w:eastAsia="Cambria" w:hAnsi="Arial" w:cs="Arial"/>
        </w:rPr>
        <w:t>Does the data support the themes?</w:t>
      </w:r>
    </w:p>
    <w:p w14:paraId="0B41D16C" w14:textId="77777777" w:rsidR="00BC25D2" w:rsidRPr="00024832" w:rsidRDefault="00BC25D2" w:rsidP="00BC25D2">
      <w:pPr>
        <w:pStyle w:val="ListParagraph"/>
        <w:numPr>
          <w:ilvl w:val="1"/>
          <w:numId w:val="91"/>
        </w:numPr>
        <w:spacing w:after="120" w:line="360" w:lineRule="auto"/>
        <w:contextualSpacing w:val="0"/>
        <w:jc w:val="both"/>
        <w:rPr>
          <w:rFonts w:ascii="Arial" w:eastAsia="Cambria" w:hAnsi="Arial" w:cs="Arial"/>
        </w:rPr>
      </w:pPr>
      <w:r w:rsidRPr="00024832">
        <w:rPr>
          <w:rFonts w:ascii="Arial" w:eastAsia="Cambria" w:hAnsi="Arial" w:cs="Arial"/>
        </w:rPr>
        <w:t>Am I trying to fit too much into a theme?</w:t>
      </w:r>
    </w:p>
    <w:p w14:paraId="770BD540" w14:textId="77777777" w:rsidR="00BC25D2" w:rsidRPr="00024832" w:rsidRDefault="00BC25D2" w:rsidP="00BC25D2">
      <w:pPr>
        <w:pStyle w:val="ListParagraph"/>
        <w:numPr>
          <w:ilvl w:val="1"/>
          <w:numId w:val="91"/>
        </w:numPr>
        <w:spacing w:after="120" w:line="360" w:lineRule="auto"/>
        <w:contextualSpacing w:val="0"/>
        <w:jc w:val="both"/>
        <w:rPr>
          <w:rFonts w:ascii="Arial" w:eastAsia="Cambria" w:hAnsi="Arial" w:cs="Arial"/>
        </w:rPr>
      </w:pPr>
      <w:r w:rsidRPr="00024832">
        <w:rPr>
          <w:rFonts w:ascii="Arial" w:eastAsia="Cambria" w:hAnsi="Arial" w:cs="Arial"/>
        </w:rPr>
        <w:t xml:space="preserve">If themes overlap, are they really separate themes? </w:t>
      </w:r>
    </w:p>
    <w:p w14:paraId="1C010139" w14:textId="77777777" w:rsidR="00BC25D2" w:rsidRPr="00024832" w:rsidRDefault="00BC25D2" w:rsidP="00BC25D2">
      <w:pPr>
        <w:spacing w:after="120" w:line="360" w:lineRule="auto"/>
        <w:ind w:left="720"/>
        <w:jc w:val="both"/>
        <w:rPr>
          <w:rFonts w:ascii="Arial" w:eastAsia="Cambria" w:hAnsi="Arial" w:cs="Arial"/>
        </w:rPr>
      </w:pPr>
      <w:r w:rsidRPr="00024832">
        <w:rPr>
          <w:rFonts w:ascii="Arial" w:eastAsia="Cambria" w:hAnsi="Arial" w:cs="Arial"/>
        </w:rPr>
        <w:t>As such,</w:t>
      </w:r>
      <w:r w:rsidRPr="00024832">
        <w:t xml:space="preserve"> </w:t>
      </w:r>
      <w:r w:rsidRPr="00024832">
        <w:rPr>
          <w:rFonts w:ascii="Arial" w:eastAsia="Cambria" w:hAnsi="Arial" w:cs="Arial"/>
        </w:rPr>
        <w:t>the researcher developed Table 2.2 for a clearer picture of the findings at this stage.</w:t>
      </w:r>
    </w:p>
    <w:p w14:paraId="046C0FDB" w14:textId="4D019578" w:rsidR="0095156B" w:rsidRPr="00024832" w:rsidRDefault="00BC25D2" w:rsidP="003C2DDA">
      <w:pPr>
        <w:pStyle w:val="ListParagraph"/>
        <w:numPr>
          <w:ilvl w:val="0"/>
          <w:numId w:val="92"/>
        </w:numPr>
        <w:spacing w:after="120" w:line="360" w:lineRule="auto"/>
        <w:ind w:left="709"/>
        <w:contextualSpacing w:val="0"/>
        <w:jc w:val="both"/>
        <w:rPr>
          <w:rFonts w:ascii="Arial" w:eastAsia="Cambria" w:hAnsi="Arial" w:cs="Arial"/>
        </w:rPr>
        <w:sectPr w:rsidR="0095156B" w:rsidRPr="00024832" w:rsidSect="007A41C4">
          <w:pgSz w:w="11906" w:h="16838"/>
          <w:pgMar w:top="1440" w:right="1440" w:bottom="1440" w:left="1440" w:header="708" w:footer="708" w:gutter="0"/>
          <w:pgNumType w:start="1"/>
          <w:cols w:space="708"/>
          <w:titlePg/>
          <w:docGrid w:linePitch="360"/>
        </w:sectPr>
      </w:pPr>
      <w:r w:rsidRPr="00024832">
        <w:rPr>
          <w:rFonts w:ascii="Arial" w:eastAsia="Cambria" w:hAnsi="Arial" w:cs="Arial"/>
          <w:i/>
          <w:iCs/>
        </w:rPr>
        <w:t>Producing the report</w:t>
      </w:r>
      <w:r w:rsidRPr="00024832">
        <w:rPr>
          <w:rFonts w:ascii="Arial" w:eastAsia="Cambria" w:hAnsi="Arial" w:cs="Arial"/>
        </w:rPr>
        <w:t>: This final phase involves weaving together the analytic narrative and data extracts and contextualising the analysis in relation to existing literature.</w:t>
      </w:r>
      <w:r w:rsidR="0054705E" w:rsidRPr="00024832">
        <w:rPr>
          <w:rFonts w:ascii="Arial" w:eastAsia="Cambria" w:hAnsi="Arial" w:cs="Arial"/>
        </w:rPr>
        <w:t xml:space="preserve"> </w:t>
      </w:r>
      <w:r w:rsidR="003A027C" w:rsidRPr="00024832">
        <w:rPr>
          <w:rFonts w:ascii="Arial" w:eastAsia="Cambria" w:hAnsi="Arial" w:cs="Arial"/>
        </w:rPr>
        <w:t xml:space="preserve">A </w:t>
      </w:r>
      <w:r w:rsidR="003A027C" w:rsidRPr="00024832">
        <w:rPr>
          <w:rFonts w:ascii="Arial" w:eastAsia="Cambria" w:hAnsi="Arial" w:cs="Arial"/>
        </w:rPr>
        <w:lastRenderedPageBreak/>
        <w:t>deeper insight into the analysis of the</w:t>
      </w:r>
      <w:r w:rsidR="005709C8" w:rsidRPr="00024832">
        <w:rPr>
          <w:rFonts w:ascii="Arial" w:eastAsia="Cambria" w:hAnsi="Arial" w:cs="Arial"/>
        </w:rPr>
        <w:t xml:space="preserve"> </w:t>
      </w:r>
      <w:r w:rsidR="0008553E" w:rsidRPr="00024832">
        <w:rPr>
          <w:rFonts w:ascii="Arial" w:eastAsia="Cambria" w:hAnsi="Arial" w:cs="Arial"/>
        </w:rPr>
        <w:t xml:space="preserve">data </w:t>
      </w:r>
      <w:r w:rsidR="00D376CB" w:rsidRPr="00024832">
        <w:rPr>
          <w:rFonts w:ascii="Arial" w:eastAsia="Cambria" w:hAnsi="Arial" w:cs="Arial"/>
        </w:rPr>
        <w:t>will be</w:t>
      </w:r>
      <w:r w:rsidR="005709C8" w:rsidRPr="00024832">
        <w:rPr>
          <w:rFonts w:ascii="Arial" w:eastAsia="Cambria" w:hAnsi="Arial" w:cs="Arial"/>
        </w:rPr>
        <w:t xml:space="preserve"> discussion</w:t>
      </w:r>
      <w:r w:rsidR="00D376CB" w:rsidRPr="00024832">
        <w:rPr>
          <w:rFonts w:ascii="Arial" w:eastAsia="Cambria" w:hAnsi="Arial" w:cs="Arial"/>
        </w:rPr>
        <w:t xml:space="preserve"> </w:t>
      </w:r>
      <w:r w:rsidR="00B532ED" w:rsidRPr="00024832">
        <w:rPr>
          <w:rFonts w:ascii="Arial" w:eastAsia="Cambria" w:hAnsi="Arial" w:cs="Arial"/>
        </w:rPr>
        <w:t>in chapters</w:t>
      </w:r>
      <w:r w:rsidR="00785DEA" w:rsidRPr="00024832">
        <w:rPr>
          <w:rFonts w:ascii="Arial" w:eastAsia="Cambria" w:hAnsi="Arial" w:cs="Arial"/>
        </w:rPr>
        <w:t xml:space="preserve"> </w:t>
      </w:r>
      <w:r w:rsidR="00CA62BA" w:rsidRPr="00024832">
        <w:rPr>
          <w:rFonts w:ascii="Arial" w:eastAsia="Cambria" w:hAnsi="Arial" w:cs="Arial"/>
        </w:rPr>
        <w:t>(</w:t>
      </w:r>
      <w:r w:rsidR="00785DEA" w:rsidRPr="00024832">
        <w:rPr>
          <w:rFonts w:ascii="Arial" w:eastAsia="Cambria" w:hAnsi="Arial" w:cs="Arial"/>
        </w:rPr>
        <w:t>F</w:t>
      </w:r>
      <w:r w:rsidR="00CA62BA" w:rsidRPr="00024832">
        <w:rPr>
          <w:rFonts w:ascii="Arial" w:eastAsia="Cambria" w:hAnsi="Arial" w:cs="Arial"/>
        </w:rPr>
        <w:t xml:space="preserve">ive, Six, </w:t>
      </w:r>
      <w:r w:rsidR="00536425">
        <w:rPr>
          <w:rFonts w:ascii="Arial" w:eastAsia="Cambria" w:hAnsi="Arial" w:cs="Arial"/>
        </w:rPr>
        <w:t xml:space="preserve">and </w:t>
      </w:r>
      <w:r w:rsidR="00CA62BA" w:rsidRPr="00024832">
        <w:rPr>
          <w:rFonts w:ascii="Arial" w:eastAsia="Cambria" w:hAnsi="Arial" w:cs="Arial"/>
        </w:rPr>
        <w:t>Seven)</w:t>
      </w:r>
      <w:r w:rsidR="00B532ED" w:rsidRPr="00024832">
        <w:rPr>
          <w:rFonts w:ascii="Arial" w:eastAsia="Cambria" w:hAnsi="Arial" w:cs="Arial"/>
        </w:rPr>
        <w:t xml:space="preserve">. </w:t>
      </w:r>
    </w:p>
    <w:tbl>
      <w:tblPr>
        <w:tblStyle w:val="TableGrid"/>
        <w:tblW w:w="9067" w:type="dxa"/>
        <w:tblLook w:val="04A0" w:firstRow="1" w:lastRow="0" w:firstColumn="1" w:lastColumn="0" w:noHBand="0" w:noVBand="1"/>
      </w:tblPr>
      <w:tblGrid>
        <w:gridCol w:w="4531"/>
        <w:gridCol w:w="4536"/>
      </w:tblGrid>
      <w:tr w:rsidR="00C52A09" w:rsidRPr="00024832" w14:paraId="1C535DC7" w14:textId="77777777" w:rsidTr="00D931B8">
        <w:tc>
          <w:tcPr>
            <w:tcW w:w="4531" w:type="dxa"/>
          </w:tcPr>
          <w:p w14:paraId="0823C3C0" w14:textId="77777777" w:rsidR="00BC25D2" w:rsidRPr="00024832" w:rsidRDefault="00BC25D2" w:rsidP="00D931B8">
            <w:pPr>
              <w:spacing w:after="80"/>
              <w:rPr>
                <w:rFonts w:ascii="Arial" w:hAnsi="Arial" w:cs="Arial"/>
                <w:b/>
                <w:bCs/>
                <w:sz w:val="18"/>
                <w:szCs w:val="18"/>
              </w:rPr>
            </w:pPr>
            <w:r w:rsidRPr="00024832">
              <w:rPr>
                <w:rFonts w:ascii="Arial" w:hAnsi="Arial" w:cs="Arial"/>
                <w:b/>
                <w:bCs/>
                <w:sz w:val="18"/>
                <w:szCs w:val="18"/>
              </w:rPr>
              <w:lastRenderedPageBreak/>
              <w:t>Theme: Discrimination/Bias</w:t>
            </w:r>
          </w:p>
          <w:p w14:paraId="5F1962CE" w14:textId="77777777" w:rsidR="00BC25D2" w:rsidRPr="00024832" w:rsidRDefault="00BC25D2" w:rsidP="00D931B8">
            <w:pPr>
              <w:spacing w:after="80"/>
              <w:rPr>
                <w:rFonts w:ascii="Arial" w:hAnsi="Arial" w:cs="Arial"/>
                <w:b/>
                <w:bCs/>
                <w:sz w:val="18"/>
                <w:szCs w:val="18"/>
              </w:rPr>
            </w:pPr>
            <w:r w:rsidRPr="00024832">
              <w:rPr>
                <w:rFonts w:ascii="Arial" w:hAnsi="Arial" w:cs="Arial"/>
                <w:b/>
                <w:bCs/>
                <w:sz w:val="18"/>
                <w:szCs w:val="18"/>
              </w:rPr>
              <w:t>Codes</w:t>
            </w:r>
          </w:p>
          <w:p w14:paraId="6BF072AB"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 xml:space="preserve">Personal information shouldn't be relevant </w:t>
            </w:r>
          </w:p>
          <w:p w14:paraId="026BF14D" w14:textId="77777777" w:rsidR="00BC25D2" w:rsidRPr="00024832" w:rsidRDefault="00BC25D2" w:rsidP="00D931B8">
            <w:pPr>
              <w:spacing w:after="80"/>
              <w:rPr>
                <w:rFonts w:ascii="Arial" w:hAnsi="Arial" w:cs="Arial"/>
                <w:sz w:val="18"/>
                <w:szCs w:val="18"/>
              </w:rPr>
            </w:pPr>
            <w:r w:rsidRPr="002010D5">
              <w:rPr>
                <w:rFonts w:ascii="Arial" w:hAnsi="Arial" w:cs="Arial"/>
                <w:sz w:val="18"/>
                <w:szCs w:val="18"/>
                <w:highlight w:val="yellow"/>
              </w:rPr>
              <w:t>Jobs only cater to single people</w:t>
            </w:r>
          </w:p>
          <w:p w14:paraId="0214CF19"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They ask very intimate questions</w:t>
            </w:r>
          </w:p>
          <w:p w14:paraId="7359A76E"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Infringes on FHR of some set of individuals</w:t>
            </w:r>
          </w:p>
          <w:p w14:paraId="51792463" w14:textId="62F41823" w:rsidR="00BC25D2" w:rsidRPr="00024832" w:rsidRDefault="00BC25D2" w:rsidP="00D931B8">
            <w:pPr>
              <w:spacing w:after="80"/>
              <w:rPr>
                <w:rFonts w:ascii="Arial" w:hAnsi="Arial" w:cs="Arial"/>
                <w:sz w:val="18"/>
                <w:szCs w:val="18"/>
              </w:rPr>
            </w:pPr>
            <w:r w:rsidRPr="00024832">
              <w:rPr>
                <w:rFonts w:ascii="Arial" w:hAnsi="Arial" w:cs="Arial"/>
                <w:sz w:val="18"/>
                <w:szCs w:val="18"/>
              </w:rPr>
              <w:t xml:space="preserve">I find </w:t>
            </w:r>
            <w:r w:rsidR="000803E4" w:rsidRPr="00024832">
              <w:rPr>
                <w:rFonts w:ascii="Arial" w:hAnsi="Arial" w:cs="Arial"/>
                <w:sz w:val="18"/>
                <w:szCs w:val="18"/>
              </w:rPr>
              <w:t xml:space="preserve">it </w:t>
            </w:r>
            <w:r w:rsidRPr="00024832">
              <w:rPr>
                <w:rFonts w:ascii="Arial" w:hAnsi="Arial" w:cs="Arial"/>
                <w:sz w:val="18"/>
                <w:szCs w:val="18"/>
              </w:rPr>
              <w:t>very discriminatory</w:t>
            </w:r>
          </w:p>
          <w:p w14:paraId="2F75BEDC"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Some discriminate against gender and tribe</w:t>
            </w:r>
          </w:p>
          <w:p w14:paraId="5327D00B"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 xml:space="preserve">Stereotype views </w:t>
            </w:r>
          </w:p>
          <w:p w14:paraId="396512D5"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When the interview questions go out of line.</w:t>
            </w:r>
          </w:p>
          <w:p w14:paraId="7590513D" w14:textId="77777777" w:rsidR="00BC25D2" w:rsidRPr="00024832" w:rsidRDefault="00BC25D2" w:rsidP="00D931B8">
            <w:pPr>
              <w:spacing w:after="80" w:line="240" w:lineRule="auto"/>
              <w:rPr>
                <w:rFonts w:ascii="Arial" w:hAnsi="Arial" w:cs="Arial"/>
                <w:sz w:val="18"/>
                <w:szCs w:val="18"/>
              </w:rPr>
            </w:pPr>
            <w:r w:rsidRPr="00DD1669">
              <w:rPr>
                <w:rFonts w:ascii="Arial" w:hAnsi="Arial" w:cs="Arial"/>
                <w:sz w:val="18"/>
                <w:szCs w:val="18"/>
                <w:highlight w:val="yellow"/>
              </w:rPr>
              <w:t>Marital status matters</w:t>
            </w:r>
          </w:p>
        </w:tc>
        <w:tc>
          <w:tcPr>
            <w:tcW w:w="4536" w:type="dxa"/>
          </w:tcPr>
          <w:p w14:paraId="3C898586" w14:textId="77777777" w:rsidR="00BC25D2" w:rsidRPr="00024832" w:rsidRDefault="00BC25D2" w:rsidP="00D931B8">
            <w:pPr>
              <w:spacing w:after="80"/>
              <w:rPr>
                <w:rFonts w:ascii="Arial" w:hAnsi="Arial" w:cs="Arial"/>
                <w:sz w:val="18"/>
                <w:szCs w:val="18"/>
              </w:rPr>
            </w:pPr>
            <w:r w:rsidRPr="00024832">
              <w:rPr>
                <w:rFonts w:ascii="Arial" w:hAnsi="Arial" w:cs="Arial"/>
                <w:b/>
                <w:bCs/>
                <w:sz w:val="18"/>
                <w:szCs w:val="18"/>
              </w:rPr>
              <w:t>Theme: Organisational Requirements</w:t>
            </w:r>
          </w:p>
          <w:p w14:paraId="02D442F8" w14:textId="77777777" w:rsidR="00BC25D2" w:rsidRPr="00024832" w:rsidRDefault="00BC25D2" w:rsidP="00D931B8">
            <w:pPr>
              <w:spacing w:after="80"/>
              <w:rPr>
                <w:rFonts w:ascii="Arial" w:hAnsi="Arial" w:cs="Arial"/>
                <w:b/>
                <w:bCs/>
                <w:sz w:val="18"/>
                <w:szCs w:val="18"/>
              </w:rPr>
            </w:pPr>
            <w:r w:rsidRPr="00024832">
              <w:rPr>
                <w:rFonts w:ascii="Arial" w:hAnsi="Arial" w:cs="Arial"/>
                <w:b/>
                <w:bCs/>
                <w:sz w:val="18"/>
                <w:szCs w:val="18"/>
              </w:rPr>
              <w:t>Codes</w:t>
            </w:r>
          </w:p>
          <w:p w14:paraId="2419DD0B" w14:textId="77777777" w:rsidR="00BC25D2" w:rsidRPr="00024832" w:rsidRDefault="00BC25D2" w:rsidP="00D931B8">
            <w:pPr>
              <w:spacing w:after="80"/>
              <w:rPr>
                <w:rFonts w:ascii="Arial" w:hAnsi="Arial" w:cs="Arial"/>
                <w:sz w:val="18"/>
                <w:szCs w:val="18"/>
              </w:rPr>
            </w:pPr>
            <w:r w:rsidRPr="00FC28F3">
              <w:rPr>
                <w:rFonts w:ascii="Arial" w:hAnsi="Arial" w:cs="Arial"/>
                <w:sz w:val="18"/>
                <w:szCs w:val="18"/>
                <w:highlight w:val="yellow"/>
              </w:rPr>
              <w:t>Most often, employers ask for these details</w:t>
            </w:r>
          </w:p>
          <w:p w14:paraId="0F41A447" w14:textId="01E328AD" w:rsidR="00BC25D2" w:rsidRPr="00024832" w:rsidRDefault="00BC25D2" w:rsidP="00D931B8">
            <w:pPr>
              <w:spacing w:after="80"/>
              <w:rPr>
                <w:rFonts w:ascii="Arial" w:hAnsi="Arial" w:cs="Arial"/>
                <w:sz w:val="18"/>
                <w:szCs w:val="18"/>
              </w:rPr>
            </w:pPr>
            <w:r w:rsidRPr="00024832">
              <w:rPr>
                <w:rFonts w:ascii="Arial" w:hAnsi="Arial" w:cs="Arial"/>
                <w:sz w:val="18"/>
                <w:szCs w:val="18"/>
              </w:rPr>
              <w:t>Most organisation</w:t>
            </w:r>
            <w:r w:rsidR="008F3B81" w:rsidRPr="00024832">
              <w:rPr>
                <w:rFonts w:ascii="Arial" w:hAnsi="Arial" w:cs="Arial"/>
                <w:sz w:val="18"/>
                <w:szCs w:val="18"/>
              </w:rPr>
              <w:t>s</w:t>
            </w:r>
            <w:r w:rsidRPr="00024832">
              <w:rPr>
                <w:rFonts w:ascii="Arial" w:hAnsi="Arial" w:cs="Arial"/>
                <w:sz w:val="18"/>
                <w:szCs w:val="18"/>
              </w:rPr>
              <w:t xml:space="preserve"> are being specific on the gender, age and state </w:t>
            </w:r>
          </w:p>
          <w:p w14:paraId="6447E187"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 xml:space="preserve">It helps potential employers assess applicants </w:t>
            </w:r>
          </w:p>
          <w:p w14:paraId="34A3D88D"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For expected productivity</w:t>
            </w:r>
          </w:p>
          <w:p w14:paraId="0CB77144" w14:textId="77777777" w:rsidR="00BC25D2" w:rsidRPr="00024832" w:rsidRDefault="00BC25D2" w:rsidP="00D931B8">
            <w:pPr>
              <w:spacing w:after="80"/>
              <w:rPr>
                <w:rFonts w:ascii="Arial" w:hAnsi="Arial" w:cs="Arial"/>
                <w:sz w:val="18"/>
                <w:szCs w:val="18"/>
              </w:rPr>
            </w:pPr>
            <w:r w:rsidRPr="00DD1669">
              <w:rPr>
                <w:rFonts w:ascii="Arial" w:hAnsi="Arial" w:cs="Arial"/>
                <w:sz w:val="18"/>
                <w:szCs w:val="18"/>
                <w:highlight w:val="yellow"/>
              </w:rPr>
              <w:t>Employers want to see these basic information</w:t>
            </w:r>
          </w:p>
          <w:p w14:paraId="74810196"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 xml:space="preserve">This information is needed by the employer </w:t>
            </w:r>
          </w:p>
          <w:p w14:paraId="1426C710"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I think it’s a general requirement</w:t>
            </w:r>
          </w:p>
          <w:p w14:paraId="2EAF761F" w14:textId="77777777" w:rsidR="00BC25D2" w:rsidRPr="00024832" w:rsidRDefault="00BC25D2" w:rsidP="00D931B8">
            <w:pPr>
              <w:spacing w:after="80"/>
              <w:rPr>
                <w:rFonts w:ascii="Arial" w:hAnsi="Arial" w:cs="Arial"/>
                <w:sz w:val="18"/>
                <w:szCs w:val="18"/>
              </w:rPr>
            </w:pPr>
          </w:p>
        </w:tc>
      </w:tr>
      <w:tr w:rsidR="00C52A09" w:rsidRPr="00024832" w14:paraId="6CE4D7DF" w14:textId="77777777" w:rsidTr="00D931B8">
        <w:tc>
          <w:tcPr>
            <w:tcW w:w="4531" w:type="dxa"/>
          </w:tcPr>
          <w:p w14:paraId="45415EF4" w14:textId="77777777" w:rsidR="00BC25D2" w:rsidRPr="00024832" w:rsidRDefault="00BC25D2" w:rsidP="00D931B8">
            <w:pPr>
              <w:spacing w:after="80"/>
              <w:rPr>
                <w:rFonts w:ascii="Arial" w:hAnsi="Arial" w:cs="Arial"/>
                <w:b/>
                <w:bCs/>
                <w:sz w:val="18"/>
                <w:szCs w:val="18"/>
              </w:rPr>
            </w:pPr>
            <w:r w:rsidRPr="00024832">
              <w:rPr>
                <w:rFonts w:ascii="Arial" w:hAnsi="Arial" w:cs="Arial"/>
                <w:b/>
                <w:bCs/>
                <w:sz w:val="18"/>
                <w:szCs w:val="18"/>
              </w:rPr>
              <w:t>Theme: Culture Trend/Influence</w:t>
            </w:r>
          </w:p>
          <w:p w14:paraId="77E4914D" w14:textId="77777777" w:rsidR="00BC25D2" w:rsidRPr="00024832" w:rsidRDefault="00BC25D2" w:rsidP="00D931B8">
            <w:pPr>
              <w:spacing w:after="80"/>
              <w:rPr>
                <w:rFonts w:ascii="Arial" w:hAnsi="Arial" w:cs="Arial"/>
                <w:b/>
                <w:bCs/>
                <w:sz w:val="18"/>
                <w:szCs w:val="18"/>
              </w:rPr>
            </w:pPr>
            <w:r w:rsidRPr="00024832">
              <w:rPr>
                <w:rFonts w:ascii="Arial" w:hAnsi="Arial" w:cs="Arial"/>
                <w:b/>
                <w:bCs/>
                <w:sz w:val="18"/>
                <w:szCs w:val="18"/>
              </w:rPr>
              <w:t>Codes</w:t>
            </w:r>
          </w:p>
          <w:p w14:paraId="16A72EF0" w14:textId="77777777" w:rsidR="00BC25D2" w:rsidRPr="005A2C26" w:rsidRDefault="00BC25D2" w:rsidP="00D931B8">
            <w:pPr>
              <w:spacing w:after="80"/>
              <w:rPr>
                <w:rFonts w:ascii="Arial" w:hAnsi="Arial" w:cs="Arial"/>
                <w:sz w:val="18"/>
                <w:szCs w:val="18"/>
                <w:highlight w:val="yellow"/>
              </w:rPr>
            </w:pPr>
            <w:r w:rsidRPr="005A2C26">
              <w:rPr>
                <w:rFonts w:ascii="Arial" w:hAnsi="Arial" w:cs="Arial"/>
                <w:sz w:val="18"/>
                <w:szCs w:val="18"/>
                <w:highlight w:val="yellow"/>
              </w:rPr>
              <w:t>Marital status matters</w:t>
            </w:r>
          </w:p>
          <w:p w14:paraId="26C05952"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It's part of the requirements for a Resume</w:t>
            </w:r>
          </w:p>
          <w:p w14:paraId="3C2F781B" w14:textId="77777777" w:rsidR="00BC25D2" w:rsidRPr="005A2C26" w:rsidRDefault="00BC25D2" w:rsidP="00D931B8">
            <w:pPr>
              <w:spacing w:after="80"/>
              <w:rPr>
                <w:rFonts w:ascii="Arial" w:hAnsi="Arial" w:cs="Arial"/>
                <w:sz w:val="18"/>
                <w:szCs w:val="18"/>
                <w:highlight w:val="yellow"/>
              </w:rPr>
            </w:pPr>
            <w:r w:rsidRPr="005A2C26">
              <w:rPr>
                <w:rFonts w:ascii="Arial" w:hAnsi="Arial" w:cs="Arial"/>
                <w:sz w:val="18"/>
                <w:szCs w:val="18"/>
                <w:highlight w:val="yellow"/>
              </w:rPr>
              <w:t>Employers want to see these basic information</w:t>
            </w:r>
          </w:p>
          <w:p w14:paraId="041F6B12" w14:textId="77777777" w:rsidR="00BC25D2" w:rsidRPr="005A2C26" w:rsidRDefault="00BC25D2" w:rsidP="00D931B8">
            <w:pPr>
              <w:spacing w:after="80"/>
              <w:rPr>
                <w:rFonts w:ascii="Arial" w:hAnsi="Arial" w:cs="Arial"/>
                <w:sz w:val="18"/>
                <w:szCs w:val="18"/>
                <w:highlight w:val="yellow"/>
              </w:rPr>
            </w:pPr>
            <w:r w:rsidRPr="005A2C26">
              <w:rPr>
                <w:rFonts w:ascii="Arial" w:hAnsi="Arial" w:cs="Arial"/>
                <w:sz w:val="18"/>
                <w:szCs w:val="18"/>
                <w:highlight w:val="yellow"/>
              </w:rPr>
              <w:t>Age comes with experience</w:t>
            </w:r>
          </w:p>
          <w:p w14:paraId="445B3B0D" w14:textId="77777777" w:rsidR="00BC25D2" w:rsidRPr="005A2C26" w:rsidRDefault="00BC25D2" w:rsidP="00D931B8">
            <w:pPr>
              <w:spacing w:after="80"/>
              <w:rPr>
                <w:rFonts w:ascii="Arial" w:hAnsi="Arial" w:cs="Arial"/>
                <w:sz w:val="18"/>
                <w:szCs w:val="18"/>
                <w:highlight w:val="yellow"/>
              </w:rPr>
            </w:pPr>
            <w:r w:rsidRPr="005A2C26">
              <w:rPr>
                <w:rFonts w:ascii="Arial" w:hAnsi="Arial" w:cs="Arial"/>
                <w:sz w:val="18"/>
                <w:szCs w:val="18"/>
                <w:highlight w:val="yellow"/>
              </w:rPr>
              <w:t xml:space="preserve">My Gender is important for the proposed employer </w:t>
            </w:r>
          </w:p>
          <w:p w14:paraId="7AF52D52"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In Nigeria, it is expected</w:t>
            </w:r>
          </w:p>
          <w:p w14:paraId="2AD8AD8F"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Because it is the norm in Nigeria</w:t>
            </w:r>
          </w:p>
          <w:p w14:paraId="558709B6"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If you don't put them in, you might not be shortlisted</w:t>
            </w:r>
          </w:p>
          <w:p w14:paraId="388C5EE3"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That seems to be the trend</w:t>
            </w:r>
          </w:p>
          <w:p w14:paraId="1A1C3119" w14:textId="77777777" w:rsidR="00BC25D2" w:rsidRPr="00024832" w:rsidRDefault="00BC25D2" w:rsidP="00D931B8">
            <w:pPr>
              <w:spacing w:after="80" w:line="240" w:lineRule="auto"/>
              <w:rPr>
                <w:rFonts w:ascii="Arial" w:hAnsi="Arial" w:cs="Arial"/>
                <w:sz w:val="18"/>
                <w:szCs w:val="18"/>
              </w:rPr>
            </w:pPr>
            <w:r w:rsidRPr="005A2C26">
              <w:rPr>
                <w:rFonts w:ascii="Arial" w:hAnsi="Arial" w:cs="Arial"/>
                <w:sz w:val="18"/>
                <w:szCs w:val="18"/>
                <w:highlight w:val="yellow"/>
              </w:rPr>
              <w:t>Most often, employers ask for these details</w:t>
            </w:r>
          </w:p>
        </w:tc>
        <w:tc>
          <w:tcPr>
            <w:tcW w:w="4536" w:type="dxa"/>
          </w:tcPr>
          <w:p w14:paraId="46943BF6" w14:textId="77777777" w:rsidR="00BC25D2" w:rsidRPr="00024832" w:rsidRDefault="00BC25D2" w:rsidP="00D931B8">
            <w:pPr>
              <w:spacing w:after="80"/>
              <w:rPr>
                <w:rFonts w:ascii="Arial" w:hAnsi="Arial" w:cs="Arial"/>
                <w:sz w:val="18"/>
                <w:szCs w:val="18"/>
              </w:rPr>
            </w:pPr>
            <w:r w:rsidRPr="00024832">
              <w:rPr>
                <w:rFonts w:ascii="Arial" w:hAnsi="Arial" w:cs="Arial"/>
                <w:b/>
                <w:bCs/>
                <w:sz w:val="18"/>
                <w:szCs w:val="18"/>
              </w:rPr>
              <w:t>Theme: Unfairly Excluded</w:t>
            </w:r>
          </w:p>
          <w:p w14:paraId="3FCD28D4" w14:textId="77777777" w:rsidR="00BC25D2" w:rsidRPr="00024832" w:rsidRDefault="00BC25D2" w:rsidP="00D931B8">
            <w:pPr>
              <w:spacing w:after="80"/>
              <w:rPr>
                <w:rFonts w:ascii="Arial" w:hAnsi="Arial" w:cs="Arial"/>
                <w:b/>
                <w:bCs/>
                <w:sz w:val="18"/>
                <w:szCs w:val="18"/>
              </w:rPr>
            </w:pPr>
            <w:r w:rsidRPr="00024832">
              <w:rPr>
                <w:rFonts w:ascii="Arial" w:hAnsi="Arial" w:cs="Arial"/>
                <w:b/>
                <w:bCs/>
                <w:sz w:val="18"/>
                <w:szCs w:val="18"/>
              </w:rPr>
              <w:t>Codes</w:t>
            </w:r>
          </w:p>
          <w:p w14:paraId="3CA42C66"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Because of the sex, Age factors</w:t>
            </w:r>
          </w:p>
          <w:p w14:paraId="014827AA" w14:textId="77777777" w:rsidR="00BC25D2" w:rsidRPr="005A2C26" w:rsidRDefault="00BC25D2" w:rsidP="00D931B8">
            <w:pPr>
              <w:spacing w:after="80"/>
              <w:rPr>
                <w:rFonts w:ascii="Arial" w:hAnsi="Arial" w:cs="Arial"/>
                <w:sz w:val="18"/>
                <w:szCs w:val="18"/>
                <w:highlight w:val="yellow"/>
              </w:rPr>
            </w:pPr>
            <w:r w:rsidRPr="005A2C26">
              <w:rPr>
                <w:rFonts w:ascii="Arial" w:hAnsi="Arial" w:cs="Arial"/>
                <w:sz w:val="18"/>
                <w:szCs w:val="18"/>
                <w:highlight w:val="yellow"/>
              </w:rPr>
              <w:t>Jobs only cater to single people</w:t>
            </w:r>
          </w:p>
          <w:p w14:paraId="482659BB"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 xml:space="preserve">Some adverts are specific about age range </w:t>
            </w:r>
          </w:p>
          <w:p w14:paraId="024D44E3"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Only open to members of the male gender</w:t>
            </w:r>
          </w:p>
          <w:p w14:paraId="69587142"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Stating on job ads the particular ethnicity or nationality</w:t>
            </w:r>
          </w:p>
          <w:p w14:paraId="00FDE50C"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Limits those who are slightly older but equally competent</w:t>
            </w:r>
          </w:p>
          <w:p w14:paraId="2748AF57"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Age and sex limit my ability to apply for jobs</w:t>
            </w:r>
          </w:p>
          <w:p w14:paraId="2A7B5601"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There’s always emphasis on age</w:t>
            </w:r>
          </w:p>
          <w:p w14:paraId="589F2896" w14:textId="77777777" w:rsidR="00BC25D2" w:rsidRPr="00024832" w:rsidRDefault="00BC25D2" w:rsidP="00D931B8">
            <w:pPr>
              <w:spacing w:after="80" w:line="240" w:lineRule="auto"/>
              <w:rPr>
                <w:rFonts w:ascii="Arial" w:hAnsi="Arial" w:cs="Arial"/>
                <w:sz w:val="18"/>
                <w:szCs w:val="18"/>
              </w:rPr>
            </w:pPr>
            <w:r w:rsidRPr="005A2C26">
              <w:rPr>
                <w:rFonts w:ascii="Arial" w:hAnsi="Arial" w:cs="Arial"/>
                <w:sz w:val="18"/>
                <w:szCs w:val="18"/>
                <w:highlight w:val="yellow"/>
              </w:rPr>
              <w:t>Marital status matters</w:t>
            </w:r>
          </w:p>
        </w:tc>
      </w:tr>
      <w:tr w:rsidR="00C52A09" w:rsidRPr="00024832" w14:paraId="02BF0A0B" w14:textId="77777777" w:rsidTr="00D931B8">
        <w:tc>
          <w:tcPr>
            <w:tcW w:w="4531" w:type="dxa"/>
          </w:tcPr>
          <w:p w14:paraId="223A7236" w14:textId="77777777" w:rsidR="00BC25D2" w:rsidRPr="00024832" w:rsidRDefault="00BC25D2" w:rsidP="00D931B8">
            <w:pPr>
              <w:spacing w:after="80"/>
              <w:rPr>
                <w:rFonts w:ascii="Arial" w:hAnsi="Arial" w:cs="Arial"/>
                <w:b/>
                <w:bCs/>
                <w:sz w:val="18"/>
                <w:szCs w:val="18"/>
              </w:rPr>
            </w:pPr>
            <w:r w:rsidRPr="00024832">
              <w:rPr>
                <w:rFonts w:ascii="Arial" w:hAnsi="Arial" w:cs="Arial"/>
                <w:b/>
                <w:bCs/>
                <w:sz w:val="18"/>
                <w:szCs w:val="18"/>
              </w:rPr>
              <w:t>Theme: Identification</w:t>
            </w:r>
          </w:p>
          <w:p w14:paraId="373C402F" w14:textId="77777777" w:rsidR="00BC25D2" w:rsidRPr="00024832" w:rsidRDefault="00BC25D2" w:rsidP="00D931B8">
            <w:pPr>
              <w:spacing w:after="80"/>
              <w:rPr>
                <w:rFonts w:ascii="Arial" w:hAnsi="Arial" w:cs="Arial"/>
                <w:b/>
                <w:bCs/>
                <w:sz w:val="18"/>
                <w:szCs w:val="18"/>
              </w:rPr>
            </w:pPr>
            <w:r w:rsidRPr="00024832">
              <w:rPr>
                <w:rFonts w:ascii="Arial" w:hAnsi="Arial" w:cs="Arial"/>
                <w:b/>
                <w:bCs/>
                <w:sz w:val="18"/>
                <w:szCs w:val="18"/>
              </w:rPr>
              <w:t>Codes</w:t>
            </w:r>
          </w:p>
          <w:p w14:paraId="1D771841" w14:textId="77777777" w:rsidR="00BC25D2" w:rsidRPr="005A2C26" w:rsidRDefault="00BC25D2" w:rsidP="00D931B8">
            <w:pPr>
              <w:spacing w:after="80"/>
              <w:rPr>
                <w:rFonts w:ascii="Arial" w:hAnsi="Arial" w:cs="Arial"/>
                <w:sz w:val="18"/>
                <w:szCs w:val="18"/>
                <w:highlight w:val="yellow"/>
              </w:rPr>
            </w:pPr>
            <w:r w:rsidRPr="005A2C26">
              <w:rPr>
                <w:rFonts w:ascii="Arial" w:hAnsi="Arial" w:cs="Arial"/>
                <w:sz w:val="18"/>
                <w:szCs w:val="18"/>
                <w:highlight w:val="yellow"/>
              </w:rPr>
              <w:t xml:space="preserve">Recognition </w:t>
            </w:r>
          </w:p>
          <w:p w14:paraId="7CEA2C88"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To identify my gender</w:t>
            </w:r>
          </w:p>
          <w:p w14:paraId="3EBB6314" w14:textId="01EE41F0" w:rsidR="00BC25D2" w:rsidRPr="00024832" w:rsidRDefault="00BC25D2" w:rsidP="00D931B8">
            <w:pPr>
              <w:spacing w:after="80"/>
              <w:rPr>
                <w:rFonts w:ascii="Arial" w:hAnsi="Arial" w:cs="Arial"/>
                <w:sz w:val="18"/>
                <w:szCs w:val="18"/>
              </w:rPr>
            </w:pPr>
            <w:r w:rsidRPr="00024832">
              <w:rPr>
                <w:rFonts w:ascii="Arial" w:hAnsi="Arial" w:cs="Arial"/>
                <w:sz w:val="18"/>
                <w:szCs w:val="18"/>
              </w:rPr>
              <w:t>Enables the Company</w:t>
            </w:r>
            <w:r w:rsidR="003452B5">
              <w:rPr>
                <w:rFonts w:ascii="Arial" w:hAnsi="Arial" w:cs="Arial"/>
                <w:sz w:val="18"/>
                <w:szCs w:val="18"/>
              </w:rPr>
              <w:t xml:space="preserve"> know</w:t>
            </w:r>
            <w:r w:rsidRPr="00024832">
              <w:rPr>
                <w:rFonts w:ascii="Arial" w:hAnsi="Arial" w:cs="Arial"/>
                <w:sz w:val="18"/>
                <w:szCs w:val="18"/>
              </w:rPr>
              <w:t xml:space="preserve"> who I am </w:t>
            </w:r>
          </w:p>
          <w:p w14:paraId="35D4D1E7"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My resume opens the secrets</w:t>
            </w:r>
          </w:p>
          <w:p w14:paraId="40856A60"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Know if I am fit for the job</w:t>
            </w:r>
          </w:p>
          <w:p w14:paraId="594ECE73"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Some job needs people's demographic information</w:t>
            </w:r>
          </w:p>
          <w:p w14:paraId="3F52E8FF"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To give a potential employer an idea about me</w:t>
            </w:r>
          </w:p>
          <w:p w14:paraId="6AC14298" w14:textId="77777777" w:rsidR="00BC25D2" w:rsidRPr="00024832" w:rsidRDefault="00BC25D2" w:rsidP="00D931B8">
            <w:pPr>
              <w:spacing w:after="80" w:line="240" w:lineRule="auto"/>
              <w:rPr>
                <w:rFonts w:ascii="Arial" w:hAnsi="Arial" w:cs="Arial"/>
                <w:sz w:val="18"/>
                <w:szCs w:val="18"/>
              </w:rPr>
            </w:pPr>
            <w:r w:rsidRPr="00024832">
              <w:rPr>
                <w:rFonts w:ascii="Arial" w:hAnsi="Arial" w:cs="Arial"/>
                <w:sz w:val="18"/>
                <w:szCs w:val="18"/>
              </w:rPr>
              <w:t xml:space="preserve">Who needs me, needs to know what I can do </w:t>
            </w:r>
          </w:p>
        </w:tc>
        <w:tc>
          <w:tcPr>
            <w:tcW w:w="4536" w:type="dxa"/>
          </w:tcPr>
          <w:p w14:paraId="1324B7C2" w14:textId="77777777" w:rsidR="00BC25D2" w:rsidRPr="00024832" w:rsidRDefault="00BC25D2" w:rsidP="00D931B8">
            <w:pPr>
              <w:spacing w:after="80"/>
              <w:rPr>
                <w:rFonts w:ascii="Arial" w:hAnsi="Arial" w:cs="Arial"/>
                <w:b/>
                <w:bCs/>
                <w:sz w:val="18"/>
                <w:szCs w:val="18"/>
              </w:rPr>
            </w:pPr>
            <w:r w:rsidRPr="00024832">
              <w:rPr>
                <w:rFonts w:ascii="Arial" w:hAnsi="Arial" w:cs="Arial"/>
                <w:b/>
                <w:bCs/>
                <w:sz w:val="18"/>
                <w:szCs w:val="18"/>
              </w:rPr>
              <w:t>Theme: Recruitment Edge</w:t>
            </w:r>
          </w:p>
          <w:p w14:paraId="02AA4E98" w14:textId="77777777" w:rsidR="00BC25D2" w:rsidRPr="00024832" w:rsidRDefault="00BC25D2" w:rsidP="00D931B8">
            <w:pPr>
              <w:spacing w:after="80"/>
              <w:rPr>
                <w:rFonts w:ascii="Arial" w:hAnsi="Arial" w:cs="Arial"/>
                <w:b/>
                <w:bCs/>
                <w:sz w:val="18"/>
                <w:szCs w:val="18"/>
              </w:rPr>
            </w:pPr>
            <w:r w:rsidRPr="00024832">
              <w:rPr>
                <w:rFonts w:ascii="Arial" w:hAnsi="Arial" w:cs="Arial"/>
                <w:b/>
                <w:bCs/>
                <w:sz w:val="18"/>
                <w:szCs w:val="18"/>
              </w:rPr>
              <w:t>Codes</w:t>
            </w:r>
          </w:p>
          <w:p w14:paraId="5A95CAC6"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 xml:space="preserve">Having this detailed on your CV gives you an edge </w:t>
            </w:r>
          </w:p>
          <w:p w14:paraId="3F90F88E"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It helps prospective employers to hire an employee fit for the job.</w:t>
            </w:r>
          </w:p>
          <w:p w14:paraId="379C3C46" w14:textId="77777777" w:rsidR="00BC25D2" w:rsidRPr="005A2C26" w:rsidRDefault="00BC25D2" w:rsidP="00D931B8">
            <w:pPr>
              <w:spacing w:after="80"/>
              <w:rPr>
                <w:rFonts w:ascii="Arial" w:hAnsi="Arial" w:cs="Arial"/>
                <w:sz w:val="18"/>
                <w:szCs w:val="18"/>
                <w:highlight w:val="yellow"/>
              </w:rPr>
            </w:pPr>
            <w:r w:rsidRPr="005A2C26">
              <w:rPr>
                <w:rFonts w:ascii="Arial" w:hAnsi="Arial" w:cs="Arial"/>
                <w:sz w:val="18"/>
                <w:szCs w:val="18"/>
                <w:highlight w:val="yellow"/>
              </w:rPr>
              <w:t>Age comes with experience</w:t>
            </w:r>
          </w:p>
          <w:p w14:paraId="7FC1175A" w14:textId="597A8A63" w:rsidR="00BC25D2" w:rsidRPr="00024832" w:rsidRDefault="00BC25D2" w:rsidP="00D931B8">
            <w:pPr>
              <w:spacing w:after="80"/>
              <w:rPr>
                <w:rFonts w:ascii="Arial" w:hAnsi="Arial" w:cs="Arial"/>
                <w:sz w:val="18"/>
                <w:szCs w:val="18"/>
              </w:rPr>
            </w:pPr>
            <w:r w:rsidRPr="00024832">
              <w:rPr>
                <w:rFonts w:ascii="Arial" w:hAnsi="Arial" w:cs="Arial"/>
                <w:sz w:val="18"/>
                <w:szCs w:val="18"/>
              </w:rPr>
              <w:t>It reveals a high</w:t>
            </w:r>
            <w:r w:rsidR="0073618A" w:rsidRPr="00024832">
              <w:rPr>
                <w:rFonts w:ascii="Arial" w:hAnsi="Arial" w:cs="Arial"/>
                <w:sz w:val="18"/>
                <w:szCs w:val="18"/>
              </w:rPr>
              <w:t xml:space="preserve"> level</w:t>
            </w:r>
            <w:r w:rsidRPr="00024832">
              <w:rPr>
                <w:rFonts w:ascii="Arial" w:hAnsi="Arial" w:cs="Arial"/>
                <w:sz w:val="18"/>
                <w:szCs w:val="18"/>
              </w:rPr>
              <w:t xml:space="preserve"> of responsibility in my community</w:t>
            </w:r>
          </w:p>
          <w:p w14:paraId="2DA9D44D"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 xml:space="preserve">My Gender is important for the proposed employer </w:t>
            </w:r>
          </w:p>
          <w:p w14:paraId="67426A82"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Once you fit the job spec, your name does not matter</w:t>
            </w:r>
          </w:p>
          <w:p w14:paraId="75B3833F" w14:textId="34A07478" w:rsidR="00BC25D2" w:rsidRPr="00024832" w:rsidRDefault="00BC25D2" w:rsidP="00536095">
            <w:pPr>
              <w:spacing w:after="80"/>
              <w:rPr>
                <w:rFonts w:ascii="Arial" w:hAnsi="Arial" w:cs="Arial"/>
                <w:sz w:val="18"/>
                <w:szCs w:val="18"/>
              </w:rPr>
            </w:pPr>
            <w:r w:rsidRPr="00024832">
              <w:rPr>
                <w:rFonts w:ascii="Arial" w:hAnsi="Arial" w:cs="Arial"/>
                <w:sz w:val="18"/>
                <w:szCs w:val="18"/>
              </w:rPr>
              <w:t xml:space="preserve">Recognition </w:t>
            </w:r>
          </w:p>
        </w:tc>
      </w:tr>
      <w:tr w:rsidR="00C52A09" w:rsidRPr="00024832" w14:paraId="54F228DD" w14:textId="77777777" w:rsidTr="00D931B8">
        <w:tc>
          <w:tcPr>
            <w:tcW w:w="9067" w:type="dxa"/>
            <w:gridSpan w:val="2"/>
          </w:tcPr>
          <w:p w14:paraId="75F0E8BD" w14:textId="77777777" w:rsidR="00BC25D2" w:rsidRPr="00024832" w:rsidRDefault="00BC25D2" w:rsidP="00D931B8">
            <w:pPr>
              <w:spacing w:after="80"/>
              <w:rPr>
                <w:rFonts w:ascii="Arial" w:hAnsi="Arial" w:cs="Arial"/>
                <w:b/>
                <w:bCs/>
                <w:sz w:val="18"/>
                <w:szCs w:val="18"/>
              </w:rPr>
            </w:pPr>
            <w:r w:rsidRPr="00024832">
              <w:rPr>
                <w:rFonts w:ascii="Arial" w:hAnsi="Arial" w:cs="Arial"/>
                <w:b/>
                <w:bCs/>
                <w:sz w:val="18"/>
                <w:szCs w:val="18"/>
              </w:rPr>
              <w:t>Theme: Awareness of Human Rights</w:t>
            </w:r>
          </w:p>
          <w:p w14:paraId="361D82F7" w14:textId="77777777" w:rsidR="00BC25D2" w:rsidRPr="00024832" w:rsidRDefault="00BC25D2" w:rsidP="00D931B8">
            <w:pPr>
              <w:spacing w:after="80"/>
              <w:rPr>
                <w:rFonts w:ascii="Arial" w:hAnsi="Arial" w:cs="Arial"/>
                <w:b/>
                <w:bCs/>
                <w:sz w:val="18"/>
                <w:szCs w:val="18"/>
              </w:rPr>
            </w:pPr>
            <w:r w:rsidRPr="00024832">
              <w:rPr>
                <w:rFonts w:ascii="Arial" w:hAnsi="Arial" w:cs="Arial"/>
                <w:b/>
                <w:bCs/>
                <w:sz w:val="18"/>
                <w:szCs w:val="18"/>
              </w:rPr>
              <w:t>Codes</w:t>
            </w:r>
          </w:p>
          <w:p w14:paraId="2536024B"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The study of the constitution</w:t>
            </w:r>
          </w:p>
          <w:p w14:paraId="2402B271"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I read about it</w:t>
            </w:r>
          </w:p>
          <w:p w14:paraId="16845F90"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I am a legal practitioner</w:t>
            </w:r>
          </w:p>
          <w:p w14:paraId="6F52C7DD"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Not aware</w:t>
            </w:r>
          </w:p>
          <w:p w14:paraId="55CA5E19"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Word of mouth</w:t>
            </w:r>
          </w:p>
          <w:p w14:paraId="4F88C5D0"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Through the media</w:t>
            </w:r>
          </w:p>
          <w:p w14:paraId="4D19A982"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It sounds like regular human rights</w:t>
            </w:r>
          </w:p>
          <w:p w14:paraId="6C88BE1C" w14:textId="77777777" w:rsidR="00BC25D2" w:rsidRPr="00024832" w:rsidRDefault="00BC25D2" w:rsidP="00D931B8">
            <w:pPr>
              <w:spacing w:after="80"/>
              <w:rPr>
                <w:rFonts w:ascii="Arial" w:hAnsi="Arial" w:cs="Arial"/>
                <w:sz w:val="18"/>
                <w:szCs w:val="18"/>
              </w:rPr>
            </w:pPr>
            <w:r w:rsidRPr="00024832">
              <w:rPr>
                <w:rFonts w:ascii="Arial" w:hAnsi="Arial" w:cs="Arial"/>
                <w:sz w:val="18"/>
                <w:szCs w:val="18"/>
              </w:rPr>
              <w:t>Education</w:t>
            </w:r>
          </w:p>
        </w:tc>
      </w:tr>
    </w:tbl>
    <w:p w14:paraId="13732E5C" w14:textId="5EE590F8" w:rsidR="00824AF3" w:rsidRPr="00024832" w:rsidRDefault="0014596D" w:rsidP="00B35EC2">
      <w:pPr>
        <w:spacing w:before="120" w:after="120" w:line="360" w:lineRule="auto"/>
        <w:jc w:val="center"/>
        <w:rPr>
          <w:rFonts w:ascii="Arial" w:eastAsia="Cambria" w:hAnsi="Arial" w:cs="Arial"/>
          <w:bCs/>
          <w:sz w:val="20"/>
          <w:szCs w:val="20"/>
        </w:rPr>
      </w:pPr>
      <w:r w:rsidRPr="00024832">
        <w:rPr>
          <w:rFonts w:ascii="Arial" w:eastAsia="Cambria" w:hAnsi="Arial" w:cs="Arial"/>
          <w:b/>
          <w:sz w:val="20"/>
          <w:szCs w:val="20"/>
        </w:rPr>
        <w:t>Table 2.1</w:t>
      </w:r>
      <w:r w:rsidRPr="00024832">
        <w:rPr>
          <w:rFonts w:ascii="Arial" w:eastAsia="Cambria" w:hAnsi="Arial" w:cs="Arial"/>
          <w:bCs/>
          <w:sz w:val="20"/>
          <w:szCs w:val="20"/>
        </w:rPr>
        <w:t xml:space="preserve">: </w:t>
      </w:r>
      <w:r w:rsidR="00DC4638" w:rsidRPr="00024832">
        <w:rPr>
          <w:rFonts w:ascii="Arial" w:eastAsia="Cambria" w:hAnsi="Arial" w:cs="Arial"/>
          <w:bCs/>
          <w:sz w:val="20"/>
          <w:szCs w:val="20"/>
        </w:rPr>
        <w:t>Preliminary</w:t>
      </w:r>
      <w:r w:rsidRPr="00024832">
        <w:rPr>
          <w:rFonts w:ascii="Arial" w:eastAsia="Cambria" w:hAnsi="Arial" w:cs="Arial"/>
          <w:bCs/>
          <w:sz w:val="20"/>
          <w:szCs w:val="20"/>
        </w:rPr>
        <w:t xml:space="preserve"> </w:t>
      </w:r>
      <w:r w:rsidR="000E1DD7" w:rsidRPr="00024832">
        <w:rPr>
          <w:rFonts w:ascii="Arial" w:eastAsia="Cambria" w:hAnsi="Arial" w:cs="Arial"/>
          <w:bCs/>
          <w:sz w:val="20"/>
          <w:szCs w:val="20"/>
        </w:rPr>
        <w:t xml:space="preserve">Themes </w:t>
      </w:r>
      <w:r w:rsidR="008B7334" w:rsidRPr="00024832">
        <w:rPr>
          <w:rFonts w:ascii="Arial" w:eastAsia="Cambria" w:hAnsi="Arial" w:cs="Arial"/>
          <w:bCs/>
          <w:sz w:val="20"/>
          <w:szCs w:val="20"/>
        </w:rPr>
        <w:t xml:space="preserve">and </w:t>
      </w:r>
      <w:r w:rsidR="000E1DD7" w:rsidRPr="00024832">
        <w:rPr>
          <w:rFonts w:ascii="Arial" w:eastAsia="Cambria" w:hAnsi="Arial" w:cs="Arial"/>
          <w:bCs/>
          <w:sz w:val="20"/>
          <w:szCs w:val="20"/>
        </w:rPr>
        <w:t>Codes</w:t>
      </w:r>
      <w:r w:rsidR="00DC4638" w:rsidRPr="00024832">
        <w:rPr>
          <w:rFonts w:ascii="Arial" w:eastAsia="Cambria" w:hAnsi="Arial" w:cs="Arial"/>
          <w:bCs/>
          <w:sz w:val="20"/>
          <w:szCs w:val="20"/>
        </w:rPr>
        <w:t xml:space="preserve"> of Online Survey</w:t>
      </w:r>
    </w:p>
    <w:tbl>
      <w:tblPr>
        <w:tblStyle w:val="TableGrid"/>
        <w:tblW w:w="9067" w:type="dxa"/>
        <w:tblBorders>
          <w:left w:val="none" w:sz="0" w:space="0" w:color="auto"/>
          <w:right w:val="none" w:sz="0" w:space="0" w:color="auto"/>
          <w:insideV w:val="none" w:sz="0" w:space="0" w:color="auto"/>
        </w:tblBorders>
        <w:tblLook w:val="04A0" w:firstRow="1" w:lastRow="0" w:firstColumn="1" w:lastColumn="0" w:noHBand="0" w:noVBand="1"/>
      </w:tblPr>
      <w:tblGrid>
        <w:gridCol w:w="3114"/>
        <w:gridCol w:w="5953"/>
      </w:tblGrid>
      <w:tr w:rsidR="00C52A09" w:rsidRPr="00024832" w14:paraId="51A62A78" w14:textId="77777777" w:rsidTr="00D931B8">
        <w:trPr>
          <w:trHeight w:val="350"/>
        </w:trPr>
        <w:tc>
          <w:tcPr>
            <w:tcW w:w="3114" w:type="dxa"/>
            <w:tcBorders>
              <w:top w:val="single" w:sz="12" w:space="0" w:color="auto"/>
              <w:bottom w:val="single" w:sz="12" w:space="0" w:color="auto"/>
            </w:tcBorders>
            <w:vAlign w:val="center"/>
          </w:tcPr>
          <w:p w14:paraId="44673466" w14:textId="77777777" w:rsidR="00B35EC2" w:rsidRPr="00024832" w:rsidRDefault="00B35EC2" w:rsidP="00D931B8">
            <w:pPr>
              <w:rPr>
                <w:rFonts w:ascii="Arial" w:hAnsi="Arial" w:cs="Arial"/>
                <w:b/>
                <w:bCs/>
                <w:sz w:val="20"/>
                <w:szCs w:val="20"/>
              </w:rPr>
            </w:pPr>
            <w:r w:rsidRPr="00024832">
              <w:rPr>
                <w:rFonts w:ascii="Arial" w:hAnsi="Arial" w:cs="Arial"/>
                <w:b/>
                <w:bCs/>
                <w:sz w:val="20"/>
                <w:szCs w:val="20"/>
              </w:rPr>
              <w:lastRenderedPageBreak/>
              <w:t>Themes</w:t>
            </w:r>
          </w:p>
        </w:tc>
        <w:tc>
          <w:tcPr>
            <w:tcW w:w="5953" w:type="dxa"/>
            <w:tcBorders>
              <w:top w:val="single" w:sz="12" w:space="0" w:color="auto"/>
              <w:bottom w:val="single" w:sz="12" w:space="0" w:color="auto"/>
            </w:tcBorders>
            <w:vAlign w:val="center"/>
          </w:tcPr>
          <w:p w14:paraId="4651F80F" w14:textId="77777777" w:rsidR="00B35EC2" w:rsidRPr="00024832" w:rsidRDefault="00B35EC2" w:rsidP="00D931B8">
            <w:pPr>
              <w:rPr>
                <w:rFonts w:ascii="Arial" w:hAnsi="Arial" w:cs="Arial"/>
                <w:b/>
                <w:bCs/>
                <w:sz w:val="20"/>
                <w:szCs w:val="20"/>
              </w:rPr>
            </w:pPr>
            <w:r w:rsidRPr="00024832">
              <w:rPr>
                <w:rFonts w:ascii="Arial" w:hAnsi="Arial" w:cs="Arial"/>
                <w:b/>
                <w:bCs/>
                <w:sz w:val="20"/>
                <w:szCs w:val="20"/>
              </w:rPr>
              <w:t>Illustrative Extracts</w:t>
            </w:r>
          </w:p>
        </w:tc>
      </w:tr>
      <w:tr w:rsidR="00C52A09" w:rsidRPr="00024832" w14:paraId="30CB7FBF" w14:textId="77777777" w:rsidTr="00D931B8">
        <w:trPr>
          <w:trHeight w:val="553"/>
        </w:trPr>
        <w:tc>
          <w:tcPr>
            <w:tcW w:w="3114" w:type="dxa"/>
            <w:tcBorders>
              <w:top w:val="single" w:sz="12" w:space="0" w:color="auto"/>
            </w:tcBorders>
          </w:tcPr>
          <w:p w14:paraId="6EB82152" w14:textId="77777777" w:rsidR="00B35EC2" w:rsidRPr="00024832" w:rsidRDefault="00B35EC2" w:rsidP="00D931B8">
            <w:pPr>
              <w:spacing w:after="120"/>
              <w:rPr>
                <w:rFonts w:ascii="Arial" w:hAnsi="Arial" w:cs="Arial"/>
                <w:sz w:val="20"/>
                <w:szCs w:val="20"/>
              </w:rPr>
            </w:pPr>
            <w:r w:rsidRPr="00024832">
              <w:rPr>
                <w:rFonts w:ascii="Arial" w:hAnsi="Arial" w:cs="Arial"/>
                <w:sz w:val="20"/>
                <w:szCs w:val="20"/>
              </w:rPr>
              <w:t>Discrimination/Bias</w:t>
            </w:r>
          </w:p>
        </w:tc>
        <w:tc>
          <w:tcPr>
            <w:tcW w:w="5953" w:type="dxa"/>
            <w:tcBorders>
              <w:top w:val="single" w:sz="12" w:space="0" w:color="auto"/>
            </w:tcBorders>
          </w:tcPr>
          <w:p w14:paraId="28E33DED" w14:textId="77777777" w:rsidR="00B35EC2" w:rsidRPr="00024832" w:rsidRDefault="00B35EC2" w:rsidP="00D931B8">
            <w:pPr>
              <w:spacing w:after="120"/>
              <w:rPr>
                <w:rFonts w:ascii="Arial" w:hAnsi="Arial" w:cs="Arial"/>
                <w:sz w:val="20"/>
                <w:szCs w:val="20"/>
              </w:rPr>
            </w:pPr>
            <w:r w:rsidRPr="00024832">
              <w:rPr>
                <w:rFonts w:ascii="Arial" w:hAnsi="Arial" w:cs="Arial"/>
                <w:sz w:val="20"/>
                <w:szCs w:val="20"/>
              </w:rPr>
              <w:t>Stating on job ads the particular ethnicity or nationality, I find very discriminatory.</w:t>
            </w:r>
          </w:p>
        </w:tc>
      </w:tr>
      <w:tr w:rsidR="00C52A09" w:rsidRPr="00024832" w14:paraId="33774536" w14:textId="77777777" w:rsidTr="00D931B8">
        <w:tc>
          <w:tcPr>
            <w:tcW w:w="3114" w:type="dxa"/>
          </w:tcPr>
          <w:p w14:paraId="09F08347" w14:textId="77777777" w:rsidR="00B35EC2" w:rsidRPr="00024832" w:rsidRDefault="00B35EC2" w:rsidP="00D931B8">
            <w:pPr>
              <w:spacing w:after="120"/>
              <w:rPr>
                <w:rFonts w:ascii="Arial" w:hAnsi="Arial" w:cs="Arial"/>
                <w:sz w:val="20"/>
                <w:szCs w:val="20"/>
              </w:rPr>
            </w:pPr>
            <w:r w:rsidRPr="00024832">
              <w:rPr>
                <w:rFonts w:ascii="Arial" w:hAnsi="Arial" w:cs="Arial"/>
                <w:sz w:val="20"/>
                <w:szCs w:val="20"/>
              </w:rPr>
              <w:t>Culture Trend/Influence</w:t>
            </w:r>
          </w:p>
          <w:p w14:paraId="6AE8F9CE" w14:textId="77777777" w:rsidR="00B35EC2" w:rsidRPr="00024832" w:rsidRDefault="00B35EC2" w:rsidP="00D931B8">
            <w:pPr>
              <w:spacing w:after="120"/>
              <w:rPr>
                <w:rFonts w:ascii="Arial" w:hAnsi="Arial" w:cs="Arial"/>
                <w:sz w:val="20"/>
                <w:szCs w:val="20"/>
              </w:rPr>
            </w:pPr>
          </w:p>
        </w:tc>
        <w:tc>
          <w:tcPr>
            <w:tcW w:w="5953" w:type="dxa"/>
          </w:tcPr>
          <w:p w14:paraId="06C44AD3" w14:textId="77777777" w:rsidR="00B35EC2" w:rsidRPr="00024832" w:rsidRDefault="00B35EC2" w:rsidP="00D931B8">
            <w:pPr>
              <w:spacing w:after="120"/>
              <w:rPr>
                <w:rFonts w:ascii="Arial" w:hAnsi="Arial" w:cs="Arial"/>
                <w:sz w:val="20"/>
                <w:szCs w:val="20"/>
              </w:rPr>
            </w:pPr>
            <w:r w:rsidRPr="00024832">
              <w:rPr>
                <w:rFonts w:ascii="Arial" w:eastAsia="Calibri" w:hAnsi="Arial" w:cs="Arial"/>
                <w:sz w:val="20"/>
                <w:szCs w:val="20"/>
              </w:rPr>
              <w:t>I was turned down for a role because I’m a young female, and management thought I would have issues with the people I was to supervise as they are older than me and mostly men.</w:t>
            </w:r>
          </w:p>
        </w:tc>
      </w:tr>
      <w:tr w:rsidR="00C52A09" w:rsidRPr="00024832" w14:paraId="2E7F0045" w14:textId="77777777" w:rsidTr="00D931B8">
        <w:tc>
          <w:tcPr>
            <w:tcW w:w="3114" w:type="dxa"/>
          </w:tcPr>
          <w:p w14:paraId="01A70A2E" w14:textId="77777777" w:rsidR="00B35EC2" w:rsidRPr="00024832" w:rsidRDefault="00B35EC2" w:rsidP="00D931B8">
            <w:pPr>
              <w:spacing w:after="120"/>
              <w:rPr>
                <w:rFonts w:ascii="Arial" w:hAnsi="Arial" w:cs="Arial"/>
                <w:sz w:val="20"/>
                <w:szCs w:val="20"/>
              </w:rPr>
            </w:pPr>
            <w:r w:rsidRPr="00024832">
              <w:rPr>
                <w:rFonts w:ascii="Arial" w:hAnsi="Arial" w:cs="Arial"/>
                <w:sz w:val="20"/>
                <w:szCs w:val="20"/>
              </w:rPr>
              <w:t>Organisational Requirements</w:t>
            </w:r>
          </w:p>
          <w:p w14:paraId="003E26DC" w14:textId="77777777" w:rsidR="00B35EC2" w:rsidRPr="00024832" w:rsidRDefault="00B35EC2" w:rsidP="00D931B8">
            <w:pPr>
              <w:spacing w:after="120"/>
              <w:rPr>
                <w:rFonts w:ascii="Arial" w:hAnsi="Arial" w:cs="Arial"/>
                <w:sz w:val="20"/>
                <w:szCs w:val="20"/>
              </w:rPr>
            </w:pPr>
          </w:p>
        </w:tc>
        <w:tc>
          <w:tcPr>
            <w:tcW w:w="5953" w:type="dxa"/>
          </w:tcPr>
          <w:p w14:paraId="6B657679" w14:textId="77777777" w:rsidR="00B35EC2" w:rsidRPr="00024832" w:rsidRDefault="00B35EC2" w:rsidP="00D931B8">
            <w:pPr>
              <w:spacing w:after="120"/>
              <w:rPr>
                <w:rFonts w:ascii="Arial" w:hAnsi="Arial" w:cs="Arial"/>
                <w:sz w:val="20"/>
                <w:szCs w:val="20"/>
              </w:rPr>
            </w:pPr>
            <w:r w:rsidRPr="00024832">
              <w:rPr>
                <w:rFonts w:ascii="Arial" w:hAnsi="Arial" w:cs="Arial"/>
                <w:sz w:val="20"/>
                <w:szCs w:val="20"/>
              </w:rPr>
              <w:t>Different companies state different criteria for recruitment. Some want age, gender and, less commonly, religion. So, it helps if they know upfront who they’re interviewing.</w:t>
            </w:r>
          </w:p>
        </w:tc>
      </w:tr>
      <w:tr w:rsidR="00C52A09" w:rsidRPr="00024832" w14:paraId="751B13C7" w14:textId="77777777" w:rsidTr="00D931B8">
        <w:tc>
          <w:tcPr>
            <w:tcW w:w="3114" w:type="dxa"/>
          </w:tcPr>
          <w:p w14:paraId="593A3241" w14:textId="77777777" w:rsidR="00B35EC2" w:rsidRPr="00024832" w:rsidRDefault="00B35EC2" w:rsidP="00D931B8">
            <w:pPr>
              <w:spacing w:after="120"/>
              <w:rPr>
                <w:rFonts w:ascii="Arial" w:hAnsi="Arial" w:cs="Arial"/>
                <w:sz w:val="20"/>
                <w:szCs w:val="20"/>
              </w:rPr>
            </w:pPr>
            <w:r w:rsidRPr="00024832">
              <w:rPr>
                <w:rFonts w:ascii="Arial" w:hAnsi="Arial" w:cs="Arial"/>
                <w:sz w:val="20"/>
                <w:szCs w:val="20"/>
              </w:rPr>
              <w:t>Unfairly Excluded</w:t>
            </w:r>
          </w:p>
          <w:p w14:paraId="28A6C3A1" w14:textId="77777777" w:rsidR="00B35EC2" w:rsidRPr="00024832" w:rsidRDefault="00B35EC2" w:rsidP="00D931B8">
            <w:pPr>
              <w:spacing w:after="120"/>
              <w:rPr>
                <w:rFonts w:ascii="Arial" w:hAnsi="Arial" w:cs="Arial"/>
                <w:sz w:val="20"/>
                <w:szCs w:val="20"/>
              </w:rPr>
            </w:pPr>
          </w:p>
        </w:tc>
        <w:tc>
          <w:tcPr>
            <w:tcW w:w="5953" w:type="dxa"/>
          </w:tcPr>
          <w:p w14:paraId="20ABAD10" w14:textId="77777777" w:rsidR="00B35EC2" w:rsidRPr="00024832" w:rsidRDefault="00B35EC2" w:rsidP="00D931B8">
            <w:pPr>
              <w:spacing w:after="120"/>
              <w:rPr>
                <w:rFonts w:ascii="Arial" w:hAnsi="Arial" w:cs="Arial"/>
                <w:sz w:val="20"/>
                <w:szCs w:val="20"/>
              </w:rPr>
            </w:pPr>
            <w:r w:rsidRPr="00024832">
              <w:rPr>
                <w:rFonts w:ascii="Arial" w:hAnsi="Arial" w:cs="Arial"/>
                <w:sz w:val="20"/>
                <w:szCs w:val="20"/>
              </w:rPr>
              <w:t>Seriously, I think there shouldn’t be lists like religion, state of origin and so on, on any reasonable job advertorials. It really isn’t NECESSARY!</w:t>
            </w:r>
          </w:p>
        </w:tc>
      </w:tr>
      <w:tr w:rsidR="00C52A09" w:rsidRPr="00024832" w14:paraId="722E5AF1" w14:textId="77777777" w:rsidTr="00D931B8">
        <w:tc>
          <w:tcPr>
            <w:tcW w:w="3114" w:type="dxa"/>
          </w:tcPr>
          <w:p w14:paraId="7106502D" w14:textId="5156B2D6" w:rsidR="00B35EC2" w:rsidRPr="00024832" w:rsidRDefault="00B35EC2" w:rsidP="00D931B8">
            <w:pPr>
              <w:spacing w:after="120"/>
              <w:rPr>
                <w:rFonts w:ascii="Arial" w:hAnsi="Arial" w:cs="Arial"/>
                <w:sz w:val="20"/>
                <w:szCs w:val="20"/>
              </w:rPr>
            </w:pPr>
            <w:r w:rsidRPr="00024832">
              <w:rPr>
                <w:rFonts w:ascii="Arial" w:hAnsi="Arial" w:cs="Arial"/>
                <w:sz w:val="20"/>
                <w:szCs w:val="20"/>
              </w:rPr>
              <w:t>Identification</w:t>
            </w:r>
          </w:p>
        </w:tc>
        <w:tc>
          <w:tcPr>
            <w:tcW w:w="5953" w:type="dxa"/>
          </w:tcPr>
          <w:p w14:paraId="1A3EB18E" w14:textId="77777777" w:rsidR="00B35EC2" w:rsidRPr="00024832" w:rsidRDefault="00B35EC2" w:rsidP="00D931B8">
            <w:pPr>
              <w:spacing w:after="120"/>
              <w:rPr>
                <w:rFonts w:ascii="Arial" w:hAnsi="Arial" w:cs="Arial"/>
                <w:sz w:val="20"/>
                <w:szCs w:val="20"/>
              </w:rPr>
            </w:pPr>
            <w:r w:rsidRPr="00024832">
              <w:rPr>
                <w:rFonts w:ascii="Arial" w:hAnsi="Arial" w:cs="Arial"/>
                <w:sz w:val="20"/>
                <w:szCs w:val="20"/>
              </w:rPr>
              <w:t>It gives basic information about me without having to see me in person.</w:t>
            </w:r>
          </w:p>
        </w:tc>
      </w:tr>
      <w:tr w:rsidR="00C52A09" w:rsidRPr="00024832" w14:paraId="1DB5D6D4" w14:textId="77777777" w:rsidTr="00D931B8">
        <w:tc>
          <w:tcPr>
            <w:tcW w:w="3114" w:type="dxa"/>
          </w:tcPr>
          <w:p w14:paraId="7763BEE4" w14:textId="77777777" w:rsidR="00B35EC2" w:rsidRPr="00024832" w:rsidRDefault="00B35EC2" w:rsidP="00D931B8">
            <w:pPr>
              <w:spacing w:after="120"/>
              <w:rPr>
                <w:rFonts w:ascii="Arial" w:hAnsi="Arial" w:cs="Arial"/>
                <w:sz w:val="20"/>
                <w:szCs w:val="20"/>
              </w:rPr>
            </w:pPr>
            <w:r w:rsidRPr="00024832">
              <w:rPr>
                <w:rFonts w:ascii="Arial" w:hAnsi="Arial" w:cs="Arial"/>
                <w:sz w:val="20"/>
                <w:szCs w:val="20"/>
              </w:rPr>
              <w:t>Recruitment Edge</w:t>
            </w:r>
          </w:p>
        </w:tc>
        <w:tc>
          <w:tcPr>
            <w:tcW w:w="5953" w:type="dxa"/>
          </w:tcPr>
          <w:p w14:paraId="489F2E08" w14:textId="77777777" w:rsidR="00B35EC2" w:rsidRPr="00024832" w:rsidRDefault="00B35EC2" w:rsidP="00D931B8">
            <w:pPr>
              <w:spacing w:after="120"/>
              <w:rPr>
                <w:rFonts w:ascii="Arial" w:hAnsi="Arial" w:cs="Arial"/>
                <w:sz w:val="20"/>
                <w:szCs w:val="20"/>
              </w:rPr>
            </w:pPr>
            <w:r w:rsidRPr="00024832">
              <w:rPr>
                <w:rFonts w:ascii="Arial" w:hAnsi="Arial" w:cs="Arial"/>
                <w:sz w:val="20"/>
                <w:szCs w:val="20"/>
              </w:rPr>
              <w:t>It helps prospective employers to hire an employee fit for the job.</w:t>
            </w:r>
          </w:p>
        </w:tc>
      </w:tr>
      <w:tr w:rsidR="00C52A09" w:rsidRPr="00024832" w14:paraId="563037AC" w14:textId="77777777" w:rsidTr="00D931B8">
        <w:tc>
          <w:tcPr>
            <w:tcW w:w="3114" w:type="dxa"/>
            <w:tcBorders>
              <w:bottom w:val="single" w:sz="12" w:space="0" w:color="auto"/>
            </w:tcBorders>
          </w:tcPr>
          <w:p w14:paraId="63FF4866" w14:textId="77777777" w:rsidR="00B35EC2" w:rsidRPr="00024832" w:rsidRDefault="00B35EC2" w:rsidP="00D931B8">
            <w:pPr>
              <w:spacing w:after="120"/>
              <w:rPr>
                <w:rFonts w:ascii="Arial" w:hAnsi="Arial" w:cs="Arial"/>
                <w:sz w:val="20"/>
                <w:szCs w:val="20"/>
              </w:rPr>
            </w:pPr>
            <w:r w:rsidRPr="00024832">
              <w:rPr>
                <w:rFonts w:ascii="Arial" w:hAnsi="Arial" w:cs="Arial"/>
                <w:sz w:val="20"/>
                <w:szCs w:val="20"/>
              </w:rPr>
              <w:t>Awareness of Human Rights</w:t>
            </w:r>
          </w:p>
        </w:tc>
        <w:tc>
          <w:tcPr>
            <w:tcW w:w="5953" w:type="dxa"/>
            <w:tcBorders>
              <w:bottom w:val="single" w:sz="12" w:space="0" w:color="auto"/>
            </w:tcBorders>
          </w:tcPr>
          <w:p w14:paraId="53895289" w14:textId="77777777" w:rsidR="00B35EC2" w:rsidRPr="00024832" w:rsidRDefault="00B35EC2" w:rsidP="00D931B8">
            <w:pPr>
              <w:spacing w:after="120"/>
              <w:rPr>
                <w:rFonts w:ascii="Arial" w:hAnsi="Arial" w:cs="Arial"/>
                <w:sz w:val="20"/>
                <w:szCs w:val="20"/>
              </w:rPr>
            </w:pPr>
            <w:r w:rsidRPr="00024832">
              <w:rPr>
                <w:rFonts w:ascii="Arial" w:hAnsi="Arial" w:cs="Arial"/>
                <w:sz w:val="20"/>
                <w:szCs w:val="20"/>
              </w:rPr>
              <w:t>I know these rights, but this right won’t force employers’ hands.</w:t>
            </w:r>
          </w:p>
        </w:tc>
      </w:tr>
    </w:tbl>
    <w:p w14:paraId="5ABE335F" w14:textId="4B123781" w:rsidR="0089082D" w:rsidRPr="00024832" w:rsidRDefault="008046B6" w:rsidP="0089082D">
      <w:pPr>
        <w:spacing w:before="120"/>
        <w:jc w:val="center"/>
        <w:rPr>
          <w:rFonts w:ascii="Arial" w:hAnsi="Arial" w:cs="Arial"/>
          <w:szCs w:val="20"/>
        </w:rPr>
      </w:pPr>
      <w:r w:rsidRPr="00024832">
        <w:rPr>
          <w:rFonts w:ascii="Arial" w:hAnsi="Arial" w:cs="Arial"/>
          <w:b/>
          <w:bCs/>
          <w:sz w:val="20"/>
          <w:szCs w:val="20"/>
        </w:rPr>
        <w:t>Table 2.2</w:t>
      </w:r>
      <w:r w:rsidRPr="00024832">
        <w:rPr>
          <w:rFonts w:ascii="Arial" w:hAnsi="Arial" w:cs="Arial"/>
          <w:sz w:val="20"/>
          <w:szCs w:val="20"/>
        </w:rPr>
        <w:t xml:space="preserve"> </w:t>
      </w:r>
      <w:r w:rsidR="0089082D" w:rsidRPr="00024832">
        <w:rPr>
          <w:rFonts w:ascii="Arial" w:hAnsi="Arial" w:cs="Arial"/>
          <w:sz w:val="20"/>
          <w:szCs w:val="20"/>
        </w:rPr>
        <w:t>Summarisation of theme for the online survey</w:t>
      </w:r>
    </w:p>
    <w:p w14:paraId="22BB7A8E" w14:textId="77777777" w:rsidR="008B7334" w:rsidRPr="00024832" w:rsidRDefault="008B7334" w:rsidP="008B7334">
      <w:pPr>
        <w:spacing w:after="120" w:line="360" w:lineRule="auto"/>
        <w:jc w:val="both"/>
        <w:rPr>
          <w:rFonts w:ascii="Arial" w:eastAsia="Cambria" w:hAnsi="Arial" w:cs="Arial"/>
          <w:bCs/>
          <w:sz w:val="20"/>
          <w:szCs w:val="20"/>
        </w:rPr>
      </w:pPr>
    </w:p>
    <w:p w14:paraId="44C641E2" w14:textId="0E91ED89" w:rsidR="00824AF3" w:rsidRPr="00024832" w:rsidRDefault="00824AF3" w:rsidP="00B34918">
      <w:pPr>
        <w:pStyle w:val="Heading3"/>
      </w:pPr>
      <w:bookmarkStart w:id="56" w:name="_Toc122028198"/>
      <w:r w:rsidRPr="00024832">
        <w:rPr>
          <w:rFonts w:eastAsia="Cambria"/>
        </w:rPr>
        <w:t>2.4.</w:t>
      </w:r>
      <w:r w:rsidR="00D84C43" w:rsidRPr="00024832">
        <w:rPr>
          <w:rFonts w:eastAsia="Cambria"/>
        </w:rPr>
        <w:t>4</w:t>
      </w:r>
      <w:r w:rsidRPr="00024832">
        <w:rPr>
          <w:rFonts w:eastAsia="Cambria"/>
        </w:rPr>
        <w:tab/>
        <w:t>Demographic Variables</w:t>
      </w:r>
      <w:bookmarkEnd w:id="56"/>
      <w:r w:rsidRPr="00024832">
        <w:rPr>
          <w:rFonts w:eastAsia="Cambria"/>
        </w:rPr>
        <w:t xml:space="preserve"> </w:t>
      </w:r>
    </w:p>
    <w:p w14:paraId="550092A5" w14:textId="7BD2AFFB" w:rsidR="00824AF3" w:rsidRPr="00024832" w:rsidRDefault="00115D64" w:rsidP="00824AF3">
      <w:pPr>
        <w:spacing w:after="120" w:line="360" w:lineRule="auto"/>
        <w:jc w:val="both"/>
        <w:rPr>
          <w:rFonts w:ascii="Arial" w:eastAsia="Cambria" w:hAnsi="Arial" w:cs="Arial"/>
        </w:rPr>
      </w:pPr>
      <w:r w:rsidRPr="00024832">
        <w:rPr>
          <w:rFonts w:ascii="Arial" w:eastAsia="Cambria" w:hAnsi="Arial" w:cs="Arial"/>
        </w:rPr>
        <w:t xml:space="preserve">Demographic variables are social categories for individuals. They provide </w:t>
      </w:r>
      <w:r w:rsidR="00824AF3" w:rsidRPr="00024832">
        <w:rPr>
          <w:rFonts w:ascii="Arial" w:eastAsia="Cambria" w:hAnsi="Arial" w:cs="Arial"/>
        </w:rPr>
        <w:t>data regarding research participants</w:t>
      </w:r>
      <w:r w:rsidR="00967C02" w:rsidRPr="00024832">
        <w:rPr>
          <w:rFonts w:ascii="Arial" w:eastAsia="Cambria" w:hAnsi="Arial" w:cs="Arial"/>
        </w:rPr>
        <w:t xml:space="preserve"> such as race, ethnicity, age, gender, education, profession, occupation, marital status, and income level</w:t>
      </w:r>
      <w:r w:rsidR="00F23972">
        <w:rPr>
          <w:rFonts w:ascii="Arial" w:eastAsia="Cambria" w:hAnsi="Arial" w:cs="Arial"/>
        </w:rPr>
        <w:t>.</w:t>
      </w:r>
      <w:r w:rsidR="00967C02" w:rsidRPr="00024832">
        <w:rPr>
          <w:rStyle w:val="FootnoteReference"/>
          <w:rFonts w:ascii="Arial" w:eastAsia="Cambria" w:hAnsi="Arial" w:cs="Arial"/>
        </w:rPr>
        <w:footnoteReference w:id="251"/>
      </w:r>
      <w:r w:rsidR="008D1332" w:rsidRPr="00024832">
        <w:rPr>
          <w:rFonts w:ascii="Arial" w:hAnsi="Arial" w:cs="Arial"/>
        </w:rPr>
        <w:t xml:space="preserve"> </w:t>
      </w:r>
      <w:r w:rsidR="00D2180F" w:rsidRPr="00024832">
        <w:rPr>
          <w:rFonts w:ascii="Arial" w:eastAsia="Cambria" w:hAnsi="Arial" w:cs="Arial"/>
        </w:rPr>
        <w:t xml:space="preserve">In the demographics section of the online survey distributed, there were seven questions relating to </w:t>
      </w:r>
      <w:bookmarkStart w:id="57" w:name="_Hlk73422153"/>
      <w:r w:rsidR="00D2180F" w:rsidRPr="00024832">
        <w:rPr>
          <w:rFonts w:ascii="Arial" w:eastAsia="Cambria" w:hAnsi="Arial" w:cs="Arial"/>
        </w:rPr>
        <w:t>age, marital status, religion, gender</w:t>
      </w:r>
      <w:r w:rsidR="006D622C" w:rsidRPr="00024832">
        <w:rPr>
          <w:rFonts w:ascii="Arial" w:eastAsia="Cambria" w:hAnsi="Arial" w:cs="Arial"/>
        </w:rPr>
        <w:t>,</w:t>
      </w:r>
      <w:r w:rsidR="00D2180F" w:rsidRPr="00024832">
        <w:rPr>
          <w:rFonts w:ascii="Arial" w:eastAsia="Cambria" w:hAnsi="Arial" w:cs="Arial"/>
        </w:rPr>
        <w:t xml:space="preserve"> and educational level.</w:t>
      </w:r>
      <w:bookmarkEnd w:id="57"/>
      <w:r w:rsidR="00D2180F" w:rsidRPr="00024832">
        <w:rPr>
          <w:rFonts w:ascii="Arial" w:eastAsia="Cambria" w:hAnsi="Arial" w:cs="Arial"/>
        </w:rPr>
        <w:t xml:space="preserve"> </w:t>
      </w:r>
      <w:r w:rsidR="001E2AAB" w:rsidRPr="00024832">
        <w:rPr>
          <w:rFonts w:ascii="Arial" w:eastAsia="Cambria" w:hAnsi="Arial" w:cs="Arial"/>
        </w:rPr>
        <w:t>These demographic questions</w:t>
      </w:r>
      <w:r w:rsidR="00611849" w:rsidRPr="00024832">
        <w:rPr>
          <w:rFonts w:ascii="Arial" w:eastAsia="Cambria" w:hAnsi="Arial" w:cs="Arial"/>
        </w:rPr>
        <w:t xml:space="preserve"> were</w:t>
      </w:r>
      <w:r w:rsidR="00F712B7" w:rsidRPr="00024832">
        <w:rPr>
          <w:rFonts w:ascii="Arial" w:eastAsia="Cambria" w:hAnsi="Arial" w:cs="Arial"/>
        </w:rPr>
        <w:t xml:space="preserve"> useful in contextualising the findings in terms of understanding whether the individuals in this particular study represent the target population </w:t>
      </w:r>
      <w:r w:rsidR="006B01B2" w:rsidRPr="00024832">
        <w:rPr>
          <w:rFonts w:ascii="Arial" w:eastAsia="Cambria" w:hAnsi="Arial" w:cs="Arial"/>
        </w:rPr>
        <w:t>for employment</w:t>
      </w:r>
      <w:r w:rsidR="00504C50" w:rsidRPr="00024832">
        <w:rPr>
          <w:rFonts w:ascii="Arial" w:eastAsia="Cambria" w:hAnsi="Arial" w:cs="Arial"/>
        </w:rPr>
        <w:t>,</w:t>
      </w:r>
      <w:r w:rsidR="006B01B2" w:rsidRPr="00024832">
        <w:rPr>
          <w:rFonts w:ascii="Arial" w:eastAsia="Cambria" w:hAnsi="Arial" w:cs="Arial"/>
        </w:rPr>
        <w:t xml:space="preserve"> as </w:t>
      </w:r>
      <w:r w:rsidR="00345BCB" w:rsidRPr="00024832">
        <w:rPr>
          <w:rFonts w:ascii="Arial" w:eastAsia="Cambria" w:hAnsi="Arial" w:cs="Arial"/>
        </w:rPr>
        <w:t xml:space="preserve">noted by the Nigerian National </w:t>
      </w:r>
      <w:r w:rsidR="008351B3" w:rsidRPr="00024832">
        <w:rPr>
          <w:rFonts w:ascii="Arial" w:eastAsia="Cambria" w:hAnsi="Arial" w:cs="Arial"/>
        </w:rPr>
        <w:t xml:space="preserve">Bureau </w:t>
      </w:r>
      <w:r w:rsidR="00345BCB" w:rsidRPr="00024832">
        <w:rPr>
          <w:rFonts w:ascii="Arial" w:eastAsia="Cambria" w:hAnsi="Arial" w:cs="Arial"/>
        </w:rPr>
        <w:t>of Statistics</w:t>
      </w:r>
      <w:r w:rsidR="006A3BB7">
        <w:rPr>
          <w:rFonts w:ascii="Arial" w:eastAsia="Cambria" w:hAnsi="Arial" w:cs="Arial"/>
        </w:rPr>
        <w:t>.</w:t>
      </w:r>
      <w:r w:rsidR="008E3BF0" w:rsidRPr="00024832">
        <w:rPr>
          <w:rStyle w:val="FootnoteReference"/>
          <w:rFonts w:ascii="Arial" w:eastAsia="Cambria" w:hAnsi="Arial" w:cs="Arial"/>
        </w:rPr>
        <w:footnoteReference w:id="252"/>
      </w:r>
      <w:r w:rsidR="00F712B7" w:rsidRPr="00024832">
        <w:rPr>
          <w:rFonts w:ascii="Arial" w:eastAsia="Cambria" w:hAnsi="Arial" w:cs="Arial"/>
        </w:rPr>
        <w:t xml:space="preserve"> </w:t>
      </w:r>
      <w:r w:rsidR="00DC29E4" w:rsidRPr="00024832">
        <w:rPr>
          <w:rFonts w:ascii="Arial" w:eastAsia="Cambria" w:hAnsi="Arial" w:cs="Arial"/>
        </w:rPr>
        <w:t xml:space="preserve">It was also </w:t>
      </w:r>
      <w:r w:rsidR="000707B2" w:rsidRPr="00024832">
        <w:rPr>
          <w:rFonts w:ascii="Arial" w:hAnsi="Arial" w:cs="Arial"/>
        </w:rPr>
        <w:t xml:space="preserve">necessary for the determination of whether the </w:t>
      </w:r>
      <w:r w:rsidR="001E2AAB" w:rsidRPr="00024832">
        <w:rPr>
          <w:rFonts w:ascii="Arial" w:hAnsi="Arial" w:cs="Arial"/>
        </w:rPr>
        <w:t>respondents</w:t>
      </w:r>
      <w:r w:rsidR="000707B2" w:rsidRPr="00024832">
        <w:rPr>
          <w:rFonts w:ascii="Arial" w:hAnsi="Arial" w:cs="Arial"/>
        </w:rPr>
        <w:t xml:space="preserve"> in this study are a representative sample of the targeted population of job seekers in Lagos </w:t>
      </w:r>
      <w:r w:rsidR="00642EA9" w:rsidRPr="00024832">
        <w:rPr>
          <w:rFonts w:ascii="Arial" w:hAnsi="Arial" w:cs="Arial"/>
        </w:rPr>
        <w:t>State</w:t>
      </w:r>
      <w:r w:rsidR="000707B2" w:rsidRPr="00024832">
        <w:rPr>
          <w:rFonts w:ascii="Arial" w:hAnsi="Arial" w:cs="Arial"/>
        </w:rPr>
        <w:t xml:space="preserve">. </w:t>
      </w:r>
      <w:r w:rsidR="00DB32B8" w:rsidRPr="00024832">
        <w:rPr>
          <w:rFonts w:ascii="Arial" w:eastAsia="Cambria" w:hAnsi="Arial" w:cs="Arial"/>
        </w:rPr>
        <w:t xml:space="preserve">As such, the demographics collected are discussed below. </w:t>
      </w:r>
    </w:p>
    <w:p w14:paraId="4919B21E" w14:textId="77777777" w:rsidR="00A36401" w:rsidRPr="00024832" w:rsidRDefault="00A36401" w:rsidP="00824AF3">
      <w:pPr>
        <w:spacing w:after="120" w:line="360" w:lineRule="auto"/>
        <w:jc w:val="both"/>
        <w:rPr>
          <w:rFonts w:ascii="Arial" w:hAnsi="Arial" w:cs="Arial"/>
        </w:rPr>
      </w:pPr>
    </w:p>
    <w:p w14:paraId="1206A846" w14:textId="43A50A93" w:rsidR="00824AF3" w:rsidRPr="00024832" w:rsidRDefault="00824AF3" w:rsidP="0095141B">
      <w:pPr>
        <w:pStyle w:val="Heading4"/>
      </w:pPr>
      <w:bookmarkStart w:id="58" w:name="_Toc122028199"/>
      <w:r w:rsidRPr="00024832">
        <w:lastRenderedPageBreak/>
        <w:t>2.4.</w:t>
      </w:r>
      <w:r w:rsidR="00BA6D32" w:rsidRPr="00024832">
        <w:t>4</w:t>
      </w:r>
      <w:r w:rsidRPr="00024832">
        <w:t>.1</w:t>
      </w:r>
      <w:r w:rsidRPr="00024832">
        <w:tab/>
      </w:r>
      <w:r w:rsidRPr="00024832">
        <w:tab/>
        <w:t>Age</w:t>
      </w:r>
      <w:bookmarkEnd w:id="58"/>
      <w:r w:rsidRPr="00024832">
        <w:t xml:space="preserve"> </w:t>
      </w:r>
    </w:p>
    <w:p w14:paraId="24724139" w14:textId="41E758F0" w:rsidR="00824AF3" w:rsidRPr="00024832" w:rsidRDefault="00824AF3" w:rsidP="00824AF3">
      <w:pPr>
        <w:spacing w:after="120" w:line="360" w:lineRule="auto"/>
        <w:jc w:val="both"/>
        <w:rPr>
          <w:rFonts w:ascii="Arial" w:eastAsia="Cambria" w:hAnsi="Arial" w:cs="Arial"/>
        </w:rPr>
      </w:pPr>
      <w:r w:rsidRPr="00024832">
        <w:rPr>
          <w:rFonts w:ascii="Arial" w:eastAsia="Cambria" w:hAnsi="Arial" w:cs="Arial"/>
        </w:rPr>
        <w:t>With regards to age, 6</w:t>
      </w:r>
      <w:r w:rsidR="00981C1B" w:rsidRPr="00024832">
        <w:rPr>
          <w:rFonts w:ascii="Arial" w:eastAsia="Cambria" w:hAnsi="Arial" w:cs="Arial"/>
        </w:rPr>
        <w:t>5</w:t>
      </w:r>
      <w:r w:rsidRPr="00024832">
        <w:rPr>
          <w:rFonts w:ascii="Arial" w:eastAsia="Cambria" w:hAnsi="Arial" w:cs="Arial"/>
        </w:rPr>
        <w:t xml:space="preserve">% of respondents were between the ages of 25 - 34 years, </w:t>
      </w:r>
      <w:r w:rsidR="00802B29" w:rsidRPr="00024832">
        <w:rPr>
          <w:rFonts w:ascii="Arial" w:eastAsia="Cambria" w:hAnsi="Arial" w:cs="Arial"/>
        </w:rPr>
        <w:t>28</w:t>
      </w:r>
      <w:r w:rsidRPr="00024832">
        <w:rPr>
          <w:rFonts w:ascii="Arial" w:eastAsia="Cambria" w:hAnsi="Arial" w:cs="Arial"/>
        </w:rPr>
        <w:t xml:space="preserve">% within the ages of 35 - 44 years, </w:t>
      </w:r>
      <w:r w:rsidR="00802B29" w:rsidRPr="00024832">
        <w:rPr>
          <w:rFonts w:ascii="Arial" w:eastAsia="Cambria" w:hAnsi="Arial" w:cs="Arial"/>
        </w:rPr>
        <w:t>5</w:t>
      </w:r>
      <w:r w:rsidRPr="00024832">
        <w:rPr>
          <w:rFonts w:ascii="Arial" w:eastAsia="Cambria" w:hAnsi="Arial" w:cs="Arial"/>
        </w:rPr>
        <w:t xml:space="preserve">% within the ages of 45 - 54 years and finally </w:t>
      </w:r>
      <w:r w:rsidR="00802B29" w:rsidRPr="00024832">
        <w:rPr>
          <w:rFonts w:ascii="Arial" w:eastAsia="Cambria" w:hAnsi="Arial" w:cs="Arial"/>
        </w:rPr>
        <w:t>3</w:t>
      </w:r>
      <w:r w:rsidRPr="00024832">
        <w:rPr>
          <w:rFonts w:ascii="Arial" w:eastAsia="Cambria" w:hAnsi="Arial" w:cs="Arial"/>
        </w:rPr>
        <w:t>% within the ages of 18 - 24 age group</w:t>
      </w:r>
      <w:r w:rsidR="00F32011" w:rsidRPr="00024832">
        <w:rPr>
          <w:rFonts w:ascii="Arial" w:eastAsia="Cambria" w:hAnsi="Arial" w:cs="Arial"/>
        </w:rPr>
        <w:t xml:space="preserve"> (Table 2.</w:t>
      </w:r>
      <w:r w:rsidR="00794754" w:rsidRPr="00024832">
        <w:rPr>
          <w:rFonts w:ascii="Arial" w:eastAsia="Cambria" w:hAnsi="Arial" w:cs="Arial"/>
        </w:rPr>
        <w:t>3</w:t>
      </w:r>
      <w:r w:rsidR="00F32011" w:rsidRPr="00024832">
        <w:rPr>
          <w:rFonts w:ascii="Arial" w:eastAsia="Cambria" w:hAnsi="Arial" w:cs="Arial"/>
        </w:rPr>
        <w:t>)</w:t>
      </w:r>
      <w:r w:rsidRPr="00024832">
        <w:rPr>
          <w:rFonts w:ascii="Arial" w:eastAsia="Cambria" w:hAnsi="Arial" w:cs="Arial"/>
        </w:rPr>
        <w:t>. The minimum age found in this study was 20 years, while the maximum age was 54 years. This is in line with the age group of employed and unemployed groups of people in Lagos State as reported by the National Bureau of Statics in Nigeria.</w:t>
      </w:r>
      <w:r w:rsidR="00420815" w:rsidRPr="00024832">
        <w:rPr>
          <w:rFonts w:ascii="ZWAdobeF" w:eastAsia="Cambria" w:hAnsi="ZWAdobeF" w:cs="ZWAdobeF"/>
          <w:sz w:val="2"/>
          <w:szCs w:val="2"/>
        </w:rPr>
        <w:t>204F</w:t>
      </w:r>
      <w:r w:rsidR="0069274B" w:rsidRPr="00024832">
        <w:rPr>
          <w:rFonts w:ascii="ZWAdobeF" w:eastAsia="Cambria" w:hAnsi="ZWAdobeF" w:cs="ZWAdobeF"/>
          <w:sz w:val="2"/>
          <w:szCs w:val="2"/>
        </w:rPr>
        <w:t>204F</w:t>
      </w:r>
      <w:r w:rsidRPr="00024832">
        <w:rPr>
          <w:rStyle w:val="FootnoteReference"/>
          <w:rFonts w:ascii="Arial" w:eastAsia="Cambria" w:hAnsi="Arial" w:cs="Arial"/>
        </w:rPr>
        <w:footnoteReference w:id="253"/>
      </w:r>
    </w:p>
    <w:p w14:paraId="6BCB4C2B" w14:textId="77777777" w:rsidR="00B1012E" w:rsidRPr="00024832" w:rsidRDefault="00B1012E" w:rsidP="00824AF3">
      <w:pPr>
        <w:spacing w:after="120" w:line="360" w:lineRule="auto"/>
        <w:jc w:val="both"/>
        <w:rPr>
          <w:rFonts w:ascii="Arial" w:hAnsi="Arial" w:cs="Arial"/>
        </w:rPr>
      </w:pPr>
    </w:p>
    <w:tbl>
      <w:tblPr>
        <w:tblStyle w:val="TableGrid"/>
        <w:tblW w:w="0" w:type="auto"/>
        <w:tblLook w:val="04A0" w:firstRow="1" w:lastRow="0" w:firstColumn="1" w:lastColumn="0" w:noHBand="0" w:noVBand="1"/>
      </w:tblPr>
      <w:tblGrid>
        <w:gridCol w:w="1413"/>
        <w:gridCol w:w="1559"/>
        <w:gridCol w:w="1134"/>
      </w:tblGrid>
      <w:tr w:rsidR="00C52A09" w:rsidRPr="00024832" w14:paraId="079B0D5D" w14:textId="77777777" w:rsidTr="00007F8D">
        <w:trPr>
          <w:trHeight w:val="288"/>
        </w:trPr>
        <w:tc>
          <w:tcPr>
            <w:tcW w:w="1413" w:type="dxa"/>
            <w:noWrap/>
          </w:tcPr>
          <w:p w14:paraId="112AA850" w14:textId="1B55DDDA" w:rsidR="007A5A0B" w:rsidRPr="00024832" w:rsidRDefault="001A7C9D" w:rsidP="00007F8D">
            <w:pPr>
              <w:spacing w:after="0" w:line="240" w:lineRule="auto"/>
              <w:jc w:val="both"/>
              <w:rPr>
                <w:rFonts w:ascii="Arial" w:eastAsia="Cambria" w:hAnsi="Arial" w:cs="Arial"/>
                <w:b/>
                <w:bCs/>
              </w:rPr>
            </w:pPr>
            <w:r w:rsidRPr="00024832">
              <w:rPr>
                <w:rFonts w:ascii="Arial" w:eastAsia="Cambria" w:hAnsi="Arial" w:cs="Arial"/>
                <w:b/>
                <w:bCs/>
              </w:rPr>
              <w:t xml:space="preserve">Age </w:t>
            </w:r>
            <w:r w:rsidR="00EA3E45" w:rsidRPr="00024832">
              <w:rPr>
                <w:rFonts w:ascii="Arial" w:eastAsia="Cambria" w:hAnsi="Arial" w:cs="Arial"/>
                <w:b/>
                <w:bCs/>
              </w:rPr>
              <w:t>Range</w:t>
            </w:r>
          </w:p>
        </w:tc>
        <w:tc>
          <w:tcPr>
            <w:tcW w:w="1559" w:type="dxa"/>
            <w:noWrap/>
          </w:tcPr>
          <w:p w14:paraId="2C87C787" w14:textId="2586EC9D" w:rsidR="007A5A0B" w:rsidRPr="00024832" w:rsidRDefault="00EA3E45" w:rsidP="00007F8D">
            <w:pPr>
              <w:spacing w:after="0" w:line="240" w:lineRule="auto"/>
              <w:jc w:val="both"/>
              <w:rPr>
                <w:rFonts w:ascii="Arial" w:eastAsia="Cambria" w:hAnsi="Arial" w:cs="Arial"/>
                <w:b/>
                <w:bCs/>
              </w:rPr>
            </w:pPr>
            <w:r w:rsidRPr="00024832">
              <w:rPr>
                <w:rFonts w:ascii="Arial" w:eastAsia="Cambria" w:hAnsi="Arial" w:cs="Arial"/>
                <w:b/>
                <w:bCs/>
              </w:rPr>
              <w:t>Frequency</w:t>
            </w:r>
          </w:p>
        </w:tc>
        <w:tc>
          <w:tcPr>
            <w:tcW w:w="1134" w:type="dxa"/>
            <w:noWrap/>
          </w:tcPr>
          <w:p w14:paraId="6FFE3DF0" w14:textId="113CF330" w:rsidR="007A5A0B" w:rsidRPr="00024832" w:rsidRDefault="00EA3E45" w:rsidP="00007F8D">
            <w:pPr>
              <w:spacing w:after="0" w:line="240" w:lineRule="auto"/>
              <w:jc w:val="both"/>
              <w:rPr>
                <w:rFonts w:ascii="Arial" w:eastAsia="Cambria" w:hAnsi="Arial" w:cs="Arial"/>
                <w:b/>
                <w:bCs/>
              </w:rPr>
            </w:pPr>
            <w:r w:rsidRPr="00024832">
              <w:rPr>
                <w:rFonts w:ascii="Arial" w:eastAsia="Cambria" w:hAnsi="Arial" w:cs="Arial"/>
                <w:b/>
                <w:bCs/>
              </w:rPr>
              <w:t>Percent</w:t>
            </w:r>
          </w:p>
        </w:tc>
      </w:tr>
      <w:tr w:rsidR="00C52A09" w:rsidRPr="00024832" w14:paraId="3666053E" w14:textId="77777777" w:rsidTr="00007F8D">
        <w:trPr>
          <w:trHeight w:val="288"/>
        </w:trPr>
        <w:tc>
          <w:tcPr>
            <w:tcW w:w="1413" w:type="dxa"/>
            <w:noWrap/>
          </w:tcPr>
          <w:p w14:paraId="2982ECD3" w14:textId="7EFECD23" w:rsidR="001A7C9D" w:rsidRPr="00024832" w:rsidRDefault="001A7C9D" w:rsidP="001A7C9D">
            <w:pPr>
              <w:spacing w:after="0" w:line="240" w:lineRule="auto"/>
              <w:jc w:val="both"/>
              <w:rPr>
                <w:rFonts w:ascii="Arial" w:eastAsia="Cambria" w:hAnsi="Arial" w:cs="Arial"/>
              </w:rPr>
            </w:pPr>
            <w:r w:rsidRPr="00024832">
              <w:rPr>
                <w:rFonts w:ascii="Arial" w:eastAsia="Cambria" w:hAnsi="Arial" w:cs="Arial"/>
              </w:rPr>
              <w:t>18-24</w:t>
            </w:r>
          </w:p>
        </w:tc>
        <w:tc>
          <w:tcPr>
            <w:tcW w:w="1559" w:type="dxa"/>
            <w:noWrap/>
          </w:tcPr>
          <w:p w14:paraId="1EC41819" w14:textId="1010A3D7" w:rsidR="001A7C9D" w:rsidRPr="00024832" w:rsidRDefault="001A7C9D" w:rsidP="001A7C9D">
            <w:pPr>
              <w:spacing w:after="0" w:line="240" w:lineRule="auto"/>
              <w:jc w:val="both"/>
              <w:rPr>
                <w:rFonts w:ascii="Arial" w:eastAsia="Cambria" w:hAnsi="Arial" w:cs="Arial"/>
              </w:rPr>
            </w:pPr>
            <w:r w:rsidRPr="00024832">
              <w:rPr>
                <w:rFonts w:ascii="Arial" w:eastAsia="Cambria" w:hAnsi="Arial" w:cs="Arial"/>
              </w:rPr>
              <w:t>3</w:t>
            </w:r>
          </w:p>
        </w:tc>
        <w:tc>
          <w:tcPr>
            <w:tcW w:w="1134" w:type="dxa"/>
            <w:noWrap/>
          </w:tcPr>
          <w:p w14:paraId="63DD2875" w14:textId="696A26C6" w:rsidR="001A7C9D" w:rsidRPr="00024832" w:rsidRDefault="001A7C9D" w:rsidP="001A7C9D">
            <w:pPr>
              <w:spacing w:after="0" w:line="240" w:lineRule="auto"/>
              <w:jc w:val="both"/>
              <w:rPr>
                <w:rFonts w:ascii="Arial" w:eastAsia="Cambria" w:hAnsi="Arial" w:cs="Arial"/>
              </w:rPr>
            </w:pPr>
            <w:r w:rsidRPr="00024832">
              <w:rPr>
                <w:rFonts w:ascii="Arial" w:eastAsia="Cambria" w:hAnsi="Arial" w:cs="Arial"/>
              </w:rPr>
              <w:t>3%</w:t>
            </w:r>
          </w:p>
        </w:tc>
      </w:tr>
      <w:tr w:rsidR="00C52A09" w:rsidRPr="00024832" w14:paraId="4E389CD1" w14:textId="77777777" w:rsidTr="00007F8D">
        <w:trPr>
          <w:trHeight w:val="288"/>
        </w:trPr>
        <w:tc>
          <w:tcPr>
            <w:tcW w:w="1413" w:type="dxa"/>
            <w:noWrap/>
            <w:hideMark/>
          </w:tcPr>
          <w:p w14:paraId="625C4EEC" w14:textId="77777777" w:rsidR="001A7C9D" w:rsidRPr="00024832" w:rsidRDefault="001A7C9D" w:rsidP="00007F8D">
            <w:pPr>
              <w:spacing w:after="0" w:line="240" w:lineRule="auto"/>
              <w:jc w:val="both"/>
              <w:rPr>
                <w:rFonts w:ascii="Arial" w:eastAsia="Cambria" w:hAnsi="Arial" w:cs="Arial"/>
              </w:rPr>
            </w:pPr>
            <w:r w:rsidRPr="00024832">
              <w:rPr>
                <w:rFonts w:ascii="Arial" w:eastAsia="Cambria" w:hAnsi="Arial" w:cs="Arial"/>
              </w:rPr>
              <w:t>25-34</w:t>
            </w:r>
          </w:p>
        </w:tc>
        <w:tc>
          <w:tcPr>
            <w:tcW w:w="1559" w:type="dxa"/>
            <w:noWrap/>
            <w:hideMark/>
          </w:tcPr>
          <w:p w14:paraId="0A4C9F09" w14:textId="77777777" w:rsidR="001A7C9D" w:rsidRPr="00024832" w:rsidRDefault="001A7C9D" w:rsidP="00007F8D">
            <w:pPr>
              <w:spacing w:after="0" w:line="240" w:lineRule="auto"/>
              <w:jc w:val="both"/>
              <w:rPr>
                <w:rFonts w:ascii="Arial" w:eastAsia="Cambria" w:hAnsi="Arial" w:cs="Arial"/>
              </w:rPr>
            </w:pPr>
            <w:r w:rsidRPr="00024832">
              <w:rPr>
                <w:rFonts w:ascii="Arial" w:eastAsia="Cambria" w:hAnsi="Arial" w:cs="Arial"/>
              </w:rPr>
              <w:t>56</w:t>
            </w:r>
          </w:p>
        </w:tc>
        <w:tc>
          <w:tcPr>
            <w:tcW w:w="1134" w:type="dxa"/>
            <w:noWrap/>
            <w:hideMark/>
          </w:tcPr>
          <w:p w14:paraId="387DD3F1" w14:textId="77777777" w:rsidR="001A7C9D" w:rsidRPr="00024832" w:rsidRDefault="001A7C9D" w:rsidP="00007F8D">
            <w:pPr>
              <w:spacing w:after="0" w:line="240" w:lineRule="auto"/>
              <w:jc w:val="both"/>
              <w:rPr>
                <w:rFonts w:ascii="Arial" w:eastAsia="Cambria" w:hAnsi="Arial" w:cs="Arial"/>
              </w:rPr>
            </w:pPr>
            <w:r w:rsidRPr="00024832">
              <w:rPr>
                <w:rFonts w:ascii="Arial" w:eastAsia="Cambria" w:hAnsi="Arial" w:cs="Arial"/>
              </w:rPr>
              <w:t>64%</w:t>
            </w:r>
          </w:p>
        </w:tc>
      </w:tr>
      <w:tr w:rsidR="00C52A09" w:rsidRPr="00024832" w14:paraId="17962F98" w14:textId="77777777" w:rsidTr="00007F8D">
        <w:trPr>
          <w:trHeight w:val="288"/>
        </w:trPr>
        <w:tc>
          <w:tcPr>
            <w:tcW w:w="1413" w:type="dxa"/>
            <w:noWrap/>
            <w:hideMark/>
          </w:tcPr>
          <w:p w14:paraId="6CE4D6B7" w14:textId="77777777" w:rsidR="001A7C9D" w:rsidRPr="00024832" w:rsidRDefault="001A7C9D" w:rsidP="00007F8D">
            <w:pPr>
              <w:spacing w:after="0" w:line="240" w:lineRule="auto"/>
              <w:jc w:val="both"/>
              <w:rPr>
                <w:rFonts w:ascii="Arial" w:eastAsia="Cambria" w:hAnsi="Arial" w:cs="Arial"/>
              </w:rPr>
            </w:pPr>
            <w:r w:rsidRPr="00024832">
              <w:rPr>
                <w:rFonts w:ascii="Arial" w:eastAsia="Cambria" w:hAnsi="Arial" w:cs="Arial"/>
              </w:rPr>
              <w:t>35-44</w:t>
            </w:r>
          </w:p>
        </w:tc>
        <w:tc>
          <w:tcPr>
            <w:tcW w:w="1559" w:type="dxa"/>
            <w:noWrap/>
            <w:hideMark/>
          </w:tcPr>
          <w:p w14:paraId="220E0DB0" w14:textId="77777777" w:rsidR="001A7C9D" w:rsidRPr="00024832" w:rsidRDefault="001A7C9D" w:rsidP="00007F8D">
            <w:pPr>
              <w:spacing w:after="0" w:line="240" w:lineRule="auto"/>
              <w:jc w:val="both"/>
              <w:rPr>
                <w:rFonts w:ascii="Arial" w:eastAsia="Cambria" w:hAnsi="Arial" w:cs="Arial"/>
              </w:rPr>
            </w:pPr>
            <w:r w:rsidRPr="00024832">
              <w:rPr>
                <w:rFonts w:ascii="Arial" w:eastAsia="Cambria" w:hAnsi="Arial" w:cs="Arial"/>
              </w:rPr>
              <w:t>25</w:t>
            </w:r>
          </w:p>
        </w:tc>
        <w:tc>
          <w:tcPr>
            <w:tcW w:w="1134" w:type="dxa"/>
            <w:noWrap/>
            <w:hideMark/>
          </w:tcPr>
          <w:p w14:paraId="102FDF4C" w14:textId="77777777" w:rsidR="001A7C9D" w:rsidRPr="00024832" w:rsidRDefault="001A7C9D" w:rsidP="00007F8D">
            <w:pPr>
              <w:spacing w:after="0" w:line="240" w:lineRule="auto"/>
              <w:jc w:val="both"/>
              <w:rPr>
                <w:rFonts w:ascii="Arial" w:eastAsia="Cambria" w:hAnsi="Arial" w:cs="Arial"/>
              </w:rPr>
            </w:pPr>
            <w:r w:rsidRPr="00024832">
              <w:rPr>
                <w:rFonts w:ascii="Arial" w:eastAsia="Cambria" w:hAnsi="Arial" w:cs="Arial"/>
              </w:rPr>
              <w:t>28%</w:t>
            </w:r>
          </w:p>
        </w:tc>
      </w:tr>
      <w:tr w:rsidR="00C52A09" w:rsidRPr="00024832" w14:paraId="126FE790" w14:textId="77777777" w:rsidTr="00007F8D">
        <w:trPr>
          <w:trHeight w:val="288"/>
        </w:trPr>
        <w:tc>
          <w:tcPr>
            <w:tcW w:w="1413" w:type="dxa"/>
            <w:noWrap/>
            <w:hideMark/>
          </w:tcPr>
          <w:p w14:paraId="77AC8A8B" w14:textId="77777777" w:rsidR="001A7C9D" w:rsidRPr="00024832" w:rsidRDefault="001A7C9D" w:rsidP="00007F8D">
            <w:pPr>
              <w:spacing w:after="0" w:line="240" w:lineRule="auto"/>
              <w:jc w:val="both"/>
              <w:rPr>
                <w:rFonts w:ascii="Arial" w:eastAsia="Cambria" w:hAnsi="Arial" w:cs="Arial"/>
              </w:rPr>
            </w:pPr>
            <w:r w:rsidRPr="00024832">
              <w:rPr>
                <w:rFonts w:ascii="Arial" w:eastAsia="Cambria" w:hAnsi="Arial" w:cs="Arial"/>
              </w:rPr>
              <w:t>45-54</w:t>
            </w:r>
          </w:p>
        </w:tc>
        <w:tc>
          <w:tcPr>
            <w:tcW w:w="1559" w:type="dxa"/>
            <w:noWrap/>
            <w:hideMark/>
          </w:tcPr>
          <w:p w14:paraId="314BFCC5" w14:textId="77777777" w:rsidR="001A7C9D" w:rsidRPr="00024832" w:rsidRDefault="001A7C9D" w:rsidP="00007F8D">
            <w:pPr>
              <w:spacing w:after="0" w:line="240" w:lineRule="auto"/>
              <w:jc w:val="both"/>
              <w:rPr>
                <w:rFonts w:ascii="Arial" w:eastAsia="Cambria" w:hAnsi="Arial" w:cs="Arial"/>
              </w:rPr>
            </w:pPr>
            <w:r w:rsidRPr="00024832">
              <w:rPr>
                <w:rFonts w:ascii="Arial" w:eastAsia="Cambria" w:hAnsi="Arial" w:cs="Arial"/>
              </w:rPr>
              <w:t>4</w:t>
            </w:r>
          </w:p>
        </w:tc>
        <w:tc>
          <w:tcPr>
            <w:tcW w:w="1134" w:type="dxa"/>
            <w:noWrap/>
            <w:hideMark/>
          </w:tcPr>
          <w:p w14:paraId="4B2CD839" w14:textId="77777777" w:rsidR="001A7C9D" w:rsidRPr="00024832" w:rsidRDefault="001A7C9D" w:rsidP="00007F8D">
            <w:pPr>
              <w:spacing w:after="0" w:line="240" w:lineRule="auto"/>
              <w:jc w:val="both"/>
              <w:rPr>
                <w:rFonts w:ascii="Arial" w:eastAsia="Cambria" w:hAnsi="Arial" w:cs="Arial"/>
              </w:rPr>
            </w:pPr>
            <w:r w:rsidRPr="00024832">
              <w:rPr>
                <w:rFonts w:ascii="Arial" w:eastAsia="Cambria" w:hAnsi="Arial" w:cs="Arial"/>
              </w:rPr>
              <w:t>5%</w:t>
            </w:r>
          </w:p>
        </w:tc>
      </w:tr>
      <w:tr w:rsidR="00C52A09" w:rsidRPr="00024832" w14:paraId="753F5C3C" w14:textId="77777777" w:rsidTr="00007F8D">
        <w:trPr>
          <w:trHeight w:val="288"/>
        </w:trPr>
        <w:tc>
          <w:tcPr>
            <w:tcW w:w="1413" w:type="dxa"/>
            <w:noWrap/>
            <w:hideMark/>
          </w:tcPr>
          <w:p w14:paraId="6A134585" w14:textId="77777777" w:rsidR="001A7C9D" w:rsidRPr="00024832" w:rsidRDefault="001A7C9D" w:rsidP="00007F8D">
            <w:pPr>
              <w:spacing w:after="0" w:line="240" w:lineRule="auto"/>
              <w:jc w:val="both"/>
              <w:rPr>
                <w:rFonts w:ascii="Arial" w:eastAsia="Cambria" w:hAnsi="Arial" w:cs="Arial"/>
              </w:rPr>
            </w:pPr>
          </w:p>
        </w:tc>
        <w:tc>
          <w:tcPr>
            <w:tcW w:w="1559" w:type="dxa"/>
            <w:noWrap/>
            <w:hideMark/>
          </w:tcPr>
          <w:p w14:paraId="005EE0BA" w14:textId="77777777" w:rsidR="001A7C9D" w:rsidRPr="00024832" w:rsidRDefault="001A7C9D" w:rsidP="00007F8D">
            <w:pPr>
              <w:spacing w:after="0" w:line="240" w:lineRule="auto"/>
              <w:jc w:val="both"/>
              <w:rPr>
                <w:rFonts w:ascii="Arial" w:eastAsia="Cambria" w:hAnsi="Arial" w:cs="Arial"/>
              </w:rPr>
            </w:pPr>
            <w:r w:rsidRPr="00024832">
              <w:rPr>
                <w:rFonts w:ascii="Arial" w:eastAsia="Cambria" w:hAnsi="Arial" w:cs="Arial"/>
              </w:rPr>
              <w:t>88</w:t>
            </w:r>
          </w:p>
        </w:tc>
        <w:tc>
          <w:tcPr>
            <w:tcW w:w="1134" w:type="dxa"/>
            <w:noWrap/>
            <w:hideMark/>
          </w:tcPr>
          <w:p w14:paraId="52DFF824" w14:textId="77777777" w:rsidR="001A7C9D" w:rsidRPr="00024832" w:rsidRDefault="001A7C9D" w:rsidP="00007F8D">
            <w:pPr>
              <w:spacing w:after="0" w:line="240" w:lineRule="auto"/>
              <w:jc w:val="both"/>
              <w:rPr>
                <w:rFonts w:ascii="Arial" w:eastAsia="Cambria" w:hAnsi="Arial" w:cs="Arial"/>
              </w:rPr>
            </w:pPr>
            <w:r w:rsidRPr="00024832">
              <w:rPr>
                <w:rFonts w:ascii="Arial" w:eastAsia="Cambria" w:hAnsi="Arial" w:cs="Arial"/>
              </w:rPr>
              <w:t>100%</w:t>
            </w:r>
          </w:p>
        </w:tc>
      </w:tr>
    </w:tbl>
    <w:p w14:paraId="285E2A29" w14:textId="4572ACBA" w:rsidR="00C5589C" w:rsidRPr="00024832" w:rsidRDefault="00C5589C" w:rsidP="00007F8D">
      <w:pPr>
        <w:spacing w:before="120" w:after="120" w:line="360" w:lineRule="auto"/>
        <w:jc w:val="both"/>
        <w:rPr>
          <w:rFonts w:ascii="Arial" w:eastAsia="Times New Roman" w:hAnsi="Arial" w:cs="Arial"/>
          <w:sz w:val="20"/>
          <w:szCs w:val="20"/>
          <w:lang w:eastAsia="en-GB"/>
        </w:rPr>
      </w:pPr>
      <w:r w:rsidRPr="00024832">
        <w:rPr>
          <w:rFonts w:ascii="Arial" w:eastAsia="Times New Roman" w:hAnsi="Arial" w:cs="Arial"/>
          <w:b/>
          <w:bCs/>
          <w:sz w:val="20"/>
          <w:szCs w:val="20"/>
          <w:lang w:eastAsia="en-GB"/>
        </w:rPr>
        <w:t xml:space="preserve">Table </w:t>
      </w:r>
      <w:r w:rsidR="00F32011" w:rsidRPr="00024832">
        <w:rPr>
          <w:rFonts w:ascii="Arial" w:eastAsia="Times New Roman" w:hAnsi="Arial" w:cs="Arial"/>
          <w:b/>
          <w:bCs/>
          <w:sz w:val="20"/>
          <w:szCs w:val="20"/>
          <w:lang w:eastAsia="en-GB"/>
        </w:rPr>
        <w:t>2</w:t>
      </w:r>
      <w:r w:rsidRPr="00024832">
        <w:rPr>
          <w:rFonts w:ascii="Arial" w:eastAsia="Times New Roman" w:hAnsi="Arial" w:cs="Arial"/>
          <w:b/>
          <w:bCs/>
          <w:sz w:val="20"/>
          <w:szCs w:val="20"/>
          <w:lang w:eastAsia="en-GB"/>
        </w:rPr>
        <w:t>.</w:t>
      </w:r>
      <w:r w:rsidR="004454B5" w:rsidRPr="00024832">
        <w:rPr>
          <w:rFonts w:ascii="Arial" w:eastAsia="Times New Roman" w:hAnsi="Arial" w:cs="Arial"/>
          <w:b/>
          <w:bCs/>
          <w:sz w:val="20"/>
          <w:szCs w:val="20"/>
          <w:lang w:eastAsia="en-GB"/>
        </w:rPr>
        <w:t>3</w:t>
      </w:r>
      <w:r w:rsidR="00CA77DD" w:rsidRPr="00024832">
        <w:rPr>
          <w:rFonts w:ascii="Arial" w:eastAsia="Times New Roman" w:hAnsi="Arial" w:cs="Arial"/>
          <w:sz w:val="20"/>
          <w:szCs w:val="20"/>
          <w:lang w:eastAsia="en-GB"/>
        </w:rPr>
        <w:t xml:space="preserve"> </w:t>
      </w:r>
      <w:r w:rsidR="00F32011" w:rsidRPr="00024832">
        <w:rPr>
          <w:rFonts w:ascii="Arial" w:eastAsia="Times New Roman" w:hAnsi="Arial" w:cs="Arial"/>
          <w:sz w:val="20"/>
          <w:szCs w:val="20"/>
          <w:lang w:eastAsia="en-GB"/>
        </w:rPr>
        <w:t xml:space="preserve">Age Distribution of Respondents in the Online Survey </w:t>
      </w:r>
    </w:p>
    <w:p w14:paraId="5CD3418F" w14:textId="77777777" w:rsidR="00994A7B" w:rsidRPr="00024832" w:rsidRDefault="00994A7B" w:rsidP="00DF340B">
      <w:pPr>
        <w:spacing w:after="120" w:line="360" w:lineRule="auto"/>
        <w:jc w:val="center"/>
        <w:rPr>
          <w:rFonts w:ascii="Arial" w:eastAsia="Cambria" w:hAnsi="Arial" w:cs="Arial"/>
        </w:rPr>
      </w:pPr>
    </w:p>
    <w:p w14:paraId="15266CE6" w14:textId="0F35B22A" w:rsidR="00824AF3" w:rsidRPr="00024832" w:rsidRDefault="00824AF3" w:rsidP="0095141B">
      <w:pPr>
        <w:pStyle w:val="Heading4"/>
      </w:pPr>
      <w:bookmarkStart w:id="59" w:name="_Toc122028200"/>
      <w:r w:rsidRPr="00024832">
        <w:t>2.4.</w:t>
      </w:r>
      <w:r w:rsidR="00BA6D32" w:rsidRPr="00024832">
        <w:t>4</w:t>
      </w:r>
      <w:r w:rsidRPr="00024832">
        <w:t>.2</w:t>
      </w:r>
      <w:r w:rsidRPr="00024832">
        <w:tab/>
      </w:r>
      <w:r w:rsidRPr="00024832">
        <w:tab/>
        <w:t>Gender and Marital Status</w:t>
      </w:r>
      <w:bookmarkEnd w:id="59"/>
      <w:r w:rsidRPr="00024832">
        <w:t xml:space="preserve"> </w:t>
      </w:r>
      <w:r w:rsidR="00144142" w:rsidRPr="00024832">
        <w:tab/>
      </w:r>
    </w:p>
    <w:p w14:paraId="185A5FAE" w14:textId="2C3FB598" w:rsidR="004A2D3E" w:rsidRPr="00024832" w:rsidRDefault="00824AF3" w:rsidP="00A13F2F">
      <w:pPr>
        <w:spacing w:after="120" w:line="360" w:lineRule="auto"/>
        <w:jc w:val="both"/>
        <w:rPr>
          <w:rFonts w:ascii="Arial" w:eastAsia="Cambria" w:hAnsi="Arial" w:cs="Arial"/>
          <w:i/>
          <w:iCs/>
        </w:rPr>
      </w:pPr>
      <w:r w:rsidRPr="00024832">
        <w:rPr>
          <w:rFonts w:ascii="Arial" w:eastAsia="Cambria" w:hAnsi="Arial" w:cs="Arial"/>
        </w:rPr>
        <w:t>Gender is taken to be the biological attribute of a person. This research generated a total of 3</w:t>
      </w:r>
      <w:r w:rsidR="003C3F9F" w:rsidRPr="00024832">
        <w:rPr>
          <w:rFonts w:ascii="Arial" w:eastAsia="Cambria" w:hAnsi="Arial" w:cs="Arial"/>
        </w:rPr>
        <w:t>5</w:t>
      </w:r>
      <w:r w:rsidRPr="00024832">
        <w:rPr>
          <w:rFonts w:ascii="Arial" w:eastAsia="Cambria" w:hAnsi="Arial" w:cs="Arial"/>
        </w:rPr>
        <w:t xml:space="preserve"> males and </w:t>
      </w:r>
      <w:r w:rsidR="00DE5E1D" w:rsidRPr="00024832">
        <w:rPr>
          <w:rFonts w:ascii="Arial" w:eastAsia="Cambria" w:hAnsi="Arial" w:cs="Arial"/>
        </w:rPr>
        <w:t xml:space="preserve">53 </w:t>
      </w:r>
      <w:r w:rsidRPr="00024832">
        <w:rPr>
          <w:rFonts w:ascii="Arial" w:eastAsia="Cambria" w:hAnsi="Arial" w:cs="Arial"/>
        </w:rPr>
        <w:t>Females</w:t>
      </w:r>
      <w:r w:rsidR="007F03C1" w:rsidRPr="00024832">
        <w:rPr>
          <w:rFonts w:ascii="Arial" w:eastAsia="Cambria" w:hAnsi="Arial" w:cs="Arial"/>
        </w:rPr>
        <w:t xml:space="preserve"> (see Table 2.4)</w:t>
      </w:r>
      <w:r w:rsidRPr="00024832">
        <w:rPr>
          <w:rFonts w:ascii="Arial" w:eastAsia="Cambria" w:hAnsi="Arial" w:cs="Arial"/>
        </w:rPr>
        <w:t xml:space="preserve">. For marital status, </w:t>
      </w:r>
      <w:r w:rsidR="00922DF5" w:rsidRPr="00024832">
        <w:rPr>
          <w:rFonts w:ascii="Arial" w:eastAsia="Cambria" w:hAnsi="Arial" w:cs="Arial"/>
        </w:rPr>
        <w:t xml:space="preserve">43% </w:t>
      </w:r>
      <w:r w:rsidR="00E256C7" w:rsidRPr="00024832">
        <w:rPr>
          <w:rFonts w:ascii="Arial" w:eastAsia="Cambria" w:hAnsi="Arial" w:cs="Arial"/>
        </w:rPr>
        <w:t xml:space="preserve">(N = 38) </w:t>
      </w:r>
      <w:r w:rsidRPr="00024832">
        <w:rPr>
          <w:rFonts w:ascii="Arial" w:eastAsia="Cambria" w:hAnsi="Arial" w:cs="Arial"/>
        </w:rPr>
        <w:t xml:space="preserve">of the respondents were single, while </w:t>
      </w:r>
      <w:r w:rsidR="00E256C7" w:rsidRPr="00024832">
        <w:rPr>
          <w:rFonts w:ascii="Arial" w:eastAsia="Cambria" w:hAnsi="Arial" w:cs="Arial"/>
        </w:rPr>
        <w:t>5</w:t>
      </w:r>
      <w:r w:rsidR="007C3DFA" w:rsidRPr="00024832">
        <w:rPr>
          <w:rFonts w:ascii="Arial" w:eastAsia="Cambria" w:hAnsi="Arial" w:cs="Arial"/>
        </w:rPr>
        <w:t>7</w:t>
      </w:r>
      <w:r w:rsidR="00E256C7" w:rsidRPr="00024832">
        <w:rPr>
          <w:rFonts w:ascii="Arial" w:eastAsia="Cambria" w:hAnsi="Arial" w:cs="Arial"/>
        </w:rPr>
        <w:t>% (</w:t>
      </w:r>
      <w:r w:rsidR="00025213" w:rsidRPr="00024832">
        <w:rPr>
          <w:rFonts w:ascii="Arial" w:eastAsia="Cambria" w:hAnsi="Arial" w:cs="Arial"/>
        </w:rPr>
        <w:t xml:space="preserve">N = 50) </w:t>
      </w:r>
      <w:r w:rsidRPr="00024832">
        <w:rPr>
          <w:rFonts w:ascii="Arial" w:eastAsia="Cambria" w:hAnsi="Arial" w:cs="Arial"/>
        </w:rPr>
        <w:t xml:space="preserve">of respondents were married. No respondents were cohabiting, widowed, </w:t>
      </w:r>
      <w:r w:rsidR="007B4990" w:rsidRPr="00024832">
        <w:rPr>
          <w:rFonts w:ascii="Arial" w:eastAsia="Cambria" w:hAnsi="Arial" w:cs="Arial"/>
        </w:rPr>
        <w:t>divorced,</w:t>
      </w:r>
      <w:r w:rsidRPr="00024832">
        <w:rPr>
          <w:rFonts w:ascii="Arial" w:eastAsia="Cambria" w:hAnsi="Arial" w:cs="Arial"/>
        </w:rPr>
        <w:t xml:space="preserve"> or separated. Due to the majority of respondents being female, this played a part in why a lot of female respondents highlighted gender discrimination as a discriminatory ground they have experienced. Women </w:t>
      </w:r>
      <w:r w:rsidR="00FC2D37">
        <w:rPr>
          <w:rFonts w:ascii="Arial" w:eastAsia="Cambria" w:hAnsi="Arial" w:cs="Arial"/>
        </w:rPr>
        <w:t>experience greater</w:t>
      </w:r>
      <w:r w:rsidRPr="00024832">
        <w:rPr>
          <w:rFonts w:ascii="Arial" w:eastAsia="Cambria" w:hAnsi="Arial" w:cs="Arial"/>
        </w:rPr>
        <w:t xml:space="preserve"> difficult</w:t>
      </w:r>
      <w:r w:rsidR="00FA6436">
        <w:rPr>
          <w:rFonts w:ascii="Arial" w:eastAsia="Cambria" w:hAnsi="Arial" w:cs="Arial"/>
        </w:rPr>
        <w:t>y</w:t>
      </w:r>
      <w:r w:rsidRPr="00024832">
        <w:rPr>
          <w:rFonts w:ascii="Arial" w:eastAsia="Cambria" w:hAnsi="Arial" w:cs="Arial"/>
        </w:rPr>
        <w:t xml:space="preserve"> </w:t>
      </w:r>
      <w:r w:rsidR="00FA6436">
        <w:rPr>
          <w:rFonts w:ascii="Arial" w:eastAsia="Cambria" w:hAnsi="Arial" w:cs="Arial"/>
        </w:rPr>
        <w:t>finding</w:t>
      </w:r>
      <w:r w:rsidRPr="00024832">
        <w:rPr>
          <w:rFonts w:ascii="Arial" w:eastAsia="Cambria" w:hAnsi="Arial" w:cs="Arial"/>
        </w:rPr>
        <w:t xml:space="preserve"> jobs in the labour market because they are still perceived to be more domesticated than men</w:t>
      </w:r>
      <w:r w:rsidR="006A3BB7">
        <w:rPr>
          <w:rFonts w:ascii="Arial" w:eastAsia="Cambria" w:hAnsi="Arial" w:cs="Arial"/>
        </w:rPr>
        <w:t>.</w:t>
      </w:r>
      <w:r w:rsidRPr="00024832">
        <w:rPr>
          <w:rStyle w:val="FootnoteReference"/>
          <w:rFonts w:ascii="Arial" w:eastAsia="Cambria" w:hAnsi="Arial" w:cs="Arial"/>
        </w:rPr>
        <w:footnoteReference w:id="254"/>
      </w:r>
      <w:r w:rsidRPr="00024832">
        <w:rPr>
          <w:rFonts w:ascii="Arial" w:eastAsia="Cambria" w:hAnsi="Arial" w:cs="Arial"/>
        </w:rPr>
        <w:t xml:space="preserve"> </w:t>
      </w:r>
      <w:r w:rsidR="00930B1D" w:rsidRPr="00024832">
        <w:rPr>
          <w:rFonts w:ascii="Arial" w:eastAsia="Cambria" w:hAnsi="Arial" w:cs="Arial"/>
        </w:rPr>
        <w:t>This has been confirmed and reported by various studies all around the world, and Nigeria is not an exception</w:t>
      </w:r>
      <w:r w:rsidR="006A3BB7">
        <w:rPr>
          <w:rFonts w:ascii="Arial" w:eastAsia="Cambria" w:hAnsi="Arial" w:cs="Arial"/>
        </w:rPr>
        <w:t>.</w:t>
      </w:r>
      <w:r w:rsidR="00930B1D" w:rsidRPr="00024832">
        <w:rPr>
          <w:rStyle w:val="FootnoteReference"/>
          <w:rFonts w:ascii="Arial" w:eastAsia="Cambria" w:hAnsi="Arial" w:cs="Arial"/>
        </w:rPr>
        <w:footnoteReference w:id="255"/>
      </w:r>
      <w:r w:rsidR="00930B1D" w:rsidRPr="00024832">
        <w:rPr>
          <w:rFonts w:ascii="Arial" w:eastAsia="Cambria" w:hAnsi="Arial" w:cs="Arial"/>
        </w:rPr>
        <w:t xml:space="preserve"> Discrimination against women in Nigeria, which is highly </w:t>
      </w:r>
      <w:r w:rsidR="00930B1D" w:rsidRPr="00024832">
        <w:rPr>
          <w:rFonts w:ascii="Arial" w:eastAsia="Cambria" w:hAnsi="Arial" w:cs="Arial"/>
        </w:rPr>
        <w:lastRenderedPageBreak/>
        <w:t>influenced by culture, is examined in Chapter Five, Section 5.</w:t>
      </w:r>
      <w:r w:rsidR="00A00188" w:rsidRPr="00024832">
        <w:rPr>
          <w:rFonts w:ascii="Arial" w:eastAsia="Cambria" w:hAnsi="Arial" w:cs="Arial"/>
        </w:rPr>
        <w:t>5</w:t>
      </w:r>
      <w:r w:rsidR="00930B1D" w:rsidRPr="00024832">
        <w:rPr>
          <w:rFonts w:ascii="Arial" w:eastAsia="Cambria" w:hAnsi="Arial" w:cs="Arial"/>
        </w:rPr>
        <w:t>.2 and Chapter Seven, Section 7.2</w:t>
      </w:r>
      <w:r w:rsidR="006A3BB7">
        <w:rPr>
          <w:rFonts w:ascii="Arial" w:eastAsia="Cambria" w:hAnsi="Arial" w:cs="Arial"/>
        </w:rPr>
        <w:t>.</w:t>
      </w:r>
      <w:r w:rsidR="00930B1D" w:rsidRPr="00024832">
        <w:rPr>
          <w:rStyle w:val="FootnoteReference"/>
          <w:rFonts w:ascii="Arial" w:eastAsia="Cambria" w:hAnsi="Arial" w:cs="Arial"/>
        </w:rPr>
        <w:footnoteReference w:id="256"/>
      </w:r>
      <w:r w:rsidR="00930B1D" w:rsidRPr="00024832">
        <w:rPr>
          <w:rFonts w:ascii="Arial" w:eastAsia="Cambria" w:hAnsi="Arial" w:cs="Arial"/>
        </w:rPr>
        <w:t xml:space="preserve"> </w:t>
      </w:r>
    </w:p>
    <w:p w14:paraId="7BDF028C" w14:textId="3571B5A9" w:rsidR="00A13F2F" w:rsidRPr="00024832" w:rsidRDefault="00A13F2F" w:rsidP="00824AF3">
      <w:pPr>
        <w:spacing w:after="120" w:line="360" w:lineRule="auto"/>
        <w:jc w:val="both"/>
        <w:rPr>
          <w:rFonts w:ascii="Arial" w:eastAsia="Cambria" w:hAnsi="Arial" w:cs="Arial"/>
          <w:i/>
          <w:iCs/>
        </w:rPr>
      </w:pPr>
    </w:p>
    <w:p w14:paraId="6652F786" w14:textId="63FCDE03" w:rsidR="00A13F2F" w:rsidRPr="00024832" w:rsidRDefault="00387FC1" w:rsidP="00007F8D">
      <w:pPr>
        <w:spacing w:after="120" w:line="360" w:lineRule="auto"/>
        <w:jc w:val="center"/>
        <w:rPr>
          <w:rFonts w:ascii="Arial" w:eastAsia="Cambria" w:hAnsi="Arial" w:cs="Arial"/>
        </w:rPr>
      </w:pPr>
      <w:r w:rsidRPr="00024832">
        <w:rPr>
          <w:noProof/>
        </w:rPr>
        <mc:AlternateContent>
          <mc:Choice Requires="wps">
            <w:drawing>
              <wp:anchor distT="0" distB="0" distL="114300" distR="114300" simplePos="0" relativeHeight="251662336" behindDoc="0" locked="0" layoutInCell="1" allowOverlap="1" wp14:anchorId="76DDF313" wp14:editId="2918198B">
                <wp:simplePos x="0" y="0"/>
                <wp:positionH relativeFrom="column">
                  <wp:posOffset>1733382</wp:posOffset>
                </wp:positionH>
                <wp:positionV relativeFrom="paragraph">
                  <wp:posOffset>970436</wp:posOffset>
                </wp:positionV>
                <wp:extent cx="388189" cy="258793"/>
                <wp:effectExtent l="0" t="0" r="0" b="8255"/>
                <wp:wrapNone/>
                <wp:docPr id="47" name="Text Box 47"/>
                <wp:cNvGraphicFramePr/>
                <a:graphic xmlns:a="http://schemas.openxmlformats.org/drawingml/2006/main">
                  <a:graphicData uri="http://schemas.microsoft.com/office/word/2010/wordprocessingShape">
                    <wps:wsp>
                      <wps:cNvSpPr txBox="1"/>
                      <wps:spPr>
                        <a:xfrm>
                          <a:off x="0" y="0"/>
                          <a:ext cx="388189" cy="258793"/>
                        </a:xfrm>
                        <a:prstGeom prst="rect">
                          <a:avLst/>
                        </a:prstGeom>
                        <a:solidFill>
                          <a:schemeClr val="lt1"/>
                        </a:solidFill>
                        <a:ln w="6350">
                          <a:noFill/>
                        </a:ln>
                      </wps:spPr>
                      <wps:txbx>
                        <w:txbxContent>
                          <w:p w14:paraId="2A4713BE" w14:textId="7DD2AEAB" w:rsidR="00D931B8" w:rsidRPr="00D069BD" w:rsidRDefault="00D931B8">
                            <w:r>
                              <w:t>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oel="http://schemas.microsoft.com/office/2019/extlst">
            <w:pict>
              <v:shapetype w14:anchorId="76DDF313" id="_x0000_t202" coordsize="21600,21600" o:spt="202" path="m,l,21600r21600,l21600,xe">
                <v:stroke joinstyle="miter"/>
                <v:path gradientshapeok="t" o:connecttype="rect"/>
              </v:shapetype>
              <v:shape id="Text Box 47" o:spid="_x0000_s1026" type="#_x0000_t202" style="position:absolute;left:0;text-align:left;margin-left:136.5pt;margin-top:76.4pt;width:30.55pt;height:20.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" fillcolor="white [3201]" stroked="f" strokeweight=".5pt">
                <v:textbox>
                  <w:txbxContent>
                    <w:p w14:paraId="2A4713BE" w14:textId="7DD2AEAB" w:rsidR="00D931B8" w:rsidRPr="00D069BD" w:rsidRDefault="00D931B8">
                      <w:r>
                        <w:t>35</w:t>
                      </w:r>
                    </w:p>
                  </w:txbxContent>
                </v:textbox>
              </v:shape>
            </w:pict>
          </mc:Fallback>
        </mc:AlternateContent>
      </w:r>
      <w:r w:rsidR="003576C6" w:rsidRPr="00024832">
        <w:rPr>
          <w:noProof/>
        </w:rPr>
        <w:drawing>
          <wp:inline distT="0" distB="0" distL="0" distR="0" wp14:anchorId="271BA3FD" wp14:editId="2C057C38">
            <wp:extent cx="4572000" cy="2741295"/>
            <wp:effectExtent l="0" t="0" r="0" b="1905"/>
            <wp:docPr id="45" name="Chart 45">
              <a:extLst xmlns:a="http://schemas.openxmlformats.org/drawingml/2006/main">
                <a:ext uri="{FF2B5EF4-FFF2-40B4-BE49-F238E27FC236}">
                  <a16:creationId xmlns:a16="http://schemas.microsoft.com/office/drawing/2014/main" id="{BDBB9962-76CA-4C22-8FB2-6126AD7D5E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AF018B5" w14:textId="3B68D8CF" w:rsidR="00F32011" w:rsidRPr="00024832" w:rsidRDefault="00F32011" w:rsidP="00007F8D">
      <w:pPr>
        <w:spacing w:after="120" w:line="360" w:lineRule="auto"/>
        <w:jc w:val="center"/>
        <w:rPr>
          <w:rFonts w:ascii="Arial" w:eastAsia="Times New Roman" w:hAnsi="Arial" w:cs="Arial"/>
          <w:sz w:val="20"/>
          <w:szCs w:val="20"/>
          <w:lang w:eastAsia="en-GB"/>
        </w:rPr>
      </w:pPr>
      <w:r w:rsidRPr="00024832">
        <w:rPr>
          <w:rFonts w:ascii="Arial" w:eastAsia="Times New Roman" w:hAnsi="Arial" w:cs="Arial"/>
          <w:b/>
          <w:bCs/>
          <w:sz w:val="20"/>
          <w:szCs w:val="20"/>
          <w:lang w:eastAsia="en-GB"/>
        </w:rPr>
        <w:t>Table 2.</w:t>
      </w:r>
      <w:r w:rsidR="004454B5" w:rsidRPr="00024832">
        <w:rPr>
          <w:rFonts w:ascii="Arial" w:eastAsia="Times New Roman" w:hAnsi="Arial" w:cs="Arial"/>
          <w:b/>
          <w:bCs/>
          <w:sz w:val="20"/>
          <w:szCs w:val="20"/>
          <w:lang w:eastAsia="en-GB"/>
        </w:rPr>
        <w:t>4</w:t>
      </w:r>
      <w:r w:rsidR="00CA77DD" w:rsidRPr="00024832">
        <w:rPr>
          <w:rFonts w:ascii="Arial" w:eastAsia="Times New Roman" w:hAnsi="Arial" w:cs="Arial"/>
          <w:sz w:val="20"/>
          <w:szCs w:val="20"/>
          <w:lang w:eastAsia="en-GB"/>
        </w:rPr>
        <w:t xml:space="preserve"> </w:t>
      </w:r>
      <w:r w:rsidR="00D652B3" w:rsidRPr="00024832">
        <w:rPr>
          <w:rFonts w:ascii="Arial" w:eastAsia="Times New Roman" w:hAnsi="Arial" w:cs="Arial"/>
          <w:sz w:val="20"/>
          <w:szCs w:val="20"/>
          <w:lang w:eastAsia="en-GB"/>
        </w:rPr>
        <w:t xml:space="preserve">Respondents Gender </w:t>
      </w:r>
      <w:r w:rsidR="00331C3D" w:rsidRPr="00024832">
        <w:rPr>
          <w:rFonts w:ascii="Arial" w:eastAsia="Times New Roman" w:hAnsi="Arial" w:cs="Arial"/>
          <w:sz w:val="20"/>
          <w:szCs w:val="20"/>
          <w:lang w:eastAsia="en-GB"/>
        </w:rPr>
        <w:t>Distribution</w:t>
      </w:r>
    </w:p>
    <w:p w14:paraId="72B235A9" w14:textId="77777777" w:rsidR="00994A7B" w:rsidRPr="00024832" w:rsidRDefault="00994A7B" w:rsidP="00994A7B">
      <w:pPr>
        <w:spacing w:after="120" w:line="360" w:lineRule="auto"/>
        <w:jc w:val="center"/>
        <w:rPr>
          <w:rFonts w:ascii="Arial" w:eastAsia="Cambria" w:hAnsi="Arial" w:cs="Arial"/>
          <w:i/>
          <w:iCs/>
        </w:rPr>
      </w:pPr>
    </w:p>
    <w:p w14:paraId="76EC068C" w14:textId="0AE4344A" w:rsidR="00824AF3" w:rsidRPr="00024832" w:rsidRDefault="00824AF3" w:rsidP="0095141B">
      <w:pPr>
        <w:pStyle w:val="Heading4"/>
      </w:pPr>
      <w:bookmarkStart w:id="60" w:name="_Toc122028201"/>
      <w:r w:rsidRPr="00024832">
        <w:t>2.4.</w:t>
      </w:r>
      <w:r w:rsidR="000D6D10" w:rsidRPr="00024832">
        <w:t>4.</w:t>
      </w:r>
      <w:r w:rsidRPr="00024832">
        <w:t>3</w:t>
      </w:r>
      <w:r w:rsidRPr="00024832">
        <w:tab/>
      </w:r>
      <w:r w:rsidRPr="00024832">
        <w:tab/>
        <w:t>Education</w:t>
      </w:r>
      <w:bookmarkEnd w:id="60"/>
      <w:r w:rsidRPr="00024832">
        <w:t xml:space="preserve"> </w:t>
      </w:r>
    </w:p>
    <w:p w14:paraId="57C427C9" w14:textId="63892D79" w:rsidR="00824AF3" w:rsidRPr="00024832" w:rsidRDefault="00824AF3" w:rsidP="00D069BD">
      <w:pPr>
        <w:spacing w:after="120" w:line="360" w:lineRule="auto"/>
        <w:jc w:val="both"/>
        <w:rPr>
          <w:rFonts w:ascii="Arial" w:eastAsia="Cambria" w:hAnsi="Arial" w:cs="Arial"/>
        </w:rPr>
      </w:pPr>
      <w:r w:rsidRPr="00024832">
        <w:rPr>
          <w:rFonts w:ascii="Arial" w:eastAsia="Cambria" w:hAnsi="Arial" w:cs="Arial"/>
        </w:rPr>
        <w:t xml:space="preserve">The majority of respondents in this research </w:t>
      </w:r>
      <w:r w:rsidR="004A5CFE" w:rsidRPr="00024832">
        <w:rPr>
          <w:rFonts w:ascii="Arial" w:eastAsia="Cambria" w:hAnsi="Arial" w:cs="Arial"/>
        </w:rPr>
        <w:t>are</w:t>
      </w:r>
      <w:r w:rsidRPr="00024832">
        <w:rPr>
          <w:rFonts w:ascii="Arial" w:eastAsia="Cambria" w:hAnsi="Arial" w:cs="Arial"/>
        </w:rPr>
        <w:t xml:space="preserve"> highly educated</w:t>
      </w:r>
      <w:r w:rsidR="004B65B3" w:rsidRPr="00024832">
        <w:rPr>
          <w:rFonts w:ascii="Arial" w:eastAsia="Cambria" w:hAnsi="Arial" w:cs="Arial"/>
        </w:rPr>
        <w:t xml:space="preserve">. Results </w:t>
      </w:r>
      <w:r w:rsidRPr="00024832">
        <w:rPr>
          <w:rFonts w:ascii="Arial" w:eastAsia="Cambria" w:hAnsi="Arial" w:cs="Arial"/>
        </w:rPr>
        <w:t xml:space="preserve">show that </w:t>
      </w:r>
      <w:r w:rsidR="001D2471" w:rsidRPr="00024832">
        <w:rPr>
          <w:rFonts w:ascii="Arial" w:eastAsia="Times New Roman" w:hAnsi="Arial" w:cs="Arial"/>
          <w:lang w:eastAsia="en-GB"/>
        </w:rPr>
        <w:t>55% (N = 48)</w:t>
      </w:r>
      <w:r w:rsidRPr="00024832">
        <w:rPr>
          <w:rFonts w:ascii="Arial" w:eastAsia="Cambria" w:hAnsi="Arial" w:cs="Arial"/>
        </w:rPr>
        <w:t xml:space="preserve"> of respondents have a bachelor’s degree, </w:t>
      </w:r>
      <w:r w:rsidR="001D2471" w:rsidRPr="00024832">
        <w:rPr>
          <w:rFonts w:ascii="Arial" w:eastAsia="Cambria" w:hAnsi="Arial" w:cs="Arial"/>
        </w:rPr>
        <w:t>36</w:t>
      </w:r>
      <w:r w:rsidRPr="00024832">
        <w:rPr>
          <w:rFonts w:ascii="Arial" w:eastAsia="Cambria" w:hAnsi="Arial" w:cs="Arial"/>
        </w:rPr>
        <w:t>%</w:t>
      </w:r>
      <w:r w:rsidR="00D41530" w:rsidRPr="00024832">
        <w:rPr>
          <w:rFonts w:ascii="Arial" w:eastAsia="Cambria" w:hAnsi="Arial" w:cs="Arial"/>
        </w:rPr>
        <w:t xml:space="preserve"> (N = 3</w:t>
      </w:r>
      <w:r w:rsidR="00992442" w:rsidRPr="00024832">
        <w:rPr>
          <w:rFonts w:ascii="Arial" w:eastAsia="Cambria" w:hAnsi="Arial" w:cs="Arial"/>
        </w:rPr>
        <w:t>2</w:t>
      </w:r>
      <w:r w:rsidR="00D41530" w:rsidRPr="00024832">
        <w:rPr>
          <w:rFonts w:ascii="Arial" w:eastAsia="Cambria" w:hAnsi="Arial" w:cs="Arial"/>
        </w:rPr>
        <w:t>)</w:t>
      </w:r>
      <w:r w:rsidRPr="00024832">
        <w:rPr>
          <w:rFonts w:ascii="Arial" w:eastAsia="Cambria" w:hAnsi="Arial" w:cs="Arial"/>
        </w:rPr>
        <w:t xml:space="preserve"> have a master’s </w:t>
      </w:r>
      <w:r w:rsidR="00992442" w:rsidRPr="00024832">
        <w:rPr>
          <w:rFonts w:ascii="Arial" w:eastAsia="Cambria" w:hAnsi="Arial" w:cs="Arial"/>
        </w:rPr>
        <w:t>degree, 5</w:t>
      </w:r>
      <w:r w:rsidR="0092531A" w:rsidRPr="00024832">
        <w:rPr>
          <w:rFonts w:ascii="Arial" w:eastAsia="Cambria" w:hAnsi="Arial" w:cs="Arial"/>
        </w:rPr>
        <w:t xml:space="preserve">% (N = 4) have </w:t>
      </w:r>
      <w:r w:rsidR="00BE73F3" w:rsidRPr="00024832">
        <w:rPr>
          <w:rFonts w:ascii="Arial" w:eastAsia="Cambria" w:hAnsi="Arial" w:cs="Arial"/>
        </w:rPr>
        <w:t>a Higher</w:t>
      </w:r>
      <w:r w:rsidR="0092531A" w:rsidRPr="00024832">
        <w:rPr>
          <w:rFonts w:ascii="Arial" w:eastAsia="Cambria" w:hAnsi="Arial" w:cs="Arial"/>
        </w:rPr>
        <w:t xml:space="preserve"> Diploma, </w:t>
      </w:r>
      <w:r w:rsidR="0000192D" w:rsidRPr="00024832">
        <w:rPr>
          <w:rFonts w:ascii="Arial" w:eastAsia="Cambria" w:hAnsi="Arial" w:cs="Arial"/>
        </w:rPr>
        <w:t>2%</w:t>
      </w:r>
      <w:r w:rsidR="00015C3F" w:rsidRPr="00024832">
        <w:rPr>
          <w:rFonts w:ascii="Arial" w:eastAsia="Cambria" w:hAnsi="Arial" w:cs="Arial"/>
        </w:rPr>
        <w:t xml:space="preserve"> (N = 2)</w:t>
      </w:r>
      <w:r w:rsidR="0000192D" w:rsidRPr="00024832">
        <w:rPr>
          <w:rFonts w:ascii="Arial" w:eastAsia="Cambria" w:hAnsi="Arial" w:cs="Arial"/>
        </w:rPr>
        <w:t xml:space="preserve"> </w:t>
      </w:r>
      <w:r w:rsidRPr="00024832">
        <w:rPr>
          <w:rFonts w:ascii="Arial" w:eastAsia="Cambria" w:hAnsi="Arial" w:cs="Arial"/>
        </w:rPr>
        <w:t>have a doctorate degree</w:t>
      </w:r>
      <w:r w:rsidR="00AC7483" w:rsidRPr="00024832">
        <w:rPr>
          <w:rFonts w:ascii="Arial" w:eastAsia="Cambria" w:hAnsi="Arial" w:cs="Arial"/>
        </w:rPr>
        <w:t>,</w:t>
      </w:r>
      <w:r w:rsidRPr="00024832">
        <w:rPr>
          <w:rFonts w:ascii="Arial" w:eastAsia="Cambria" w:hAnsi="Arial" w:cs="Arial"/>
        </w:rPr>
        <w:t xml:space="preserve"> and </w:t>
      </w:r>
      <w:r w:rsidR="00015C3F" w:rsidRPr="00024832">
        <w:rPr>
          <w:rFonts w:ascii="Arial" w:eastAsia="Cambria" w:hAnsi="Arial" w:cs="Arial"/>
        </w:rPr>
        <w:t xml:space="preserve">2% </w:t>
      </w:r>
      <w:r w:rsidR="0034232D" w:rsidRPr="00024832">
        <w:rPr>
          <w:rFonts w:ascii="Arial" w:eastAsia="Cambria" w:hAnsi="Arial" w:cs="Arial"/>
        </w:rPr>
        <w:t xml:space="preserve">(N = 2) </w:t>
      </w:r>
      <w:r w:rsidR="00AC7483" w:rsidRPr="00024832">
        <w:rPr>
          <w:rFonts w:ascii="Arial" w:eastAsia="Cambria" w:hAnsi="Arial" w:cs="Arial"/>
        </w:rPr>
        <w:t>did not complete</w:t>
      </w:r>
      <w:r w:rsidRPr="00024832">
        <w:rPr>
          <w:rFonts w:ascii="Arial" w:eastAsia="Cambria" w:hAnsi="Arial" w:cs="Arial"/>
        </w:rPr>
        <w:t xml:space="preserve"> higher education. This means that the majority of respondents would probably qualify for the jobs they apply to in terms of educational certification. This is one of the primary requirements from organisations, and it is always seen in a job advertisement. Although educational certification does not translate to job experience, one would still wonder why personal characteristics would be considered as a primary factor in determining a job seeker’s competencies. </w:t>
      </w:r>
    </w:p>
    <w:p w14:paraId="1B373ED6" w14:textId="77777777" w:rsidR="00824AF3" w:rsidRPr="00024832" w:rsidRDefault="00824AF3" w:rsidP="00824AF3">
      <w:pPr>
        <w:spacing w:after="120" w:line="360" w:lineRule="auto"/>
        <w:jc w:val="both"/>
        <w:rPr>
          <w:rFonts w:ascii="Arial" w:eastAsia="Cambria" w:hAnsi="Arial" w:cs="Arial"/>
          <w:i/>
          <w:iCs/>
        </w:rPr>
      </w:pPr>
    </w:p>
    <w:p w14:paraId="3172520A" w14:textId="4E688FCD" w:rsidR="00824AF3" w:rsidRPr="00024832" w:rsidRDefault="00824AF3" w:rsidP="0095141B">
      <w:pPr>
        <w:pStyle w:val="Heading4"/>
      </w:pPr>
      <w:bookmarkStart w:id="61" w:name="_Toc122028202"/>
      <w:r w:rsidRPr="00024832">
        <w:t>2.4.</w:t>
      </w:r>
      <w:r w:rsidR="000D6D10" w:rsidRPr="00024832">
        <w:t>4</w:t>
      </w:r>
      <w:r w:rsidRPr="00024832">
        <w:t>.4</w:t>
      </w:r>
      <w:r w:rsidRPr="00024832">
        <w:tab/>
      </w:r>
      <w:r w:rsidRPr="00024832">
        <w:tab/>
        <w:t>Religion</w:t>
      </w:r>
      <w:bookmarkEnd w:id="61"/>
      <w:r w:rsidRPr="00024832">
        <w:t xml:space="preserve"> </w:t>
      </w:r>
    </w:p>
    <w:p w14:paraId="09C20940" w14:textId="126496A2" w:rsidR="00824AF3" w:rsidRPr="00024832" w:rsidRDefault="00824AF3" w:rsidP="00824AF3">
      <w:pPr>
        <w:spacing w:after="120" w:line="360" w:lineRule="auto"/>
        <w:jc w:val="both"/>
        <w:rPr>
          <w:rFonts w:ascii="Arial" w:hAnsi="Arial" w:cs="Arial"/>
        </w:rPr>
      </w:pPr>
      <w:r w:rsidRPr="00024832">
        <w:rPr>
          <w:rFonts w:ascii="Arial" w:eastAsia="Cambria" w:hAnsi="Arial" w:cs="Arial"/>
        </w:rPr>
        <w:t xml:space="preserve">With regards to religion, </w:t>
      </w:r>
      <w:r w:rsidR="00254D12" w:rsidRPr="00024832">
        <w:rPr>
          <w:rFonts w:ascii="Arial" w:eastAsia="Cambria" w:hAnsi="Arial" w:cs="Arial"/>
        </w:rPr>
        <w:t>90% (N</w:t>
      </w:r>
      <w:r w:rsidR="0086622C" w:rsidRPr="00024832">
        <w:rPr>
          <w:rFonts w:ascii="Arial" w:eastAsia="Cambria" w:hAnsi="Arial" w:cs="Arial"/>
        </w:rPr>
        <w:t xml:space="preserve"> = 79)</w:t>
      </w:r>
      <w:r w:rsidRPr="00024832">
        <w:rPr>
          <w:rFonts w:ascii="Arial" w:eastAsia="Cambria" w:hAnsi="Arial" w:cs="Arial"/>
        </w:rPr>
        <w:t xml:space="preserve"> of respondents were Christian which includes any denomination, and </w:t>
      </w:r>
      <w:r w:rsidR="0086622C" w:rsidRPr="00024832">
        <w:rPr>
          <w:rFonts w:ascii="Arial" w:eastAsia="Cambria" w:hAnsi="Arial" w:cs="Arial"/>
        </w:rPr>
        <w:t>10</w:t>
      </w:r>
      <w:r w:rsidRPr="00024832">
        <w:rPr>
          <w:rFonts w:ascii="Arial" w:eastAsia="Cambria" w:hAnsi="Arial" w:cs="Arial"/>
        </w:rPr>
        <w:t>%</w:t>
      </w:r>
      <w:r w:rsidR="0086622C" w:rsidRPr="00024832">
        <w:rPr>
          <w:rFonts w:ascii="Arial" w:eastAsia="Cambria" w:hAnsi="Arial" w:cs="Arial"/>
        </w:rPr>
        <w:t xml:space="preserve"> (N = </w:t>
      </w:r>
      <w:r w:rsidR="00912F0F" w:rsidRPr="00024832">
        <w:rPr>
          <w:rFonts w:ascii="Arial" w:eastAsia="Cambria" w:hAnsi="Arial" w:cs="Arial"/>
        </w:rPr>
        <w:t xml:space="preserve">9) </w:t>
      </w:r>
      <w:r w:rsidRPr="00024832">
        <w:rPr>
          <w:rFonts w:ascii="Arial" w:eastAsia="Cambria" w:hAnsi="Arial" w:cs="Arial"/>
        </w:rPr>
        <w:t>of respondents were Islamic. Although Lagos State is multi-</w:t>
      </w:r>
      <w:r w:rsidR="00C242D0" w:rsidRPr="00C242D0">
        <w:t xml:space="preserve"> </w:t>
      </w:r>
      <w:r w:rsidR="00C242D0" w:rsidRPr="00C242D0">
        <w:rPr>
          <w:rFonts w:ascii="Arial" w:eastAsia="Cambria" w:hAnsi="Arial" w:cs="Arial"/>
        </w:rPr>
        <w:lastRenderedPageBreak/>
        <w:t>diverse and represents almost all ethnic groups in Nigeria, Christianity and Islam are the most practised. Other religions include traditional beliefs and practices which can be found in different ethnic groups</w:t>
      </w:r>
      <w:r w:rsidR="002154B8">
        <w:rPr>
          <w:rFonts w:ascii="Arial" w:eastAsia="Cambria" w:hAnsi="Arial" w:cs="Arial"/>
        </w:rPr>
        <w:t>,</w:t>
      </w:r>
      <w:r w:rsidR="00C242D0" w:rsidRPr="00C242D0">
        <w:rPr>
          <w:rFonts w:ascii="Arial" w:eastAsia="Cambria" w:hAnsi="Arial" w:cs="Arial"/>
        </w:rPr>
        <w:t xml:space="preserve"> and these practices play a part in people’s lives till date. But, with regard to this research, the majority of the respondents were Christians.</w:t>
      </w:r>
    </w:p>
    <w:p w14:paraId="73E997E4" w14:textId="5AC9FFBB" w:rsidR="00824AF3" w:rsidRPr="00024832" w:rsidRDefault="00824AF3" w:rsidP="00824AF3">
      <w:pPr>
        <w:spacing w:after="120" w:line="360" w:lineRule="auto"/>
        <w:jc w:val="both"/>
        <w:rPr>
          <w:rFonts w:ascii="Arial" w:eastAsia="Cambria" w:hAnsi="Arial" w:cs="Arial"/>
          <w:bCs/>
        </w:rPr>
      </w:pPr>
      <w:r w:rsidRPr="00024832">
        <w:rPr>
          <w:rFonts w:ascii="Arial" w:eastAsia="Cambria" w:hAnsi="Arial" w:cs="Arial"/>
          <w:bCs/>
        </w:rPr>
        <w:t xml:space="preserve">Overall, the demographics show that </w:t>
      </w:r>
      <w:r w:rsidR="002154B8">
        <w:rPr>
          <w:rFonts w:ascii="Arial" w:eastAsia="Cambria" w:hAnsi="Arial" w:cs="Arial"/>
          <w:bCs/>
        </w:rPr>
        <w:t>most respondents were females, the average age distribution was between 25 - 34 years, and the</w:t>
      </w:r>
      <w:r w:rsidRPr="00024832">
        <w:rPr>
          <w:rFonts w:ascii="Arial" w:eastAsia="Cambria" w:hAnsi="Arial" w:cs="Arial"/>
          <w:bCs/>
        </w:rPr>
        <w:t xml:space="preserve"> respondents were </w:t>
      </w:r>
      <w:r w:rsidR="004F526E" w:rsidRPr="00024832">
        <w:rPr>
          <w:rFonts w:ascii="Arial" w:eastAsia="Cambria" w:hAnsi="Arial" w:cs="Arial"/>
          <w:bCs/>
        </w:rPr>
        <w:t>mostly</w:t>
      </w:r>
      <w:r w:rsidRPr="00024832">
        <w:rPr>
          <w:rFonts w:ascii="Arial" w:eastAsia="Cambria" w:hAnsi="Arial" w:cs="Arial"/>
          <w:bCs/>
        </w:rPr>
        <w:t xml:space="preserve"> educated and </w:t>
      </w:r>
      <w:r w:rsidR="001C04A0" w:rsidRPr="001C04A0">
        <w:rPr>
          <w:rFonts w:ascii="Arial" w:eastAsia="Cambria" w:hAnsi="Arial" w:cs="Arial"/>
          <w:bCs/>
        </w:rPr>
        <w:t xml:space="preserve">mostly </w:t>
      </w:r>
      <w:r w:rsidRPr="00024832">
        <w:rPr>
          <w:rFonts w:ascii="Arial" w:eastAsia="Cambria" w:hAnsi="Arial" w:cs="Arial"/>
          <w:bCs/>
        </w:rPr>
        <w:t xml:space="preserve">Christian. This fits into the three classification groups discussed in </w:t>
      </w:r>
      <w:r w:rsidR="009D327C" w:rsidRPr="00024832">
        <w:rPr>
          <w:rFonts w:ascii="Arial" w:eastAsia="Cambria" w:hAnsi="Arial" w:cs="Arial"/>
          <w:bCs/>
        </w:rPr>
        <w:t xml:space="preserve">Section </w:t>
      </w:r>
      <w:r w:rsidRPr="00024832">
        <w:rPr>
          <w:rFonts w:ascii="Arial" w:eastAsia="Cambria" w:hAnsi="Arial" w:cs="Arial"/>
          <w:bCs/>
        </w:rPr>
        <w:t>2.4.</w:t>
      </w:r>
      <w:r w:rsidR="002C532E" w:rsidRPr="00024832">
        <w:rPr>
          <w:rFonts w:ascii="Arial" w:eastAsia="Cambria" w:hAnsi="Arial" w:cs="Arial"/>
          <w:bCs/>
        </w:rPr>
        <w:t>2</w:t>
      </w:r>
      <w:r w:rsidR="00C4586B" w:rsidRPr="00024832">
        <w:rPr>
          <w:rFonts w:ascii="Arial" w:eastAsia="Cambria" w:hAnsi="Arial" w:cs="Arial"/>
          <w:bCs/>
        </w:rPr>
        <w:t>. This</w:t>
      </w:r>
      <w:r w:rsidRPr="00024832">
        <w:rPr>
          <w:rFonts w:ascii="Arial" w:eastAsia="Cambria" w:hAnsi="Arial" w:cs="Arial"/>
          <w:bCs/>
        </w:rPr>
        <w:t xml:space="preserve"> </w:t>
      </w:r>
      <w:r w:rsidR="00B21FFC">
        <w:rPr>
          <w:rFonts w:ascii="Arial" w:eastAsia="Cambria" w:hAnsi="Arial" w:cs="Arial"/>
          <w:bCs/>
        </w:rPr>
        <w:t xml:space="preserve">also </w:t>
      </w:r>
      <w:r w:rsidRPr="00024832">
        <w:rPr>
          <w:rFonts w:ascii="Arial" w:eastAsia="Cambria" w:hAnsi="Arial" w:cs="Arial"/>
          <w:bCs/>
        </w:rPr>
        <w:t>brings about the limitations of the study experienced by the researcher during the course of this study</w:t>
      </w:r>
      <w:r w:rsidR="00AA23BB">
        <w:rPr>
          <w:rFonts w:ascii="Arial" w:eastAsia="Cambria" w:hAnsi="Arial" w:cs="Arial"/>
          <w:bCs/>
        </w:rPr>
        <w:t xml:space="preserve"> (section 2</w:t>
      </w:r>
      <w:r w:rsidR="00B21FFC">
        <w:rPr>
          <w:rFonts w:ascii="Arial" w:eastAsia="Cambria" w:hAnsi="Arial" w:cs="Arial"/>
          <w:bCs/>
        </w:rPr>
        <w:t>.6)</w:t>
      </w:r>
      <w:r w:rsidRPr="00024832">
        <w:rPr>
          <w:rFonts w:ascii="Arial" w:eastAsia="Cambria" w:hAnsi="Arial" w:cs="Arial"/>
          <w:bCs/>
        </w:rPr>
        <w:t>.</w:t>
      </w:r>
    </w:p>
    <w:p w14:paraId="6374F625" w14:textId="77777777" w:rsidR="00824AF3" w:rsidRPr="00024832" w:rsidRDefault="00824AF3" w:rsidP="00824AF3">
      <w:pPr>
        <w:spacing w:after="120" w:line="360" w:lineRule="auto"/>
        <w:jc w:val="both"/>
        <w:rPr>
          <w:rFonts w:ascii="Arial" w:eastAsia="Cambria" w:hAnsi="Arial" w:cs="Arial"/>
          <w:b/>
        </w:rPr>
      </w:pPr>
    </w:p>
    <w:p w14:paraId="54EA1921" w14:textId="15F2AFC3" w:rsidR="00824AF3" w:rsidRPr="00024832" w:rsidRDefault="00824AF3" w:rsidP="00463383">
      <w:pPr>
        <w:pStyle w:val="Heading2"/>
      </w:pPr>
      <w:bookmarkStart w:id="62" w:name="_Toc122028203"/>
      <w:r w:rsidRPr="00024832">
        <w:t>2.5</w:t>
      </w:r>
      <w:r w:rsidRPr="00024832">
        <w:tab/>
        <w:t>Interview</w:t>
      </w:r>
      <w:r w:rsidR="00237130" w:rsidRPr="00024832">
        <w:t xml:space="preserve"> </w:t>
      </w:r>
      <w:r w:rsidR="00C00F84" w:rsidRPr="00024832">
        <w:t>Process</w:t>
      </w:r>
      <w:bookmarkEnd w:id="62"/>
    </w:p>
    <w:p w14:paraId="72BA240B" w14:textId="3673830C" w:rsidR="000F6900" w:rsidRPr="00024832" w:rsidRDefault="00824AF3" w:rsidP="00463383">
      <w:pPr>
        <w:spacing w:after="120" w:line="360" w:lineRule="auto"/>
        <w:jc w:val="both"/>
        <w:rPr>
          <w:rFonts w:ascii="Arial" w:hAnsi="Arial" w:cs="Arial"/>
        </w:rPr>
      </w:pPr>
      <w:r w:rsidRPr="00024832">
        <w:rPr>
          <w:rFonts w:ascii="Arial" w:hAnsi="Arial" w:cs="Arial"/>
        </w:rPr>
        <w:t xml:space="preserve">Following the results gathered from the online survey administered, interviews were conducted. </w:t>
      </w:r>
      <w:r w:rsidR="006D06FC" w:rsidRPr="00024832">
        <w:rPr>
          <w:rFonts w:ascii="Arial" w:hAnsi="Arial" w:cs="Arial"/>
        </w:rPr>
        <w:t xml:space="preserve">The results from the online survey were used as a guide to formulate the interview questions. For example, the results from the online survey indicate that respondents find job adverts discriminatory because some require applicants to be within a certain age range, sex and religion. </w:t>
      </w:r>
      <w:r w:rsidR="00B601A2" w:rsidRPr="00B601A2">
        <w:rPr>
          <w:rFonts w:ascii="Arial" w:hAnsi="Arial" w:cs="Arial"/>
        </w:rPr>
        <w:t xml:space="preserve">As such, one of the interview questions asked interviewees (HR professionals) if they require a particular characteristic(s) from a job applicant, such as age, sex, religion or ethnicity and the reason for this requirement. </w:t>
      </w:r>
      <w:r w:rsidR="006D06FC" w:rsidRPr="00024832">
        <w:rPr>
          <w:rFonts w:ascii="Arial" w:hAnsi="Arial" w:cs="Arial"/>
        </w:rPr>
        <w:t xml:space="preserve">Also, the online survey showed that some respondents believed that personal characteristics were relevant to the job. The interviewees were also asked the same question as to whether there is a perceived need for certain characteristics to match </w:t>
      </w:r>
      <w:r w:rsidR="002154B8">
        <w:rPr>
          <w:rFonts w:ascii="Arial" w:hAnsi="Arial" w:cs="Arial"/>
        </w:rPr>
        <w:t>specific</w:t>
      </w:r>
      <w:r w:rsidR="006D06FC" w:rsidRPr="00024832">
        <w:rPr>
          <w:rFonts w:ascii="Arial" w:hAnsi="Arial" w:cs="Arial"/>
        </w:rPr>
        <w:t xml:space="preserve"> job roles</w:t>
      </w:r>
      <w:r w:rsidR="004153C7">
        <w:rPr>
          <w:rFonts w:ascii="Arial" w:hAnsi="Arial" w:cs="Arial"/>
        </w:rPr>
        <w:t xml:space="preserve"> (see Appendix E)</w:t>
      </w:r>
      <w:r w:rsidR="005A1EB0" w:rsidRPr="00024832">
        <w:rPr>
          <w:rFonts w:ascii="Arial" w:hAnsi="Arial" w:cs="Arial"/>
        </w:rPr>
        <w:t xml:space="preserve">. </w:t>
      </w:r>
    </w:p>
    <w:p w14:paraId="3D134AA9" w14:textId="12D5FD5C" w:rsidR="00824AF3" w:rsidRPr="00024832" w:rsidRDefault="001B3715" w:rsidP="00463383">
      <w:pPr>
        <w:spacing w:after="120" w:line="360" w:lineRule="auto"/>
        <w:jc w:val="both"/>
        <w:rPr>
          <w:rFonts w:ascii="Arial" w:hAnsi="Arial" w:cs="Arial"/>
        </w:rPr>
      </w:pPr>
      <w:r w:rsidRPr="00024832">
        <w:rPr>
          <w:rFonts w:ascii="Arial" w:hAnsi="Arial" w:cs="Arial"/>
        </w:rPr>
        <w:t>A semi-structured interview was used to gather data on organisational recruitment and selection practices from Human Resource (HR) professionals</w:t>
      </w:r>
      <w:r w:rsidR="00A91A9E" w:rsidRPr="00024832">
        <w:rPr>
          <w:rFonts w:ascii="Arial" w:hAnsi="Arial" w:cs="Arial"/>
        </w:rPr>
        <w:t xml:space="preserve"> in order to</w:t>
      </w:r>
      <w:r w:rsidR="00824AF3" w:rsidRPr="00024832">
        <w:rPr>
          <w:rFonts w:ascii="Arial" w:hAnsi="Arial" w:cs="Arial"/>
        </w:rPr>
        <w:t xml:space="preserve"> </w:t>
      </w:r>
      <w:r w:rsidR="00A91A9E" w:rsidRPr="00024832">
        <w:rPr>
          <w:rFonts w:ascii="Arial" w:hAnsi="Arial" w:cs="Arial"/>
        </w:rPr>
        <w:t>understand how organisations determine which applicant is suitable.</w:t>
      </w:r>
      <w:r w:rsidR="00824AF3" w:rsidRPr="00024832">
        <w:rPr>
          <w:rFonts w:ascii="Arial" w:hAnsi="Arial" w:cs="Arial"/>
        </w:rPr>
        <w:t xml:space="preserve"> </w:t>
      </w:r>
      <w:r w:rsidR="002152F0" w:rsidRPr="00024832">
        <w:rPr>
          <w:rFonts w:ascii="Arial" w:hAnsi="Arial" w:cs="Arial"/>
        </w:rPr>
        <w:t xml:space="preserve">The semi-structured questions gave the researcher the opportunity to explore specific questions in great detail, as well as find out what rules and practices are </w:t>
      </w:r>
      <w:r w:rsidR="004A07C2" w:rsidRPr="004A07C2">
        <w:rPr>
          <w:rFonts w:ascii="Arial" w:hAnsi="Arial" w:cs="Arial"/>
        </w:rPr>
        <w:t xml:space="preserve">adopted </w:t>
      </w:r>
      <w:r w:rsidR="002152F0" w:rsidRPr="00024832">
        <w:rPr>
          <w:rFonts w:ascii="Arial" w:hAnsi="Arial" w:cs="Arial"/>
        </w:rPr>
        <w:t>during recruitment and selection processes</w:t>
      </w:r>
      <w:r w:rsidR="006A3BB7">
        <w:rPr>
          <w:rFonts w:ascii="Arial" w:hAnsi="Arial" w:cs="Arial"/>
        </w:rPr>
        <w:t>.</w:t>
      </w:r>
      <w:r w:rsidR="002152F0" w:rsidRPr="00024832">
        <w:rPr>
          <w:rStyle w:val="FootnoteReference"/>
          <w:rFonts w:ascii="Arial" w:hAnsi="Arial" w:cs="Arial"/>
        </w:rPr>
        <w:footnoteReference w:id="257"/>
      </w:r>
      <w:r w:rsidR="002152F0" w:rsidRPr="00024832">
        <w:rPr>
          <w:rFonts w:ascii="Arial" w:hAnsi="Arial" w:cs="Arial"/>
        </w:rPr>
        <w:t xml:space="preserve"> Using the </w:t>
      </w:r>
      <w:r w:rsidR="00AB28C2" w:rsidRPr="00024832">
        <w:rPr>
          <w:rFonts w:ascii="Arial" w:hAnsi="Arial" w:cs="Arial"/>
        </w:rPr>
        <w:t xml:space="preserve">Interview Research Questions Guide </w:t>
      </w:r>
      <w:r w:rsidR="0014291F" w:rsidRPr="00024832">
        <w:rPr>
          <w:rFonts w:ascii="Arial" w:hAnsi="Arial" w:cs="Arial"/>
        </w:rPr>
        <w:t>(</w:t>
      </w:r>
      <w:r w:rsidR="00AB28C2" w:rsidRPr="00024832">
        <w:rPr>
          <w:rFonts w:ascii="Arial" w:hAnsi="Arial" w:cs="Arial"/>
        </w:rPr>
        <w:t>Appendix E</w:t>
      </w:r>
      <w:r w:rsidR="0014291F" w:rsidRPr="00024832">
        <w:rPr>
          <w:rFonts w:ascii="Arial" w:hAnsi="Arial" w:cs="Arial"/>
        </w:rPr>
        <w:t xml:space="preserve">), </w:t>
      </w:r>
      <w:r w:rsidR="00992273" w:rsidRPr="00992273">
        <w:rPr>
          <w:rFonts w:ascii="Arial" w:hAnsi="Arial" w:cs="Arial"/>
        </w:rPr>
        <w:t xml:space="preserve">the researcher was able to ask all participants similar questions and also explore specific questions in more detail if necessary, depending on the response given by the participants. </w:t>
      </w:r>
      <w:r w:rsidR="007C04DF" w:rsidRPr="00024832">
        <w:rPr>
          <w:rFonts w:ascii="Arial" w:hAnsi="Arial" w:cs="Arial"/>
        </w:rPr>
        <w:t xml:space="preserve">The </w:t>
      </w:r>
      <w:r w:rsidR="00A91A9E" w:rsidRPr="00024832">
        <w:rPr>
          <w:rFonts w:ascii="Arial" w:hAnsi="Arial" w:cs="Arial"/>
        </w:rPr>
        <w:t xml:space="preserve">interview </w:t>
      </w:r>
      <w:r w:rsidR="00824AF3" w:rsidRPr="00024832">
        <w:rPr>
          <w:rFonts w:ascii="Arial" w:hAnsi="Arial" w:cs="Arial"/>
        </w:rPr>
        <w:t xml:space="preserve">questions explored </w:t>
      </w:r>
      <w:r w:rsidR="00DF067F">
        <w:rPr>
          <w:rFonts w:ascii="Arial" w:hAnsi="Arial" w:cs="Arial"/>
        </w:rPr>
        <w:t>what</w:t>
      </w:r>
      <w:r w:rsidR="00824AF3" w:rsidRPr="00024832">
        <w:rPr>
          <w:rFonts w:ascii="Arial" w:hAnsi="Arial" w:cs="Arial"/>
        </w:rPr>
        <w:t xml:space="preserve"> elements of discrimination are present, how a job applicant’s personal characteristics are determined and </w:t>
      </w:r>
      <w:r w:rsidR="002152F0" w:rsidRPr="00024832">
        <w:rPr>
          <w:rFonts w:ascii="Arial" w:hAnsi="Arial" w:cs="Arial"/>
        </w:rPr>
        <w:t>what</w:t>
      </w:r>
      <w:r w:rsidR="00824AF3" w:rsidRPr="00024832">
        <w:rPr>
          <w:rFonts w:ascii="Arial" w:hAnsi="Arial" w:cs="Arial"/>
        </w:rPr>
        <w:t xml:space="preserve"> impact </w:t>
      </w:r>
      <w:r w:rsidR="002152F0" w:rsidRPr="00024832">
        <w:rPr>
          <w:rFonts w:ascii="Arial" w:hAnsi="Arial" w:cs="Arial"/>
        </w:rPr>
        <w:t xml:space="preserve">personal characteristics have </w:t>
      </w:r>
      <w:r w:rsidR="00824AF3" w:rsidRPr="00024832">
        <w:rPr>
          <w:rFonts w:ascii="Arial" w:hAnsi="Arial" w:cs="Arial"/>
        </w:rPr>
        <w:t>on the organisation</w:t>
      </w:r>
      <w:r w:rsidR="008E24AD">
        <w:rPr>
          <w:rFonts w:ascii="Arial" w:hAnsi="Arial" w:cs="Arial"/>
        </w:rPr>
        <w:t xml:space="preserve">’s </w:t>
      </w:r>
      <w:r w:rsidR="002152F0" w:rsidRPr="00024832">
        <w:rPr>
          <w:rFonts w:ascii="Arial" w:hAnsi="Arial" w:cs="Arial"/>
        </w:rPr>
        <w:t>performance</w:t>
      </w:r>
      <w:r w:rsidR="00824AF3" w:rsidRPr="00024832">
        <w:rPr>
          <w:rFonts w:ascii="Arial" w:hAnsi="Arial" w:cs="Arial"/>
        </w:rPr>
        <w:t xml:space="preserve">. </w:t>
      </w:r>
    </w:p>
    <w:p w14:paraId="28240F29" w14:textId="77777777" w:rsidR="00824AF3" w:rsidRPr="00024832" w:rsidRDefault="00824AF3" w:rsidP="00463383">
      <w:pPr>
        <w:spacing w:after="120" w:line="360" w:lineRule="auto"/>
        <w:jc w:val="both"/>
        <w:rPr>
          <w:rFonts w:ascii="Arial" w:hAnsi="Arial" w:cs="Arial"/>
          <w:b/>
          <w:bCs/>
        </w:rPr>
      </w:pPr>
    </w:p>
    <w:p w14:paraId="0A66629A" w14:textId="3DB561FF" w:rsidR="00824AF3" w:rsidRPr="00024832" w:rsidRDefault="00824AF3" w:rsidP="00463383">
      <w:pPr>
        <w:pStyle w:val="Heading3"/>
      </w:pPr>
      <w:bookmarkStart w:id="63" w:name="_Toc122028204"/>
      <w:r w:rsidRPr="00024832">
        <w:t>2.5.1</w:t>
      </w:r>
      <w:r w:rsidRPr="00024832">
        <w:tab/>
        <w:t>Sample Size</w:t>
      </w:r>
      <w:r w:rsidR="007014B2">
        <w:t xml:space="preserve"> and Sample Method</w:t>
      </w:r>
      <w:bookmarkEnd w:id="63"/>
    </w:p>
    <w:p w14:paraId="3C539BF4" w14:textId="371F536E" w:rsidR="00BE2F1A" w:rsidRDefault="00BE2F1A" w:rsidP="00BE2F1A">
      <w:pPr>
        <w:spacing w:after="120" w:line="360" w:lineRule="auto"/>
        <w:jc w:val="both"/>
        <w:rPr>
          <w:rFonts w:ascii="Arial" w:hAnsi="Arial" w:cs="Arial"/>
        </w:rPr>
      </w:pPr>
      <w:bookmarkStart w:id="64" w:name="_Hlk117798798"/>
      <w:r>
        <w:rPr>
          <w:rFonts w:ascii="Arial" w:hAnsi="Arial" w:cs="Arial"/>
        </w:rPr>
        <w:t xml:space="preserve">A </w:t>
      </w:r>
      <w:r w:rsidRPr="00351355">
        <w:rPr>
          <w:rFonts w:ascii="Arial" w:hAnsi="Arial" w:cs="Arial"/>
        </w:rPr>
        <w:t xml:space="preserve">purposive and snowballing sampling </w:t>
      </w:r>
      <w:r>
        <w:rPr>
          <w:rFonts w:ascii="Arial" w:hAnsi="Arial" w:cs="Arial"/>
        </w:rPr>
        <w:t xml:space="preserve">method was </w:t>
      </w:r>
      <w:r w:rsidRPr="00351355">
        <w:rPr>
          <w:rFonts w:ascii="Arial" w:hAnsi="Arial" w:cs="Arial"/>
        </w:rPr>
        <w:t xml:space="preserve">employed </w:t>
      </w:r>
      <w:r>
        <w:rPr>
          <w:rFonts w:ascii="Arial" w:hAnsi="Arial" w:cs="Arial"/>
        </w:rPr>
        <w:t xml:space="preserve">for this study </w:t>
      </w:r>
      <w:r w:rsidRPr="00351355">
        <w:rPr>
          <w:rFonts w:ascii="Arial" w:hAnsi="Arial" w:cs="Arial"/>
        </w:rPr>
        <w:t xml:space="preserve">to select participants. The aim was to select participants who would best </w:t>
      </w:r>
      <w:r w:rsidR="00812DFD">
        <w:rPr>
          <w:rFonts w:ascii="Arial" w:hAnsi="Arial" w:cs="Arial"/>
        </w:rPr>
        <w:t xml:space="preserve">be </w:t>
      </w:r>
      <w:r w:rsidRPr="00351355">
        <w:rPr>
          <w:rFonts w:ascii="Arial" w:hAnsi="Arial" w:cs="Arial"/>
        </w:rPr>
        <w:t xml:space="preserve">able to provide responses </w:t>
      </w:r>
      <w:r w:rsidR="0006274A">
        <w:rPr>
          <w:rFonts w:ascii="Arial" w:hAnsi="Arial" w:cs="Arial"/>
        </w:rPr>
        <w:t>to</w:t>
      </w:r>
      <w:r w:rsidRPr="00351355">
        <w:rPr>
          <w:rFonts w:ascii="Arial" w:hAnsi="Arial" w:cs="Arial"/>
        </w:rPr>
        <w:t xml:space="preserve"> the research questions. Purposive sampling, also known as judgemental sampling, allows researchers to rely on their own judgment when choosing members of the population to participate in their study.</w:t>
      </w:r>
      <w:r w:rsidRPr="00351355">
        <w:rPr>
          <w:rStyle w:val="FootnoteReference"/>
        </w:rPr>
        <w:footnoteReference w:id="258"/>
      </w:r>
      <w:r w:rsidRPr="00351355">
        <w:rPr>
          <w:rFonts w:ascii="Arial" w:hAnsi="Arial" w:cs="Arial"/>
        </w:rPr>
        <w:t xml:space="preserve"> It is a type of nonprobability sample that is often used when working with a small sample.</w:t>
      </w:r>
      <w:r w:rsidRPr="00351355">
        <w:rPr>
          <w:rStyle w:val="FootnoteReference"/>
        </w:rPr>
        <w:footnoteReference w:id="259"/>
      </w:r>
      <w:r w:rsidRPr="00351355">
        <w:rPr>
          <w:rFonts w:ascii="Arial" w:hAnsi="Arial" w:cs="Arial"/>
        </w:rPr>
        <w:t xml:space="preserve"> On the other hand, Snowballing involves finding people who fit the research criteria who are then invited to become participants in the research. To do this, the researcher relied on her social network contacts, who then referred HR professionals. </w:t>
      </w:r>
    </w:p>
    <w:p w14:paraId="6E92B090" w14:textId="2E43CCB2" w:rsidR="00BE2F1A" w:rsidRDefault="00BE2F1A" w:rsidP="00BE2F1A">
      <w:pPr>
        <w:spacing w:after="120" w:line="360" w:lineRule="auto"/>
        <w:jc w:val="both"/>
        <w:rPr>
          <w:rFonts w:ascii="Arial" w:hAnsi="Arial" w:cs="Arial"/>
        </w:rPr>
      </w:pPr>
      <w:r w:rsidRPr="000D6F5D">
        <w:rPr>
          <w:rFonts w:ascii="Arial" w:hAnsi="Arial" w:cs="Arial"/>
        </w:rPr>
        <w:t>Small sample sizes are typical in qualitative research</w:t>
      </w:r>
      <w:r>
        <w:rPr>
          <w:rFonts w:ascii="Arial" w:hAnsi="Arial" w:cs="Arial"/>
        </w:rPr>
        <w:t>.</w:t>
      </w:r>
      <w:r>
        <w:rPr>
          <w:rStyle w:val="FootnoteReference"/>
        </w:rPr>
        <w:footnoteReference w:id="260"/>
      </w:r>
      <w:r>
        <w:rPr>
          <w:rFonts w:ascii="Arial" w:hAnsi="Arial" w:cs="Arial"/>
        </w:rPr>
        <w:t xml:space="preserve"> This is</w:t>
      </w:r>
      <w:r w:rsidRPr="000D6F5D">
        <w:rPr>
          <w:rFonts w:ascii="Arial" w:hAnsi="Arial" w:cs="Arial"/>
        </w:rPr>
        <w:t xml:space="preserve"> to support the depth of case-oriented analysis that is fundamental to this mode of inquiry</w:t>
      </w:r>
      <w:r>
        <w:rPr>
          <w:rFonts w:ascii="Arial" w:hAnsi="Arial" w:cs="Arial"/>
        </w:rPr>
        <w:t>.</w:t>
      </w:r>
      <w:r w:rsidRPr="000D6F5D">
        <w:t xml:space="preserve"> </w:t>
      </w:r>
      <w:r w:rsidRPr="000D6F5D">
        <w:rPr>
          <w:rFonts w:ascii="Arial" w:hAnsi="Arial" w:cs="Arial"/>
        </w:rPr>
        <w:t xml:space="preserve">According to Sandelowski, qualitative sample sizes should be large enough to allow for the development of a </w:t>
      </w:r>
      <w:r>
        <w:rPr>
          <w:rFonts w:ascii="Arial" w:hAnsi="Arial" w:cs="Arial"/>
        </w:rPr>
        <w:t>‘</w:t>
      </w:r>
      <w:r w:rsidRPr="000D6F5D">
        <w:rPr>
          <w:rFonts w:ascii="Arial" w:hAnsi="Arial" w:cs="Arial"/>
        </w:rPr>
        <w:t>new and richly textured understanding</w:t>
      </w:r>
      <w:r>
        <w:rPr>
          <w:rFonts w:ascii="Arial" w:hAnsi="Arial" w:cs="Arial"/>
        </w:rPr>
        <w:t xml:space="preserve">’ </w:t>
      </w:r>
      <w:r w:rsidRPr="000D6F5D">
        <w:rPr>
          <w:rFonts w:ascii="Arial" w:hAnsi="Arial" w:cs="Arial"/>
        </w:rPr>
        <w:t>of the phenomenon being studied</w:t>
      </w:r>
      <w:r>
        <w:rPr>
          <w:rFonts w:ascii="Arial" w:hAnsi="Arial" w:cs="Arial"/>
        </w:rPr>
        <w:t>,</w:t>
      </w:r>
      <w:r w:rsidRPr="000D6F5D">
        <w:rPr>
          <w:rFonts w:ascii="Arial" w:hAnsi="Arial" w:cs="Arial"/>
        </w:rPr>
        <w:t xml:space="preserve"> but </w:t>
      </w:r>
      <w:r>
        <w:rPr>
          <w:rFonts w:ascii="Arial" w:hAnsi="Arial" w:cs="Arial"/>
        </w:rPr>
        <w:t xml:space="preserve">also </w:t>
      </w:r>
      <w:r w:rsidRPr="000D6F5D">
        <w:rPr>
          <w:rFonts w:ascii="Arial" w:hAnsi="Arial" w:cs="Arial"/>
        </w:rPr>
        <w:t xml:space="preserve">small enough to allow for </w:t>
      </w:r>
      <w:r>
        <w:rPr>
          <w:rFonts w:ascii="Arial" w:hAnsi="Arial" w:cs="Arial"/>
        </w:rPr>
        <w:t>‘</w:t>
      </w:r>
      <w:r w:rsidR="0006274A">
        <w:rPr>
          <w:rFonts w:ascii="Arial" w:hAnsi="Arial" w:cs="Arial"/>
        </w:rPr>
        <w:t>in-</w:t>
      </w:r>
      <w:r w:rsidRPr="000D6F5D">
        <w:rPr>
          <w:rFonts w:ascii="Arial" w:hAnsi="Arial" w:cs="Arial"/>
        </w:rPr>
        <w:t>depth, case-oriented research</w:t>
      </w:r>
      <w:r w:rsidR="00624C62">
        <w:rPr>
          <w:rFonts w:ascii="Arial" w:hAnsi="Arial" w:cs="Arial"/>
        </w:rPr>
        <w:t>.</w:t>
      </w:r>
      <w:r>
        <w:rPr>
          <w:rFonts w:ascii="Arial" w:hAnsi="Arial" w:cs="Arial"/>
        </w:rPr>
        <w:t>’</w:t>
      </w:r>
      <w:r>
        <w:rPr>
          <w:rStyle w:val="FootnoteReference"/>
        </w:rPr>
        <w:footnoteReference w:id="261"/>
      </w:r>
      <w:r w:rsidRPr="000D6F5D">
        <w:rPr>
          <w:rFonts w:ascii="Arial" w:hAnsi="Arial" w:cs="Arial"/>
        </w:rPr>
        <w:t xml:space="preserve"> Morse</w:t>
      </w:r>
      <w:r>
        <w:rPr>
          <w:rFonts w:ascii="Arial" w:hAnsi="Arial" w:cs="Arial"/>
        </w:rPr>
        <w:t xml:space="preserve"> also posits that</w:t>
      </w:r>
      <w:r w:rsidRPr="000D6F5D">
        <w:rPr>
          <w:rFonts w:ascii="Arial" w:hAnsi="Arial" w:cs="Arial"/>
        </w:rPr>
        <w:t xml:space="preserve"> it is possible to conduct research with fewer participants if more significant data are </w:t>
      </w:r>
      <w:r>
        <w:rPr>
          <w:rFonts w:ascii="Arial" w:hAnsi="Arial" w:cs="Arial"/>
        </w:rPr>
        <w:t>collected</w:t>
      </w:r>
      <w:r w:rsidRPr="000D6F5D">
        <w:rPr>
          <w:rFonts w:ascii="Arial" w:hAnsi="Arial" w:cs="Arial"/>
        </w:rPr>
        <w:t xml:space="preserve"> from each participant.</w:t>
      </w:r>
      <w:r>
        <w:rPr>
          <w:rStyle w:val="FootnoteReference"/>
        </w:rPr>
        <w:footnoteReference w:id="262"/>
      </w:r>
    </w:p>
    <w:p w14:paraId="0C8C64C0" w14:textId="77777777" w:rsidR="00BE2F1A" w:rsidRPr="00351355" w:rsidRDefault="00BE2F1A" w:rsidP="00BE2F1A">
      <w:pPr>
        <w:spacing w:after="120" w:line="360" w:lineRule="auto"/>
        <w:jc w:val="both"/>
        <w:rPr>
          <w:rFonts w:ascii="Arial" w:hAnsi="Arial" w:cs="Arial"/>
        </w:rPr>
      </w:pPr>
      <w:r w:rsidRPr="0006274A">
        <w:rPr>
          <w:rFonts w:ascii="Arial" w:hAnsi="Arial" w:cs="Arial"/>
        </w:rPr>
        <w:t>The sample size for the interviews was 5 participants.</w:t>
      </w:r>
      <w:r w:rsidRPr="00351355">
        <w:rPr>
          <w:rFonts w:ascii="Arial" w:hAnsi="Arial" w:cs="Arial"/>
        </w:rPr>
        <w:t xml:space="preserve"> This was because the </w:t>
      </w:r>
      <w:r>
        <w:rPr>
          <w:rFonts w:ascii="Arial" w:hAnsi="Arial" w:cs="Arial"/>
        </w:rPr>
        <w:t>study’s</w:t>
      </w:r>
      <w:r w:rsidRPr="00351355">
        <w:rPr>
          <w:rFonts w:ascii="Arial" w:hAnsi="Arial" w:cs="Arial"/>
        </w:rPr>
        <w:t xml:space="preserve"> primary research method</w:t>
      </w:r>
      <w:r>
        <w:rPr>
          <w:rFonts w:ascii="Arial" w:hAnsi="Arial" w:cs="Arial"/>
        </w:rPr>
        <w:t xml:space="preserve"> was</w:t>
      </w:r>
      <w:r w:rsidRPr="00351355">
        <w:rPr>
          <w:rFonts w:ascii="Arial" w:hAnsi="Arial" w:cs="Arial"/>
        </w:rPr>
        <w:t xml:space="preserve"> the online survey aimed at job seekers. The interviews were used to gain clarity </w:t>
      </w:r>
      <w:r>
        <w:rPr>
          <w:rFonts w:ascii="Arial" w:hAnsi="Arial" w:cs="Arial"/>
        </w:rPr>
        <w:t>on</w:t>
      </w:r>
      <w:r w:rsidRPr="00351355">
        <w:rPr>
          <w:rFonts w:ascii="Arial" w:hAnsi="Arial" w:cs="Arial"/>
        </w:rPr>
        <w:t xml:space="preserve"> the reasoning(s) behind discriminatory requirements in pre-employment practices. Although a relatively small number, ‘the definition of </w:t>
      </w:r>
      <w:r>
        <w:rPr>
          <w:rFonts w:ascii="Arial" w:hAnsi="Arial" w:cs="Arial"/>
        </w:rPr>
        <w:t>“</w:t>
      </w:r>
      <w:r w:rsidRPr="00351355">
        <w:rPr>
          <w:rFonts w:ascii="Arial" w:hAnsi="Arial" w:cs="Arial"/>
        </w:rPr>
        <w:t>small</w:t>
      </w:r>
      <w:r>
        <w:rPr>
          <w:rFonts w:ascii="Arial" w:hAnsi="Arial" w:cs="Arial"/>
        </w:rPr>
        <w:t>”</w:t>
      </w:r>
      <w:r w:rsidRPr="00351355">
        <w:rPr>
          <w:rFonts w:ascii="Arial" w:hAnsi="Arial" w:cs="Arial"/>
        </w:rPr>
        <w:t xml:space="preserve"> depends on the main study objective’.</w:t>
      </w:r>
      <w:r>
        <w:rPr>
          <w:rStyle w:val="FootnoteReference"/>
        </w:rPr>
        <w:footnoteReference w:id="263"/>
      </w:r>
      <w:r w:rsidRPr="00351355">
        <w:rPr>
          <w:rFonts w:ascii="Arial" w:hAnsi="Arial" w:cs="Arial"/>
        </w:rPr>
        <w:t xml:space="preserve"> </w:t>
      </w:r>
      <w:r>
        <w:rPr>
          <w:rFonts w:ascii="Arial" w:hAnsi="Arial" w:cs="Arial"/>
        </w:rPr>
        <w:t>The s</w:t>
      </w:r>
      <w:r w:rsidRPr="00351355">
        <w:rPr>
          <w:rFonts w:ascii="Arial" w:hAnsi="Arial" w:cs="Arial"/>
        </w:rPr>
        <w:t>ample</w:t>
      </w:r>
      <w:r>
        <w:rPr>
          <w:rFonts w:ascii="Arial" w:hAnsi="Arial" w:cs="Arial"/>
        </w:rPr>
        <w:t xml:space="preserve"> size</w:t>
      </w:r>
      <w:r w:rsidRPr="00351355">
        <w:rPr>
          <w:rFonts w:ascii="Arial" w:hAnsi="Arial" w:cs="Arial"/>
        </w:rPr>
        <w:t xml:space="preserve"> in qualitative research tends to be small in order to support the depth of analysis that is fundamental to this mode of inquiry</w:t>
      </w:r>
      <w:r>
        <w:rPr>
          <w:rFonts w:ascii="Arial" w:hAnsi="Arial" w:cs="Arial"/>
        </w:rPr>
        <w:t xml:space="preserve">. According to Malterud et al., </w:t>
      </w:r>
      <w:r>
        <w:rPr>
          <w:rFonts w:ascii="Arial" w:hAnsi="Arial" w:cs="Arial"/>
        </w:rPr>
        <w:lastRenderedPageBreak/>
        <w:t>the</w:t>
      </w:r>
      <w:r w:rsidRPr="00CC7BDC">
        <w:rPr>
          <w:rFonts w:ascii="Arial" w:hAnsi="Arial" w:cs="Arial"/>
        </w:rPr>
        <w:t xml:space="preserve"> information</w:t>
      </w:r>
      <w:r>
        <w:rPr>
          <w:rFonts w:ascii="Arial" w:hAnsi="Arial" w:cs="Arial"/>
        </w:rPr>
        <w:t xml:space="preserve"> </w:t>
      </w:r>
      <w:r w:rsidRPr="00CC7BDC">
        <w:rPr>
          <w:rFonts w:ascii="Arial" w:hAnsi="Arial" w:cs="Arial"/>
        </w:rPr>
        <w:t xml:space="preserve">power of </w:t>
      </w:r>
      <w:r>
        <w:rPr>
          <w:rFonts w:ascii="Arial" w:hAnsi="Arial" w:cs="Arial"/>
        </w:rPr>
        <w:t>a</w:t>
      </w:r>
      <w:r w:rsidRPr="00CC7BDC">
        <w:rPr>
          <w:rFonts w:ascii="Arial" w:hAnsi="Arial" w:cs="Arial"/>
        </w:rPr>
        <w:t xml:space="preserve"> sample </w:t>
      </w:r>
      <w:r>
        <w:rPr>
          <w:rFonts w:ascii="Arial" w:hAnsi="Arial" w:cs="Arial"/>
        </w:rPr>
        <w:t>is</w:t>
      </w:r>
      <w:r w:rsidRPr="00CC7BDC">
        <w:rPr>
          <w:rFonts w:ascii="Arial" w:hAnsi="Arial" w:cs="Arial"/>
        </w:rPr>
        <w:t xml:space="preserve"> critical </w:t>
      </w:r>
      <w:r>
        <w:rPr>
          <w:rFonts w:ascii="Arial" w:hAnsi="Arial" w:cs="Arial"/>
        </w:rPr>
        <w:t>in</w:t>
      </w:r>
      <w:r w:rsidRPr="00CC7BDC">
        <w:rPr>
          <w:rFonts w:ascii="Arial" w:hAnsi="Arial" w:cs="Arial"/>
        </w:rPr>
        <w:t xml:space="preserve"> achiev</w:t>
      </w:r>
      <w:r>
        <w:rPr>
          <w:rFonts w:ascii="Arial" w:hAnsi="Arial" w:cs="Arial"/>
        </w:rPr>
        <w:t>ing research objectives.</w:t>
      </w:r>
      <w:r>
        <w:rPr>
          <w:rStyle w:val="FootnoteReference"/>
        </w:rPr>
        <w:footnoteReference w:id="264"/>
      </w:r>
      <w:r>
        <w:rPr>
          <w:rFonts w:ascii="Arial" w:hAnsi="Arial" w:cs="Arial"/>
        </w:rPr>
        <w:t xml:space="preserve">  It</w:t>
      </w:r>
      <w:r w:rsidRPr="00D54F44">
        <w:rPr>
          <w:rFonts w:ascii="Arial" w:hAnsi="Arial" w:cs="Arial"/>
        </w:rPr>
        <w:t xml:space="preserve"> relate</w:t>
      </w:r>
      <w:r>
        <w:rPr>
          <w:rFonts w:ascii="Arial" w:hAnsi="Arial" w:cs="Arial"/>
        </w:rPr>
        <w:t>s</w:t>
      </w:r>
      <w:r w:rsidRPr="00D54F44">
        <w:rPr>
          <w:rFonts w:ascii="Arial" w:hAnsi="Arial" w:cs="Arial"/>
        </w:rPr>
        <w:t xml:space="preserve"> to the specificity of</w:t>
      </w:r>
      <w:r>
        <w:rPr>
          <w:rFonts w:ascii="Arial" w:hAnsi="Arial" w:cs="Arial"/>
        </w:rPr>
        <w:t xml:space="preserve"> </w:t>
      </w:r>
      <w:r w:rsidRPr="00D54F44">
        <w:rPr>
          <w:rFonts w:ascii="Arial" w:hAnsi="Arial" w:cs="Arial"/>
        </w:rPr>
        <w:t xml:space="preserve">knowledge </w:t>
      </w:r>
      <w:r>
        <w:rPr>
          <w:rFonts w:ascii="Arial" w:hAnsi="Arial" w:cs="Arial"/>
        </w:rPr>
        <w:t>and</w:t>
      </w:r>
      <w:r w:rsidRPr="00D54F44">
        <w:rPr>
          <w:rFonts w:ascii="Arial" w:hAnsi="Arial" w:cs="Arial"/>
        </w:rPr>
        <w:t xml:space="preserve"> experiences</w:t>
      </w:r>
      <w:r>
        <w:rPr>
          <w:rFonts w:ascii="Arial" w:hAnsi="Arial" w:cs="Arial"/>
        </w:rPr>
        <w:t xml:space="preserve"> of</w:t>
      </w:r>
      <w:r w:rsidRPr="00D54F44">
        <w:rPr>
          <w:rFonts w:ascii="Arial" w:hAnsi="Arial" w:cs="Arial"/>
        </w:rPr>
        <w:t xml:space="preserve"> participants included in the sample.</w:t>
      </w:r>
      <w:r>
        <w:rPr>
          <w:rFonts w:ascii="Arial" w:hAnsi="Arial" w:cs="Arial"/>
        </w:rPr>
        <w:t xml:space="preserve"> </w:t>
      </w:r>
      <w:r w:rsidRPr="00031844">
        <w:rPr>
          <w:rFonts w:ascii="Arial" w:hAnsi="Arial" w:cs="Arial"/>
        </w:rPr>
        <w:t>The greater the sample's information power, the fewer participants are required.</w:t>
      </w:r>
      <w:r>
        <w:rPr>
          <w:rStyle w:val="FootnoteReference"/>
        </w:rPr>
        <w:footnoteReference w:id="265"/>
      </w:r>
      <w:r>
        <w:rPr>
          <w:rFonts w:ascii="Arial" w:hAnsi="Arial" w:cs="Arial"/>
        </w:rPr>
        <w:t xml:space="preserve"> </w:t>
      </w:r>
      <w:r w:rsidRPr="00351355">
        <w:rPr>
          <w:rFonts w:ascii="Arial" w:hAnsi="Arial" w:cs="Arial"/>
        </w:rPr>
        <w:t>Additionally, qualitative samples are purposive</w:t>
      </w:r>
      <w:r>
        <w:rPr>
          <w:rFonts w:ascii="Arial" w:hAnsi="Arial" w:cs="Arial"/>
        </w:rPr>
        <w:t>, meaning that participants are selected by their capacity to provide richly textured information</w:t>
      </w:r>
      <w:r w:rsidRPr="00351355">
        <w:rPr>
          <w:rFonts w:ascii="Arial" w:hAnsi="Arial" w:cs="Arial"/>
        </w:rPr>
        <w:t xml:space="preserve"> relevant to the </w:t>
      </w:r>
      <w:r>
        <w:rPr>
          <w:rFonts w:ascii="Arial" w:hAnsi="Arial" w:cs="Arial"/>
        </w:rPr>
        <w:t>area of study</w:t>
      </w:r>
      <w:r w:rsidRPr="00351355">
        <w:rPr>
          <w:rFonts w:ascii="Arial" w:hAnsi="Arial" w:cs="Arial"/>
        </w:rPr>
        <w:t>.</w:t>
      </w:r>
      <w:r>
        <w:rPr>
          <w:rStyle w:val="FootnoteReference"/>
        </w:rPr>
        <w:footnoteReference w:id="266"/>
      </w:r>
      <w:r w:rsidRPr="00351355">
        <w:rPr>
          <w:rFonts w:ascii="Arial" w:hAnsi="Arial" w:cs="Arial"/>
        </w:rPr>
        <w:t xml:space="preserve"> The objective of this study was to explore the occurrence of discrimination from the perspectives of job seekers; therefore, the insight of HR professionals was an added value. </w:t>
      </w:r>
    </w:p>
    <w:p w14:paraId="0101C48A" w14:textId="642132E9" w:rsidR="00BE2F1A" w:rsidRPr="00351355" w:rsidRDefault="00BE2F1A" w:rsidP="00BE2F1A">
      <w:pPr>
        <w:spacing w:after="120" w:line="360" w:lineRule="auto"/>
        <w:jc w:val="both"/>
        <w:rPr>
          <w:rFonts w:ascii="Arial" w:hAnsi="Arial" w:cs="Arial"/>
        </w:rPr>
      </w:pPr>
      <w:r w:rsidRPr="00351355">
        <w:rPr>
          <w:rFonts w:ascii="Arial" w:hAnsi="Arial" w:cs="Arial"/>
        </w:rPr>
        <w:t xml:space="preserve">The </w:t>
      </w:r>
      <w:r>
        <w:rPr>
          <w:rFonts w:ascii="Arial" w:hAnsi="Arial" w:cs="Arial"/>
        </w:rPr>
        <w:t>chosen</w:t>
      </w:r>
      <w:r w:rsidRPr="00351355">
        <w:rPr>
          <w:rFonts w:ascii="Arial" w:hAnsi="Arial" w:cs="Arial"/>
        </w:rPr>
        <w:t xml:space="preserve"> participants </w:t>
      </w:r>
      <w:r>
        <w:rPr>
          <w:rFonts w:ascii="Arial" w:hAnsi="Arial" w:cs="Arial"/>
        </w:rPr>
        <w:t xml:space="preserve">for this study were required to </w:t>
      </w:r>
      <w:r w:rsidRPr="00351355">
        <w:rPr>
          <w:rFonts w:ascii="Arial" w:hAnsi="Arial" w:cs="Arial"/>
        </w:rPr>
        <w:t xml:space="preserve">be HR professionals, reside in Lagos State and work in the private sector. This is because HR professionals are knowledgeable in the field and are primarily involved in human resources management. They understand the need for a skilled individual for organisational growth, unlike line managers, who </w:t>
      </w:r>
      <w:r w:rsidR="0006274A">
        <w:rPr>
          <w:rFonts w:ascii="Arial" w:hAnsi="Arial" w:cs="Arial"/>
        </w:rPr>
        <w:t xml:space="preserve">are </w:t>
      </w:r>
      <w:r w:rsidRPr="00351355">
        <w:rPr>
          <w:rFonts w:ascii="Arial" w:hAnsi="Arial" w:cs="Arial"/>
        </w:rPr>
        <w:t xml:space="preserve">often </w:t>
      </w:r>
      <w:r w:rsidR="00C91DC2">
        <w:rPr>
          <w:rFonts w:ascii="Arial" w:hAnsi="Arial" w:cs="Arial"/>
        </w:rPr>
        <w:t>not in</w:t>
      </w:r>
      <w:r w:rsidRPr="00351355">
        <w:rPr>
          <w:rFonts w:ascii="Arial" w:hAnsi="Arial" w:cs="Arial"/>
        </w:rPr>
        <w:t xml:space="preserve">volved in the recruitment and selection process except where the organisations do not have a Human Resource department. </w:t>
      </w:r>
    </w:p>
    <w:p w14:paraId="3BDD8ABF" w14:textId="2EE11189" w:rsidR="00BE2F1A" w:rsidRPr="00351355" w:rsidRDefault="00BE2F1A" w:rsidP="00BE2F1A">
      <w:pPr>
        <w:spacing w:after="120" w:line="360" w:lineRule="auto"/>
        <w:jc w:val="both"/>
        <w:rPr>
          <w:rFonts w:ascii="Arial" w:hAnsi="Arial" w:cs="Arial"/>
        </w:rPr>
      </w:pPr>
      <w:r w:rsidRPr="00351355">
        <w:rPr>
          <w:rFonts w:ascii="Arial" w:hAnsi="Arial" w:cs="Arial"/>
        </w:rPr>
        <w:t>The HR professionals chosen for this research worked in different areas in the private sector</w:t>
      </w:r>
      <w:r>
        <w:rPr>
          <w:rFonts w:ascii="Arial" w:hAnsi="Arial" w:cs="Arial"/>
        </w:rPr>
        <w:t>,</w:t>
      </w:r>
      <w:r w:rsidRPr="00351355">
        <w:rPr>
          <w:rFonts w:ascii="Arial" w:hAnsi="Arial" w:cs="Arial"/>
        </w:rPr>
        <w:t xml:space="preserve"> such as technology, advertising and consultancy. Each HR professional was in </w:t>
      </w:r>
      <w:r>
        <w:rPr>
          <w:rFonts w:ascii="Arial" w:hAnsi="Arial" w:cs="Arial"/>
        </w:rPr>
        <w:t xml:space="preserve">a </w:t>
      </w:r>
      <w:r w:rsidRPr="00351355">
        <w:rPr>
          <w:rFonts w:ascii="Arial" w:hAnsi="Arial" w:cs="Arial"/>
        </w:rPr>
        <w:t>managerial or senior role</w:t>
      </w:r>
      <w:r>
        <w:rPr>
          <w:rFonts w:ascii="Arial" w:hAnsi="Arial" w:cs="Arial"/>
        </w:rPr>
        <w:t>,</w:t>
      </w:r>
      <w:r w:rsidRPr="00351355">
        <w:rPr>
          <w:rFonts w:ascii="Arial" w:hAnsi="Arial" w:cs="Arial"/>
        </w:rPr>
        <w:t xml:space="preserve"> and either had the deciding power on who gets recruited or </w:t>
      </w:r>
      <w:r>
        <w:rPr>
          <w:rFonts w:ascii="Arial" w:hAnsi="Arial" w:cs="Arial"/>
        </w:rPr>
        <w:t>significantly influenced</w:t>
      </w:r>
      <w:r w:rsidRPr="00351355">
        <w:rPr>
          <w:rFonts w:ascii="Arial" w:hAnsi="Arial" w:cs="Arial"/>
        </w:rPr>
        <w:t xml:space="preserve"> recruitment decisions. It was considered best to interview HR professionals in organisations who are actively involved in </w:t>
      </w:r>
      <w:r>
        <w:rPr>
          <w:rFonts w:ascii="Arial" w:hAnsi="Arial" w:cs="Arial"/>
        </w:rPr>
        <w:t>creating and implementing</w:t>
      </w:r>
      <w:r w:rsidRPr="00351355">
        <w:rPr>
          <w:rFonts w:ascii="Arial" w:hAnsi="Arial" w:cs="Arial"/>
        </w:rPr>
        <w:t xml:space="preserve"> organisational </w:t>
      </w:r>
      <w:r>
        <w:rPr>
          <w:rFonts w:ascii="Arial" w:hAnsi="Arial" w:cs="Arial"/>
        </w:rPr>
        <w:t xml:space="preserve">recruitment </w:t>
      </w:r>
      <w:r w:rsidRPr="00351355">
        <w:rPr>
          <w:rFonts w:ascii="Arial" w:hAnsi="Arial" w:cs="Arial"/>
        </w:rPr>
        <w:t xml:space="preserve">policies. The researcher also chose HR professionals because they are deemed </w:t>
      </w:r>
      <w:r>
        <w:rPr>
          <w:rFonts w:ascii="Arial" w:hAnsi="Arial" w:cs="Arial"/>
        </w:rPr>
        <w:t>more knowledgeable in HRM than</w:t>
      </w:r>
      <w:r w:rsidRPr="00351355">
        <w:rPr>
          <w:rFonts w:ascii="Arial" w:hAnsi="Arial" w:cs="Arial"/>
        </w:rPr>
        <w:t xml:space="preserve"> line managers, who are sometimes</w:t>
      </w:r>
      <w:r w:rsidR="00783525">
        <w:rPr>
          <w:rFonts w:ascii="Arial" w:hAnsi="Arial" w:cs="Arial"/>
        </w:rPr>
        <w:t xml:space="preserve"> not</w:t>
      </w:r>
      <w:r w:rsidRPr="00351355">
        <w:rPr>
          <w:rFonts w:ascii="Arial" w:hAnsi="Arial" w:cs="Arial"/>
        </w:rPr>
        <w:t xml:space="preserve"> involved with recruitment and selection processes. Here, ‘HR professional’ is defined as ‘specialists and others whose roles involve significant responsibility for people management practice’.</w:t>
      </w:r>
      <w:r w:rsidRPr="00351355">
        <w:rPr>
          <w:rStyle w:val="FootnoteReference"/>
        </w:rPr>
        <w:footnoteReference w:id="267"/>
      </w:r>
      <w:r w:rsidRPr="00351355">
        <w:rPr>
          <w:rFonts w:ascii="Arial" w:hAnsi="Arial" w:cs="Arial"/>
        </w:rPr>
        <w:t xml:space="preserve"> HR professionals are more likely to understand the significance of finding </w:t>
      </w:r>
      <w:r>
        <w:rPr>
          <w:rFonts w:ascii="Arial" w:hAnsi="Arial" w:cs="Arial"/>
        </w:rPr>
        <w:t>suitable</w:t>
      </w:r>
      <w:r w:rsidRPr="00351355">
        <w:rPr>
          <w:rFonts w:ascii="Arial" w:hAnsi="Arial" w:cs="Arial"/>
        </w:rPr>
        <w:t xml:space="preserve"> candidates with the right skills. Furthermore, it was </w:t>
      </w:r>
      <w:r>
        <w:rPr>
          <w:rFonts w:ascii="Arial" w:hAnsi="Arial" w:cs="Arial"/>
        </w:rPr>
        <w:t>essential</w:t>
      </w:r>
      <w:r w:rsidRPr="00351355">
        <w:rPr>
          <w:rFonts w:ascii="Arial" w:hAnsi="Arial" w:cs="Arial"/>
        </w:rPr>
        <w:t xml:space="preserve"> to explore the understanding of HR professionals on employment law and the occurrence of discrimination. </w:t>
      </w:r>
    </w:p>
    <w:p w14:paraId="3D208619" w14:textId="0E598C39" w:rsidR="00BE2F1A" w:rsidRPr="00351355" w:rsidRDefault="00BE2F1A" w:rsidP="00BE2F1A">
      <w:pPr>
        <w:spacing w:after="120" w:line="360" w:lineRule="auto"/>
        <w:jc w:val="both"/>
        <w:rPr>
          <w:rFonts w:ascii="Arial" w:hAnsi="Arial" w:cs="Arial"/>
        </w:rPr>
      </w:pPr>
      <w:r w:rsidRPr="00351355">
        <w:rPr>
          <w:rFonts w:ascii="Arial" w:hAnsi="Arial" w:cs="Arial"/>
        </w:rPr>
        <w:t xml:space="preserve">The researcher initially planned to travel back to Lagos, Nigeria, to conduct the interviews. However, the cost implication of travelling was high as the value of the Nigerian </w:t>
      </w:r>
      <w:r>
        <w:rPr>
          <w:rFonts w:ascii="Arial" w:hAnsi="Arial" w:cs="Arial"/>
        </w:rPr>
        <w:t>currency (</w:t>
      </w:r>
      <w:r w:rsidRPr="00351355">
        <w:rPr>
          <w:rFonts w:ascii="Arial" w:hAnsi="Arial" w:cs="Arial"/>
        </w:rPr>
        <w:t>Naira</w:t>
      </w:r>
      <w:r>
        <w:rPr>
          <w:rFonts w:ascii="Arial" w:hAnsi="Arial" w:cs="Arial"/>
        </w:rPr>
        <w:t>)</w:t>
      </w:r>
      <w:r w:rsidRPr="00351355">
        <w:rPr>
          <w:rFonts w:ascii="Arial" w:hAnsi="Arial" w:cs="Arial"/>
        </w:rPr>
        <w:t xml:space="preserve"> dropped. With her supervisors’ permission, the researcher opted to have either </w:t>
      </w:r>
      <w:r w:rsidRPr="00351355">
        <w:rPr>
          <w:rFonts w:ascii="Arial" w:hAnsi="Arial" w:cs="Arial"/>
        </w:rPr>
        <w:lastRenderedPageBreak/>
        <w:t xml:space="preserve">telephone or video interviews with the HR professionals. </w:t>
      </w:r>
      <w:r>
        <w:rPr>
          <w:rFonts w:ascii="Arial" w:hAnsi="Arial" w:cs="Arial"/>
        </w:rPr>
        <w:t>Unfortunately, d</w:t>
      </w:r>
      <w:r w:rsidRPr="00351355">
        <w:rPr>
          <w:rFonts w:ascii="Arial" w:hAnsi="Arial" w:cs="Arial"/>
        </w:rPr>
        <w:t xml:space="preserve">ue to the unforeseen COVID-19 pandemic, which caused a strain on the research, </w:t>
      </w:r>
      <w:r>
        <w:rPr>
          <w:rFonts w:ascii="Arial" w:hAnsi="Arial" w:cs="Arial"/>
        </w:rPr>
        <w:t xml:space="preserve">out of the 5 HR professionals invited to participate, </w:t>
      </w:r>
      <w:r w:rsidRPr="00351355">
        <w:rPr>
          <w:rFonts w:ascii="Arial" w:hAnsi="Arial" w:cs="Arial"/>
        </w:rPr>
        <w:t xml:space="preserve">only interview </w:t>
      </w:r>
      <w:r>
        <w:rPr>
          <w:rFonts w:ascii="Arial" w:hAnsi="Arial" w:cs="Arial"/>
        </w:rPr>
        <w:t>3</w:t>
      </w:r>
      <w:r w:rsidRPr="00351355">
        <w:rPr>
          <w:rFonts w:ascii="Arial" w:hAnsi="Arial" w:cs="Arial"/>
        </w:rPr>
        <w:t xml:space="preserve"> HR professionals</w:t>
      </w:r>
      <w:r w:rsidRPr="009E17A8">
        <w:rPr>
          <w:rFonts w:ascii="Arial" w:hAnsi="Arial" w:cs="Arial"/>
        </w:rPr>
        <w:t xml:space="preserve"> </w:t>
      </w:r>
      <w:r>
        <w:rPr>
          <w:rFonts w:ascii="Arial" w:hAnsi="Arial" w:cs="Arial"/>
        </w:rPr>
        <w:t>participated</w:t>
      </w:r>
      <w:r w:rsidRPr="00351355">
        <w:rPr>
          <w:rFonts w:ascii="Arial" w:hAnsi="Arial" w:cs="Arial"/>
        </w:rPr>
        <w:t xml:space="preserve">. COVID-19 created an uneasy situation for both the researcher and the participants. There were constraints in trying to get hold of the contacted HR professionals who were either busy with work and balancing family life or having to surmount the challenges of poor internet service. A lot of rescheduling was done, and at some point, it appeared that the remote interview would no longer be viable. Although these three HR professionals’ interviews added valuable insights to this study, it does not represent the views of the population. According to Saunders et al., the richness and fullness of qualitative data are based on a researcher’s opportunity to explore a subject </w:t>
      </w:r>
      <w:r w:rsidR="00357841">
        <w:rPr>
          <w:rFonts w:ascii="Arial" w:hAnsi="Arial" w:cs="Arial"/>
        </w:rPr>
        <w:t xml:space="preserve">as </w:t>
      </w:r>
      <w:r w:rsidRPr="00351355">
        <w:rPr>
          <w:rFonts w:ascii="Arial" w:hAnsi="Arial" w:cs="Arial"/>
        </w:rPr>
        <w:t>realistically as possible.</w:t>
      </w:r>
      <w:r w:rsidRPr="00351355">
        <w:rPr>
          <w:rStyle w:val="FootnoteReference"/>
        </w:rPr>
        <w:footnoteReference w:id="268"/>
      </w:r>
      <w:r w:rsidRPr="00351355">
        <w:rPr>
          <w:rFonts w:ascii="Arial" w:hAnsi="Arial" w:cs="Arial"/>
        </w:rPr>
        <w:t xml:space="preserve"> Meanings are derived from words because they can have multiple interpretations. There have been disputes over the generalisation of qualitative research because no two people can experience the same issue in the same way. There is a diversity of information; therefore, results cannot be generalised across different contexts. </w:t>
      </w:r>
    </w:p>
    <w:bookmarkEnd w:id="64"/>
    <w:p w14:paraId="6BAB9667" w14:textId="77777777" w:rsidR="000B0149" w:rsidRPr="00351355" w:rsidRDefault="000B0149" w:rsidP="000B0149">
      <w:pPr>
        <w:spacing w:after="120" w:line="360" w:lineRule="auto"/>
        <w:jc w:val="both"/>
        <w:rPr>
          <w:rFonts w:ascii="Arial" w:hAnsi="Arial" w:cs="Arial"/>
        </w:rPr>
      </w:pPr>
    </w:p>
    <w:p w14:paraId="152ACC61" w14:textId="57B4D9FE" w:rsidR="00FA6AAA" w:rsidRPr="00024832" w:rsidRDefault="00596163" w:rsidP="0095141B">
      <w:pPr>
        <w:pStyle w:val="Heading4"/>
      </w:pPr>
      <w:bookmarkStart w:id="65" w:name="_Toc122028205"/>
      <w:r w:rsidRPr="00024832">
        <w:t>2.5.1.</w:t>
      </w:r>
      <w:r w:rsidR="001D02D3">
        <w:t>1</w:t>
      </w:r>
      <w:r w:rsidRPr="00024832">
        <w:tab/>
      </w:r>
      <w:r w:rsidRPr="00024832">
        <w:tab/>
      </w:r>
      <w:r w:rsidR="003D1E85" w:rsidRPr="00024832">
        <w:t>Human</w:t>
      </w:r>
      <w:r w:rsidR="00C01B39" w:rsidRPr="00024832">
        <w:t xml:space="preserve"> </w:t>
      </w:r>
      <w:r w:rsidR="0040128F" w:rsidRPr="00024832">
        <w:t>R</w:t>
      </w:r>
      <w:r w:rsidR="00C01B39" w:rsidRPr="00024832">
        <w:t>esources</w:t>
      </w:r>
      <w:r w:rsidRPr="00024832">
        <w:t xml:space="preserve"> Professional</w:t>
      </w:r>
      <w:r w:rsidR="00FA6AAA" w:rsidRPr="00024832">
        <w:t xml:space="preserve">s’ </w:t>
      </w:r>
      <w:r w:rsidRPr="00024832">
        <w:t>Profile</w:t>
      </w:r>
      <w:bookmarkEnd w:id="65"/>
      <w:r w:rsidRPr="00024832">
        <w:t xml:space="preserve"> </w:t>
      </w:r>
    </w:p>
    <w:p w14:paraId="6D4C84E5" w14:textId="5F82E4D6" w:rsidR="00596163" w:rsidRPr="00024832" w:rsidRDefault="00FA6AAA" w:rsidP="009E7387">
      <w:pPr>
        <w:pStyle w:val="ListParagraph"/>
        <w:numPr>
          <w:ilvl w:val="0"/>
          <w:numId w:val="73"/>
        </w:numPr>
        <w:spacing w:after="120" w:line="360" w:lineRule="auto"/>
        <w:ind w:left="714" w:hanging="357"/>
        <w:contextualSpacing w:val="0"/>
        <w:jc w:val="both"/>
        <w:rPr>
          <w:rFonts w:ascii="Arial" w:hAnsi="Arial" w:cs="Arial"/>
        </w:rPr>
      </w:pPr>
      <w:r w:rsidRPr="00024832">
        <w:rPr>
          <w:rFonts w:ascii="Arial" w:hAnsi="Arial" w:cs="Arial"/>
        </w:rPr>
        <w:t>H</w:t>
      </w:r>
      <w:r w:rsidR="00C01B39" w:rsidRPr="00024832">
        <w:rPr>
          <w:rFonts w:ascii="Arial" w:hAnsi="Arial" w:cs="Arial"/>
        </w:rPr>
        <w:t xml:space="preserve">uman </w:t>
      </w:r>
      <w:r w:rsidR="00F6336A" w:rsidRPr="00024832">
        <w:rPr>
          <w:rFonts w:ascii="Arial" w:hAnsi="Arial" w:cs="Arial"/>
        </w:rPr>
        <w:t>R</w:t>
      </w:r>
      <w:r w:rsidR="00C01B39" w:rsidRPr="00024832">
        <w:rPr>
          <w:rFonts w:ascii="Arial" w:hAnsi="Arial" w:cs="Arial"/>
        </w:rPr>
        <w:t>esource</w:t>
      </w:r>
      <w:r w:rsidR="00F6336A" w:rsidRPr="00024832">
        <w:rPr>
          <w:rFonts w:ascii="Arial" w:hAnsi="Arial" w:cs="Arial"/>
        </w:rPr>
        <w:t xml:space="preserve"> professional 1 (HRP1)</w:t>
      </w:r>
      <w:r w:rsidR="00FB26C6" w:rsidRPr="00024832">
        <w:rPr>
          <w:rFonts w:ascii="Arial" w:hAnsi="Arial" w:cs="Arial"/>
        </w:rPr>
        <w:t xml:space="preserve"> is a </w:t>
      </w:r>
      <w:r w:rsidR="005773F9">
        <w:rPr>
          <w:rFonts w:ascii="Arial" w:hAnsi="Arial" w:cs="Arial"/>
        </w:rPr>
        <w:t xml:space="preserve">female </w:t>
      </w:r>
      <w:r w:rsidR="00FB26C6" w:rsidRPr="00024832">
        <w:rPr>
          <w:rFonts w:ascii="Arial" w:hAnsi="Arial" w:cs="Arial"/>
        </w:rPr>
        <w:t>strategic and innovative HR Executive who translates business vision into HR initiatives that improve performance, profitability, growth, and employee engagement.</w:t>
      </w:r>
      <w:r w:rsidR="00086715" w:rsidRPr="00024832">
        <w:rPr>
          <w:rFonts w:ascii="Arial" w:hAnsi="Arial" w:cs="Arial"/>
        </w:rPr>
        <w:t xml:space="preserve"> HRP1</w:t>
      </w:r>
      <w:r w:rsidR="00456243" w:rsidRPr="00024832">
        <w:rPr>
          <w:rFonts w:ascii="Arial" w:hAnsi="Arial" w:cs="Arial"/>
        </w:rPr>
        <w:t xml:space="preserve"> </w:t>
      </w:r>
      <w:r w:rsidR="00086715" w:rsidRPr="00024832">
        <w:rPr>
          <w:rFonts w:ascii="Arial" w:hAnsi="Arial" w:cs="Arial"/>
        </w:rPr>
        <w:t xml:space="preserve">has garnered over </w:t>
      </w:r>
      <w:r w:rsidR="0089729D" w:rsidRPr="00024832">
        <w:rPr>
          <w:rFonts w:ascii="Arial" w:hAnsi="Arial" w:cs="Arial"/>
        </w:rPr>
        <w:t>ten</w:t>
      </w:r>
      <w:r w:rsidR="00086715" w:rsidRPr="00024832">
        <w:rPr>
          <w:rFonts w:ascii="Arial" w:hAnsi="Arial" w:cs="Arial"/>
        </w:rPr>
        <w:t xml:space="preserve"> </w:t>
      </w:r>
      <w:r w:rsidR="00794926" w:rsidRPr="00024832">
        <w:rPr>
          <w:rFonts w:ascii="Arial" w:hAnsi="Arial" w:cs="Arial"/>
        </w:rPr>
        <w:t xml:space="preserve">years </w:t>
      </w:r>
      <w:r w:rsidR="00200D1E" w:rsidRPr="00024832">
        <w:rPr>
          <w:rFonts w:ascii="Arial" w:hAnsi="Arial" w:cs="Arial"/>
        </w:rPr>
        <w:t xml:space="preserve">of </w:t>
      </w:r>
      <w:r w:rsidR="00794926" w:rsidRPr="00024832">
        <w:rPr>
          <w:rFonts w:ascii="Arial" w:hAnsi="Arial" w:cs="Arial"/>
        </w:rPr>
        <w:t>experience</w:t>
      </w:r>
      <w:r w:rsidR="00086715" w:rsidRPr="00024832">
        <w:rPr>
          <w:rFonts w:ascii="Arial" w:hAnsi="Arial" w:cs="Arial"/>
        </w:rPr>
        <w:t xml:space="preserve"> in Human Resources and has developed a strong understanding of People Management. HRP1 is a life coach and career </w:t>
      </w:r>
      <w:r w:rsidR="00C22035" w:rsidRPr="00024832">
        <w:rPr>
          <w:rFonts w:ascii="Arial" w:hAnsi="Arial" w:cs="Arial"/>
        </w:rPr>
        <w:t>counsellor</w:t>
      </w:r>
      <w:r w:rsidR="00086715" w:rsidRPr="00024832">
        <w:rPr>
          <w:rFonts w:ascii="Arial" w:hAnsi="Arial" w:cs="Arial"/>
        </w:rPr>
        <w:t xml:space="preserve"> with a strong desire </w:t>
      </w:r>
      <w:r w:rsidR="00C473AE" w:rsidRPr="00024832">
        <w:rPr>
          <w:rFonts w:ascii="Arial" w:hAnsi="Arial" w:cs="Arial"/>
        </w:rPr>
        <w:t>for</w:t>
      </w:r>
      <w:r w:rsidR="00086715" w:rsidRPr="00024832">
        <w:rPr>
          <w:rFonts w:ascii="Arial" w:hAnsi="Arial" w:cs="Arial"/>
        </w:rPr>
        <w:t xml:space="preserve"> imparting individuals to become the best version of themselves as employees or entrepreneurs.</w:t>
      </w:r>
      <w:r w:rsidR="00A261E9" w:rsidRPr="00024832">
        <w:rPr>
          <w:rFonts w:ascii="Arial" w:hAnsi="Arial" w:cs="Arial"/>
        </w:rPr>
        <w:t xml:space="preserve"> </w:t>
      </w:r>
      <w:r w:rsidR="005773F9">
        <w:rPr>
          <w:rFonts w:ascii="Arial" w:hAnsi="Arial" w:cs="Arial"/>
        </w:rPr>
        <w:t>She</w:t>
      </w:r>
      <w:r w:rsidR="00A261E9" w:rsidRPr="00024832">
        <w:t xml:space="preserve"> </w:t>
      </w:r>
      <w:r w:rsidR="00A261E9" w:rsidRPr="00024832">
        <w:rPr>
          <w:rFonts w:ascii="Arial" w:hAnsi="Arial" w:cs="Arial"/>
        </w:rPr>
        <w:t xml:space="preserve">holds a </w:t>
      </w:r>
      <w:r w:rsidR="003D1E85" w:rsidRPr="00024832">
        <w:rPr>
          <w:rFonts w:ascii="Arial" w:hAnsi="Arial" w:cs="Arial"/>
        </w:rPr>
        <w:t>bachelor’s</w:t>
      </w:r>
      <w:r w:rsidR="00A261E9" w:rsidRPr="00024832">
        <w:rPr>
          <w:rFonts w:ascii="Arial" w:hAnsi="Arial" w:cs="Arial"/>
        </w:rPr>
        <w:t xml:space="preserve"> degree in English from the University of Lagos, a </w:t>
      </w:r>
      <w:r w:rsidR="003D1E85" w:rsidRPr="00024832">
        <w:rPr>
          <w:rFonts w:ascii="Arial" w:hAnsi="Arial" w:cs="Arial"/>
        </w:rPr>
        <w:t>master’s</w:t>
      </w:r>
      <w:r w:rsidR="00A261E9" w:rsidRPr="00024832">
        <w:rPr>
          <w:rFonts w:ascii="Arial" w:hAnsi="Arial" w:cs="Arial"/>
        </w:rPr>
        <w:t xml:space="preserve"> degree in English, </w:t>
      </w:r>
      <w:r w:rsidR="00527A6E" w:rsidRPr="00024832">
        <w:rPr>
          <w:rFonts w:ascii="Arial" w:hAnsi="Arial" w:cs="Arial"/>
        </w:rPr>
        <w:t xml:space="preserve">an </w:t>
      </w:r>
      <w:r w:rsidR="00A261E9" w:rsidRPr="00024832">
        <w:rPr>
          <w:rFonts w:ascii="Arial" w:hAnsi="Arial" w:cs="Arial"/>
        </w:rPr>
        <w:t xml:space="preserve">Advanced Diploma in Human Resource Management and a </w:t>
      </w:r>
      <w:r w:rsidR="00C22035" w:rsidRPr="00024832">
        <w:rPr>
          <w:rFonts w:ascii="Arial" w:hAnsi="Arial" w:cs="Arial"/>
        </w:rPr>
        <w:t xml:space="preserve">master’s in </w:t>
      </w:r>
      <w:r w:rsidR="00F206F4" w:rsidRPr="00024832">
        <w:rPr>
          <w:rFonts w:ascii="Arial" w:hAnsi="Arial" w:cs="Arial"/>
        </w:rPr>
        <w:t xml:space="preserve">Industrial </w:t>
      </w:r>
      <w:r w:rsidR="00A261E9" w:rsidRPr="00024832">
        <w:rPr>
          <w:rFonts w:ascii="Arial" w:hAnsi="Arial" w:cs="Arial"/>
        </w:rPr>
        <w:t>and Labour Relations.</w:t>
      </w:r>
      <w:r w:rsidR="00DC0C31" w:rsidRPr="00024832">
        <w:t xml:space="preserve"> </w:t>
      </w:r>
      <w:r w:rsidR="00DC0C31" w:rsidRPr="00024832">
        <w:rPr>
          <w:rFonts w:ascii="Arial" w:hAnsi="Arial" w:cs="Arial"/>
        </w:rPr>
        <w:t>HRP1 is a member of the Chartered Institute of Personnel Management</w:t>
      </w:r>
      <w:r w:rsidR="008C3B27" w:rsidRPr="00024832">
        <w:rPr>
          <w:rFonts w:ascii="Arial" w:hAnsi="Arial" w:cs="Arial"/>
        </w:rPr>
        <w:t xml:space="preserve"> (CIPM) in Nigeria</w:t>
      </w:r>
      <w:r w:rsidR="00514759" w:rsidRPr="00024832">
        <w:rPr>
          <w:rFonts w:ascii="Arial" w:hAnsi="Arial" w:cs="Arial"/>
        </w:rPr>
        <w:t xml:space="preserve"> and the Society for Human Resource Management (SHRM)</w:t>
      </w:r>
      <w:r w:rsidR="00DC0C31" w:rsidRPr="00024832">
        <w:rPr>
          <w:rFonts w:ascii="Arial" w:hAnsi="Arial" w:cs="Arial"/>
        </w:rPr>
        <w:t>.</w:t>
      </w:r>
      <w:r w:rsidR="00104AB3" w:rsidRPr="00024832">
        <w:t xml:space="preserve"> </w:t>
      </w:r>
      <w:r w:rsidR="00104AB3" w:rsidRPr="00024832">
        <w:rPr>
          <w:rFonts w:ascii="Arial" w:hAnsi="Arial" w:cs="Arial"/>
        </w:rPr>
        <w:t>At the time of the research interview, HRP1 was</w:t>
      </w:r>
      <w:r w:rsidR="00F936C6" w:rsidRPr="00024832">
        <w:rPr>
          <w:rFonts w:ascii="Arial" w:hAnsi="Arial" w:cs="Arial"/>
        </w:rPr>
        <w:t xml:space="preserve"> the HR manager for an Educational </w:t>
      </w:r>
      <w:r w:rsidR="005A1DEB" w:rsidRPr="00024832">
        <w:rPr>
          <w:rFonts w:ascii="Arial" w:hAnsi="Arial" w:cs="Arial"/>
        </w:rPr>
        <w:t xml:space="preserve">Technology firm. </w:t>
      </w:r>
    </w:p>
    <w:p w14:paraId="47660AE8" w14:textId="7372A4EA" w:rsidR="003277A9" w:rsidRPr="00024832" w:rsidRDefault="002336E9" w:rsidP="009E7387">
      <w:pPr>
        <w:pStyle w:val="ListParagraph"/>
        <w:numPr>
          <w:ilvl w:val="0"/>
          <w:numId w:val="73"/>
        </w:numPr>
        <w:spacing w:after="120" w:line="360" w:lineRule="auto"/>
        <w:ind w:left="714" w:hanging="357"/>
        <w:contextualSpacing w:val="0"/>
        <w:jc w:val="both"/>
        <w:rPr>
          <w:rFonts w:ascii="Arial" w:eastAsia="Cambria" w:hAnsi="Arial" w:cs="Arial"/>
        </w:rPr>
      </w:pPr>
      <w:r w:rsidRPr="00024832">
        <w:rPr>
          <w:rFonts w:ascii="Arial" w:hAnsi="Arial" w:cs="Arial"/>
        </w:rPr>
        <w:t xml:space="preserve">Human Resource professional </w:t>
      </w:r>
      <w:r>
        <w:rPr>
          <w:rFonts w:ascii="Arial" w:hAnsi="Arial" w:cs="Arial"/>
        </w:rPr>
        <w:t>2</w:t>
      </w:r>
      <w:r w:rsidRPr="00024832">
        <w:rPr>
          <w:rFonts w:ascii="Arial" w:hAnsi="Arial" w:cs="Arial"/>
        </w:rPr>
        <w:t xml:space="preserve"> </w:t>
      </w:r>
      <w:r>
        <w:rPr>
          <w:rFonts w:ascii="Arial" w:hAnsi="Arial" w:cs="Arial"/>
        </w:rPr>
        <w:t>(</w:t>
      </w:r>
      <w:r w:rsidR="009C53F4" w:rsidRPr="00024832">
        <w:rPr>
          <w:rFonts w:ascii="Arial" w:eastAsia="Cambria" w:hAnsi="Arial" w:cs="Arial"/>
        </w:rPr>
        <w:t>HRP2</w:t>
      </w:r>
      <w:r>
        <w:rPr>
          <w:rFonts w:ascii="Arial" w:eastAsia="Cambria" w:hAnsi="Arial" w:cs="Arial"/>
        </w:rPr>
        <w:t>)</w:t>
      </w:r>
      <w:r w:rsidR="009C53F4" w:rsidRPr="00024832">
        <w:rPr>
          <w:rFonts w:ascii="Arial" w:eastAsia="Cambria" w:hAnsi="Arial" w:cs="Arial"/>
        </w:rPr>
        <w:t xml:space="preserve"> is </w:t>
      </w:r>
      <w:r w:rsidR="005773F9">
        <w:rPr>
          <w:rFonts w:ascii="Arial" w:eastAsia="Cambria" w:hAnsi="Arial" w:cs="Arial"/>
        </w:rPr>
        <w:t>a female</w:t>
      </w:r>
      <w:r w:rsidR="001B2AB8" w:rsidRPr="00024832">
        <w:rPr>
          <w:rFonts w:ascii="Arial" w:eastAsia="Cambria" w:hAnsi="Arial" w:cs="Arial"/>
        </w:rPr>
        <w:t xml:space="preserve"> HR Consultant </w:t>
      </w:r>
      <w:r w:rsidR="00D05EC1" w:rsidRPr="00024832">
        <w:rPr>
          <w:rFonts w:ascii="Arial" w:eastAsia="Cambria" w:hAnsi="Arial" w:cs="Arial"/>
        </w:rPr>
        <w:t>w</w:t>
      </w:r>
      <w:r w:rsidR="00891D96" w:rsidRPr="00024832">
        <w:rPr>
          <w:rFonts w:ascii="Arial" w:eastAsia="Cambria" w:hAnsi="Arial" w:cs="Arial"/>
        </w:rPr>
        <w:t xml:space="preserve">ith </w:t>
      </w:r>
      <w:r w:rsidR="003277A9" w:rsidRPr="00024832">
        <w:rPr>
          <w:rFonts w:ascii="Arial" w:eastAsia="Cambria" w:hAnsi="Arial" w:cs="Arial"/>
        </w:rPr>
        <w:t xml:space="preserve">over </w:t>
      </w:r>
      <w:r w:rsidR="00527A6E" w:rsidRPr="00024832">
        <w:rPr>
          <w:rFonts w:ascii="Arial" w:eastAsia="Cambria" w:hAnsi="Arial" w:cs="Arial"/>
        </w:rPr>
        <w:t>twenty</w:t>
      </w:r>
      <w:r w:rsidR="003277A9" w:rsidRPr="00024832">
        <w:rPr>
          <w:rFonts w:ascii="Arial" w:eastAsia="Cambria" w:hAnsi="Arial" w:cs="Arial"/>
        </w:rPr>
        <w:t xml:space="preserve"> </w:t>
      </w:r>
      <w:r w:rsidR="00794926" w:rsidRPr="00024832">
        <w:rPr>
          <w:rFonts w:ascii="Arial" w:eastAsia="Cambria" w:hAnsi="Arial" w:cs="Arial"/>
        </w:rPr>
        <w:t xml:space="preserve">years </w:t>
      </w:r>
      <w:r w:rsidR="00200D1E" w:rsidRPr="00024832">
        <w:rPr>
          <w:rFonts w:ascii="Arial" w:eastAsia="Cambria" w:hAnsi="Arial" w:cs="Arial"/>
        </w:rPr>
        <w:t xml:space="preserve">of </w:t>
      </w:r>
      <w:r w:rsidR="00794926" w:rsidRPr="00024832">
        <w:rPr>
          <w:rFonts w:ascii="Arial" w:eastAsia="Cambria" w:hAnsi="Arial" w:cs="Arial"/>
        </w:rPr>
        <w:t>experience</w:t>
      </w:r>
      <w:r w:rsidR="00527A6E" w:rsidRPr="00024832">
        <w:rPr>
          <w:rFonts w:ascii="Arial" w:eastAsia="Cambria" w:hAnsi="Arial" w:cs="Arial"/>
        </w:rPr>
        <w:t>.</w:t>
      </w:r>
      <w:r w:rsidR="003277A9" w:rsidRPr="00024832">
        <w:rPr>
          <w:rFonts w:ascii="Arial" w:eastAsia="Cambria" w:hAnsi="Arial" w:cs="Arial"/>
        </w:rPr>
        <w:t xml:space="preserve"> HRP2</w:t>
      </w:r>
      <w:r w:rsidR="00D40D07" w:rsidRPr="00024832">
        <w:rPr>
          <w:rFonts w:ascii="Arial" w:eastAsia="Cambria" w:hAnsi="Arial" w:cs="Arial"/>
        </w:rPr>
        <w:t xml:space="preserve"> works with</w:t>
      </w:r>
      <w:r w:rsidR="009C53F4" w:rsidRPr="00024832">
        <w:rPr>
          <w:rFonts w:ascii="Arial" w:eastAsia="Cambria" w:hAnsi="Arial" w:cs="Arial"/>
        </w:rPr>
        <w:t xml:space="preserve"> </w:t>
      </w:r>
      <w:r w:rsidR="001B2AB8" w:rsidRPr="00024832">
        <w:rPr>
          <w:rFonts w:ascii="Arial" w:eastAsia="Cambria" w:hAnsi="Arial" w:cs="Arial"/>
        </w:rPr>
        <w:t xml:space="preserve">mid-to-senior-level career professionals providing </w:t>
      </w:r>
      <w:r w:rsidR="003277A9" w:rsidRPr="00024832">
        <w:rPr>
          <w:rFonts w:ascii="Arial" w:eastAsia="Cambria" w:hAnsi="Arial" w:cs="Arial"/>
        </w:rPr>
        <w:t>them</w:t>
      </w:r>
      <w:r w:rsidR="001B2AB8" w:rsidRPr="00024832">
        <w:rPr>
          <w:rFonts w:ascii="Arial" w:eastAsia="Cambria" w:hAnsi="Arial" w:cs="Arial"/>
        </w:rPr>
        <w:t xml:space="preserve"> with leadership </w:t>
      </w:r>
      <w:r w:rsidR="003277A9" w:rsidRPr="00024832">
        <w:rPr>
          <w:rFonts w:ascii="Arial" w:eastAsia="Cambria" w:hAnsi="Arial" w:cs="Arial"/>
        </w:rPr>
        <w:t>and</w:t>
      </w:r>
      <w:r w:rsidR="001B2AB8" w:rsidRPr="00024832">
        <w:rPr>
          <w:rFonts w:ascii="Arial" w:eastAsia="Cambria" w:hAnsi="Arial" w:cs="Arial"/>
        </w:rPr>
        <w:t xml:space="preserve"> career growth advisory services. </w:t>
      </w:r>
      <w:r w:rsidR="00D40D07" w:rsidRPr="00024832">
        <w:rPr>
          <w:rFonts w:ascii="Arial" w:eastAsia="Cambria" w:hAnsi="Arial" w:cs="Arial"/>
        </w:rPr>
        <w:t>HRP2</w:t>
      </w:r>
      <w:r w:rsidR="001B2AB8" w:rsidRPr="00024832">
        <w:rPr>
          <w:rFonts w:ascii="Arial" w:eastAsia="Cambria" w:hAnsi="Arial" w:cs="Arial"/>
        </w:rPr>
        <w:t xml:space="preserve"> also work</w:t>
      </w:r>
      <w:r w:rsidR="003277A9" w:rsidRPr="00024832">
        <w:rPr>
          <w:rFonts w:ascii="Arial" w:eastAsia="Cambria" w:hAnsi="Arial" w:cs="Arial"/>
        </w:rPr>
        <w:t>s</w:t>
      </w:r>
      <w:r w:rsidR="001B2AB8" w:rsidRPr="00024832">
        <w:rPr>
          <w:rFonts w:ascii="Arial" w:eastAsia="Cambria" w:hAnsi="Arial" w:cs="Arial"/>
        </w:rPr>
        <w:t xml:space="preserve"> with organisations</w:t>
      </w:r>
      <w:r w:rsidR="003277A9" w:rsidRPr="00024832">
        <w:rPr>
          <w:rFonts w:ascii="Arial" w:eastAsia="Cambria" w:hAnsi="Arial" w:cs="Arial"/>
        </w:rPr>
        <w:t xml:space="preserve"> by providing them with</w:t>
      </w:r>
      <w:r w:rsidR="001B2AB8" w:rsidRPr="00024832">
        <w:rPr>
          <w:rFonts w:ascii="Arial" w:eastAsia="Cambria" w:hAnsi="Arial" w:cs="Arial"/>
        </w:rPr>
        <w:t xml:space="preserve"> designing solutions in areas</w:t>
      </w:r>
      <w:r w:rsidR="00D40D07" w:rsidRPr="00024832">
        <w:rPr>
          <w:rFonts w:ascii="Arial" w:eastAsia="Cambria" w:hAnsi="Arial" w:cs="Arial"/>
        </w:rPr>
        <w:t xml:space="preserve"> of </w:t>
      </w:r>
      <w:r w:rsidR="003277A9" w:rsidRPr="00024832">
        <w:rPr>
          <w:rFonts w:ascii="Arial" w:eastAsia="Cambria" w:hAnsi="Arial" w:cs="Arial"/>
        </w:rPr>
        <w:t xml:space="preserve">HRM, </w:t>
      </w:r>
      <w:r w:rsidR="003277A9" w:rsidRPr="00024832">
        <w:rPr>
          <w:rFonts w:ascii="Arial" w:eastAsia="Cambria" w:hAnsi="Arial" w:cs="Arial"/>
        </w:rPr>
        <w:lastRenderedPageBreak/>
        <w:t>organisational</w:t>
      </w:r>
      <w:r w:rsidR="001B2AB8" w:rsidRPr="00024832">
        <w:rPr>
          <w:rFonts w:ascii="Arial" w:eastAsia="Cambria" w:hAnsi="Arial" w:cs="Arial"/>
        </w:rPr>
        <w:t xml:space="preserve"> change</w:t>
      </w:r>
      <w:r w:rsidR="003277A9" w:rsidRPr="00024832">
        <w:rPr>
          <w:rFonts w:ascii="Arial" w:eastAsia="Cambria" w:hAnsi="Arial" w:cs="Arial"/>
        </w:rPr>
        <w:t xml:space="preserve">, </w:t>
      </w:r>
      <w:r w:rsidR="001B2AB8" w:rsidRPr="00024832">
        <w:rPr>
          <w:rFonts w:ascii="Arial" w:eastAsia="Cambria" w:hAnsi="Arial" w:cs="Arial"/>
        </w:rPr>
        <w:t>organisational learning</w:t>
      </w:r>
      <w:r w:rsidR="003277A9" w:rsidRPr="00024832">
        <w:rPr>
          <w:rFonts w:ascii="Arial" w:eastAsia="Cambria" w:hAnsi="Arial" w:cs="Arial"/>
        </w:rPr>
        <w:t>,</w:t>
      </w:r>
      <w:r w:rsidR="001B2AB8" w:rsidRPr="00024832">
        <w:rPr>
          <w:rFonts w:ascii="Arial" w:eastAsia="Cambria" w:hAnsi="Arial" w:cs="Arial"/>
        </w:rPr>
        <w:t xml:space="preserve"> organisational structuring</w:t>
      </w:r>
      <w:r w:rsidR="003277A9" w:rsidRPr="00024832">
        <w:rPr>
          <w:rFonts w:ascii="Arial" w:eastAsia="Cambria" w:hAnsi="Arial" w:cs="Arial"/>
        </w:rPr>
        <w:t xml:space="preserve">, </w:t>
      </w:r>
      <w:r w:rsidR="001B2AB8" w:rsidRPr="00024832">
        <w:rPr>
          <w:rFonts w:ascii="Arial" w:eastAsia="Cambria" w:hAnsi="Arial" w:cs="Arial"/>
        </w:rPr>
        <w:t xml:space="preserve">leadership </w:t>
      </w:r>
      <w:r w:rsidR="003277A9" w:rsidRPr="00024832">
        <w:rPr>
          <w:rFonts w:ascii="Arial" w:eastAsia="Cambria" w:hAnsi="Arial" w:cs="Arial"/>
        </w:rPr>
        <w:t xml:space="preserve">and management, </w:t>
      </w:r>
      <w:r w:rsidR="001B2AB8" w:rsidRPr="00024832">
        <w:rPr>
          <w:rFonts w:ascii="Arial" w:eastAsia="Cambria" w:hAnsi="Arial" w:cs="Arial"/>
        </w:rPr>
        <w:t>organisational behaviour</w:t>
      </w:r>
      <w:r w:rsidR="003277A9" w:rsidRPr="00024832">
        <w:rPr>
          <w:rFonts w:ascii="Arial" w:eastAsia="Cambria" w:hAnsi="Arial" w:cs="Arial"/>
        </w:rPr>
        <w:t xml:space="preserve">, </w:t>
      </w:r>
      <w:r w:rsidR="001B2AB8" w:rsidRPr="00024832">
        <w:rPr>
          <w:rFonts w:ascii="Arial" w:eastAsia="Cambria" w:hAnsi="Arial" w:cs="Arial"/>
        </w:rPr>
        <w:t>cross</w:t>
      </w:r>
      <w:r w:rsidR="00527A6E" w:rsidRPr="00024832">
        <w:rPr>
          <w:rFonts w:ascii="Arial" w:eastAsia="Cambria" w:hAnsi="Arial" w:cs="Arial"/>
        </w:rPr>
        <w:t>-</w:t>
      </w:r>
      <w:r w:rsidR="001B2AB8" w:rsidRPr="00024832">
        <w:rPr>
          <w:rFonts w:ascii="Arial" w:eastAsia="Cambria" w:hAnsi="Arial" w:cs="Arial"/>
        </w:rPr>
        <w:t xml:space="preserve">cultural management </w:t>
      </w:r>
      <w:r w:rsidR="003277A9" w:rsidRPr="00024832">
        <w:rPr>
          <w:rFonts w:ascii="Arial" w:eastAsia="Cambria" w:hAnsi="Arial" w:cs="Arial"/>
        </w:rPr>
        <w:t xml:space="preserve">and </w:t>
      </w:r>
      <w:r w:rsidR="001B2AB8" w:rsidRPr="00024832">
        <w:rPr>
          <w:rFonts w:ascii="Arial" w:eastAsia="Cambria" w:hAnsi="Arial" w:cs="Arial"/>
        </w:rPr>
        <w:t>intercultural communication</w:t>
      </w:r>
      <w:r w:rsidR="003277A9" w:rsidRPr="00024832">
        <w:rPr>
          <w:rFonts w:ascii="Arial" w:eastAsia="Cambria" w:hAnsi="Arial" w:cs="Arial"/>
        </w:rPr>
        <w:t xml:space="preserve">. </w:t>
      </w:r>
    </w:p>
    <w:p w14:paraId="7E68D9CB" w14:textId="7239F6A4" w:rsidR="00FC5858" w:rsidRPr="00024832" w:rsidRDefault="002336E9" w:rsidP="009E7387">
      <w:pPr>
        <w:pStyle w:val="ListParagraph"/>
        <w:numPr>
          <w:ilvl w:val="0"/>
          <w:numId w:val="73"/>
        </w:numPr>
        <w:spacing w:after="120" w:line="360" w:lineRule="auto"/>
        <w:ind w:left="714" w:hanging="357"/>
        <w:contextualSpacing w:val="0"/>
        <w:jc w:val="both"/>
        <w:rPr>
          <w:rFonts w:ascii="Arial" w:eastAsia="Cambria" w:hAnsi="Arial" w:cs="Arial"/>
        </w:rPr>
      </w:pPr>
      <w:r w:rsidRPr="00024832">
        <w:rPr>
          <w:rFonts w:ascii="Arial" w:hAnsi="Arial" w:cs="Arial"/>
        </w:rPr>
        <w:t xml:space="preserve">Human Resource professional </w:t>
      </w:r>
      <w:r w:rsidR="00F31D15">
        <w:rPr>
          <w:rFonts w:ascii="Arial" w:hAnsi="Arial" w:cs="Arial"/>
        </w:rPr>
        <w:t>3</w:t>
      </w:r>
      <w:r w:rsidRPr="00024832">
        <w:rPr>
          <w:rFonts w:ascii="Arial" w:hAnsi="Arial" w:cs="Arial"/>
        </w:rPr>
        <w:t xml:space="preserve"> </w:t>
      </w:r>
      <w:r>
        <w:rPr>
          <w:rFonts w:ascii="Arial" w:eastAsia="Cambria" w:hAnsi="Arial" w:cs="Arial"/>
        </w:rPr>
        <w:t>(</w:t>
      </w:r>
      <w:r w:rsidR="00986C91" w:rsidRPr="00024832">
        <w:rPr>
          <w:rFonts w:ascii="Arial" w:eastAsia="Cambria" w:hAnsi="Arial" w:cs="Arial"/>
        </w:rPr>
        <w:t>HRP3</w:t>
      </w:r>
      <w:r>
        <w:rPr>
          <w:rFonts w:ascii="Arial" w:eastAsia="Cambria" w:hAnsi="Arial" w:cs="Arial"/>
        </w:rPr>
        <w:t>)</w:t>
      </w:r>
      <w:r w:rsidR="009D0FD2">
        <w:rPr>
          <w:rFonts w:ascii="Arial" w:eastAsia="Cambria" w:hAnsi="Arial" w:cs="Arial"/>
        </w:rPr>
        <w:t>, female,</w:t>
      </w:r>
      <w:r w:rsidR="00986C91" w:rsidRPr="00024832">
        <w:rPr>
          <w:rFonts w:ascii="Arial" w:eastAsia="Cambria" w:hAnsi="Arial" w:cs="Arial"/>
        </w:rPr>
        <w:t xml:space="preserve"> </w:t>
      </w:r>
      <w:r w:rsidR="00C01B39" w:rsidRPr="00024832">
        <w:rPr>
          <w:rFonts w:ascii="Arial" w:eastAsia="Cambria" w:hAnsi="Arial" w:cs="Arial"/>
        </w:rPr>
        <w:t xml:space="preserve">is </w:t>
      </w:r>
      <w:r w:rsidR="00F63EC9" w:rsidRPr="00024832">
        <w:rPr>
          <w:rFonts w:ascii="Arial" w:eastAsia="Cambria" w:hAnsi="Arial" w:cs="Arial"/>
        </w:rPr>
        <w:t xml:space="preserve">an experienced </w:t>
      </w:r>
      <w:r w:rsidR="00C01B39" w:rsidRPr="00024832">
        <w:rPr>
          <w:rFonts w:ascii="Arial" w:eastAsia="Cambria" w:hAnsi="Arial" w:cs="Arial"/>
        </w:rPr>
        <w:t xml:space="preserve">senior </w:t>
      </w:r>
      <w:r w:rsidR="00451425" w:rsidRPr="00024832">
        <w:rPr>
          <w:rFonts w:ascii="Arial" w:eastAsia="Cambria" w:hAnsi="Arial" w:cs="Arial"/>
        </w:rPr>
        <w:t xml:space="preserve">Human Resources Executive </w:t>
      </w:r>
      <w:r w:rsidR="00C01B39" w:rsidRPr="00024832">
        <w:rPr>
          <w:rFonts w:ascii="Arial" w:eastAsia="Cambria" w:hAnsi="Arial" w:cs="Arial"/>
        </w:rPr>
        <w:t xml:space="preserve">with a demonstrated history of delivering value in </w:t>
      </w:r>
      <w:r w:rsidR="00FC254E" w:rsidRPr="00024832">
        <w:rPr>
          <w:rFonts w:ascii="Arial" w:eastAsia="Cambria" w:hAnsi="Arial" w:cs="Arial"/>
        </w:rPr>
        <w:t>INGOs</w:t>
      </w:r>
      <w:r w:rsidR="00C01B39" w:rsidRPr="00024832">
        <w:rPr>
          <w:rFonts w:ascii="Arial" w:eastAsia="Cambria" w:hAnsi="Arial" w:cs="Arial"/>
        </w:rPr>
        <w:t xml:space="preserve">, </w:t>
      </w:r>
      <w:r w:rsidR="00707DAC" w:rsidRPr="00024832">
        <w:rPr>
          <w:rFonts w:ascii="Arial" w:eastAsia="Cambria" w:hAnsi="Arial" w:cs="Arial"/>
        </w:rPr>
        <w:t>FMCG</w:t>
      </w:r>
      <w:r w:rsidR="00C01B39" w:rsidRPr="00024832">
        <w:rPr>
          <w:rFonts w:ascii="Arial" w:eastAsia="Cambria" w:hAnsi="Arial" w:cs="Arial"/>
        </w:rPr>
        <w:t>, retail, real estate, technology, and marketing communications industries.</w:t>
      </w:r>
      <w:r w:rsidR="00F565C9" w:rsidRPr="00024832">
        <w:rPr>
          <w:rFonts w:ascii="Arial" w:eastAsia="Cambria" w:hAnsi="Arial" w:cs="Arial"/>
        </w:rPr>
        <w:t xml:space="preserve"> HRP3</w:t>
      </w:r>
      <w:r w:rsidR="00C01B39" w:rsidRPr="00024832">
        <w:rPr>
          <w:rFonts w:ascii="Arial" w:eastAsia="Cambria" w:hAnsi="Arial" w:cs="Arial"/>
        </w:rPr>
        <w:t xml:space="preserve"> </w:t>
      </w:r>
      <w:r w:rsidR="00F565C9" w:rsidRPr="00024832">
        <w:rPr>
          <w:rFonts w:ascii="Arial" w:eastAsia="Cambria" w:hAnsi="Arial" w:cs="Arial"/>
        </w:rPr>
        <w:t xml:space="preserve">is </w:t>
      </w:r>
      <w:r w:rsidR="00C01B39" w:rsidRPr="00024832">
        <w:rPr>
          <w:rFonts w:ascii="Arial" w:eastAsia="Cambria" w:hAnsi="Arial" w:cs="Arial"/>
        </w:rPr>
        <w:t>skilled in strategic human resource management, organi</w:t>
      </w:r>
      <w:r w:rsidR="00F565C9" w:rsidRPr="00024832">
        <w:rPr>
          <w:rFonts w:ascii="Arial" w:eastAsia="Cambria" w:hAnsi="Arial" w:cs="Arial"/>
        </w:rPr>
        <w:t>s</w:t>
      </w:r>
      <w:r w:rsidR="00C01B39" w:rsidRPr="00024832">
        <w:rPr>
          <w:rFonts w:ascii="Arial" w:eastAsia="Cambria" w:hAnsi="Arial" w:cs="Arial"/>
        </w:rPr>
        <w:t xml:space="preserve">ational </w:t>
      </w:r>
      <w:r w:rsidR="003D1E85" w:rsidRPr="00024832">
        <w:rPr>
          <w:rFonts w:ascii="Arial" w:eastAsia="Cambria" w:hAnsi="Arial" w:cs="Arial"/>
        </w:rPr>
        <w:t>transformations, business</w:t>
      </w:r>
      <w:r w:rsidR="00C01B39" w:rsidRPr="00024832">
        <w:rPr>
          <w:rFonts w:ascii="Arial" w:eastAsia="Cambria" w:hAnsi="Arial" w:cs="Arial"/>
        </w:rPr>
        <w:t xml:space="preserve"> management, career management, and building the most effective workforces across various industrial sectors</w:t>
      </w:r>
      <w:r w:rsidR="00A94666" w:rsidRPr="00024832">
        <w:rPr>
          <w:rFonts w:ascii="Arial" w:eastAsia="Cambria" w:hAnsi="Arial" w:cs="Arial"/>
        </w:rPr>
        <w:t xml:space="preserve">. HRP3 </w:t>
      </w:r>
      <w:r w:rsidR="0073284E" w:rsidRPr="00024832">
        <w:rPr>
          <w:rFonts w:ascii="Arial" w:eastAsia="Cambria" w:hAnsi="Arial" w:cs="Arial"/>
        </w:rPr>
        <w:t xml:space="preserve">has a </w:t>
      </w:r>
      <w:r w:rsidR="00C22035" w:rsidRPr="00024832">
        <w:rPr>
          <w:rFonts w:ascii="Arial" w:eastAsia="Cambria" w:hAnsi="Arial" w:cs="Arial"/>
        </w:rPr>
        <w:t>master’s degree</w:t>
      </w:r>
      <w:r w:rsidR="0073284E" w:rsidRPr="00024832">
        <w:rPr>
          <w:rFonts w:ascii="Arial" w:eastAsia="Cambria" w:hAnsi="Arial" w:cs="Arial"/>
        </w:rPr>
        <w:t xml:space="preserve"> in Managerial Psychology and a </w:t>
      </w:r>
      <w:r w:rsidR="008C3B27" w:rsidRPr="00024832">
        <w:rPr>
          <w:rFonts w:ascii="Arial" w:eastAsia="Cambria" w:hAnsi="Arial" w:cs="Arial"/>
        </w:rPr>
        <w:t>bachelor’s</w:t>
      </w:r>
      <w:r w:rsidR="0073284E" w:rsidRPr="00024832">
        <w:rPr>
          <w:rFonts w:ascii="Arial" w:eastAsia="Cambria" w:hAnsi="Arial" w:cs="Arial"/>
        </w:rPr>
        <w:t xml:space="preserve"> degree in Psychology</w:t>
      </w:r>
      <w:r w:rsidR="00EC691B" w:rsidRPr="00024832">
        <w:rPr>
          <w:rFonts w:ascii="Arial" w:eastAsia="Cambria" w:hAnsi="Arial" w:cs="Arial"/>
        </w:rPr>
        <w:t>. HRP</w:t>
      </w:r>
      <w:r w:rsidR="00C71BE2" w:rsidRPr="00024832">
        <w:rPr>
          <w:rFonts w:ascii="Arial" w:eastAsia="Cambria" w:hAnsi="Arial" w:cs="Arial"/>
        </w:rPr>
        <w:t>3</w:t>
      </w:r>
      <w:r w:rsidR="00EC691B" w:rsidRPr="00024832">
        <w:rPr>
          <w:rFonts w:ascii="Arial" w:eastAsia="Cambria" w:hAnsi="Arial" w:cs="Arial"/>
        </w:rPr>
        <w:t xml:space="preserve"> </w:t>
      </w:r>
      <w:r w:rsidR="00A94666" w:rsidRPr="00024832">
        <w:rPr>
          <w:rFonts w:ascii="Arial" w:eastAsia="Cambria" w:hAnsi="Arial" w:cs="Arial"/>
        </w:rPr>
        <w:t xml:space="preserve">has over </w:t>
      </w:r>
      <w:r w:rsidR="00F565C9" w:rsidRPr="00024832">
        <w:rPr>
          <w:rFonts w:ascii="Arial" w:eastAsia="Cambria" w:hAnsi="Arial" w:cs="Arial"/>
        </w:rPr>
        <w:t>ten</w:t>
      </w:r>
      <w:r w:rsidR="00A94666" w:rsidRPr="00024832">
        <w:rPr>
          <w:rFonts w:ascii="Arial" w:eastAsia="Cambria" w:hAnsi="Arial" w:cs="Arial"/>
        </w:rPr>
        <w:t xml:space="preserve"> years </w:t>
      </w:r>
      <w:r w:rsidR="00917B5D" w:rsidRPr="00024832">
        <w:rPr>
          <w:rFonts w:ascii="Arial" w:eastAsia="Cambria" w:hAnsi="Arial" w:cs="Arial"/>
        </w:rPr>
        <w:t xml:space="preserve">of </w:t>
      </w:r>
      <w:r w:rsidR="00A94666" w:rsidRPr="00024832">
        <w:rPr>
          <w:rFonts w:ascii="Arial" w:eastAsia="Cambria" w:hAnsi="Arial" w:cs="Arial"/>
        </w:rPr>
        <w:t xml:space="preserve">working experience </w:t>
      </w:r>
      <w:r w:rsidR="00E320D9" w:rsidRPr="00024832">
        <w:rPr>
          <w:rFonts w:ascii="Arial" w:eastAsia="Cambria" w:hAnsi="Arial" w:cs="Arial"/>
        </w:rPr>
        <w:t>and</w:t>
      </w:r>
      <w:r w:rsidR="00FC5858" w:rsidRPr="00024832">
        <w:rPr>
          <w:rFonts w:ascii="Arial" w:eastAsia="Cambria" w:hAnsi="Arial" w:cs="Arial"/>
        </w:rPr>
        <w:t xml:space="preserve"> </w:t>
      </w:r>
      <w:r w:rsidR="008C3B27" w:rsidRPr="00024832">
        <w:rPr>
          <w:rFonts w:ascii="Arial" w:eastAsia="Cambria" w:hAnsi="Arial" w:cs="Arial"/>
        </w:rPr>
        <w:t>is a member of the Chartered Institute of Personnel Management (CIPM) in Nigeria.</w:t>
      </w:r>
      <w:r w:rsidR="00256E4F" w:rsidRPr="00024832">
        <w:rPr>
          <w:rFonts w:ascii="Arial" w:eastAsia="Cambria" w:hAnsi="Arial" w:cs="Arial"/>
        </w:rPr>
        <w:t xml:space="preserve"> </w:t>
      </w:r>
      <w:r w:rsidR="00FC5858" w:rsidRPr="00024832">
        <w:rPr>
          <w:rFonts w:ascii="Arial" w:eastAsia="Cambria" w:hAnsi="Arial" w:cs="Arial"/>
        </w:rPr>
        <w:t xml:space="preserve">At the time </w:t>
      </w:r>
      <w:r w:rsidR="00C16152" w:rsidRPr="00024832">
        <w:rPr>
          <w:rFonts w:ascii="Arial" w:eastAsia="Cambria" w:hAnsi="Arial" w:cs="Arial"/>
        </w:rPr>
        <w:t>of the research</w:t>
      </w:r>
      <w:r w:rsidR="00FC5858" w:rsidRPr="00024832">
        <w:rPr>
          <w:rFonts w:ascii="Arial" w:eastAsia="Cambria" w:hAnsi="Arial" w:cs="Arial"/>
        </w:rPr>
        <w:t xml:space="preserve"> interview, </w:t>
      </w:r>
      <w:r w:rsidR="00C16152" w:rsidRPr="00024832">
        <w:rPr>
          <w:rFonts w:ascii="Arial" w:eastAsia="Cambria" w:hAnsi="Arial" w:cs="Arial"/>
        </w:rPr>
        <w:t xml:space="preserve">HRP3 </w:t>
      </w:r>
      <w:r w:rsidR="00FC5858" w:rsidRPr="00024832">
        <w:rPr>
          <w:rFonts w:ascii="Arial" w:eastAsia="Cambria" w:hAnsi="Arial" w:cs="Arial"/>
        </w:rPr>
        <w:t xml:space="preserve">was </w:t>
      </w:r>
      <w:r w:rsidR="00B54206" w:rsidRPr="00024832">
        <w:rPr>
          <w:rFonts w:ascii="Arial" w:eastAsia="Cambria" w:hAnsi="Arial" w:cs="Arial"/>
        </w:rPr>
        <w:t xml:space="preserve">the HR Manager at an Advertising </w:t>
      </w:r>
      <w:r w:rsidR="00EB4098" w:rsidRPr="00024832">
        <w:rPr>
          <w:rFonts w:ascii="Arial" w:eastAsia="Cambria" w:hAnsi="Arial" w:cs="Arial"/>
        </w:rPr>
        <w:t xml:space="preserve">firm. </w:t>
      </w:r>
    </w:p>
    <w:p w14:paraId="1A04F60C" w14:textId="77777777" w:rsidR="006E7419" w:rsidRDefault="0050300A" w:rsidP="00463383">
      <w:pPr>
        <w:spacing w:after="120" w:line="360" w:lineRule="auto"/>
        <w:jc w:val="both"/>
        <w:rPr>
          <w:rFonts w:ascii="Arial" w:eastAsia="Cambria" w:hAnsi="Arial" w:cs="Arial"/>
        </w:rPr>
      </w:pPr>
      <w:r w:rsidRPr="0050300A">
        <w:rPr>
          <w:rFonts w:ascii="Arial" w:eastAsia="Cambria" w:hAnsi="Arial" w:cs="Arial"/>
        </w:rPr>
        <w:t xml:space="preserve">Worth noting that the 3 HR professionals interviewed were females. However, the researcher did not internationally </w:t>
      </w:r>
      <w:r w:rsidR="00401BE1">
        <w:rPr>
          <w:rFonts w:ascii="Arial" w:eastAsia="Cambria" w:hAnsi="Arial" w:cs="Arial"/>
        </w:rPr>
        <w:t>recruit</w:t>
      </w:r>
      <w:r w:rsidRPr="0050300A">
        <w:rPr>
          <w:rFonts w:ascii="Arial" w:eastAsia="Cambria" w:hAnsi="Arial" w:cs="Arial"/>
        </w:rPr>
        <w:t xml:space="preserve"> only females</w:t>
      </w:r>
      <w:r w:rsidR="00B47F7B">
        <w:rPr>
          <w:rFonts w:ascii="Arial" w:eastAsia="Cambria" w:hAnsi="Arial" w:cs="Arial"/>
        </w:rPr>
        <w:t xml:space="preserve"> </w:t>
      </w:r>
      <w:r w:rsidR="00401BE1">
        <w:rPr>
          <w:rFonts w:ascii="Arial" w:eastAsia="Cambria" w:hAnsi="Arial" w:cs="Arial"/>
        </w:rPr>
        <w:t>for the</w:t>
      </w:r>
      <w:r w:rsidR="00B47F7B">
        <w:rPr>
          <w:rFonts w:ascii="Arial" w:eastAsia="Cambria" w:hAnsi="Arial" w:cs="Arial"/>
        </w:rPr>
        <w:t xml:space="preserve"> interview</w:t>
      </w:r>
      <w:r w:rsidR="00401BE1">
        <w:rPr>
          <w:rFonts w:ascii="Arial" w:eastAsia="Cambria" w:hAnsi="Arial" w:cs="Arial"/>
        </w:rPr>
        <w:t>s</w:t>
      </w:r>
      <w:r w:rsidR="00B47F7B">
        <w:rPr>
          <w:rFonts w:ascii="Arial" w:eastAsia="Cambria" w:hAnsi="Arial" w:cs="Arial"/>
        </w:rPr>
        <w:t xml:space="preserve">. As mentioned </w:t>
      </w:r>
      <w:r w:rsidR="008A2DAF">
        <w:rPr>
          <w:rFonts w:ascii="Arial" w:eastAsia="Cambria" w:hAnsi="Arial" w:cs="Arial"/>
        </w:rPr>
        <w:t>in the previous section</w:t>
      </w:r>
      <w:r w:rsidR="00B47F7B">
        <w:rPr>
          <w:rFonts w:ascii="Arial" w:eastAsia="Cambria" w:hAnsi="Arial" w:cs="Arial"/>
        </w:rPr>
        <w:t xml:space="preserve">, it was </w:t>
      </w:r>
      <w:r w:rsidR="006E7419">
        <w:rPr>
          <w:rFonts w:ascii="Arial" w:eastAsia="Cambria" w:hAnsi="Arial" w:cs="Arial"/>
        </w:rPr>
        <w:t>challenging</w:t>
      </w:r>
      <w:r w:rsidR="00B47F7B">
        <w:rPr>
          <w:rFonts w:ascii="Arial" w:eastAsia="Cambria" w:hAnsi="Arial" w:cs="Arial"/>
        </w:rPr>
        <w:t xml:space="preserve"> to recruit HR professionals due to </w:t>
      </w:r>
      <w:r w:rsidR="006E7419">
        <w:rPr>
          <w:rFonts w:ascii="Arial" w:eastAsia="Cambria" w:hAnsi="Arial" w:cs="Arial"/>
        </w:rPr>
        <w:t>COVID</w:t>
      </w:r>
      <w:r w:rsidR="005B6E70">
        <w:rPr>
          <w:rFonts w:ascii="Arial" w:eastAsia="Cambria" w:hAnsi="Arial" w:cs="Arial"/>
        </w:rPr>
        <w:t xml:space="preserve"> and scheduling issues.</w:t>
      </w:r>
      <w:r w:rsidRPr="0050300A">
        <w:rPr>
          <w:rFonts w:ascii="Arial" w:eastAsia="Cambria" w:hAnsi="Arial" w:cs="Arial"/>
        </w:rPr>
        <w:t xml:space="preserve"> </w:t>
      </w:r>
    </w:p>
    <w:p w14:paraId="691ED3EE" w14:textId="6A488E2D" w:rsidR="00D863A3" w:rsidRDefault="008A2DAF" w:rsidP="00463383">
      <w:pPr>
        <w:spacing w:after="120" w:line="360" w:lineRule="auto"/>
        <w:jc w:val="both"/>
        <w:rPr>
          <w:rFonts w:ascii="Arial" w:eastAsia="Cambria" w:hAnsi="Arial" w:cs="Arial"/>
        </w:rPr>
      </w:pPr>
      <w:r>
        <w:rPr>
          <w:rFonts w:ascii="Arial" w:eastAsia="Cambria" w:hAnsi="Arial" w:cs="Arial"/>
        </w:rPr>
        <w:t>With regard to the</w:t>
      </w:r>
      <w:r w:rsidR="00A44FEF">
        <w:rPr>
          <w:rFonts w:ascii="Arial" w:eastAsia="Cambria" w:hAnsi="Arial" w:cs="Arial"/>
        </w:rPr>
        <w:t xml:space="preserve"> </w:t>
      </w:r>
      <w:r w:rsidR="004450B9">
        <w:rPr>
          <w:rFonts w:ascii="Arial" w:eastAsia="Cambria" w:hAnsi="Arial" w:cs="Arial"/>
        </w:rPr>
        <w:t>responses</w:t>
      </w:r>
      <w:r w:rsidR="00A44FEF">
        <w:rPr>
          <w:rFonts w:ascii="Arial" w:eastAsia="Cambria" w:hAnsi="Arial" w:cs="Arial"/>
        </w:rPr>
        <w:t>,</w:t>
      </w:r>
      <w:r w:rsidR="005B6E70">
        <w:rPr>
          <w:rFonts w:ascii="Arial" w:eastAsia="Cambria" w:hAnsi="Arial" w:cs="Arial"/>
        </w:rPr>
        <w:t xml:space="preserve"> </w:t>
      </w:r>
      <w:r w:rsidR="008670E7">
        <w:rPr>
          <w:rFonts w:ascii="Arial" w:eastAsia="Cambria" w:hAnsi="Arial" w:cs="Arial"/>
        </w:rPr>
        <w:t>the researcher cannot</w:t>
      </w:r>
      <w:r w:rsidR="00720A9C">
        <w:rPr>
          <w:rFonts w:ascii="Arial" w:eastAsia="Cambria" w:hAnsi="Arial" w:cs="Arial"/>
        </w:rPr>
        <w:t xml:space="preserve"> ascertain whether the gender of the HR professional</w:t>
      </w:r>
      <w:r w:rsidR="006E7419">
        <w:rPr>
          <w:rFonts w:ascii="Arial" w:eastAsia="Cambria" w:hAnsi="Arial" w:cs="Arial"/>
        </w:rPr>
        <w:t>s</w:t>
      </w:r>
      <w:r w:rsidR="00720A9C">
        <w:rPr>
          <w:rFonts w:ascii="Arial" w:eastAsia="Cambria" w:hAnsi="Arial" w:cs="Arial"/>
        </w:rPr>
        <w:t xml:space="preserve"> influences their </w:t>
      </w:r>
      <w:r w:rsidR="00F50C1C">
        <w:rPr>
          <w:rFonts w:ascii="Arial" w:eastAsia="Cambria" w:hAnsi="Arial" w:cs="Arial"/>
        </w:rPr>
        <w:t xml:space="preserve">decisions during </w:t>
      </w:r>
      <w:r w:rsidR="000D0262">
        <w:rPr>
          <w:rFonts w:ascii="Arial" w:eastAsia="Cambria" w:hAnsi="Arial" w:cs="Arial"/>
        </w:rPr>
        <w:t>recruitment and selection</w:t>
      </w:r>
      <w:r w:rsidR="00BF2ED0">
        <w:rPr>
          <w:rFonts w:ascii="Arial" w:eastAsia="Cambria" w:hAnsi="Arial" w:cs="Arial"/>
        </w:rPr>
        <w:t xml:space="preserve"> processes</w:t>
      </w:r>
      <w:r w:rsidR="007A7EFC">
        <w:rPr>
          <w:rFonts w:ascii="Arial" w:eastAsia="Cambria" w:hAnsi="Arial" w:cs="Arial"/>
        </w:rPr>
        <w:t xml:space="preserve">. This is because a male </w:t>
      </w:r>
      <w:r w:rsidR="00BF2ED0">
        <w:rPr>
          <w:rFonts w:ascii="Arial" w:eastAsia="Cambria" w:hAnsi="Arial" w:cs="Arial"/>
        </w:rPr>
        <w:t xml:space="preserve">HR professional </w:t>
      </w:r>
      <w:r w:rsidR="007A7EFC">
        <w:rPr>
          <w:rFonts w:ascii="Arial" w:eastAsia="Cambria" w:hAnsi="Arial" w:cs="Arial"/>
        </w:rPr>
        <w:t>perspective was not explored</w:t>
      </w:r>
      <w:r w:rsidR="000D0262">
        <w:rPr>
          <w:rFonts w:ascii="Arial" w:eastAsia="Cambria" w:hAnsi="Arial" w:cs="Arial"/>
        </w:rPr>
        <w:t xml:space="preserve">. </w:t>
      </w:r>
      <w:r w:rsidR="006021A7">
        <w:rPr>
          <w:rFonts w:ascii="Arial" w:eastAsia="Cambria" w:hAnsi="Arial" w:cs="Arial"/>
        </w:rPr>
        <w:t>However, t</w:t>
      </w:r>
      <w:r w:rsidR="00752B2C">
        <w:rPr>
          <w:rFonts w:ascii="Arial" w:eastAsia="Cambria" w:hAnsi="Arial" w:cs="Arial"/>
        </w:rPr>
        <w:t xml:space="preserve">he </w:t>
      </w:r>
      <w:r w:rsidR="001D2DFF">
        <w:rPr>
          <w:rFonts w:ascii="Arial" w:eastAsia="Cambria" w:hAnsi="Arial" w:cs="Arial"/>
        </w:rPr>
        <w:t>exis</w:t>
      </w:r>
      <w:r w:rsidR="008D248D">
        <w:rPr>
          <w:rFonts w:ascii="Arial" w:eastAsia="Cambria" w:hAnsi="Arial" w:cs="Arial"/>
        </w:rPr>
        <w:t>ten</w:t>
      </w:r>
      <w:r w:rsidR="001D2DFF">
        <w:rPr>
          <w:rFonts w:ascii="Arial" w:eastAsia="Cambria" w:hAnsi="Arial" w:cs="Arial"/>
        </w:rPr>
        <w:t xml:space="preserve">ce of </w:t>
      </w:r>
      <w:r w:rsidR="002B4948">
        <w:rPr>
          <w:rFonts w:ascii="Arial" w:eastAsia="Cambria" w:hAnsi="Arial" w:cs="Arial"/>
        </w:rPr>
        <w:t>people's subjective views</w:t>
      </w:r>
      <w:r w:rsidR="00587E68">
        <w:rPr>
          <w:rFonts w:ascii="Arial" w:eastAsia="Cambria" w:hAnsi="Arial" w:cs="Arial"/>
        </w:rPr>
        <w:t xml:space="preserve"> </w:t>
      </w:r>
      <w:r w:rsidR="001D2DFF">
        <w:rPr>
          <w:rFonts w:ascii="Arial" w:eastAsia="Cambria" w:hAnsi="Arial" w:cs="Arial"/>
        </w:rPr>
        <w:t xml:space="preserve">when making decisions </w:t>
      </w:r>
      <w:r w:rsidR="00752B2C">
        <w:rPr>
          <w:rFonts w:ascii="Arial" w:eastAsia="Cambria" w:hAnsi="Arial" w:cs="Arial"/>
        </w:rPr>
        <w:t>can also not</w:t>
      </w:r>
      <w:r w:rsidR="001D2DFF">
        <w:rPr>
          <w:rFonts w:ascii="Arial" w:eastAsia="Cambria" w:hAnsi="Arial" w:cs="Arial"/>
        </w:rPr>
        <w:t xml:space="preserve"> be </w:t>
      </w:r>
      <w:r w:rsidR="008D248D">
        <w:rPr>
          <w:rFonts w:ascii="Arial" w:eastAsia="Cambria" w:hAnsi="Arial" w:cs="Arial"/>
        </w:rPr>
        <w:t xml:space="preserve">ruled out. </w:t>
      </w:r>
      <w:r w:rsidR="00D77025">
        <w:rPr>
          <w:rFonts w:ascii="Arial" w:eastAsia="Cambria" w:hAnsi="Arial" w:cs="Arial"/>
        </w:rPr>
        <w:t>Nevertheless</w:t>
      </w:r>
      <w:r w:rsidR="008670E7">
        <w:rPr>
          <w:rFonts w:ascii="Arial" w:eastAsia="Cambria" w:hAnsi="Arial" w:cs="Arial"/>
        </w:rPr>
        <w:t>, based on their professional capacity, results</w:t>
      </w:r>
      <w:r w:rsidR="007F0F24">
        <w:rPr>
          <w:rFonts w:ascii="Arial" w:eastAsia="Cambria" w:hAnsi="Arial" w:cs="Arial"/>
        </w:rPr>
        <w:t xml:space="preserve"> </w:t>
      </w:r>
      <w:r w:rsidR="0046677A">
        <w:rPr>
          <w:rFonts w:ascii="Arial" w:eastAsia="Cambria" w:hAnsi="Arial" w:cs="Arial"/>
        </w:rPr>
        <w:t xml:space="preserve">showed </w:t>
      </w:r>
      <w:r w:rsidR="008670E7">
        <w:rPr>
          <w:rFonts w:ascii="Arial" w:eastAsia="Cambria" w:hAnsi="Arial" w:cs="Arial"/>
        </w:rPr>
        <w:t xml:space="preserve">that discrimination occurs in certain recruitment and selection </w:t>
      </w:r>
      <w:r w:rsidR="00C87759">
        <w:rPr>
          <w:rFonts w:ascii="Arial" w:eastAsia="Cambria" w:hAnsi="Arial" w:cs="Arial"/>
        </w:rPr>
        <w:t>decisions</w:t>
      </w:r>
      <w:r w:rsidR="007E0BEB">
        <w:rPr>
          <w:rFonts w:ascii="Arial" w:eastAsia="Cambria" w:hAnsi="Arial" w:cs="Arial"/>
        </w:rPr>
        <w:t xml:space="preserve"> </w:t>
      </w:r>
      <w:r w:rsidR="00032532">
        <w:rPr>
          <w:rFonts w:ascii="Arial" w:eastAsia="Cambria" w:hAnsi="Arial" w:cs="Arial"/>
        </w:rPr>
        <w:t xml:space="preserve">based on organisational needs. </w:t>
      </w:r>
    </w:p>
    <w:p w14:paraId="7C833ED1" w14:textId="77777777" w:rsidR="00BE2F1A" w:rsidRDefault="00BE2F1A" w:rsidP="00463383">
      <w:pPr>
        <w:spacing w:after="120" w:line="360" w:lineRule="auto"/>
        <w:jc w:val="both"/>
        <w:rPr>
          <w:rFonts w:ascii="Arial" w:eastAsia="Cambria" w:hAnsi="Arial" w:cs="Arial"/>
        </w:rPr>
      </w:pPr>
    </w:p>
    <w:p w14:paraId="56502570" w14:textId="0381A6C4" w:rsidR="00824AF3" w:rsidRPr="00024832" w:rsidRDefault="00824AF3" w:rsidP="00463383">
      <w:pPr>
        <w:pStyle w:val="Heading3"/>
      </w:pPr>
      <w:bookmarkStart w:id="66" w:name="_Toc122028206"/>
      <w:r w:rsidRPr="00024832">
        <w:t>2.5.2</w:t>
      </w:r>
      <w:r w:rsidRPr="00024832">
        <w:tab/>
        <w:t>Data Collection Process</w:t>
      </w:r>
      <w:bookmarkEnd w:id="66"/>
    </w:p>
    <w:p w14:paraId="6981CD6F" w14:textId="0CC3ACEC" w:rsidR="00824AF3" w:rsidRPr="00024832" w:rsidRDefault="00824AF3" w:rsidP="00463383">
      <w:pPr>
        <w:spacing w:after="120" w:line="360" w:lineRule="auto"/>
        <w:jc w:val="both"/>
        <w:rPr>
          <w:rFonts w:ascii="Arial" w:eastAsia="Cambria" w:hAnsi="Arial" w:cs="Arial"/>
          <w:bCs/>
        </w:rPr>
      </w:pPr>
      <w:r w:rsidRPr="00024832">
        <w:rPr>
          <w:rFonts w:ascii="Arial" w:hAnsi="Arial" w:cs="Arial"/>
        </w:rPr>
        <w:t>The data was collected verbatim from the three HR professionals via Skype and Zoom</w:t>
      </w:r>
      <w:r w:rsidR="00691DDF">
        <w:rPr>
          <w:rFonts w:ascii="Arial" w:hAnsi="Arial" w:cs="Arial"/>
        </w:rPr>
        <w:t>.</w:t>
      </w:r>
      <w:r w:rsidRPr="00024832">
        <w:rPr>
          <w:rStyle w:val="FootnoteReference"/>
          <w:rFonts w:ascii="Arial" w:hAnsi="Arial" w:cs="Arial"/>
        </w:rPr>
        <w:footnoteReference w:id="269"/>
      </w:r>
      <w:r w:rsidRPr="00024832">
        <w:rPr>
          <w:rFonts w:ascii="Arial" w:hAnsi="Arial" w:cs="Arial"/>
        </w:rPr>
        <w:t xml:space="preserve"> Both Skype and Zoom applications had a recording option.</w:t>
      </w:r>
      <w:r w:rsidR="00330A73" w:rsidRPr="00024832">
        <w:rPr>
          <w:rFonts w:ascii="Arial" w:hAnsi="Arial" w:cs="Arial"/>
        </w:rPr>
        <w:t xml:space="preserve"> </w:t>
      </w:r>
      <w:r w:rsidRPr="00024832">
        <w:rPr>
          <w:rFonts w:ascii="Arial" w:eastAsia="Cambria" w:hAnsi="Arial" w:cs="Arial"/>
          <w:bCs/>
        </w:rPr>
        <w:t>Before the interview began, participants were told about the research in clear detail and were asked for their consent before proceeding. The consent form (Appendix D) was read to them as well, and participants verbally consented. During the interviews, the researcher treated all participants with respect.</w:t>
      </w:r>
      <w:r w:rsidRPr="00024832">
        <w:rPr>
          <w:rFonts w:ascii="Arial" w:hAnsi="Arial" w:cs="Arial"/>
        </w:rPr>
        <w:t xml:space="preserve"> The researcher did not adopt an expert position and was transparent with the participants, allow</w:t>
      </w:r>
      <w:r w:rsidR="00F6228F" w:rsidRPr="00024832">
        <w:rPr>
          <w:rFonts w:ascii="Arial" w:hAnsi="Arial" w:cs="Arial"/>
        </w:rPr>
        <w:t>ing</w:t>
      </w:r>
      <w:r w:rsidRPr="00024832">
        <w:rPr>
          <w:rFonts w:ascii="Arial" w:hAnsi="Arial" w:cs="Arial"/>
        </w:rPr>
        <w:t xml:space="preserve"> them to speak freely.</w:t>
      </w:r>
    </w:p>
    <w:p w14:paraId="33B2FC82" w14:textId="6D954373" w:rsidR="00824AF3" w:rsidRPr="00024832" w:rsidRDefault="00824AF3" w:rsidP="00824AF3">
      <w:pPr>
        <w:spacing w:after="120" w:line="360" w:lineRule="auto"/>
        <w:jc w:val="both"/>
        <w:rPr>
          <w:rFonts w:ascii="Arial" w:hAnsi="Arial" w:cs="Arial"/>
        </w:rPr>
      </w:pPr>
      <w:r w:rsidRPr="00024832">
        <w:rPr>
          <w:rFonts w:ascii="Arial" w:hAnsi="Arial" w:cs="Arial"/>
        </w:rPr>
        <w:lastRenderedPageBreak/>
        <w:t xml:space="preserve">As mentioned </w:t>
      </w:r>
      <w:r w:rsidR="0043261E" w:rsidRPr="00024832">
        <w:rPr>
          <w:rFonts w:ascii="Arial" w:hAnsi="Arial" w:cs="Arial"/>
        </w:rPr>
        <w:t xml:space="preserve">in </w:t>
      </w:r>
      <w:r w:rsidR="00FF12B2" w:rsidRPr="00024832">
        <w:rPr>
          <w:rFonts w:ascii="Arial" w:hAnsi="Arial" w:cs="Arial"/>
        </w:rPr>
        <w:t xml:space="preserve">Section </w:t>
      </w:r>
      <w:r w:rsidR="0043261E" w:rsidRPr="00024832">
        <w:rPr>
          <w:rFonts w:ascii="Arial" w:hAnsi="Arial" w:cs="Arial"/>
        </w:rPr>
        <w:t>2.5 above</w:t>
      </w:r>
      <w:r w:rsidRPr="00024832">
        <w:rPr>
          <w:rFonts w:ascii="Arial" w:hAnsi="Arial" w:cs="Arial"/>
        </w:rPr>
        <w:t>, the interviews were semi-structured</w:t>
      </w:r>
      <w:r w:rsidR="00691DDF">
        <w:rPr>
          <w:rFonts w:ascii="Arial" w:hAnsi="Arial" w:cs="Arial"/>
        </w:rPr>
        <w:t>.</w:t>
      </w:r>
      <w:r w:rsidR="00644455" w:rsidRPr="00024832">
        <w:rPr>
          <w:rStyle w:val="FootnoteReference"/>
          <w:rFonts w:ascii="Arial" w:hAnsi="Arial" w:cs="Arial"/>
        </w:rPr>
        <w:footnoteReference w:id="270"/>
      </w:r>
      <w:r w:rsidRPr="00024832">
        <w:rPr>
          <w:rFonts w:ascii="Arial" w:hAnsi="Arial" w:cs="Arial"/>
        </w:rPr>
        <w:t xml:space="preserve"> The researcher asked participants broad questions while allowing subsequent questions to be guided by the conversation between the researcher and the participants. This method of questioning aimed to get an insight into how discriminatory requirements in pre-employment processes</w:t>
      </w:r>
      <w:r w:rsidR="00D77025">
        <w:rPr>
          <w:rFonts w:ascii="Arial" w:hAnsi="Arial" w:cs="Arial"/>
        </w:rPr>
        <w:t>,</w:t>
      </w:r>
      <w:r w:rsidRPr="00024832">
        <w:rPr>
          <w:rFonts w:ascii="Arial" w:hAnsi="Arial" w:cs="Arial"/>
        </w:rPr>
        <w:t xml:space="preserve"> such as job adverts and interviews</w:t>
      </w:r>
      <w:r w:rsidR="00D77025">
        <w:rPr>
          <w:rFonts w:ascii="Arial" w:hAnsi="Arial" w:cs="Arial"/>
        </w:rPr>
        <w:t>,</w:t>
      </w:r>
      <w:r w:rsidRPr="00024832">
        <w:rPr>
          <w:rFonts w:ascii="Arial" w:hAnsi="Arial" w:cs="Arial"/>
        </w:rPr>
        <w:t xml:space="preserve"> are formed. Does it occur as a result of organisational requirements or through the unconscious bias of job interviewers? </w:t>
      </w:r>
    </w:p>
    <w:p w14:paraId="748DD141" w14:textId="6B6E9B86" w:rsidR="00824AF3" w:rsidRPr="00024832" w:rsidRDefault="00F7621E" w:rsidP="00824AF3">
      <w:pPr>
        <w:spacing w:after="120" w:line="360" w:lineRule="auto"/>
        <w:jc w:val="both"/>
        <w:rPr>
          <w:rFonts w:ascii="Arial" w:hAnsi="Arial" w:cs="Arial"/>
        </w:rPr>
      </w:pPr>
      <w:r w:rsidRPr="00024832">
        <w:rPr>
          <w:rFonts w:ascii="Arial" w:hAnsi="Arial" w:cs="Arial"/>
        </w:rPr>
        <w:t>Using the</w:t>
      </w:r>
      <w:r w:rsidR="00824AF3" w:rsidRPr="00024832">
        <w:rPr>
          <w:rFonts w:ascii="Arial" w:hAnsi="Arial" w:cs="Arial"/>
        </w:rPr>
        <w:t xml:space="preserve"> </w:t>
      </w:r>
      <w:r w:rsidR="00D53CA7" w:rsidRPr="00024832">
        <w:rPr>
          <w:rFonts w:ascii="Arial" w:hAnsi="Arial" w:cs="Arial"/>
        </w:rPr>
        <w:t xml:space="preserve">Interview Research Questions Guide </w:t>
      </w:r>
      <w:r w:rsidR="00824AF3" w:rsidRPr="00024832">
        <w:rPr>
          <w:rFonts w:ascii="Arial" w:hAnsi="Arial" w:cs="Arial"/>
        </w:rPr>
        <w:t>(Appendix E)</w:t>
      </w:r>
      <w:r w:rsidRPr="00024832">
        <w:rPr>
          <w:rFonts w:ascii="Arial" w:hAnsi="Arial" w:cs="Arial"/>
        </w:rPr>
        <w:t>, t</w:t>
      </w:r>
      <w:r w:rsidR="00824AF3" w:rsidRPr="00024832">
        <w:rPr>
          <w:rFonts w:ascii="Arial" w:hAnsi="Arial" w:cs="Arial"/>
        </w:rPr>
        <w:t>he only interview questions that were pre-formulated w</w:t>
      </w:r>
      <w:r w:rsidR="00C70377" w:rsidRPr="00024832">
        <w:rPr>
          <w:rFonts w:ascii="Arial" w:hAnsi="Arial" w:cs="Arial"/>
        </w:rPr>
        <w:t>ere</w:t>
      </w:r>
      <w:r w:rsidR="00824AF3" w:rsidRPr="00024832">
        <w:rPr>
          <w:rFonts w:ascii="Arial" w:hAnsi="Arial" w:cs="Arial"/>
        </w:rPr>
        <w:t xml:space="preserve"> the opening questions:</w:t>
      </w:r>
    </w:p>
    <w:p w14:paraId="7FA19622" w14:textId="77777777" w:rsidR="00824AF3" w:rsidRPr="00024832" w:rsidRDefault="00824AF3" w:rsidP="00F56179">
      <w:pPr>
        <w:pStyle w:val="ListParagraph"/>
        <w:numPr>
          <w:ilvl w:val="0"/>
          <w:numId w:val="11"/>
        </w:numPr>
        <w:pBdr>
          <w:top w:val="nil"/>
          <w:left w:val="nil"/>
          <w:bottom w:val="nil"/>
          <w:right w:val="nil"/>
          <w:between w:val="nil"/>
        </w:pBdr>
        <w:spacing w:after="120" w:line="360" w:lineRule="auto"/>
        <w:ind w:left="714" w:hanging="357"/>
        <w:contextualSpacing w:val="0"/>
        <w:jc w:val="both"/>
        <w:rPr>
          <w:rFonts w:ascii="Arial" w:hAnsi="Arial" w:cs="Arial"/>
        </w:rPr>
      </w:pPr>
      <w:r w:rsidRPr="00024832">
        <w:rPr>
          <w:rFonts w:ascii="Arial" w:hAnsi="Arial" w:cs="Arial"/>
        </w:rPr>
        <w:t>Please tell me about your organisation.</w:t>
      </w:r>
    </w:p>
    <w:p w14:paraId="7509895D" w14:textId="77777777" w:rsidR="00824AF3" w:rsidRPr="00024832" w:rsidRDefault="00824AF3" w:rsidP="00F56179">
      <w:pPr>
        <w:pStyle w:val="ListParagraph"/>
        <w:numPr>
          <w:ilvl w:val="0"/>
          <w:numId w:val="11"/>
        </w:numPr>
        <w:pBdr>
          <w:top w:val="nil"/>
          <w:left w:val="nil"/>
          <w:bottom w:val="nil"/>
          <w:right w:val="nil"/>
          <w:between w:val="nil"/>
        </w:pBdr>
        <w:spacing w:after="120" w:line="360" w:lineRule="auto"/>
        <w:ind w:left="714" w:hanging="357"/>
        <w:contextualSpacing w:val="0"/>
        <w:jc w:val="both"/>
        <w:rPr>
          <w:rFonts w:ascii="Arial" w:hAnsi="Arial" w:cs="Arial"/>
        </w:rPr>
      </w:pPr>
      <w:r w:rsidRPr="00024832">
        <w:rPr>
          <w:rFonts w:ascii="Arial" w:hAnsi="Arial" w:cs="Arial"/>
        </w:rPr>
        <w:t>What is your role in the organisation?</w:t>
      </w:r>
    </w:p>
    <w:p w14:paraId="09E7AE19" w14:textId="77777777" w:rsidR="00824AF3" w:rsidRPr="00024832" w:rsidRDefault="00824AF3" w:rsidP="00F56179">
      <w:pPr>
        <w:pStyle w:val="ListParagraph"/>
        <w:numPr>
          <w:ilvl w:val="0"/>
          <w:numId w:val="11"/>
        </w:numPr>
        <w:pBdr>
          <w:top w:val="nil"/>
          <w:left w:val="nil"/>
          <w:bottom w:val="nil"/>
          <w:right w:val="nil"/>
          <w:between w:val="nil"/>
        </w:pBdr>
        <w:spacing w:after="120" w:line="360" w:lineRule="auto"/>
        <w:ind w:left="714" w:hanging="357"/>
        <w:contextualSpacing w:val="0"/>
        <w:jc w:val="both"/>
        <w:rPr>
          <w:rFonts w:ascii="Arial" w:hAnsi="Arial" w:cs="Arial"/>
        </w:rPr>
      </w:pPr>
      <w:r w:rsidRPr="00024832">
        <w:rPr>
          <w:rFonts w:ascii="Arial" w:hAnsi="Arial" w:cs="Arial"/>
        </w:rPr>
        <w:t>What is your take on diversity?</w:t>
      </w:r>
    </w:p>
    <w:p w14:paraId="180EAB8F" w14:textId="77777777" w:rsidR="00824AF3" w:rsidRPr="00024832" w:rsidRDefault="00824AF3" w:rsidP="00F56179">
      <w:pPr>
        <w:pStyle w:val="ListParagraph"/>
        <w:numPr>
          <w:ilvl w:val="0"/>
          <w:numId w:val="11"/>
        </w:numPr>
        <w:pBdr>
          <w:top w:val="nil"/>
          <w:left w:val="nil"/>
          <w:bottom w:val="nil"/>
          <w:right w:val="nil"/>
          <w:between w:val="nil"/>
        </w:pBdr>
        <w:spacing w:after="120" w:line="360" w:lineRule="auto"/>
        <w:ind w:left="714" w:hanging="357"/>
        <w:contextualSpacing w:val="0"/>
        <w:jc w:val="both"/>
        <w:rPr>
          <w:rFonts w:ascii="Arial" w:hAnsi="Arial" w:cs="Arial"/>
        </w:rPr>
      </w:pPr>
      <w:r w:rsidRPr="00024832">
        <w:rPr>
          <w:rFonts w:ascii="Arial" w:hAnsi="Arial" w:cs="Arial"/>
        </w:rPr>
        <w:t>Do you encourage diversity in your organisation?</w:t>
      </w:r>
    </w:p>
    <w:p w14:paraId="05D84274" w14:textId="77777777" w:rsidR="00824AF3" w:rsidRPr="00024832" w:rsidRDefault="00824AF3" w:rsidP="00F56179">
      <w:pPr>
        <w:pStyle w:val="ListParagraph"/>
        <w:numPr>
          <w:ilvl w:val="0"/>
          <w:numId w:val="11"/>
        </w:numPr>
        <w:pBdr>
          <w:top w:val="nil"/>
          <w:left w:val="nil"/>
          <w:bottom w:val="nil"/>
          <w:right w:val="nil"/>
          <w:between w:val="nil"/>
        </w:pBdr>
        <w:spacing w:after="120" w:line="360" w:lineRule="auto"/>
        <w:ind w:left="714" w:hanging="357"/>
        <w:contextualSpacing w:val="0"/>
        <w:jc w:val="both"/>
        <w:rPr>
          <w:rFonts w:ascii="Arial" w:hAnsi="Arial" w:cs="Arial"/>
        </w:rPr>
      </w:pPr>
      <w:r w:rsidRPr="00024832">
        <w:rPr>
          <w:rFonts w:ascii="Arial" w:hAnsi="Arial" w:cs="Arial"/>
        </w:rPr>
        <w:t>How does diversity fit into the organisation’s objectives?</w:t>
      </w:r>
    </w:p>
    <w:p w14:paraId="547A03C7" w14:textId="2AC07B75" w:rsidR="00824AF3" w:rsidRPr="00024832" w:rsidRDefault="00824AF3" w:rsidP="00824AF3">
      <w:pPr>
        <w:spacing w:after="120" w:line="360" w:lineRule="auto"/>
        <w:jc w:val="both"/>
        <w:rPr>
          <w:rFonts w:ascii="Arial" w:hAnsi="Arial" w:cs="Arial"/>
        </w:rPr>
      </w:pPr>
      <w:r w:rsidRPr="00024832">
        <w:rPr>
          <w:rFonts w:ascii="Arial" w:hAnsi="Arial" w:cs="Arial"/>
        </w:rPr>
        <w:t xml:space="preserve">These questions </w:t>
      </w:r>
      <w:r w:rsidR="00B60679" w:rsidRPr="00024832">
        <w:rPr>
          <w:rFonts w:ascii="Arial" w:hAnsi="Arial" w:cs="Arial"/>
        </w:rPr>
        <w:t>ar</w:t>
      </w:r>
      <w:r w:rsidRPr="00024832">
        <w:rPr>
          <w:rFonts w:ascii="Arial" w:hAnsi="Arial" w:cs="Arial"/>
        </w:rPr>
        <w:t xml:space="preserve">e important as they laid the foundation for the roles </w:t>
      </w:r>
      <w:r w:rsidR="00C11FAD" w:rsidRPr="00024832">
        <w:rPr>
          <w:rFonts w:ascii="Arial" w:hAnsi="Arial" w:cs="Arial"/>
        </w:rPr>
        <w:t xml:space="preserve">of </w:t>
      </w:r>
      <w:r w:rsidRPr="00024832">
        <w:rPr>
          <w:rFonts w:ascii="Arial" w:hAnsi="Arial" w:cs="Arial"/>
        </w:rPr>
        <w:t xml:space="preserve">the participants, their ideology of diversity and how it plays a role in discrimination. This is because Lagos </w:t>
      </w:r>
      <w:r w:rsidR="0079745D" w:rsidRPr="00024832">
        <w:rPr>
          <w:rFonts w:ascii="Arial" w:hAnsi="Arial" w:cs="Arial"/>
        </w:rPr>
        <w:t xml:space="preserve">State </w:t>
      </w:r>
      <w:r w:rsidRPr="00024832">
        <w:rPr>
          <w:rFonts w:ascii="Arial" w:hAnsi="Arial" w:cs="Arial"/>
        </w:rPr>
        <w:t>is diverse, and discrimination is rooted in diversity.</w:t>
      </w:r>
    </w:p>
    <w:p w14:paraId="749F1B33" w14:textId="3683D4D3" w:rsidR="00824AF3" w:rsidRPr="00024832" w:rsidRDefault="00824AF3" w:rsidP="00824AF3">
      <w:pPr>
        <w:spacing w:after="120" w:line="360" w:lineRule="auto"/>
        <w:jc w:val="both"/>
        <w:rPr>
          <w:rFonts w:ascii="Arial" w:eastAsia="Cambria" w:hAnsi="Arial" w:cs="Arial"/>
          <w:bCs/>
        </w:rPr>
      </w:pPr>
      <w:r w:rsidRPr="00024832">
        <w:rPr>
          <w:rFonts w:ascii="Arial" w:hAnsi="Arial" w:cs="Arial"/>
        </w:rPr>
        <w:t xml:space="preserve">All interviews were conducted by the researcher and were recorded on an audiotape. </w:t>
      </w:r>
      <w:r w:rsidR="00687DDE" w:rsidRPr="00024832">
        <w:rPr>
          <w:rFonts w:ascii="Arial" w:hAnsi="Arial" w:cs="Arial"/>
        </w:rPr>
        <w:t>The interviews were conducted on the 8</w:t>
      </w:r>
      <w:r w:rsidR="00687DDE" w:rsidRPr="00024832">
        <w:rPr>
          <w:rFonts w:ascii="Arial" w:hAnsi="Arial" w:cs="Arial"/>
          <w:vertAlign w:val="superscript"/>
        </w:rPr>
        <w:t>th</w:t>
      </w:r>
      <w:r w:rsidR="00687DDE" w:rsidRPr="00024832">
        <w:rPr>
          <w:rFonts w:ascii="Arial" w:hAnsi="Arial" w:cs="Arial"/>
        </w:rPr>
        <w:t xml:space="preserve"> of June 2019, </w:t>
      </w:r>
      <w:r w:rsidR="00D77025">
        <w:rPr>
          <w:rFonts w:ascii="Arial" w:hAnsi="Arial" w:cs="Arial"/>
        </w:rPr>
        <w:t xml:space="preserve">the </w:t>
      </w:r>
      <w:r w:rsidR="00687DDE" w:rsidRPr="00024832">
        <w:rPr>
          <w:rFonts w:ascii="Arial" w:hAnsi="Arial" w:cs="Arial"/>
        </w:rPr>
        <w:t>16</w:t>
      </w:r>
      <w:r w:rsidR="00687DDE" w:rsidRPr="00024832">
        <w:rPr>
          <w:rFonts w:ascii="Arial" w:hAnsi="Arial" w:cs="Arial"/>
          <w:vertAlign w:val="superscript"/>
        </w:rPr>
        <w:t>th</w:t>
      </w:r>
      <w:r w:rsidR="00687DDE" w:rsidRPr="00024832">
        <w:rPr>
          <w:rFonts w:ascii="Arial" w:hAnsi="Arial" w:cs="Arial"/>
        </w:rPr>
        <w:t xml:space="preserve"> of June 2019 and the </w:t>
      </w:r>
      <w:r w:rsidR="00E4468C" w:rsidRPr="00024832">
        <w:rPr>
          <w:rFonts w:ascii="Arial" w:hAnsi="Arial" w:cs="Arial"/>
        </w:rPr>
        <w:t>7</w:t>
      </w:r>
      <w:r w:rsidR="00687DDE" w:rsidRPr="00024832">
        <w:rPr>
          <w:rFonts w:ascii="Arial" w:hAnsi="Arial" w:cs="Arial"/>
          <w:vertAlign w:val="superscript"/>
        </w:rPr>
        <w:t>th</w:t>
      </w:r>
      <w:r w:rsidR="00687DDE" w:rsidRPr="00024832">
        <w:rPr>
          <w:rFonts w:ascii="Arial" w:hAnsi="Arial" w:cs="Arial"/>
        </w:rPr>
        <w:t xml:space="preserve"> of May 2020</w:t>
      </w:r>
      <w:r w:rsidR="002D227A" w:rsidRPr="00024832">
        <w:rPr>
          <w:rFonts w:ascii="Arial" w:hAnsi="Arial" w:cs="Arial"/>
        </w:rPr>
        <w:t>. Each interview</w:t>
      </w:r>
      <w:r w:rsidR="0026244C" w:rsidRPr="00024832">
        <w:rPr>
          <w:rFonts w:ascii="Arial" w:hAnsi="Arial" w:cs="Arial"/>
        </w:rPr>
        <w:t xml:space="preserve"> </w:t>
      </w:r>
      <w:r w:rsidRPr="00024832">
        <w:rPr>
          <w:rFonts w:ascii="Arial" w:hAnsi="Arial" w:cs="Arial"/>
        </w:rPr>
        <w:t xml:space="preserve">lasted between 45 minutes to an hour. </w:t>
      </w:r>
      <w:r w:rsidRPr="00024832">
        <w:rPr>
          <w:rFonts w:ascii="Arial" w:eastAsia="Cambria" w:hAnsi="Arial" w:cs="Arial"/>
          <w:bCs/>
        </w:rPr>
        <w:t>The participants were encouraged to speak freely on their own terms about the discrimination, and the researcher guaranteed their anonymity. Participants were treated as expert</w:t>
      </w:r>
      <w:r w:rsidR="008522F6" w:rsidRPr="00024832">
        <w:rPr>
          <w:rFonts w:ascii="Arial" w:eastAsia="Cambria" w:hAnsi="Arial" w:cs="Arial"/>
          <w:bCs/>
        </w:rPr>
        <w:t>s</w:t>
      </w:r>
      <w:r w:rsidRPr="00024832">
        <w:rPr>
          <w:rFonts w:ascii="Arial" w:eastAsia="Cambria" w:hAnsi="Arial" w:cs="Arial"/>
          <w:bCs/>
        </w:rPr>
        <w:t xml:space="preserve"> in the field of employment and were allowed to make the most of the opportunity </w:t>
      </w:r>
      <w:r w:rsidR="00026456" w:rsidRPr="00024832">
        <w:rPr>
          <w:rFonts w:ascii="Arial" w:eastAsia="Cambria" w:hAnsi="Arial" w:cs="Arial"/>
          <w:bCs/>
        </w:rPr>
        <w:t>to tell</w:t>
      </w:r>
      <w:r w:rsidR="00800226" w:rsidRPr="00024832">
        <w:rPr>
          <w:rFonts w:ascii="Arial" w:eastAsia="Cambria" w:hAnsi="Arial" w:cs="Arial"/>
          <w:bCs/>
        </w:rPr>
        <w:t xml:space="preserve"> </w:t>
      </w:r>
      <w:r w:rsidRPr="00024832">
        <w:rPr>
          <w:rFonts w:ascii="Arial" w:eastAsia="Cambria" w:hAnsi="Arial" w:cs="Arial"/>
          <w:bCs/>
        </w:rPr>
        <w:t>their side of the story (</w:t>
      </w:r>
      <w:r w:rsidR="0026244C" w:rsidRPr="00024832">
        <w:rPr>
          <w:rFonts w:ascii="Arial" w:eastAsia="Cambria" w:hAnsi="Arial" w:cs="Arial"/>
          <w:bCs/>
        </w:rPr>
        <w:t>i.e.,</w:t>
      </w:r>
      <w:r w:rsidRPr="00024832">
        <w:rPr>
          <w:rFonts w:ascii="Arial" w:eastAsia="Cambria" w:hAnsi="Arial" w:cs="Arial"/>
          <w:bCs/>
        </w:rPr>
        <w:t xml:space="preserve"> why organisations discriminate). As a result, the researcher was able to relate with the participants in a subjective way on their own terms. Although the interviews were conducted in a conversational nature, the nature of the topic meant that it was not easy for some of the participants to be fully open and transparent. There was a fear of their employer finding out even though the researcher explained that the interview was </w:t>
      </w:r>
      <w:r w:rsidR="00F17469" w:rsidRPr="00024832">
        <w:rPr>
          <w:rFonts w:ascii="Arial" w:eastAsia="Cambria" w:hAnsi="Arial" w:cs="Arial"/>
          <w:bCs/>
        </w:rPr>
        <w:t>confidential,</w:t>
      </w:r>
      <w:r w:rsidRPr="00024832">
        <w:rPr>
          <w:rFonts w:ascii="Arial" w:eastAsia="Cambria" w:hAnsi="Arial" w:cs="Arial"/>
          <w:bCs/>
        </w:rPr>
        <w:t xml:space="preserve"> and no personal details were collected. </w:t>
      </w:r>
    </w:p>
    <w:p w14:paraId="16E379A7" w14:textId="5C69FA59" w:rsidR="00824AF3" w:rsidRPr="00024832" w:rsidRDefault="00824AF3" w:rsidP="00824AF3">
      <w:pPr>
        <w:spacing w:after="120" w:line="360" w:lineRule="auto"/>
        <w:jc w:val="both"/>
        <w:rPr>
          <w:rFonts w:ascii="Arial" w:eastAsia="Cambria" w:hAnsi="Arial" w:cs="Arial"/>
          <w:bCs/>
        </w:rPr>
      </w:pPr>
      <w:r w:rsidRPr="00024832">
        <w:rPr>
          <w:rFonts w:ascii="Arial" w:eastAsia="Cambria" w:hAnsi="Arial" w:cs="Arial"/>
          <w:bCs/>
        </w:rPr>
        <w:t>The interview style adopted by the researcher was based on some of the following qualitative field interview tips described by Lawrence Neuman</w:t>
      </w:r>
      <w:r w:rsidR="00624C62">
        <w:rPr>
          <w:rFonts w:ascii="Arial" w:eastAsia="Cambria" w:hAnsi="Arial" w:cs="Arial"/>
          <w:bCs/>
        </w:rPr>
        <w:t>:</w:t>
      </w:r>
      <w:r w:rsidRPr="00024832">
        <w:rPr>
          <w:rStyle w:val="FootnoteReference"/>
          <w:rFonts w:ascii="Arial" w:eastAsia="Cambria" w:hAnsi="Arial" w:cs="Arial"/>
          <w:bCs/>
        </w:rPr>
        <w:footnoteReference w:id="271"/>
      </w:r>
    </w:p>
    <w:p w14:paraId="2FBEB48A" w14:textId="54960C42" w:rsidR="00824AF3" w:rsidRPr="00024832" w:rsidRDefault="00824AF3" w:rsidP="009E7387">
      <w:pPr>
        <w:pStyle w:val="ListParagraph"/>
        <w:numPr>
          <w:ilvl w:val="0"/>
          <w:numId w:val="9"/>
        </w:numPr>
        <w:pBdr>
          <w:top w:val="nil"/>
          <w:left w:val="nil"/>
          <w:bottom w:val="nil"/>
          <w:right w:val="nil"/>
          <w:between w:val="nil"/>
        </w:pBdr>
        <w:spacing w:after="120" w:line="360" w:lineRule="auto"/>
        <w:ind w:left="1077" w:hanging="357"/>
        <w:contextualSpacing w:val="0"/>
        <w:jc w:val="both"/>
        <w:rPr>
          <w:rFonts w:ascii="Arial" w:eastAsia="Cambria" w:hAnsi="Arial" w:cs="Arial"/>
          <w:bCs/>
        </w:rPr>
      </w:pPr>
      <w:r w:rsidRPr="00024832">
        <w:rPr>
          <w:rFonts w:ascii="Arial" w:eastAsia="Cambria" w:hAnsi="Arial" w:cs="Arial"/>
          <w:bCs/>
        </w:rPr>
        <w:lastRenderedPageBreak/>
        <w:t>The interviewer should show interest in responses and encourage elaboration.</w:t>
      </w:r>
    </w:p>
    <w:p w14:paraId="4220E6CD" w14:textId="77777777" w:rsidR="00824AF3" w:rsidRPr="00024832" w:rsidRDefault="00824AF3" w:rsidP="009E7387">
      <w:pPr>
        <w:pStyle w:val="ListParagraph"/>
        <w:numPr>
          <w:ilvl w:val="0"/>
          <w:numId w:val="9"/>
        </w:numPr>
        <w:pBdr>
          <w:top w:val="nil"/>
          <w:left w:val="nil"/>
          <w:bottom w:val="nil"/>
          <w:right w:val="nil"/>
          <w:between w:val="nil"/>
        </w:pBdr>
        <w:spacing w:after="120" w:line="360" w:lineRule="auto"/>
        <w:ind w:left="1077" w:hanging="357"/>
        <w:contextualSpacing w:val="0"/>
        <w:jc w:val="both"/>
        <w:rPr>
          <w:rFonts w:ascii="Arial" w:eastAsia="Cambria" w:hAnsi="Arial" w:cs="Arial"/>
          <w:bCs/>
        </w:rPr>
      </w:pPr>
      <w:r w:rsidRPr="00024832">
        <w:rPr>
          <w:rFonts w:ascii="Arial" w:eastAsia="Cambria" w:hAnsi="Arial" w:cs="Arial"/>
          <w:bCs/>
        </w:rPr>
        <w:t>An interview should involve a mutual sharing of experiences to</w:t>
      </w:r>
      <w:r w:rsidRPr="00024832">
        <w:rPr>
          <w:rFonts w:ascii="Arial" w:hAnsi="Arial" w:cs="Arial"/>
        </w:rPr>
        <w:t xml:space="preserve"> </w:t>
      </w:r>
      <w:r w:rsidRPr="00024832">
        <w:rPr>
          <w:rFonts w:ascii="Arial" w:eastAsia="Cambria" w:hAnsi="Arial" w:cs="Arial"/>
          <w:bCs/>
        </w:rPr>
        <w:t>encourage the participants to open up</w:t>
      </w:r>
    </w:p>
    <w:p w14:paraId="03432A0E" w14:textId="77777777" w:rsidR="00824AF3" w:rsidRPr="00024832" w:rsidRDefault="00824AF3" w:rsidP="009E7387">
      <w:pPr>
        <w:pStyle w:val="ListParagraph"/>
        <w:numPr>
          <w:ilvl w:val="0"/>
          <w:numId w:val="9"/>
        </w:numPr>
        <w:pBdr>
          <w:top w:val="nil"/>
          <w:left w:val="nil"/>
          <w:bottom w:val="nil"/>
          <w:right w:val="nil"/>
          <w:between w:val="nil"/>
        </w:pBdr>
        <w:spacing w:after="120" w:line="360" w:lineRule="auto"/>
        <w:ind w:left="1077" w:hanging="357"/>
        <w:contextualSpacing w:val="0"/>
        <w:jc w:val="both"/>
        <w:rPr>
          <w:rFonts w:ascii="Arial" w:eastAsia="Cambria" w:hAnsi="Arial" w:cs="Arial"/>
          <w:bCs/>
        </w:rPr>
      </w:pPr>
      <w:r w:rsidRPr="00024832">
        <w:rPr>
          <w:rFonts w:ascii="Arial" w:eastAsia="Cambria" w:hAnsi="Arial" w:cs="Arial"/>
          <w:bCs/>
        </w:rPr>
        <w:t>An interview should be a conversational exchange but with slightly more direction and control from the interviewer.</w:t>
      </w:r>
    </w:p>
    <w:p w14:paraId="42B11DEC" w14:textId="0FD18442" w:rsidR="00824AF3" w:rsidRPr="00024832" w:rsidRDefault="00824AF3" w:rsidP="009E7387">
      <w:pPr>
        <w:pStyle w:val="ListParagraph"/>
        <w:numPr>
          <w:ilvl w:val="0"/>
          <w:numId w:val="9"/>
        </w:numPr>
        <w:pBdr>
          <w:top w:val="nil"/>
          <w:left w:val="nil"/>
          <w:bottom w:val="nil"/>
          <w:right w:val="nil"/>
          <w:between w:val="nil"/>
        </w:pBdr>
        <w:spacing w:after="120" w:line="360" w:lineRule="auto"/>
        <w:ind w:left="1077" w:hanging="357"/>
        <w:contextualSpacing w:val="0"/>
        <w:jc w:val="both"/>
        <w:rPr>
          <w:rFonts w:ascii="Arial" w:eastAsia="Cambria" w:hAnsi="Arial" w:cs="Arial"/>
          <w:bCs/>
        </w:rPr>
      </w:pPr>
      <w:r w:rsidRPr="00024832">
        <w:rPr>
          <w:rFonts w:ascii="Arial" w:eastAsia="Cambria" w:hAnsi="Arial" w:cs="Arial"/>
          <w:bCs/>
        </w:rPr>
        <w:t>Build rapport and steer the conversation away from highly sensitive or evaluative topic</w:t>
      </w:r>
      <w:r w:rsidR="00991AAF" w:rsidRPr="00024832">
        <w:rPr>
          <w:rFonts w:ascii="Arial" w:eastAsia="Cambria" w:hAnsi="Arial" w:cs="Arial"/>
          <w:bCs/>
        </w:rPr>
        <w:t>.</w:t>
      </w:r>
    </w:p>
    <w:p w14:paraId="1FD5C17A" w14:textId="21F0B5AC" w:rsidR="00824AF3" w:rsidRPr="00024832" w:rsidRDefault="00824AF3" w:rsidP="009E7387">
      <w:pPr>
        <w:pStyle w:val="ListParagraph"/>
        <w:numPr>
          <w:ilvl w:val="0"/>
          <w:numId w:val="9"/>
        </w:numPr>
        <w:pBdr>
          <w:top w:val="nil"/>
          <w:left w:val="nil"/>
          <w:bottom w:val="nil"/>
          <w:right w:val="nil"/>
          <w:between w:val="nil"/>
        </w:pBdr>
        <w:spacing w:after="120" w:line="360" w:lineRule="auto"/>
        <w:ind w:left="1077" w:hanging="357"/>
        <w:contextualSpacing w:val="0"/>
        <w:jc w:val="both"/>
        <w:rPr>
          <w:rFonts w:ascii="Arial" w:eastAsia="Cambria" w:hAnsi="Arial" w:cs="Arial"/>
          <w:bCs/>
        </w:rPr>
      </w:pPr>
      <w:r w:rsidRPr="00024832">
        <w:rPr>
          <w:rFonts w:ascii="Arial" w:eastAsia="Cambria" w:hAnsi="Arial" w:cs="Arial"/>
          <w:bCs/>
        </w:rPr>
        <w:t>Use of open-ended questions</w:t>
      </w:r>
      <w:r w:rsidR="00AD7124" w:rsidRPr="00024832">
        <w:rPr>
          <w:rFonts w:ascii="Arial" w:eastAsia="Cambria" w:hAnsi="Arial" w:cs="Arial"/>
          <w:bCs/>
        </w:rPr>
        <w:t>.</w:t>
      </w:r>
    </w:p>
    <w:p w14:paraId="666C2E86" w14:textId="77777777" w:rsidR="00824AF3" w:rsidRPr="00024832" w:rsidRDefault="00824AF3" w:rsidP="009E7387">
      <w:pPr>
        <w:pStyle w:val="ListParagraph"/>
        <w:numPr>
          <w:ilvl w:val="0"/>
          <w:numId w:val="9"/>
        </w:numPr>
        <w:pBdr>
          <w:top w:val="nil"/>
          <w:left w:val="nil"/>
          <w:bottom w:val="nil"/>
          <w:right w:val="nil"/>
          <w:between w:val="nil"/>
        </w:pBdr>
        <w:spacing w:after="120" w:line="360" w:lineRule="auto"/>
        <w:ind w:left="1077" w:hanging="357"/>
        <w:contextualSpacing w:val="0"/>
        <w:jc w:val="both"/>
        <w:rPr>
          <w:rFonts w:ascii="Arial" w:eastAsia="Cambria" w:hAnsi="Arial" w:cs="Arial"/>
          <w:bCs/>
        </w:rPr>
      </w:pPr>
      <w:r w:rsidRPr="00024832">
        <w:rPr>
          <w:rFonts w:ascii="Arial" w:eastAsia="Cambria" w:hAnsi="Arial" w:cs="Arial"/>
          <w:bCs/>
        </w:rPr>
        <w:t>Adopting the participant’s norms and language usage.</w:t>
      </w:r>
    </w:p>
    <w:p w14:paraId="5F41B646" w14:textId="6642A3B1" w:rsidR="00824AF3" w:rsidRPr="00024832" w:rsidRDefault="006B72B0" w:rsidP="00824AF3">
      <w:pPr>
        <w:spacing w:after="120" w:line="360" w:lineRule="auto"/>
        <w:jc w:val="both"/>
        <w:rPr>
          <w:rFonts w:ascii="Arial" w:hAnsi="Arial" w:cs="Arial"/>
        </w:rPr>
      </w:pPr>
      <w:r w:rsidRPr="00024832">
        <w:rPr>
          <w:rFonts w:ascii="Arial" w:hAnsi="Arial" w:cs="Arial"/>
        </w:rPr>
        <w:t xml:space="preserve">To </w:t>
      </w:r>
      <w:r w:rsidR="00824AF3" w:rsidRPr="00024832">
        <w:rPr>
          <w:rFonts w:ascii="Arial" w:hAnsi="Arial" w:cs="Arial"/>
        </w:rPr>
        <w:t>protect the identity of the participants, the video recording was converted to audio (mp4) after the interviews were conducted. After</w:t>
      </w:r>
      <w:r w:rsidR="002F26FD" w:rsidRPr="00024832">
        <w:rPr>
          <w:rFonts w:ascii="Arial" w:hAnsi="Arial" w:cs="Arial"/>
        </w:rPr>
        <w:t>wards</w:t>
      </w:r>
      <w:r w:rsidR="00824AF3" w:rsidRPr="00024832">
        <w:rPr>
          <w:rFonts w:ascii="Arial" w:hAnsi="Arial" w:cs="Arial"/>
        </w:rPr>
        <w:t>, the audio conversion was checked to see that the conversation was identical to the video recordings. Once this was affirmed, the video recordings were deleted. Subsequently, the interview data were transcribed and saved in a separate folder</w:t>
      </w:r>
      <w:r w:rsidR="00824AF3" w:rsidRPr="00024832">
        <w:rPr>
          <w:rFonts w:ascii="Arial" w:hAnsi="Arial" w:cs="Arial"/>
          <w:noProof/>
        </w:rPr>
        <w:t>.</w:t>
      </w:r>
      <w:r w:rsidR="00824AF3" w:rsidRPr="00024832">
        <w:rPr>
          <w:rFonts w:ascii="Arial" w:hAnsi="Arial" w:cs="Arial"/>
        </w:rPr>
        <w:t xml:space="preserve"> Each transcribed document was given a pseudo name such as HRP1, HRP2 and HRP3 to further ensure anonymity</w:t>
      </w:r>
      <w:r w:rsidR="007C0312">
        <w:rPr>
          <w:rFonts w:ascii="Arial" w:hAnsi="Arial" w:cs="Arial"/>
        </w:rPr>
        <w:t>.</w:t>
      </w:r>
      <w:r w:rsidR="00824AF3" w:rsidRPr="00024832">
        <w:rPr>
          <w:rStyle w:val="FootnoteReference"/>
          <w:rFonts w:ascii="Arial" w:hAnsi="Arial" w:cs="Arial"/>
        </w:rPr>
        <w:footnoteReference w:id="272"/>
      </w:r>
      <w:r w:rsidR="00824AF3" w:rsidRPr="00024832">
        <w:rPr>
          <w:rFonts w:ascii="Arial" w:hAnsi="Arial" w:cs="Arial"/>
        </w:rPr>
        <w:t xml:space="preserve"> </w:t>
      </w:r>
    </w:p>
    <w:p w14:paraId="76FA9556" w14:textId="77777777" w:rsidR="00824AF3" w:rsidRPr="00024832" w:rsidRDefault="00824AF3" w:rsidP="00824AF3">
      <w:pPr>
        <w:spacing w:after="120" w:line="360" w:lineRule="auto"/>
        <w:jc w:val="both"/>
        <w:rPr>
          <w:rFonts w:ascii="Arial" w:eastAsia="Cambria" w:hAnsi="Arial" w:cs="Arial"/>
          <w:bCs/>
        </w:rPr>
      </w:pPr>
    </w:p>
    <w:p w14:paraId="063FF264" w14:textId="71215B2D" w:rsidR="00824AF3" w:rsidRPr="00024832" w:rsidRDefault="00824AF3" w:rsidP="00B34918">
      <w:pPr>
        <w:pStyle w:val="Heading3"/>
      </w:pPr>
      <w:bookmarkStart w:id="67" w:name="_Toc122028207"/>
      <w:r w:rsidRPr="00024832">
        <w:rPr>
          <w:rFonts w:eastAsia="Cambria"/>
        </w:rPr>
        <w:t>2.5.3</w:t>
      </w:r>
      <w:r w:rsidRPr="00024832">
        <w:rPr>
          <w:rFonts w:eastAsia="Cambria"/>
        </w:rPr>
        <w:tab/>
        <w:t xml:space="preserve">Analysing </w:t>
      </w:r>
      <w:r w:rsidR="00E01852" w:rsidRPr="00024832">
        <w:rPr>
          <w:rFonts w:eastAsia="Cambria"/>
        </w:rPr>
        <w:t>the Interview</w:t>
      </w:r>
      <w:r w:rsidRPr="00024832">
        <w:rPr>
          <w:rFonts w:eastAsia="Cambria"/>
        </w:rPr>
        <w:t xml:space="preserve"> Data</w:t>
      </w:r>
      <w:bookmarkEnd w:id="67"/>
    </w:p>
    <w:p w14:paraId="5E429A67" w14:textId="3D77A332" w:rsidR="00824AF3" w:rsidRPr="00024832" w:rsidRDefault="00824AF3" w:rsidP="00824AF3">
      <w:pPr>
        <w:spacing w:after="120" w:line="360" w:lineRule="auto"/>
        <w:jc w:val="both"/>
        <w:rPr>
          <w:rFonts w:ascii="Arial" w:hAnsi="Arial" w:cs="Arial"/>
        </w:rPr>
      </w:pPr>
      <w:r w:rsidRPr="00024832">
        <w:rPr>
          <w:rFonts w:ascii="Arial" w:hAnsi="Arial" w:cs="Arial"/>
        </w:rPr>
        <w:t>Data analysis is described as the process whereby a phenomenon is broken down into fundamental parts for it to be better understood</w:t>
      </w:r>
      <w:r w:rsidR="00E82E96">
        <w:rPr>
          <w:rFonts w:ascii="Arial" w:hAnsi="Arial" w:cs="Arial"/>
        </w:rPr>
        <w:t>.</w:t>
      </w:r>
      <w:r w:rsidRPr="00024832">
        <w:rPr>
          <w:rStyle w:val="FootnoteReference"/>
          <w:rFonts w:ascii="Arial" w:hAnsi="Arial" w:cs="Arial"/>
        </w:rPr>
        <w:footnoteReference w:id="273"/>
      </w:r>
      <w:r w:rsidRPr="00024832">
        <w:rPr>
          <w:rFonts w:ascii="Arial" w:hAnsi="Arial" w:cs="Arial"/>
        </w:rPr>
        <w:t xml:space="preserve"> The analysis was completed </w:t>
      </w:r>
      <w:r w:rsidR="00BB418B" w:rsidRPr="00024832">
        <w:rPr>
          <w:rFonts w:ascii="Arial" w:hAnsi="Arial" w:cs="Arial"/>
        </w:rPr>
        <w:t>using Br</w:t>
      </w:r>
      <w:r w:rsidR="0024578F" w:rsidRPr="00024832">
        <w:rPr>
          <w:rFonts w:ascii="Arial" w:hAnsi="Arial" w:cs="Arial"/>
        </w:rPr>
        <w:t>aun</w:t>
      </w:r>
      <w:r w:rsidR="00BB418B" w:rsidRPr="00024832">
        <w:rPr>
          <w:rFonts w:ascii="Arial" w:hAnsi="Arial" w:cs="Arial"/>
        </w:rPr>
        <w:t xml:space="preserve"> </w:t>
      </w:r>
      <w:r w:rsidR="00C2459B" w:rsidRPr="00024832">
        <w:rPr>
          <w:rFonts w:ascii="Arial" w:hAnsi="Arial" w:cs="Arial"/>
        </w:rPr>
        <w:t>and Clarke’s</w:t>
      </w:r>
      <w:r w:rsidR="00BB418B" w:rsidRPr="00024832">
        <w:rPr>
          <w:rFonts w:ascii="Arial" w:hAnsi="Arial" w:cs="Arial"/>
        </w:rPr>
        <w:t xml:space="preserve"> </w:t>
      </w:r>
      <w:r w:rsidR="0024578F" w:rsidRPr="00024832">
        <w:rPr>
          <w:rFonts w:ascii="Arial" w:eastAsia="Cambria" w:hAnsi="Arial" w:cs="Arial"/>
        </w:rPr>
        <w:t>Six Phases of Reflexive Thematic Analysis as</w:t>
      </w:r>
      <w:r w:rsidR="00A903C8" w:rsidRPr="00024832">
        <w:rPr>
          <w:rFonts w:ascii="Arial" w:eastAsia="Cambria" w:hAnsi="Arial" w:cs="Arial"/>
        </w:rPr>
        <w:t xml:space="preserve"> discussed in Section 2.4.3 of this chapter.</w:t>
      </w:r>
      <w:r w:rsidR="00F35A73" w:rsidRPr="00024832">
        <w:rPr>
          <w:rStyle w:val="FootnoteReference"/>
          <w:rFonts w:ascii="Arial" w:eastAsia="Cambria" w:hAnsi="Arial" w:cs="Arial"/>
        </w:rPr>
        <w:footnoteReference w:id="274"/>
      </w:r>
      <w:r w:rsidR="00A903C8" w:rsidRPr="00024832">
        <w:rPr>
          <w:rFonts w:ascii="Arial" w:eastAsia="Cambria" w:hAnsi="Arial" w:cs="Arial"/>
        </w:rPr>
        <w:t xml:space="preserve"> Although there are </w:t>
      </w:r>
      <w:r w:rsidR="0024578F" w:rsidRPr="00024832">
        <w:rPr>
          <w:rFonts w:ascii="Arial" w:eastAsia="Cambria" w:hAnsi="Arial" w:cs="Arial"/>
        </w:rPr>
        <w:t>six phases</w:t>
      </w:r>
      <w:r w:rsidR="006A41F0" w:rsidRPr="00024832">
        <w:rPr>
          <w:rFonts w:ascii="Arial" w:hAnsi="Arial" w:cs="Arial"/>
        </w:rPr>
        <w:t xml:space="preserve"> in the </w:t>
      </w:r>
      <w:r w:rsidR="006A41F0" w:rsidRPr="00024832">
        <w:rPr>
          <w:rFonts w:ascii="Arial" w:eastAsia="Cambria" w:hAnsi="Arial" w:cs="Arial"/>
        </w:rPr>
        <w:t>Reflexive Thematic Analysis</w:t>
      </w:r>
      <w:r w:rsidR="00A903C8" w:rsidRPr="00024832">
        <w:rPr>
          <w:rFonts w:ascii="Arial" w:eastAsia="Cambria" w:hAnsi="Arial" w:cs="Arial"/>
        </w:rPr>
        <w:t xml:space="preserve">, these have been divided into two phases. </w:t>
      </w:r>
    </w:p>
    <w:p w14:paraId="3C2A4479" w14:textId="77777777" w:rsidR="00824AF3" w:rsidRPr="00024832" w:rsidRDefault="00824AF3" w:rsidP="00824AF3">
      <w:pPr>
        <w:spacing w:after="120" w:line="360" w:lineRule="auto"/>
        <w:jc w:val="both"/>
        <w:rPr>
          <w:rFonts w:ascii="Arial" w:hAnsi="Arial" w:cs="Arial"/>
          <w:b/>
          <w:iCs/>
        </w:rPr>
      </w:pPr>
    </w:p>
    <w:p w14:paraId="3C91B4BE" w14:textId="41910813" w:rsidR="00824AF3" w:rsidRPr="00024832" w:rsidRDefault="00824AF3" w:rsidP="0095141B">
      <w:pPr>
        <w:pStyle w:val="Heading4"/>
      </w:pPr>
      <w:bookmarkStart w:id="68" w:name="_Toc122028208"/>
      <w:r w:rsidRPr="00024832">
        <w:lastRenderedPageBreak/>
        <w:t>2.5.3.1</w:t>
      </w:r>
      <w:r w:rsidRPr="00024832">
        <w:tab/>
      </w:r>
      <w:r w:rsidR="00B34918" w:rsidRPr="00024832">
        <w:tab/>
      </w:r>
      <w:r w:rsidRPr="00024832">
        <w:t>Phase 1</w:t>
      </w:r>
      <w:bookmarkEnd w:id="68"/>
    </w:p>
    <w:p w14:paraId="3CCFAE3F" w14:textId="55F61013" w:rsidR="00824AF3" w:rsidRPr="00024832" w:rsidRDefault="00824AF3" w:rsidP="00824AF3">
      <w:pPr>
        <w:spacing w:after="120" w:line="360" w:lineRule="auto"/>
        <w:jc w:val="both"/>
        <w:rPr>
          <w:rFonts w:ascii="Arial" w:hAnsi="Arial" w:cs="Arial"/>
        </w:rPr>
      </w:pPr>
      <w:r w:rsidRPr="00024832">
        <w:rPr>
          <w:rFonts w:ascii="Arial" w:hAnsi="Arial" w:cs="Arial"/>
        </w:rPr>
        <w:t xml:space="preserve">The researcher </w:t>
      </w:r>
      <w:r w:rsidR="00306368" w:rsidRPr="00024832">
        <w:rPr>
          <w:rFonts w:ascii="Arial" w:hAnsi="Arial" w:cs="Arial"/>
        </w:rPr>
        <w:t>familiarised</w:t>
      </w:r>
      <w:r w:rsidR="003E3837" w:rsidRPr="00024832">
        <w:rPr>
          <w:rFonts w:ascii="Arial" w:hAnsi="Arial" w:cs="Arial"/>
        </w:rPr>
        <w:t xml:space="preserve"> herself with the data. The research</w:t>
      </w:r>
      <w:r w:rsidR="00C95DB4" w:rsidRPr="00024832">
        <w:rPr>
          <w:rFonts w:ascii="Arial" w:hAnsi="Arial" w:cs="Arial"/>
        </w:rPr>
        <w:t>er</w:t>
      </w:r>
      <w:r w:rsidR="003E3837" w:rsidRPr="00024832">
        <w:rPr>
          <w:rFonts w:ascii="Arial" w:hAnsi="Arial" w:cs="Arial"/>
        </w:rPr>
        <w:t xml:space="preserve"> </w:t>
      </w:r>
      <w:r w:rsidRPr="00024832">
        <w:rPr>
          <w:rFonts w:ascii="Arial" w:hAnsi="Arial" w:cs="Arial"/>
        </w:rPr>
        <w:t>read</w:t>
      </w:r>
      <w:r w:rsidR="00306368" w:rsidRPr="00024832">
        <w:rPr>
          <w:rFonts w:ascii="Arial" w:hAnsi="Arial" w:cs="Arial"/>
        </w:rPr>
        <w:t xml:space="preserve"> </w:t>
      </w:r>
      <w:r w:rsidRPr="00024832">
        <w:rPr>
          <w:rFonts w:ascii="Arial" w:hAnsi="Arial" w:cs="Arial"/>
        </w:rPr>
        <w:t xml:space="preserve">through the collected data at the beginning of the analysis to get an overall sense of the data and to get a feel of what it means and how it can add to the research. While reading each participant’s responses, the researcher made a note of how the participants interpreted the meaning of discrimination and pre-employment processes. The researcher read each of the participants’ data several times to ensure that she fully understood their interpretation and also ensured that no new interpretations emerged from each re-reading. </w:t>
      </w:r>
      <w:r w:rsidR="00E7540E" w:rsidRPr="00024832">
        <w:rPr>
          <w:rFonts w:ascii="Arial" w:hAnsi="Arial" w:cs="Arial"/>
        </w:rPr>
        <w:t xml:space="preserve">Codes were </w:t>
      </w:r>
      <w:r w:rsidR="00165E92" w:rsidRPr="00024832">
        <w:rPr>
          <w:rFonts w:ascii="Arial" w:hAnsi="Arial" w:cs="Arial"/>
        </w:rPr>
        <w:t xml:space="preserve">subsequently generated </w:t>
      </w:r>
      <w:r w:rsidR="0000068A" w:rsidRPr="00024832">
        <w:rPr>
          <w:rFonts w:ascii="Arial" w:hAnsi="Arial" w:cs="Arial"/>
        </w:rPr>
        <w:t>that captured and evoked important features of the data that might be relevant to addressing the research question.</w:t>
      </w:r>
    </w:p>
    <w:p w14:paraId="065C7CD5" w14:textId="7A1E586F" w:rsidR="00824AF3" w:rsidRPr="00024832" w:rsidRDefault="00824AF3" w:rsidP="00824AF3">
      <w:pPr>
        <w:spacing w:after="120" w:line="360" w:lineRule="auto"/>
        <w:jc w:val="both"/>
        <w:rPr>
          <w:rFonts w:ascii="Arial" w:hAnsi="Arial" w:cs="Arial"/>
          <w:bCs/>
        </w:rPr>
      </w:pPr>
      <w:r w:rsidRPr="00024832">
        <w:rPr>
          <w:rFonts w:ascii="Arial" w:hAnsi="Arial" w:cs="Arial"/>
          <w:bCs/>
        </w:rPr>
        <w:t xml:space="preserve">The researcher noted similarities between each participant’s responses </w:t>
      </w:r>
      <w:r w:rsidR="00C95DB4" w:rsidRPr="00024832">
        <w:rPr>
          <w:rFonts w:ascii="Arial" w:hAnsi="Arial" w:cs="Arial"/>
          <w:bCs/>
        </w:rPr>
        <w:t>regarding how they</w:t>
      </w:r>
      <w:r w:rsidRPr="00024832">
        <w:rPr>
          <w:rFonts w:ascii="Arial" w:hAnsi="Arial" w:cs="Arial"/>
          <w:bCs/>
        </w:rPr>
        <w:t xml:space="preserve"> constructed ideas and attached meaning to their beliefs. The researcher identified common interpretations and</w:t>
      </w:r>
      <w:r w:rsidR="00B45476" w:rsidRPr="00024832">
        <w:rPr>
          <w:rFonts w:ascii="Arial" w:hAnsi="Arial" w:cs="Arial"/>
          <w:bCs/>
        </w:rPr>
        <w:t xml:space="preserve"> f</w:t>
      </w:r>
      <w:r w:rsidRPr="00024832">
        <w:rPr>
          <w:rFonts w:ascii="Arial" w:hAnsi="Arial" w:cs="Arial"/>
          <w:bCs/>
        </w:rPr>
        <w:t xml:space="preserve">rom different interviews. </w:t>
      </w:r>
    </w:p>
    <w:p w14:paraId="252DB7F8" w14:textId="77777777" w:rsidR="00824AF3" w:rsidRPr="00024832" w:rsidRDefault="00824AF3" w:rsidP="00824AF3">
      <w:pPr>
        <w:spacing w:after="120" w:line="360" w:lineRule="auto"/>
        <w:jc w:val="both"/>
        <w:rPr>
          <w:rFonts w:ascii="Arial" w:hAnsi="Arial" w:cs="Arial"/>
          <w:bCs/>
        </w:rPr>
      </w:pPr>
    </w:p>
    <w:p w14:paraId="65F76E99" w14:textId="5978E1B3" w:rsidR="00824AF3" w:rsidRPr="00024832" w:rsidRDefault="00824AF3" w:rsidP="0095141B">
      <w:pPr>
        <w:pStyle w:val="Heading4"/>
      </w:pPr>
      <w:bookmarkStart w:id="69" w:name="_Toc122028209"/>
      <w:r w:rsidRPr="00024832">
        <w:t>2.5.3.2</w:t>
      </w:r>
      <w:r w:rsidRPr="00024832">
        <w:tab/>
      </w:r>
      <w:r w:rsidR="00B34918" w:rsidRPr="00024832">
        <w:tab/>
      </w:r>
      <w:r w:rsidRPr="00024832">
        <w:t>Phase 2</w:t>
      </w:r>
      <w:bookmarkEnd w:id="69"/>
    </w:p>
    <w:p w14:paraId="1E857831" w14:textId="0FCF025B" w:rsidR="00D0534B" w:rsidRPr="00024832" w:rsidRDefault="00824AF3" w:rsidP="00640EDC">
      <w:pPr>
        <w:spacing w:after="120" w:line="360" w:lineRule="auto"/>
        <w:jc w:val="both"/>
        <w:rPr>
          <w:rFonts w:ascii="Arial" w:hAnsi="Arial" w:cs="Arial"/>
          <w:bCs/>
        </w:rPr>
      </w:pPr>
      <w:r w:rsidRPr="00024832">
        <w:rPr>
          <w:rFonts w:ascii="Arial" w:hAnsi="Arial" w:cs="Arial"/>
          <w:bCs/>
        </w:rPr>
        <w:t xml:space="preserve">In the second phase of the analysis, </w:t>
      </w:r>
      <w:r w:rsidR="004719A7" w:rsidRPr="00024832">
        <w:rPr>
          <w:rFonts w:ascii="Arial" w:hAnsi="Arial" w:cs="Arial"/>
          <w:bCs/>
        </w:rPr>
        <w:t xml:space="preserve">the researcher </w:t>
      </w:r>
      <w:r w:rsidR="00EB1A16" w:rsidRPr="00024832">
        <w:rPr>
          <w:rFonts w:ascii="Arial" w:hAnsi="Arial" w:cs="Arial"/>
          <w:bCs/>
        </w:rPr>
        <w:t xml:space="preserve">inductively </w:t>
      </w:r>
      <w:r w:rsidR="004719A7" w:rsidRPr="00024832">
        <w:rPr>
          <w:rFonts w:ascii="Arial" w:hAnsi="Arial" w:cs="Arial"/>
          <w:bCs/>
        </w:rPr>
        <w:t>generated themes from the data sets (see Table</w:t>
      </w:r>
      <w:r w:rsidR="009459DE" w:rsidRPr="00024832">
        <w:rPr>
          <w:rFonts w:ascii="Arial" w:hAnsi="Arial" w:cs="Arial"/>
          <w:bCs/>
        </w:rPr>
        <w:t xml:space="preserve"> 2.5)</w:t>
      </w:r>
      <w:r w:rsidR="0087611C" w:rsidRPr="00024832">
        <w:rPr>
          <w:rFonts w:ascii="Arial" w:hAnsi="Arial" w:cs="Arial"/>
          <w:bCs/>
        </w:rPr>
        <w:t>.</w:t>
      </w:r>
      <w:r w:rsidRPr="00024832">
        <w:rPr>
          <w:rFonts w:ascii="Arial" w:hAnsi="Arial" w:cs="Arial"/>
          <w:bCs/>
        </w:rPr>
        <w:t xml:space="preserve"> It involves coding to </w:t>
      </w:r>
      <w:r w:rsidR="002E0FA5" w:rsidRPr="00024832">
        <w:rPr>
          <w:rFonts w:ascii="Arial" w:hAnsi="Arial" w:cs="Arial"/>
          <w:bCs/>
        </w:rPr>
        <w:t>identify themes</w:t>
      </w:r>
      <w:r w:rsidRPr="00024832">
        <w:rPr>
          <w:rFonts w:ascii="Arial" w:hAnsi="Arial" w:cs="Arial"/>
          <w:bCs/>
        </w:rPr>
        <w:t xml:space="preserve"> or patterns for further analysis</w:t>
      </w:r>
      <w:r w:rsidR="009247E6">
        <w:rPr>
          <w:rFonts w:ascii="Arial" w:hAnsi="Arial" w:cs="Arial"/>
          <w:bCs/>
        </w:rPr>
        <w:t>.</w:t>
      </w:r>
      <w:r w:rsidRPr="00024832">
        <w:rPr>
          <w:rStyle w:val="FootnoteReference"/>
          <w:rFonts w:ascii="Arial" w:hAnsi="Arial" w:cs="Arial"/>
          <w:bCs/>
        </w:rPr>
        <w:footnoteReference w:id="275"/>
      </w:r>
      <w:r w:rsidRPr="00024832">
        <w:rPr>
          <w:rFonts w:ascii="Arial" w:hAnsi="Arial" w:cs="Arial"/>
          <w:bCs/>
        </w:rPr>
        <w:t xml:space="preserve"> </w:t>
      </w:r>
      <w:r w:rsidR="00EB1A16" w:rsidRPr="00024832">
        <w:rPr>
          <w:rFonts w:ascii="Arial" w:hAnsi="Arial" w:cs="Arial"/>
          <w:bCs/>
        </w:rPr>
        <w:t>The themes were revised and defined by ensuring that all arguments under each</w:t>
      </w:r>
      <w:r w:rsidR="004F5182">
        <w:rPr>
          <w:rFonts w:ascii="Arial" w:hAnsi="Arial" w:cs="Arial"/>
          <w:bCs/>
        </w:rPr>
        <w:t xml:space="preserve"> theme</w:t>
      </w:r>
      <w:r w:rsidR="00EB1A16" w:rsidRPr="00024832">
        <w:rPr>
          <w:rFonts w:ascii="Arial" w:hAnsi="Arial" w:cs="Arial"/>
          <w:bCs/>
        </w:rPr>
        <w:t xml:space="preserve"> aligned with the research objective</w:t>
      </w:r>
      <w:r w:rsidR="00A55DCC" w:rsidRPr="00024832">
        <w:rPr>
          <w:rFonts w:ascii="Arial" w:hAnsi="Arial" w:cs="Arial"/>
          <w:bCs/>
        </w:rPr>
        <w:t>. The existing literature was also continually reviewed to make sense of the analysis. Due to the small scale of the data sets, the researcher came up with four themes in which some of the themes were interrelated</w:t>
      </w:r>
      <w:r w:rsidR="009459DE" w:rsidRPr="00024832">
        <w:rPr>
          <w:rFonts w:ascii="Arial" w:hAnsi="Arial" w:cs="Arial"/>
          <w:bCs/>
        </w:rPr>
        <w:t xml:space="preserve"> </w:t>
      </w:r>
      <w:r w:rsidR="00652733" w:rsidRPr="00024832">
        <w:rPr>
          <w:rFonts w:ascii="Arial" w:hAnsi="Arial" w:cs="Arial"/>
          <w:bCs/>
        </w:rPr>
        <w:t xml:space="preserve">and similar to the themes generated in the online survey </w:t>
      </w:r>
      <w:r w:rsidR="009459DE" w:rsidRPr="00024832">
        <w:rPr>
          <w:rFonts w:ascii="Arial" w:hAnsi="Arial" w:cs="Arial"/>
          <w:bCs/>
        </w:rPr>
        <w:t xml:space="preserve">(see </w:t>
      </w:r>
      <w:r w:rsidR="00571B67" w:rsidRPr="00024832">
        <w:rPr>
          <w:rFonts w:ascii="Arial" w:hAnsi="Arial" w:cs="Arial"/>
          <w:bCs/>
        </w:rPr>
        <w:t xml:space="preserve">Table </w:t>
      </w:r>
      <w:r w:rsidR="00D522D3" w:rsidRPr="00024832">
        <w:rPr>
          <w:rFonts w:ascii="Arial" w:hAnsi="Arial" w:cs="Arial"/>
          <w:bCs/>
        </w:rPr>
        <w:t>2.1 above</w:t>
      </w:r>
      <w:r w:rsidR="004F5182" w:rsidRPr="004F5182">
        <w:rPr>
          <w:rFonts w:ascii="Arial" w:hAnsi="Arial" w:cs="Arial"/>
          <w:bCs/>
        </w:rPr>
        <w:t xml:space="preserve"> </w:t>
      </w:r>
      <w:r w:rsidR="004F5182" w:rsidRPr="00024832">
        <w:rPr>
          <w:rFonts w:ascii="Arial" w:hAnsi="Arial" w:cs="Arial"/>
          <w:bCs/>
        </w:rPr>
        <w:t>and Table 2.6 below</w:t>
      </w:r>
      <w:r w:rsidR="00DC4BDF">
        <w:rPr>
          <w:rFonts w:ascii="Arial" w:hAnsi="Arial" w:cs="Arial"/>
          <w:bCs/>
        </w:rPr>
        <w:t>)</w:t>
      </w:r>
      <w:r w:rsidR="007C0312">
        <w:rPr>
          <w:rFonts w:ascii="Arial" w:hAnsi="Arial" w:cs="Arial"/>
          <w:bCs/>
        </w:rPr>
        <w:t>.</w:t>
      </w:r>
      <w:r w:rsidR="00A55DCC" w:rsidRPr="00024832">
        <w:rPr>
          <w:rStyle w:val="FootnoteReference"/>
          <w:rFonts w:ascii="Arial" w:hAnsi="Arial" w:cs="Arial"/>
          <w:bCs/>
        </w:rPr>
        <w:footnoteReference w:id="276"/>
      </w:r>
      <w:r w:rsidR="00A55DCC" w:rsidRPr="00024832">
        <w:rPr>
          <w:rFonts w:ascii="Arial" w:hAnsi="Arial" w:cs="Arial"/>
          <w:bCs/>
        </w:rPr>
        <w:t xml:space="preserve"> </w:t>
      </w:r>
      <w:r w:rsidR="00B62D28" w:rsidRPr="00024832">
        <w:rPr>
          <w:rFonts w:ascii="Arial" w:hAnsi="Arial" w:cs="Arial"/>
          <w:bCs/>
        </w:rPr>
        <w:t xml:space="preserve">Due to the similarities </w:t>
      </w:r>
      <w:r w:rsidR="001453F8" w:rsidRPr="00024832">
        <w:rPr>
          <w:rFonts w:ascii="Arial" w:hAnsi="Arial" w:cs="Arial"/>
          <w:bCs/>
        </w:rPr>
        <w:t>of</w:t>
      </w:r>
      <w:r w:rsidR="00186EE2" w:rsidRPr="00024832">
        <w:rPr>
          <w:rFonts w:ascii="Arial" w:hAnsi="Arial" w:cs="Arial"/>
          <w:bCs/>
        </w:rPr>
        <w:t xml:space="preserve"> themes </w:t>
      </w:r>
      <w:r w:rsidR="001453F8" w:rsidRPr="00024832">
        <w:rPr>
          <w:rFonts w:ascii="Arial" w:hAnsi="Arial" w:cs="Arial"/>
          <w:bCs/>
        </w:rPr>
        <w:t xml:space="preserve">generated </w:t>
      </w:r>
      <w:r w:rsidR="00186EE2" w:rsidRPr="00024832">
        <w:rPr>
          <w:rFonts w:ascii="Arial" w:hAnsi="Arial" w:cs="Arial"/>
          <w:bCs/>
        </w:rPr>
        <w:t xml:space="preserve">between the </w:t>
      </w:r>
      <w:r w:rsidR="001453F8" w:rsidRPr="00024832">
        <w:rPr>
          <w:rFonts w:ascii="Arial" w:hAnsi="Arial" w:cs="Arial"/>
          <w:bCs/>
        </w:rPr>
        <w:t>thematic analysis of the online survey and interviews, the</w:t>
      </w:r>
      <w:r w:rsidR="00726472" w:rsidRPr="00024832">
        <w:rPr>
          <w:rFonts w:ascii="Arial" w:hAnsi="Arial" w:cs="Arial"/>
          <w:bCs/>
        </w:rPr>
        <w:t>se</w:t>
      </w:r>
      <w:r w:rsidR="00640EDC" w:rsidRPr="00024832">
        <w:rPr>
          <w:rFonts w:ascii="Arial" w:hAnsi="Arial" w:cs="Arial"/>
          <w:bCs/>
        </w:rPr>
        <w:t xml:space="preserve"> empirical results and </w:t>
      </w:r>
      <w:r w:rsidR="00D0534B" w:rsidRPr="00024832">
        <w:rPr>
          <w:rFonts w:ascii="Arial" w:hAnsi="Arial" w:cs="Arial"/>
          <w:bCs/>
        </w:rPr>
        <w:t xml:space="preserve">findings </w:t>
      </w:r>
      <w:r w:rsidR="00640EDC" w:rsidRPr="00024832">
        <w:rPr>
          <w:rFonts w:ascii="Arial" w:hAnsi="Arial" w:cs="Arial"/>
          <w:bCs/>
        </w:rPr>
        <w:t>will be presented</w:t>
      </w:r>
      <w:r w:rsidR="00726472" w:rsidRPr="00024832">
        <w:rPr>
          <w:rFonts w:ascii="Arial" w:hAnsi="Arial" w:cs="Arial"/>
          <w:bCs/>
        </w:rPr>
        <w:t xml:space="preserve"> and discussed</w:t>
      </w:r>
      <w:r w:rsidR="00640EDC" w:rsidRPr="00024832">
        <w:rPr>
          <w:rFonts w:ascii="Arial" w:hAnsi="Arial" w:cs="Arial"/>
          <w:bCs/>
        </w:rPr>
        <w:t xml:space="preserve"> </w:t>
      </w:r>
      <w:r w:rsidR="00726472" w:rsidRPr="00024832">
        <w:rPr>
          <w:rFonts w:ascii="Arial" w:hAnsi="Arial" w:cs="Arial"/>
          <w:bCs/>
        </w:rPr>
        <w:t xml:space="preserve">together </w:t>
      </w:r>
      <w:r w:rsidR="001453F8" w:rsidRPr="00024832">
        <w:rPr>
          <w:rFonts w:ascii="Arial" w:hAnsi="Arial" w:cs="Arial"/>
          <w:bCs/>
        </w:rPr>
        <w:t>in Chapters</w:t>
      </w:r>
      <w:r w:rsidR="00726472" w:rsidRPr="00024832">
        <w:rPr>
          <w:rFonts w:ascii="Arial" w:hAnsi="Arial" w:cs="Arial"/>
          <w:bCs/>
        </w:rPr>
        <w:t xml:space="preserve"> </w:t>
      </w:r>
      <w:r w:rsidR="001453F8" w:rsidRPr="00024832">
        <w:rPr>
          <w:rFonts w:ascii="Arial" w:eastAsia="Cambria" w:hAnsi="Arial" w:cs="Arial"/>
        </w:rPr>
        <w:t>Five, Six</w:t>
      </w:r>
      <w:r w:rsidR="00726472" w:rsidRPr="00024832">
        <w:rPr>
          <w:rFonts w:ascii="Arial" w:eastAsia="Cambria" w:hAnsi="Arial" w:cs="Arial"/>
        </w:rPr>
        <w:t xml:space="preserve"> and</w:t>
      </w:r>
      <w:r w:rsidR="001453F8" w:rsidRPr="00024832">
        <w:rPr>
          <w:rFonts w:ascii="Arial" w:eastAsia="Cambria" w:hAnsi="Arial" w:cs="Arial"/>
        </w:rPr>
        <w:t xml:space="preserve"> Seven</w:t>
      </w:r>
      <w:r w:rsidR="00726472" w:rsidRPr="00024832">
        <w:rPr>
          <w:rFonts w:ascii="Arial" w:eastAsia="Cambria" w:hAnsi="Arial" w:cs="Arial"/>
        </w:rPr>
        <w:t>.</w:t>
      </w:r>
      <w:r w:rsidR="00640EDC" w:rsidRPr="00024832">
        <w:rPr>
          <w:rFonts w:ascii="Arial" w:hAnsi="Arial" w:cs="Arial"/>
          <w:bCs/>
        </w:rPr>
        <w:t xml:space="preserve"> </w:t>
      </w:r>
    </w:p>
    <w:p w14:paraId="574ED8C2" w14:textId="6C92FC17" w:rsidR="00EC4AB9" w:rsidRDefault="00EC4AB9" w:rsidP="00824AF3">
      <w:pPr>
        <w:spacing w:after="120" w:line="360" w:lineRule="auto"/>
        <w:jc w:val="both"/>
        <w:rPr>
          <w:rFonts w:ascii="Arial" w:hAnsi="Arial" w:cs="Arial"/>
          <w:bCs/>
        </w:rPr>
      </w:pPr>
    </w:p>
    <w:p w14:paraId="5DDDF185" w14:textId="77777777" w:rsidR="00D6116B" w:rsidRDefault="00D6116B" w:rsidP="00824AF3">
      <w:pPr>
        <w:spacing w:after="120" w:line="360" w:lineRule="auto"/>
        <w:jc w:val="both"/>
        <w:rPr>
          <w:rFonts w:ascii="Arial" w:hAnsi="Arial" w:cs="Arial"/>
          <w:bCs/>
        </w:rPr>
      </w:pPr>
    </w:p>
    <w:p w14:paraId="3FBF130C" w14:textId="77777777" w:rsidR="00077C58" w:rsidRPr="00024832" w:rsidRDefault="00077C58" w:rsidP="00824AF3">
      <w:pPr>
        <w:spacing w:after="120" w:line="360" w:lineRule="auto"/>
        <w:jc w:val="both"/>
        <w:rPr>
          <w:rFonts w:ascii="Arial" w:hAnsi="Arial" w:cs="Arial"/>
          <w:bCs/>
        </w:rPr>
      </w:pPr>
    </w:p>
    <w:tbl>
      <w:tblPr>
        <w:tblStyle w:val="TableGrid"/>
        <w:tblW w:w="0" w:type="auto"/>
        <w:tblLook w:val="04A0" w:firstRow="1" w:lastRow="0" w:firstColumn="1" w:lastColumn="0" w:noHBand="0" w:noVBand="1"/>
      </w:tblPr>
      <w:tblGrid>
        <w:gridCol w:w="4508"/>
        <w:gridCol w:w="4508"/>
      </w:tblGrid>
      <w:tr w:rsidR="00C52A09" w:rsidRPr="00024832" w14:paraId="6A9E8EBD" w14:textId="77777777" w:rsidTr="00D931B8">
        <w:tc>
          <w:tcPr>
            <w:tcW w:w="4508" w:type="dxa"/>
          </w:tcPr>
          <w:p w14:paraId="337DBA71" w14:textId="77777777" w:rsidR="009E661B" w:rsidRPr="00024832" w:rsidRDefault="009E661B" w:rsidP="00D931B8">
            <w:pPr>
              <w:spacing w:after="80"/>
              <w:rPr>
                <w:rFonts w:ascii="Arial" w:hAnsi="Arial" w:cs="Arial"/>
                <w:b/>
                <w:bCs/>
                <w:sz w:val="18"/>
                <w:szCs w:val="18"/>
              </w:rPr>
            </w:pPr>
            <w:r w:rsidRPr="00024832">
              <w:rPr>
                <w:rFonts w:ascii="Arial" w:hAnsi="Arial" w:cs="Arial"/>
                <w:b/>
                <w:bCs/>
                <w:sz w:val="18"/>
                <w:szCs w:val="18"/>
              </w:rPr>
              <w:lastRenderedPageBreak/>
              <w:t>Theme: Discrimination</w:t>
            </w:r>
          </w:p>
          <w:p w14:paraId="7966509F" w14:textId="77777777" w:rsidR="009E661B" w:rsidRPr="00024832" w:rsidRDefault="009E661B" w:rsidP="00D931B8">
            <w:pPr>
              <w:spacing w:after="80"/>
              <w:rPr>
                <w:rFonts w:ascii="Arial" w:hAnsi="Arial" w:cs="Arial"/>
                <w:b/>
                <w:bCs/>
                <w:sz w:val="18"/>
                <w:szCs w:val="18"/>
              </w:rPr>
            </w:pPr>
            <w:r w:rsidRPr="00024832">
              <w:rPr>
                <w:rFonts w:ascii="Arial" w:hAnsi="Arial" w:cs="Arial"/>
                <w:b/>
                <w:bCs/>
                <w:sz w:val="18"/>
                <w:szCs w:val="18"/>
              </w:rPr>
              <w:t>Codes</w:t>
            </w:r>
          </w:p>
          <w:p w14:paraId="652FE037" w14:textId="77777777" w:rsidR="009E661B" w:rsidRPr="00D45329" w:rsidRDefault="009E661B" w:rsidP="00D931B8">
            <w:pPr>
              <w:spacing w:after="80"/>
              <w:rPr>
                <w:rFonts w:ascii="Arial" w:hAnsi="Arial" w:cs="Arial"/>
                <w:sz w:val="18"/>
                <w:szCs w:val="18"/>
                <w:highlight w:val="yellow"/>
              </w:rPr>
            </w:pPr>
            <w:r w:rsidRPr="00D45329">
              <w:rPr>
                <w:rFonts w:ascii="Arial" w:hAnsi="Arial" w:cs="Arial"/>
                <w:sz w:val="18"/>
                <w:szCs w:val="18"/>
                <w:highlight w:val="yellow"/>
              </w:rPr>
              <w:t>We require age for some jobs</w:t>
            </w:r>
          </w:p>
          <w:p w14:paraId="78B992F1" w14:textId="77777777" w:rsidR="009E661B" w:rsidRPr="00D45329" w:rsidRDefault="009E661B" w:rsidP="00D931B8">
            <w:pPr>
              <w:spacing w:after="80"/>
              <w:rPr>
                <w:rFonts w:ascii="Arial" w:hAnsi="Arial" w:cs="Arial"/>
                <w:sz w:val="18"/>
                <w:szCs w:val="18"/>
                <w:highlight w:val="yellow"/>
              </w:rPr>
            </w:pPr>
            <w:r w:rsidRPr="00D45329">
              <w:rPr>
                <w:rFonts w:ascii="Arial" w:hAnsi="Arial" w:cs="Arial"/>
                <w:sz w:val="18"/>
                <w:szCs w:val="18"/>
                <w:highlight w:val="yellow"/>
              </w:rPr>
              <w:t xml:space="preserve">We need someone “young” </w:t>
            </w:r>
          </w:p>
          <w:p w14:paraId="02471626" w14:textId="77777777" w:rsidR="009E661B" w:rsidRPr="00024832" w:rsidRDefault="009E661B" w:rsidP="00D931B8">
            <w:pPr>
              <w:spacing w:after="80"/>
              <w:rPr>
                <w:rFonts w:ascii="Arial" w:hAnsi="Arial" w:cs="Arial"/>
                <w:sz w:val="18"/>
                <w:szCs w:val="18"/>
              </w:rPr>
            </w:pPr>
            <w:r w:rsidRPr="00D45329">
              <w:rPr>
                <w:rFonts w:ascii="Arial" w:hAnsi="Arial" w:cs="Arial"/>
                <w:sz w:val="18"/>
                <w:szCs w:val="18"/>
                <w:highlight w:val="yellow"/>
              </w:rPr>
              <w:t>We actually look at the year they were born</w:t>
            </w:r>
          </w:p>
          <w:p w14:paraId="7C29672C" w14:textId="77777777" w:rsidR="009E661B" w:rsidRPr="00024832" w:rsidRDefault="009E661B" w:rsidP="00D931B8">
            <w:pPr>
              <w:spacing w:after="80"/>
              <w:rPr>
                <w:rFonts w:ascii="Arial" w:hAnsi="Arial" w:cs="Arial"/>
                <w:sz w:val="18"/>
                <w:szCs w:val="18"/>
              </w:rPr>
            </w:pPr>
            <w:r w:rsidRPr="00024832">
              <w:rPr>
                <w:rFonts w:ascii="Arial" w:hAnsi="Arial" w:cs="Arial"/>
                <w:sz w:val="18"/>
                <w:szCs w:val="18"/>
              </w:rPr>
              <w:t xml:space="preserve">If all my applicants are males </w:t>
            </w:r>
          </w:p>
          <w:p w14:paraId="5B680C1B" w14:textId="77777777" w:rsidR="009E661B" w:rsidRPr="00024832" w:rsidRDefault="009E661B" w:rsidP="00D931B8">
            <w:pPr>
              <w:spacing w:after="80"/>
              <w:rPr>
                <w:rFonts w:ascii="Arial" w:hAnsi="Arial" w:cs="Arial"/>
                <w:sz w:val="18"/>
                <w:szCs w:val="18"/>
              </w:rPr>
            </w:pPr>
            <w:r w:rsidRPr="00024832">
              <w:rPr>
                <w:rFonts w:ascii="Arial" w:hAnsi="Arial" w:cs="Arial"/>
                <w:sz w:val="18"/>
                <w:szCs w:val="18"/>
              </w:rPr>
              <w:t>People can get away with discrimination</w:t>
            </w:r>
          </w:p>
          <w:p w14:paraId="41A541CC" w14:textId="77777777" w:rsidR="009E661B" w:rsidRPr="00024832" w:rsidRDefault="009E661B" w:rsidP="00D931B8">
            <w:pPr>
              <w:spacing w:after="80"/>
              <w:rPr>
                <w:rFonts w:ascii="Arial" w:hAnsi="Arial" w:cs="Arial"/>
                <w:sz w:val="18"/>
                <w:szCs w:val="18"/>
              </w:rPr>
            </w:pPr>
            <w:r w:rsidRPr="00024832">
              <w:rPr>
                <w:rFonts w:ascii="Arial" w:hAnsi="Arial" w:cs="Arial"/>
                <w:sz w:val="18"/>
                <w:szCs w:val="18"/>
              </w:rPr>
              <w:t>We do discriminate based on age</w:t>
            </w:r>
          </w:p>
          <w:p w14:paraId="7BDA0EB7" w14:textId="77777777" w:rsidR="009E661B" w:rsidRPr="00024832" w:rsidRDefault="009E661B" w:rsidP="00D931B8">
            <w:pPr>
              <w:spacing w:after="80" w:line="240" w:lineRule="auto"/>
              <w:rPr>
                <w:rFonts w:ascii="Arial" w:hAnsi="Arial" w:cs="Arial"/>
                <w:sz w:val="18"/>
                <w:szCs w:val="18"/>
              </w:rPr>
            </w:pPr>
            <w:r w:rsidRPr="00024832">
              <w:rPr>
                <w:rFonts w:ascii="Arial" w:hAnsi="Arial" w:cs="Arial"/>
                <w:sz w:val="18"/>
                <w:szCs w:val="18"/>
              </w:rPr>
              <w:t>Certain words as masculine</w:t>
            </w:r>
          </w:p>
        </w:tc>
        <w:tc>
          <w:tcPr>
            <w:tcW w:w="4508" w:type="dxa"/>
          </w:tcPr>
          <w:p w14:paraId="777379FD" w14:textId="77777777" w:rsidR="009E661B" w:rsidRPr="00024832" w:rsidRDefault="009E661B" w:rsidP="00D931B8">
            <w:pPr>
              <w:spacing w:after="80"/>
              <w:rPr>
                <w:rFonts w:ascii="Arial" w:hAnsi="Arial" w:cs="Arial"/>
                <w:b/>
                <w:bCs/>
                <w:sz w:val="18"/>
                <w:szCs w:val="18"/>
              </w:rPr>
            </w:pPr>
            <w:r w:rsidRPr="00024832">
              <w:rPr>
                <w:rFonts w:ascii="Arial" w:hAnsi="Arial" w:cs="Arial"/>
                <w:b/>
                <w:bCs/>
                <w:sz w:val="18"/>
                <w:szCs w:val="18"/>
              </w:rPr>
              <w:t xml:space="preserve">Theme: Culture </w:t>
            </w:r>
          </w:p>
          <w:p w14:paraId="241BD453" w14:textId="77777777" w:rsidR="009E661B" w:rsidRPr="00024832" w:rsidRDefault="009E661B" w:rsidP="00D931B8">
            <w:pPr>
              <w:spacing w:after="80"/>
              <w:rPr>
                <w:rFonts w:ascii="Arial" w:hAnsi="Arial" w:cs="Arial"/>
                <w:b/>
                <w:bCs/>
                <w:sz w:val="18"/>
                <w:szCs w:val="18"/>
              </w:rPr>
            </w:pPr>
            <w:r w:rsidRPr="00024832">
              <w:rPr>
                <w:rFonts w:ascii="Arial" w:hAnsi="Arial" w:cs="Arial"/>
                <w:b/>
                <w:bCs/>
                <w:sz w:val="18"/>
                <w:szCs w:val="18"/>
              </w:rPr>
              <w:t>Codes</w:t>
            </w:r>
          </w:p>
          <w:p w14:paraId="5AAD3FE7" w14:textId="77777777" w:rsidR="009E661B" w:rsidRPr="00024832" w:rsidRDefault="009E661B" w:rsidP="00D931B8">
            <w:pPr>
              <w:spacing w:after="80"/>
              <w:rPr>
                <w:rFonts w:ascii="Arial" w:hAnsi="Arial" w:cs="Arial"/>
                <w:sz w:val="18"/>
                <w:szCs w:val="18"/>
              </w:rPr>
            </w:pPr>
            <w:r w:rsidRPr="00024832">
              <w:rPr>
                <w:rFonts w:ascii="Arial" w:hAnsi="Arial" w:cs="Arial"/>
                <w:sz w:val="18"/>
                <w:szCs w:val="18"/>
              </w:rPr>
              <w:t xml:space="preserve">Other tribes are a bit Sluggish </w:t>
            </w:r>
          </w:p>
          <w:p w14:paraId="43797342" w14:textId="77777777" w:rsidR="009E661B" w:rsidRPr="00024832" w:rsidRDefault="009E661B" w:rsidP="00D931B8">
            <w:pPr>
              <w:spacing w:after="80"/>
              <w:rPr>
                <w:rFonts w:ascii="Arial" w:hAnsi="Arial" w:cs="Arial"/>
                <w:sz w:val="18"/>
                <w:szCs w:val="18"/>
              </w:rPr>
            </w:pPr>
            <w:r w:rsidRPr="00024832">
              <w:rPr>
                <w:rFonts w:ascii="Arial" w:hAnsi="Arial" w:cs="Arial"/>
                <w:sz w:val="18"/>
                <w:szCs w:val="18"/>
              </w:rPr>
              <w:t>The Ibo people are very active</w:t>
            </w:r>
          </w:p>
          <w:p w14:paraId="25478BDC" w14:textId="77777777" w:rsidR="009E661B" w:rsidRPr="00024832" w:rsidRDefault="009E661B" w:rsidP="00D931B8">
            <w:pPr>
              <w:spacing w:after="80"/>
              <w:rPr>
                <w:rFonts w:ascii="Arial" w:hAnsi="Arial" w:cs="Arial"/>
                <w:sz w:val="18"/>
                <w:szCs w:val="18"/>
              </w:rPr>
            </w:pPr>
            <w:r w:rsidRPr="00024832">
              <w:rPr>
                <w:rFonts w:ascii="Arial" w:hAnsi="Arial" w:cs="Arial"/>
                <w:sz w:val="18"/>
                <w:szCs w:val="18"/>
              </w:rPr>
              <w:t>Certain sensitive things, I will always have women.</w:t>
            </w:r>
          </w:p>
          <w:p w14:paraId="44CD4B71" w14:textId="77777777" w:rsidR="009E661B" w:rsidRPr="00024832" w:rsidRDefault="009E661B" w:rsidP="00D931B8">
            <w:pPr>
              <w:spacing w:after="80"/>
              <w:rPr>
                <w:rFonts w:ascii="Arial" w:hAnsi="Arial" w:cs="Arial"/>
                <w:sz w:val="18"/>
                <w:szCs w:val="18"/>
              </w:rPr>
            </w:pPr>
            <w:r w:rsidRPr="00024832">
              <w:rPr>
                <w:rFonts w:ascii="Arial" w:hAnsi="Arial" w:cs="Arial"/>
                <w:sz w:val="18"/>
                <w:szCs w:val="18"/>
              </w:rPr>
              <w:t>Sex comes in when we look at the context of the job.</w:t>
            </w:r>
          </w:p>
          <w:p w14:paraId="12D403B2" w14:textId="77777777" w:rsidR="009E661B" w:rsidRPr="00024832" w:rsidRDefault="009E661B" w:rsidP="00D931B8">
            <w:pPr>
              <w:spacing w:after="80"/>
              <w:rPr>
                <w:rFonts w:ascii="Arial" w:hAnsi="Arial" w:cs="Arial"/>
                <w:sz w:val="18"/>
                <w:szCs w:val="18"/>
              </w:rPr>
            </w:pPr>
            <w:r w:rsidRPr="00024832">
              <w:rPr>
                <w:rFonts w:ascii="Arial" w:hAnsi="Arial" w:cs="Arial"/>
                <w:sz w:val="18"/>
                <w:szCs w:val="18"/>
              </w:rPr>
              <w:t xml:space="preserve">The reason why I recruit younger people </w:t>
            </w:r>
          </w:p>
        </w:tc>
      </w:tr>
      <w:tr w:rsidR="00C52A09" w:rsidRPr="00024832" w14:paraId="066D8FB3" w14:textId="77777777" w:rsidTr="00D931B8">
        <w:tc>
          <w:tcPr>
            <w:tcW w:w="4508" w:type="dxa"/>
          </w:tcPr>
          <w:p w14:paraId="5FD6E903" w14:textId="77777777" w:rsidR="009E661B" w:rsidRPr="00024832" w:rsidRDefault="009E661B" w:rsidP="00D931B8">
            <w:pPr>
              <w:spacing w:after="80"/>
              <w:rPr>
                <w:rFonts w:ascii="Arial" w:hAnsi="Arial" w:cs="Arial"/>
                <w:b/>
                <w:bCs/>
                <w:sz w:val="18"/>
                <w:szCs w:val="18"/>
              </w:rPr>
            </w:pPr>
            <w:r w:rsidRPr="00024832">
              <w:rPr>
                <w:rFonts w:ascii="Arial" w:hAnsi="Arial" w:cs="Arial"/>
                <w:b/>
                <w:bCs/>
                <w:sz w:val="18"/>
                <w:szCs w:val="18"/>
              </w:rPr>
              <w:t>Theme: Organisational Requirements</w:t>
            </w:r>
          </w:p>
          <w:p w14:paraId="52B5F7B3" w14:textId="77777777" w:rsidR="009E661B" w:rsidRPr="00024832" w:rsidRDefault="009E661B" w:rsidP="00D931B8">
            <w:pPr>
              <w:spacing w:after="80"/>
              <w:rPr>
                <w:rFonts w:ascii="Arial" w:hAnsi="Arial" w:cs="Arial"/>
                <w:b/>
                <w:bCs/>
                <w:sz w:val="18"/>
                <w:szCs w:val="18"/>
              </w:rPr>
            </w:pPr>
            <w:r w:rsidRPr="00024832">
              <w:rPr>
                <w:rFonts w:ascii="Arial" w:hAnsi="Arial" w:cs="Arial"/>
                <w:b/>
                <w:bCs/>
                <w:sz w:val="18"/>
                <w:szCs w:val="18"/>
              </w:rPr>
              <w:t>Codes</w:t>
            </w:r>
          </w:p>
          <w:p w14:paraId="29EC5F2D" w14:textId="77777777" w:rsidR="009E661B" w:rsidRPr="00024832" w:rsidRDefault="009E661B" w:rsidP="00D931B8">
            <w:pPr>
              <w:spacing w:after="80"/>
              <w:rPr>
                <w:rFonts w:ascii="Arial" w:hAnsi="Arial" w:cs="Arial"/>
                <w:sz w:val="18"/>
                <w:szCs w:val="18"/>
              </w:rPr>
            </w:pPr>
            <w:r w:rsidRPr="00024832">
              <w:rPr>
                <w:rFonts w:ascii="Arial" w:hAnsi="Arial" w:cs="Arial"/>
                <w:sz w:val="18"/>
                <w:szCs w:val="18"/>
              </w:rPr>
              <w:t xml:space="preserve">It is hard for me to get an older candidate to be my AD director. </w:t>
            </w:r>
          </w:p>
          <w:p w14:paraId="6C0C1052" w14:textId="77777777" w:rsidR="009E661B" w:rsidRPr="00D45329" w:rsidRDefault="009E661B" w:rsidP="00D931B8">
            <w:pPr>
              <w:spacing w:after="80"/>
              <w:rPr>
                <w:rFonts w:ascii="Arial" w:hAnsi="Arial" w:cs="Arial"/>
                <w:sz w:val="18"/>
                <w:szCs w:val="18"/>
                <w:highlight w:val="yellow"/>
              </w:rPr>
            </w:pPr>
            <w:r w:rsidRPr="00D45329">
              <w:rPr>
                <w:rFonts w:ascii="Arial" w:hAnsi="Arial" w:cs="Arial"/>
                <w:sz w:val="18"/>
                <w:szCs w:val="18"/>
                <w:highlight w:val="yellow"/>
              </w:rPr>
              <w:t>We require age for some jobs</w:t>
            </w:r>
          </w:p>
          <w:p w14:paraId="25DB04DD" w14:textId="77777777" w:rsidR="009E661B" w:rsidRPr="00D45329" w:rsidRDefault="009E661B" w:rsidP="00D931B8">
            <w:pPr>
              <w:spacing w:after="80"/>
              <w:rPr>
                <w:rFonts w:ascii="Arial" w:hAnsi="Arial" w:cs="Arial"/>
                <w:sz w:val="18"/>
                <w:szCs w:val="18"/>
                <w:highlight w:val="yellow"/>
              </w:rPr>
            </w:pPr>
            <w:r w:rsidRPr="00D45329">
              <w:rPr>
                <w:rFonts w:ascii="Arial" w:hAnsi="Arial" w:cs="Arial"/>
                <w:sz w:val="18"/>
                <w:szCs w:val="18"/>
                <w:highlight w:val="yellow"/>
              </w:rPr>
              <w:t xml:space="preserve">We need someone “young” </w:t>
            </w:r>
          </w:p>
          <w:p w14:paraId="5E565B7D" w14:textId="77777777" w:rsidR="009E661B" w:rsidRPr="00024832" w:rsidRDefault="009E661B" w:rsidP="00D931B8">
            <w:pPr>
              <w:spacing w:after="80"/>
              <w:rPr>
                <w:rFonts w:ascii="Arial" w:hAnsi="Arial" w:cs="Arial"/>
                <w:sz w:val="18"/>
                <w:szCs w:val="18"/>
              </w:rPr>
            </w:pPr>
            <w:r w:rsidRPr="00D45329">
              <w:rPr>
                <w:rFonts w:ascii="Arial" w:hAnsi="Arial" w:cs="Arial"/>
                <w:sz w:val="18"/>
                <w:szCs w:val="18"/>
                <w:highlight w:val="yellow"/>
              </w:rPr>
              <w:t>We actually look at the year they were born</w:t>
            </w:r>
          </w:p>
          <w:p w14:paraId="3200B602" w14:textId="77777777" w:rsidR="009E661B" w:rsidRPr="00024832" w:rsidRDefault="009E661B" w:rsidP="00D931B8">
            <w:pPr>
              <w:spacing w:after="80"/>
              <w:rPr>
                <w:rFonts w:ascii="Arial" w:hAnsi="Arial" w:cs="Arial"/>
                <w:sz w:val="18"/>
                <w:szCs w:val="18"/>
              </w:rPr>
            </w:pPr>
            <w:r w:rsidRPr="00024832">
              <w:rPr>
                <w:rFonts w:ascii="Arial" w:hAnsi="Arial" w:cs="Arial"/>
                <w:sz w:val="18"/>
                <w:szCs w:val="18"/>
              </w:rPr>
              <w:t>At the graduate level, personal information is very important</w:t>
            </w:r>
          </w:p>
          <w:p w14:paraId="60533E45" w14:textId="77777777" w:rsidR="009E661B" w:rsidRPr="00024832" w:rsidRDefault="009E661B" w:rsidP="00D931B8">
            <w:pPr>
              <w:spacing w:after="80"/>
              <w:rPr>
                <w:rFonts w:ascii="Arial" w:hAnsi="Arial" w:cs="Arial"/>
                <w:sz w:val="18"/>
                <w:szCs w:val="18"/>
              </w:rPr>
            </w:pPr>
            <w:r w:rsidRPr="00024832">
              <w:rPr>
                <w:rFonts w:ascii="Arial" w:hAnsi="Arial" w:cs="Arial"/>
                <w:sz w:val="18"/>
                <w:szCs w:val="18"/>
              </w:rPr>
              <w:t>It is discriminatory, but that’s what the client wants.</w:t>
            </w:r>
          </w:p>
          <w:p w14:paraId="7488CB35" w14:textId="77777777" w:rsidR="009E661B" w:rsidRPr="00024832" w:rsidRDefault="009E661B" w:rsidP="00D931B8">
            <w:pPr>
              <w:spacing w:after="80"/>
              <w:rPr>
                <w:rFonts w:ascii="Arial" w:hAnsi="Arial" w:cs="Arial"/>
                <w:sz w:val="18"/>
                <w:szCs w:val="18"/>
              </w:rPr>
            </w:pPr>
            <w:r w:rsidRPr="00024832">
              <w:rPr>
                <w:rFonts w:ascii="Arial" w:hAnsi="Arial" w:cs="Arial"/>
                <w:sz w:val="18"/>
                <w:szCs w:val="18"/>
              </w:rPr>
              <w:t>I need productivity</w:t>
            </w:r>
          </w:p>
          <w:p w14:paraId="3EE8B0E8" w14:textId="77777777" w:rsidR="009E661B" w:rsidRPr="00024832" w:rsidRDefault="009E661B" w:rsidP="00D931B8">
            <w:pPr>
              <w:spacing w:after="80" w:line="240" w:lineRule="auto"/>
              <w:rPr>
                <w:rFonts w:ascii="Arial" w:hAnsi="Arial" w:cs="Arial"/>
                <w:sz w:val="18"/>
                <w:szCs w:val="18"/>
              </w:rPr>
            </w:pPr>
            <w:r w:rsidRPr="00024832">
              <w:rPr>
                <w:rFonts w:ascii="Arial" w:hAnsi="Arial" w:cs="Arial"/>
                <w:sz w:val="18"/>
                <w:szCs w:val="18"/>
              </w:rPr>
              <w:t>Younger because conceptual blocks</w:t>
            </w:r>
          </w:p>
        </w:tc>
        <w:tc>
          <w:tcPr>
            <w:tcW w:w="4508" w:type="dxa"/>
          </w:tcPr>
          <w:p w14:paraId="7FD78979" w14:textId="77777777" w:rsidR="009E661B" w:rsidRPr="00024832" w:rsidRDefault="009E661B" w:rsidP="00D931B8">
            <w:pPr>
              <w:spacing w:after="80"/>
              <w:rPr>
                <w:rFonts w:ascii="Arial" w:hAnsi="Arial" w:cs="Arial"/>
                <w:b/>
                <w:bCs/>
                <w:sz w:val="18"/>
                <w:szCs w:val="18"/>
              </w:rPr>
            </w:pPr>
            <w:r w:rsidRPr="00024832">
              <w:rPr>
                <w:rFonts w:ascii="Arial" w:hAnsi="Arial" w:cs="Arial"/>
                <w:b/>
                <w:bCs/>
                <w:sz w:val="18"/>
                <w:szCs w:val="18"/>
              </w:rPr>
              <w:t>Theme: Awareness of the Law</w:t>
            </w:r>
          </w:p>
          <w:p w14:paraId="0AC1D4F5" w14:textId="77777777" w:rsidR="009E661B" w:rsidRPr="00024832" w:rsidRDefault="009E661B" w:rsidP="00D931B8">
            <w:pPr>
              <w:spacing w:after="80"/>
              <w:rPr>
                <w:rFonts w:ascii="Arial" w:hAnsi="Arial" w:cs="Arial"/>
                <w:b/>
                <w:bCs/>
                <w:sz w:val="18"/>
                <w:szCs w:val="18"/>
              </w:rPr>
            </w:pPr>
            <w:r w:rsidRPr="00024832">
              <w:rPr>
                <w:rFonts w:ascii="Arial" w:hAnsi="Arial" w:cs="Arial"/>
                <w:b/>
                <w:bCs/>
                <w:sz w:val="18"/>
                <w:szCs w:val="18"/>
              </w:rPr>
              <w:t>Code</w:t>
            </w:r>
          </w:p>
          <w:p w14:paraId="491360FE" w14:textId="38EE9487" w:rsidR="009E661B" w:rsidRPr="00024832" w:rsidRDefault="009E661B" w:rsidP="00D931B8">
            <w:pPr>
              <w:spacing w:after="80"/>
              <w:rPr>
                <w:rFonts w:ascii="Arial" w:hAnsi="Arial" w:cs="Arial"/>
                <w:sz w:val="18"/>
                <w:szCs w:val="18"/>
              </w:rPr>
            </w:pPr>
            <w:r w:rsidRPr="00024832">
              <w:rPr>
                <w:rFonts w:ascii="Arial" w:hAnsi="Arial" w:cs="Arial"/>
                <w:sz w:val="18"/>
                <w:szCs w:val="18"/>
              </w:rPr>
              <w:t xml:space="preserve">Pay attention to </w:t>
            </w:r>
            <w:r w:rsidR="00DC4BDF" w:rsidRPr="00024832">
              <w:rPr>
                <w:rFonts w:ascii="Arial" w:hAnsi="Arial" w:cs="Arial"/>
                <w:sz w:val="18"/>
                <w:szCs w:val="18"/>
              </w:rPr>
              <w:t xml:space="preserve">Section </w:t>
            </w:r>
            <w:r w:rsidRPr="00024832">
              <w:rPr>
                <w:rFonts w:ascii="Arial" w:hAnsi="Arial" w:cs="Arial"/>
                <w:sz w:val="18"/>
                <w:szCs w:val="18"/>
              </w:rPr>
              <w:t>42 of the constitution?</w:t>
            </w:r>
          </w:p>
          <w:p w14:paraId="077CCDA3" w14:textId="77777777" w:rsidR="009E661B" w:rsidRPr="00024832" w:rsidRDefault="009E661B" w:rsidP="00D931B8">
            <w:pPr>
              <w:spacing w:after="80"/>
              <w:rPr>
                <w:rFonts w:ascii="Arial" w:hAnsi="Arial" w:cs="Arial"/>
                <w:sz w:val="18"/>
                <w:szCs w:val="18"/>
              </w:rPr>
            </w:pPr>
            <w:r w:rsidRPr="00024832">
              <w:rPr>
                <w:rFonts w:ascii="Arial" w:hAnsi="Arial" w:cs="Arial"/>
                <w:sz w:val="18"/>
                <w:szCs w:val="18"/>
              </w:rPr>
              <w:t>They can get away with everything.</w:t>
            </w:r>
          </w:p>
          <w:p w14:paraId="59E9A621" w14:textId="77777777" w:rsidR="009E661B" w:rsidRPr="00024832" w:rsidRDefault="009E661B" w:rsidP="00D931B8">
            <w:pPr>
              <w:spacing w:after="80" w:line="240" w:lineRule="auto"/>
              <w:rPr>
                <w:rFonts w:ascii="Arial" w:hAnsi="Arial" w:cs="Arial"/>
                <w:sz w:val="18"/>
                <w:szCs w:val="18"/>
              </w:rPr>
            </w:pPr>
            <w:r w:rsidRPr="00024832">
              <w:rPr>
                <w:rFonts w:ascii="Arial" w:hAnsi="Arial" w:cs="Arial"/>
                <w:sz w:val="18"/>
                <w:szCs w:val="18"/>
              </w:rPr>
              <w:t>We are running a business for profit</w:t>
            </w:r>
          </w:p>
          <w:p w14:paraId="73971780" w14:textId="77777777" w:rsidR="009E661B" w:rsidRPr="00024832" w:rsidRDefault="009E661B" w:rsidP="00D931B8">
            <w:pPr>
              <w:spacing w:after="80" w:line="240" w:lineRule="auto"/>
              <w:rPr>
                <w:rFonts w:ascii="Arial" w:hAnsi="Arial" w:cs="Arial"/>
                <w:sz w:val="18"/>
                <w:szCs w:val="18"/>
              </w:rPr>
            </w:pPr>
            <w:r w:rsidRPr="00024832">
              <w:rPr>
                <w:rFonts w:ascii="Arial" w:hAnsi="Arial" w:cs="Arial"/>
                <w:sz w:val="18"/>
                <w:szCs w:val="18"/>
              </w:rPr>
              <w:t>Clear understanding of the law</w:t>
            </w:r>
          </w:p>
        </w:tc>
      </w:tr>
    </w:tbl>
    <w:p w14:paraId="053D9CC5" w14:textId="5F8FD48F" w:rsidR="008B7334" w:rsidRDefault="008B7334" w:rsidP="00D24697">
      <w:pPr>
        <w:spacing w:before="120" w:after="120" w:line="360" w:lineRule="auto"/>
        <w:jc w:val="center"/>
        <w:rPr>
          <w:rFonts w:ascii="Arial" w:eastAsia="Cambria" w:hAnsi="Arial" w:cs="Arial"/>
          <w:bCs/>
          <w:sz w:val="20"/>
          <w:szCs w:val="20"/>
        </w:rPr>
      </w:pPr>
      <w:r w:rsidRPr="00024832">
        <w:rPr>
          <w:rFonts w:ascii="Arial" w:eastAsia="Cambria" w:hAnsi="Arial" w:cs="Arial"/>
          <w:b/>
          <w:sz w:val="20"/>
          <w:szCs w:val="20"/>
        </w:rPr>
        <w:t>Table 2.</w:t>
      </w:r>
      <w:r w:rsidR="004454B5" w:rsidRPr="00024832">
        <w:rPr>
          <w:rFonts w:ascii="Arial" w:eastAsia="Cambria" w:hAnsi="Arial" w:cs="Arial"/>
          <w:b/>
          <w:sz w:val="20"/>
          <w:szCs w:val="20"/>
        </w:rPr>
        <w:t>5</w:t>
      </w:r>
      <w:r w:rsidRPr="00024832">
        <w:rPr>
          <w:rFonts w:ascii="Arial" w:eastAsia="Cambria" w:hAnsi="Arial" w:cs="Arial"/>
          <w:b/>
          <w:sz w:val="20"/>
          <w:szCs w:val="20"/>
        </w:rPr>
        <w:t>:</w:t>
      </w:r>
      <w:r w:rsidRPr="00024832">
        <w:rPr>
          <w:rFonts w:ascii="Arial" w:eastAsia="Cambria" w:hAnsi="Arial" w:cs="Arial"/>
          <w:bCs/>
          <w:sz w:val="20"/>
          <w:szCs w:val="20"/>
        </w:rPr>
        <w:t xml:space="preserve"> </w:t>
      </w:r>
      <w:r w:rsidR="00DC4638" w:rsidRPr="00024832">
        <w:rPr>
          <w:rFonts w:ascii="Arial" w:eastAsia="Cambria" w:hAnsi="Arial" w:cs="Arial"/>
          <w:bCs/>
          <w:sz w:val="20"/>
          <w:szCs w:val="20"/>
        </w:rPr>
        <w:t xml:space="preserve">Preliminary Themes and Codes </w:t>
      </w:r>
      <w:r w:rsidR="00C720A4" w:rsidRPr="00024832">
        <w:rPr>
          <w:rFonts w:ascii="Arial" w:eastAsia="Cambria" w:hAnsi="Arial" w:cs="Arial"/>
          <w:bCs/>
          <w:sz w:val="20"/>
          <w:szCs w:val="20"/>
        </w:rPr>
        <w:t>for</w:t>
      </w:r>
      <w:r w:rsidR="00DC4638" w:rsidRPr="00024832">
        <w:rPr>
          <w:rFonts w:ascii="Arial" w:eastAsia="Cambria" w:hAnsi="Arial" w:cs="Arial"/>
          <w:bCs/>
          <w:sz w:val="20"/>
          <w:szCs w:val="20"/>
        </w:rPr>
        <w:t xml:space="preserve"> the Interviews</w:t>
      </w:r>
    </w:p>
    <w:p w14:paraId="2BDA5621" w14:textId="7347C299" w:rsidR="00077C58" w:rsidRDefault="00077C58" w:rsidP="00D24697">
      <w:pPr>
        <w:spacing w:before="120" w:after="120" w:line="360" w:lineRule="auto"/>
        <w:jc w:val="center"/>
        <w:rPr>
          <w:rFonts w:ascii="Arial" w:eastAsia="Cambria" w:hAnsi="Arial" w:cs="Arial"/>
          <w:bCs/>
        </w:rPr>
      </w:pPr>
    </w:p>
    <w:tbl>
      <w:tblPr>
        <w:tblStyle w:val="TableGrid"/>
        <w:tblW w:w="9067" w:type="dxa"/>
        <w:tblBorders>
          <w:left w:val="none" w:sz="0" w:space="0" w:color="auto"/>
          <w:right w:val="none" w:sz="0" w:space="0" w:color="auto"/>
          <w:insideV w:val="none" w:sz="0" w:space="0" w:color="auto"/>
        </w:tblBorders>
        <w:tblLook w:val="04A0" w:firstRow="1" w:lastRow="0" w:firstColumn="1" w:lastColumn="0" w:noHBand="0" w:noVBand="1"/>
      </w:tblPr>
      <w:tblGrid>
        <w:gridCol w:w="3114"/>
        <w:gridCol w:w="5953"/>
      </w:tblGrid>
      <w:tr w:rsidR="00C52A09" w:rsidRPr="00024832" w14:paraId="2E2FCC74" w14:textId="77777777" w:rsidTr="00D24697">
        <w:trPr>
          <w:trHeight w:val="335"/>
        </w:trPr>
        <w:tc>
          <w:tcPr>
            <w:tcW w:w="3114" w:type="dxa"/>
            <w:tcBorders>
              <w:top w:val="single" w:sz="12" w:space="0" w:color="auto"/>
              <w:bottom w:val="single" w:sz="12" w:space="0" w:color="auto"/>
            </w:tcBorders>
            <w:vAlign w:val="center"/>
          </w:tcPr>
          <w:p w14:paraId="17C62EE1" w14:textId="0DEEB576" w:rsidR="00005DA8" w:rsidRPr="00024832" w:rsidRDefault="00005DA8" w:rsidP="00D24697">
            <w:pPr>
              <w:spacing w:after="0" w:line="240" w:lineRule="auto"/>
              <w:rPr>
                <w:rFonts w:ascii="Arial" w:hAnsi="Arial" w:cs="Arial"/>
                <w:b/>
                <w:bCs/>
                <w:sz w:val="20"/>
                <w:szCs w:val="20"/>
              </w:rPr>
            </w:pPr>
            <w:r w:rsidRPr="00024832">
              <w:rPr>
                <w:rFonts w:ascii="Arial" w:hAnsi="Arial" w:cs="Arial"/>
                <w:b/>
                <w:bCs/>
                <w:sz w:val="20"/>
                <w:szCs w:val="20"/>
              </w:rPr>
              <w:t>Themes</w:t>
            </w:r>
          </w:p>
        </w:tc>
        <w:tc>
          <w:tcPr>
            <w:tcW w:w="5953" w:type="dxa"/>
            <w:tcBorders>
              <w:top w:val="single" w:sz="12" w:space="0" w:color="auto"/>
              <w:bottom w:val="single" w:sz="12" w:space="0" w:color="auto"/>
            </w:tcBorders>
            <w:vAlign w:val="center"/>
          </w:tcPr>
          <w:p w14:paraId="290133DF" w14:textId="77777777" w:rsidR="00005DA8" w:rsidRPr="00024832" w:rsidRDefault="00005DA8" w:rsidP="00D24697">
            <w:pPr>
              <w:spacing w:after="0" w:line="240" w:lineRule="auto"/>
              <w:rPr>
                <w:rFonts w:ascii="Arial" w:hAnsi="Arial" w:cs="Arial"/>
                <w:b/>
                <w:bCs/>
                <w:sz w:val="20"/>
                <w:szCs w:val="20"/>
              </w:rPr>
            </w:pPr>
            <w:r w:rsidRPr="00024832">
              <w:rPr>
                <w:rFonts w:ascii="Arial" w:hAnsi="Arial" w:cs="Arial"/>
                <w:b/>
                <w:bCs/>
                <w:sz w:val="20"/>
                <w:szCs w:val="20"/>
              </w:rPr>
              <w:t>Illustrative Extracts</w:t>
            </w:r>
          </w:p>
        </w:tc>
      </w:tr>
      <w:tr w:rsidR="00C52A09" w:rsidRPr="00024832" w14:paraId="1DA80C80" w14:textId="77777777" w:rsidTr="00D931B8">
        <w:tc>
          <w:tcPr>
            <w:tcW w:w="3114" w:type="dxa"/>
            <w:tcBorders>
              <w:top w:val="single" w:sz="12" w:space="0" w:color="auto"/>
            </w:tcBorders>
          </w:tcPr>
          <w:p w14:paraId="7AC33AD4" w14:textId="77777777" w:rsidR="00005DA8" w:rsidRPr="00024832" w:rsidRDefault="00005DA8" w:rsidP="00D931B8">
            <w:pPr>
              <w:spacing w:after="120"/>
              <w:rPr>
                <w:rFonts w:ascii="Arial" w:hAnsi="Arial" w:cs="Arial"/>
                <w:sz w:val="20"/>
                <w:szCs w:val="20"/>
              </w:rPr>
            </w:pPr>
            <w:r w:rsidRPr="00024832">
              <w:rPr>
                <w:rFonts w:ascii="Arial" w:hAnsi="Arial" w:cs="Arial"/>
                <w:sz w:val="20"/>
                <w:szCs w:val="20"/>
              </w:rPr>
              <w:t>Discrimination/Bias</w:t>
            </w:r>
          </w:p>
          <w:p w14:paraId="2EB4DC2A" w14:textId="77777777" w:rsidR="00005DA8" w:rsidRPr="00024832" w:rsidRDefault="00005DA8" w:rsidP="00D931B8">
            <w:pPr>
              <w:spacing w:after="120"/>
              <w:rPr>
                <w:rFonts w:ascii="Arial" w:hAnsi="Arial" w:cs="Arial"/>
                <w:sz w:val="20"/>
                <w:szCs w:val="20"/>
              </w:rPr>
            </w:pPr>
          </w:p>
        </w:tc>
        <w:tc>
          <w:tcPr>
            <w:tcW w:w="5953" w:type="dxa"/>
            <w:tcBorders>
              <w:top w:val="single" w:sz="12" w:space="0" w:color="auto"/>
            </w:tcBorders>
          </w:tcPr>
          <w:p w14:paraId="6B6F088D" w14:textId="77777777" w:rsidR="00005DA8" w:rsidRPr="00024832" w:rsidRDefault="00005DA8" w:rsidP="00D931B8">
            <w:pPr>
              <w:spacing w:after="120"/>
              <w:rPr>
                <w:rFonts w:ascii="Arial" w:hAnsi="Arial" w:cs="Arial"/>
                <w:sz w:val="20"/>
                <w:szCs w:val="20"/>
              </w:rPr>
            </w:pPr>
            <w:r w:rsidRPr="00024832">
              <w:rPr>
                <w:rFonts w:ascii="Arial" w:hAnsi="Arial" w:cs="Arial"/>
                <w:sz w:val="20"/>
                <w:szCs w:val="20"/>
              </w:rPr>
              <w:t>In as much as we require age for some jobs, sometimes we might not say the age but specify that we need someone “young” and most time we actually look at the year they were born.</w:t>
            </w:r>
          </w:p>
        </w:tc>
      </w:tr>
      <w:tr w:rsidR="00C52A09" w:rsidRPr="00024832" w14:paraId="1E3159D2" w14:textId="77777777" w:rsidTr="00D931B8">
        <w:tc>
          <w:tcPr>
            <w:tcW w:w="3114" w:type="dxa"/>
          </w:tcPr>
          <w:p w14:paraId="52F446F7" w14:textId="77777777" w:rsidR="00005DA8" w:rsidRPr="00024832" w:rsidRDefault="00005DA8" w:rsidP="00D931B8">
            <w:pPr>
              <w:spacing w:after="120"/>
              <w:rPr>
                <w:rFonts w:ascii="Arial" w:hAnsi="Arial" w:cs="Arial"/>
                <w:sz w:val="20"/>
                <w:szCs w:val="20"/>
              </w:rPr>
            </w:pPr>
            <w:r w:rsidRPr="00024832">
              <w:rPr>
                <w:rFonts w:ascii="Arial" w:hAnsi="Arial" w:cs="Arial"/>
                <w:sz w:val="20"/>
                <w:szCs w:val="20"/>
              </w:rPr>
              <w:t>Culture Trend/Influence</w:t>
            </w:r>
          </w:p>
          <w:p w14:paraId="005361FA" w14:textId="77777777" w:rsidR="00005DA8" w:rsidRPr="00024832" w:rsidRDefault="00005DA8" w:rsidP="00D931B8">
            <w:pPr>
              <w:spacing w:after="120"/>
              <w:rPr>
                <w:rFonts w:ascii="Arial" w:hAnsi="Arial" w:cs="Arial"/>
                <w:sz w:val="20"/>
                <w:szCs w:val="20"/>
              </w:rPr>
            </w:pPr>
          </w:p>
        </w:tc>
        <w:tc>
          <w:tcPr>
            <w:tcW w:w="5953" w:type="dxa"/>
          </w:tcPr>
          <w:p w14:paraId="19E26B0C" w14:textId="77777777" w:rsidR="00005DA8" w:rsidRPr="00024832" w:rsidRDefault="00005DA8" w:rsidP="00D931B8">
            <w:pPr>
              <w:spacing w:after="120"/>
              <w:rPr>
                <w:rFonts w:ascii="Arial" w:hAnsi="Arial" w:cs="Arial"/>
                <w:sz w:val="20"/>
                <w:szCs w:val="20"/>
              </w:rPr>
            </w:pPr>
            <w:r w:rsidRPr="00024832">
              <w:rPr>
                <w:rFonts w:ascii="Arial" w:eastAsia="Calibri" w:hAnsi="Arial" w:cs="Arial"/>
                <w:sz w:val="20"/>
                <w:szCs w:val="20"/>
              </w:rPr>
              <w:t>We noticed that other tribes are a bit sluggish and slow during interviews and show no enthusiasm for the job unlike the Ibo people who are very active during interviews.</w:t>
            </w:r>
          </w:p>
        </w:tc>
      </w:tr>
      <w:tr w:rsidR="00C52A09" w:rsidRPr="00024832" w14:paraId="6DE2D0B2" w14:textId="77777777" w:rsidTr="00D931B8">
        <w:tc>
          <w:tcPr>
            <w:tcW w:w="3114" w:type="dxa"/>
          </w:tcPr>
          <w:p w14:paraId="664F8072" w14:textId="77777777" w:rsidR="00005DA8" w:rsidRPr="00024832" w:rsidRDefault="00005DA8" w:rsidP="00D931B8">
            <w:pPr>
              <w:spacing w:after="120"/>
              <w:rPr>
                <w:rFonts w:ascii="Arial" w:hAnsi="Arial" w:cs="Arial"/>
                <w:sz w:val="20"/>
                <w:szCs w:val="20"/>
              </w:rPr>
            </w:pPr>
            <w:r w:rsidRPr="00024832">
              <w:rPr>
                <w:rFonts w:ascii="Arial" w:hAnsi="Arial" w:cs="Arial"/>
                <w:sz w:val="20"/>
                <w:szCs w:val="20"/>
              </w:rPr>
              <w:t>Organisational Requirements</w:t>
            </w:r>
          </w:p>
        </w:tc>
        <w:tc>
          <w:tcPr>
            <w:tcW w:w="5953" w:type="dxa"/>
          </w:tcPr>
          <w:p w14:paraId="12FF7972" w14:textId="77777777" w:rsidR="00005DA8" w:rsidRPr="00024832" w:rsidRDefault="00005DA8" w:rsidP="00D931B8">
            <w:pPr>
              <w:spacing w:after="120"/>
            </w:pPr>
            <w:r w:rsidRPr="00024832">
              <w:rPr>
                <w:rFonts w:ascii="Arial" w:hAnsi="Arial" w:cs="Arial"/>
                <w:sz w:val="20"/>
                <w:szCs w:val="20"/>
              </w:rPr>
              <w:t>It is hard for me to get an older candidate to be my AD director.</w:t>
            </w:r>
            <w:r w:rsidRPr="00024832">
              <w:t xml:space="preserve"> </w:t>
            </w:r>
          </w:p>
        </w:tc>
      </w:tr>
      <w:tr w:rsidR="00C52A09" w:rsidRPr="00024832" w14:paraId="0EB693D2" w14:textId="77777777" w:rsidTr="00D931B8">
        <w:trPr>
          <w:trHeight w:val="351"/>
        </w:trPr>
        <w:tc>
          <w:tcPr>
            <w:tcW w:w="3114" w:type="dxa"/>
            <w:tcBorders>
              <w:bottom w:val="single" w:sz="12" w:space="0" w:color="auto"/>
            </w:tcBorders>
          </w:tcPr>
          <w:p w14:paraId="316D250A" w14:textId="77777777" w:rsidR="00005DA8" w:rsidRPr="00024832" w:rsidRDefault="00005DA8" w:rsidP="00D931B8">
            <w:pPr>
              <w:spacing w:after="120"/>
              <w:rPr>
                <w:rFonts w:ascii="Arial" w:hAnsi="Arial" w:cs="Arial"/>
                <w:sz w:val="20"/>
                <w:szCs w:val="20"/>
              </w:rPr>
            </w:pPr>
            <w:r w:rsidRPr="00024832">
              <w:rPr>
                <w:rFonts w:ascii="Arial" w:hAnsi="Arial" w:cs="Arial"/>
                <w:sz w:val="20"/>
                <w:szCs w:val="20"/>
              </w:rPr>
              <w:t>Awareness of the Law</w:t>
            </w:r>
          </w:p>
        </w:tc>
        <w:tc>
          <w:tcPr>
            <w:tcW w:w="5953" w:type="dxa"/>
            <w:tcBorders>
              <w:bottom w:val="single" w:sz="12" w:space="0" w:color="auto"/>
            </w:tcBorders>
          </w:tcPr>
          <w:p w14:paraId="4332CB85" w14:textId="77777777" w:rsidR="00005DA8" w:rsidRPr="00024832" w:rsidRDefault="00005DA8" w:rsidP="00D931B8">
            <w:pPr>
              <w:spacing w:after="120"/>
              <w:rPr>
                <w:rFonts w:ascii="Arial" w:hAnsi="Arial" w:cs="Arial"/>
                <w:sz w:val="20"/>
                <w:szCs w:val="20"/>
              </w:rPr>
            </w:pPr>
            <w:r w:rsidRPr="00024832">
              <w:rPr>
                <w:rFonts w:ascii="Arial" w:hAnsi="Arial" w:cs="Arial"/>
                <w:sz w:val="20"/>
                <w:szCs w:val="20"/>
              </w:rPr>
              <w:t>Even if age were there, does anybody in Nigeria pay attention to section 42 of the constitution?</w:t>
            </w:r>
          </w:p>
        </w:tc>
      </w:tr>
    </w:tbl>
    <w:p w14:paraId="0D51A55A" w14:textId="236F4340" w:rsidR="00005DA8" w:rsidRPr="00024832" w:rsidRDefault="004454B5" w:rsidP="00005DA8">
      <w:pPr>
        <w:spacing w:before="120"/>
        <w:jc w:val="center"/>
        <w:rPr>
          <w:rFonts w:ascii="Arial" w:hAnsi="Arial" w:cs="Arial"/>
          <w:sz w:val="20"/>
          <w:szCs w:val="20"/>
        </w:rPr>
      </w:pPr>
      <w:r w:rsidRPr="00024832">
        <w:rPr>
          <w:rFonts w:ascii="Arial" w:hAnsi="Arial" w:cs="Arial"/>
          <w:b/>
          <w:bCs/>
          <w:sz w:val="20"/>
          <w:szCs w:val="20"/>
        </w:rPr>
        <w:t>Table 2.</w:t>
      </w:r>
      <w:r w:rsidR="00D47B69" w:rsidRPr="00024832">
        <w:rPr>
          <w:rFonts w:ascii="Arial" w:hAnsi="Arial" w:cs="Arial"/>
          <w:b/>
          <w:bCs/>
          <w:sz w:val="20"/>
          <w:szCs w:val="20"/>
        </w:rPr>
        <w:t>6</w:t>
      </w:r>
      <w:r w:rsidRPr="00024832">
        <w:rPr>
          <w:rFonts w:ascii="Arial" w:hAnsi="Arial" w:cs="Arial"/>
          <w:b/>
          <w:bCs/>
          <w:sz w:val="20"/>
          <w:szCs w:val="20"/>
        </w:rPr>
        <w:t>:</w:t>
      </w:r>
      <w:r w:rsidRPr="00024832">
        <w:rPr>
          <w:rFonts w:ascii="Arial" w:hAnsi="Arial" w:cs="Arial"/>
          <w:sz w:val="20"/>
          <w:szCs w:val="20"/>
        </w:rPr>
        <w:t xml:space="preserve"> </w:t>
      </w:r>
      <w:r w:rsidR="00005DA8" w:rsidRPr="00024832">
        <w:rPr>
          <w:rFonts w:ascii="Arial" w:hAnsi="Arial" w:cs="Arial"/>
          <w:sz w:val="20"/>
          <w:szCs w:val="20"/>
        </w:rPr>
        <w:t xml:space="preserve">Summarisation of </w:t>
      </w:r>
      <w:r w:rsidR="00C720A4" w:rsidRPr="00024832">
        <w:rPr>
          <w:rFonts w:ascii="Arial" w:hAnsi="Arial" w:cs="Arial"/>
          <w:sz w:val="20"/>
          <w:szCs w:val="20"/>
        </w:rPr>
        <w:t xml:space="preserve">Theme for </w:t>
      </w:r>
      <w:r w:rsidR="00005DA8" w:rsidRPr="00024832">
        <w:rPr>
          <w:rFonts w:ascii="Arial" w:hAnsi="Arial" w:cs="Arial"/>
          <w:sz w:val="20"/>
          <w:szCs w:val="20"/>
        </w:rPr>
        <w:t>the Interviews</w:t>
      </w:r>
    </w:p>
    <w:p w14:paraId="332E2211" w14:textId="77777777" w:rsidR="00824AF3" w:rsidRPr="00024832" w:rsidRDefault="00824AF3" w:rsidP="00824AF3">
      <w:pPr>
        <w:spacing w:after="120" w:line="360" w:lineRule="auto"/>
        <w:jc w:val="both"/>
        <w:rPr>
          <w:rFonts w:ascii="Arial" w:hAnsi="Arial" w:cs="Arial"/>
          <w:b/>
          <w:bCs/>
        </w:rPr>
      </w:pPr>
    </w:p>
    <w:p w14:paraId="25CFC0DF" w14:textId="458B488B" w:rsidR="00CE1484" w:rsidRPr="00195C35" w:rsidRDefault="00CE1484" w:rsidP="00927767">
      <w:pPr>
        <w:pStyle w:val="Heading2"/>
        <w:rPr>
          <w:rFonts w:eastAsia="Cambria"/>
        </w:rPr>
      </w:pPr>
      <w:bookmarkStart w:id="70" w:name="_Toc122028210"/>
      <w:r w:rsidRPr="00195C35">
        <w:rPr>
          <w:rFonts w:eastAsia="Cambria"/>
        </w:rPr>
        <w:t>2.6</w:t>
      </w:r>
      <w:r w:rsidRPr="00195C35">
        <w:rPr>
          <w:rFonts w:eastAsia="Cambria"/>
        </w:rPr>
        <w:tab/>
        <w:t>Overall Study limitations</w:t>
      </w:r>
      <w:bookmarkEnd w:id="70"/>
    </w:p>
    <w:p w14:paraId="59EC8CF9" w14:textId="06EF2CE2" w:rsidR="0056493B" w:rsidRPr="00195C35" w:rsidRDefault="00927767" w:rsidP="0056493B">
      <w:pPr>
        <w:spacing w:after="120" w:line="360" w:lineRule="auto"/>
        <w:jc w:val="both"/>
        <w:rPr>
          <w:rFonts w:ascii="Arial" w:eastAsia="Cambria" w:hAnsi="Arial" w:cs="Arial"/>
          <w:bCs/>
        </w:rPr>
      </w:pPr>
      <w:r w:rsidRPr="00195C35">
        <w:rPr>
          <w:rFonts w:ascii="Arial" w:eastAsia="Cambria" w:hAnsi="Arial" w:cs="Arial"/>
          <w:bCs/>
        </w:rPr>
        <w:t>As stated by Rowley, it is pragmatic to recognise constraints experienced by researchers.</w:t>
      </w:r>
      <w:r w:rsidRPr="00195C35">
        <w:rPr>
          <w:rStyle w:val="FootnoteReference"/>
          <w:rFonts w:ascii="Arial" w:eastAsia="Cambria" w:hAnsi="Arial" w:cs="Arial"/>
          <w:bCs/>
        </w:rPr>
        <w:footnoteReference w:id="277"/>
      </w:r>
      <w:r w:rsidRPr="00195C35">
        <w:rPr>
          <w:rFonts w:ascii="Arial" w:eastAsia="Cambria" w:hAnsi="Arial" w:cs="Arial"/>
          <w:bCs/>
        </w:rPr>
        <w:t xml:space="preserve"> Thus, the researcher encountered some limitations during this research. </w:t>
      </w:r>
    </w:p>
    <w:p w14:paraId="6389E2D4" w14:textId="60415D0E" w:rsidR="00DC1617" w:rsidRPr="00195C35" w:rsidRDefault="00927767" w:rsidP="0056493B">
      <w:pPr>
        <w:spacing w:after="120" w:line="360" w:lineRule="auto"/>
        <w:jc w:val="both"/>
        <w:rPr>
          <w:rFonts w:ascii="Arial" w:hAnsi="Arial" w:cs="Arial"/>
        </w:rPr>
      </w:pPr>
      <w:r w:rsidRPr="00E82855">
        <w:rPr>
          <w:rFonts w:ascii="Arial" w:eastAsia="Cambria" w:hAnsi="Arial" w:cs="Arial"/>
          <w:bCs/>
        </w:rPr>
        <w:lastRenderedPageBreak/>
        <w:t xml:space="preserve">Firstly, </w:t>
      </w:r>
      <w:r w:rsidR="00DD5735" w:rsidRPr="00E82855">
        <w:rPr>
          <w:rFonts w:ascii="Arial" w:hAnsi="Arial" w:cs="Arial"/>
        </w:rPr>
        <w:t>n</w:t>
      </w:r>
      <w:r w:rsidR="0056493B" w:rsidRPr="00E82855">
        <w:rPr>
          <w:rFonts w:ascii="Arial" w:hAnsi="Arial" w:cs="Arial"/>
        </w:rPr>
        <w:t xml:space="preserve">on-probability sampling, such as </w:t>
      </w:r>
      <w:r w:rsidR="0056493B" w:rsidRPr="00E82855">
        <w:rPr>
          <w:rFonts w:ascii="Arial" w:eastAsia="Cambria" w:hAnsi="Arial" w:cs="Arial"/>
          <w:bCs/>
        </w:rPr>
        <w:t xml:space="preserve">convenience sampling, </w:t>
      </w:r>
      <w:r w:rsidR="0056493B" w:rsidRPr="00E82855">
        <w:rPr>
          <w:rFonts w:ascii="Arial" w:hAnsi="Arial" w:cs="Arial"/>
        </w:rPr>
        <w:t>has long been considered a</w:t>
      </w:r>
      <w:r w:rsidR="0056493B" w:rsidRPr="00195C35">
        <w:rPr>
          <w:rFonts w:ascii="Arial" w:hAnsi="Arial" w:cs="Arial"/>
        </w:rPr>
        <w:t xml:space="preserve"> risk to the validity </w:t>
      </w:r>
      <w:r w:rsidR="00044E8B" w:rsidRPr="00195C35">
        <w:rPr>
          <w:rFonts w:ascii="Arial" w:hAnsi="Arial" w:cs="Arial"/>
        </w:rPr>
        <w:t xml:space="preserve">and reliability </w:t>
      </w:r>
      <w:r w:rsidR="0056493B" w:rsidRPr="00195C35">
        <w:rPr>
          <w:rFonts w:ascii="Arial" w:hAnsi="Arial" w:cs="Arial"/>
        </w:rPr>
        <w:t>of research results, especially when the goal is to generate an accurate projection or generalisation of a specific population.</w:t>
      </w:r>
      <w:r w:rsidR="000200BC" w:rsidRPr="00195C35">
        <w:rPr>
          <w:rStyle w:val="FootnoteReference"/>
          <w:rFonts w:ascii="Arial" w:hAnsi="Arial" w:cs="Arial"/>
        </w:rPr>
        <w:footnoteReference w:id="278"/>
      </w:r>
      <w:r w:rsidR="0056493B" w:rsidRPr="00195C35">
        <w:rPr>
          <w:rFonts w:ascii="Arial" w:hAnsi="Arial" w:cs="Arial"/>
        </w:rPr>
        <w:t xml:space="preserve"> </w:t>
      </w:r>
    </w:p>
    <w:p w14:paraId="64598A36" w14:textId="524AB858" w:rsidR="0056493B" w:rsidRPr="00195C35" w:rsidRDefault="00A91702" w:rsidP="0056493B">
      <w:pPr>
        <w:spacing w:after="120" w:line="360" w:lineRule="auto"/>
        <w:jc w:val="both"/>
        <w:rPr>
          <w:rFonts w:ascii="Arial" w:eastAsia="Cambria" w:hAnsi="Arial" w:cs="Arial"/>
          <w:bCs/>
        </w:rPr>
      </w:pPr>
      <w:r w:rsidRPr="00195C35">
        <w:rPr>
          <w:rFonts w:ascii="Arial" w:hAnsi="Arial" w:cs="Arial"/>
        </w:rPr>
        <w:t xml:space="preserve">With this research, </w:t>
      </w:r>
      <w:r w:rsidR="00D704D2" w:rsidRPr="00195C35">
        <w:rPr>
          <w:rFonts w:ascii="Arial" w:hAnsi="Arial" w:cs="Arial"/>
        </w:rPr>
        <w:t xml:space="preserve">the issue of </w:t>
      </w:r>
      <w:r w:rsidR="0056493B" w:rsidRPr="00195C35">
        <w:rPr>
          <w:rFonts w:ascii="Arial" w:hAnsi="Arial" w:cs="Arial"/>
        </w:rPr>
        <w:t>self-selection bias</w:t>
      </w:r>
      <w:r w:rsidR="00D704D2" w:rsidRPr="00195C35">
        <w:rPr>
          <w:rFonts w:ascii="Arial" w:hAnsi="Arial" w:cs="Arial"/>
        </w:rPr>
        <w:t xml:space="preserve"> </w:t>
      </w:r>
      <w:r w:rsidR="00DC1617" w:rsidRPr="00195C35">
        <w:rPr>
          <w:rFonts w:ascii="Arial" w:hAnsi="Arial" w:cs="Arial"/>
        </w:rPr>
        <w:t>was a limitation</w:t>
      </w:r>
      <w:r w:rsidR="0056493B" w:rsidRPr="00195C35">
        <w:rPr>
          <w:rFonts w:ascii="Arial" w:hAnsi="Arial" w:cs="Arial"/>
        </w:rPr>
        <w:t>. Self-selection bias is when survey respondents are allowed to decide entirely for themselves whether or not they want to participate in a surve</w:t>
      </w:r>
      <w:r w:rsidR="00C3318D">
        <w:rPr>
          <w:rFonts w:ascii="Arial" w:hAnsi="Arial" w:cs="Arial"/>
        </w:rPr>
        <w:t>y.</w:t>
      </w:r>
      <w:r w:rsidR="00C3318D" w:rsidRPr="00195C35">
        <w:rPr>
          <w:rStyle w:val="FootnoteReference"/>
          <w:rFonts w:ascii="Arial" w:hAnsi="Arial" w:cs="Arial"/>
        </w:rPr>
        <w:footnoteReference w:id="279"/>
      </w:r>
      <w:r w:rsidR="00C3318D" w:rsidRPr="00195C35">
        <w:rPr>
          <w:rFonts w:ascii="Arial" w:hAnsi="Arial" w:cs="Arial"/>
        </w:rPr>
        <w:t xml:space="preserve"> </w:t>
      </w:r>
      <w:r w:rsidR="0056493B" w:rsidRPr="00195C35">
        <w:rPr>
          <w:rFonts w:ascii="Arial" w:hAnsi="Arial" w:cs="Arial"/>
        </w:rPr>
        <w:t xml:space="preserve">This </w:t>
      </w:r>
      <w:r w:rsidR="005465AD">
        <w:rPr>
          <w:rFonts w:ascii="Arial" w:hAnsi="Arial" w:cs="Arial"/>
        </w:rPr>
        <w:t>can b</w:t>
      </w:r>
      <w:r w:rsidR="00A64A5C">
        <w:rPr>
          <w:rFonts w:ascii="Arial" w:hAnsi="Arial" w:cs="Arial"/>
        </w:rPr>
        <w:t xml:space="preserve">e due to </w:t>
      </w:r>
      <w:r w:rsidR="0074466F">
        <w:rPr>
          <w:rFonts w:ascii="Arial" w:hAnsi="Arial" w:cs="Arial"/>
        </w:rPr>
        <w:t>internet access</w:t>
      </w:r>
      <w:r w:rsidR="0056493B" w:rsidRPr="00195C35">
        <w:rPr>
          <w:rFonts w:ascii="Arial" w:hAnsi="Arial" w:cs="Arial"/>
        </w:rPr>
        <w:t>, as well as the possibility of respondents being particularly interested in the study for reasons that may or may not be related to the content and/or objective of the study itself.</w:t>
      </w:r>
      <w:r w:rsidR="0056493B" w:rsidRPr="00195C35">
        <w:rPr>
          <w:rStyle w:val="FootnoteReference"/>
          <w:rFonts w:ascii="Arial" w:hAnsi="Arial" w:cs="Arial"/>
        </w:rPr>
        <w:footnoteReference w:id="280"/>
      </w:r>
      <w:r w:rsidR="0056493B" w:rsidRPr="00195C35">
        <w:rPr>
          <w:rFonts w:ascii="Arial" w:hAnsi="Arial" w:cs="Arial"/>
        </w:rPr>
        <w:t xml:space="preserve"> </w:t>
      </w:r>
      <w:r w:rsidR="00E9047E" w:rsidRPr="00CB7D07">
        <w:rPr>
          <w:rFonts w:ascii="Arial" w:hAnsi="Arial" w:cs="Arial"/>
        </w:rPr>
        <w:t>This makes it difficult to general</w:t>
      </w:r>
      <w:r w:rsidR="00E9047E">
        <w:rPr>
          <w:rFonts w:ascii="Arial" w:hAnsi="Arial" w:cs="Arial"/>
        </w:rPr>
        <w:t>is</w:t>
      </w:r>
      <w:r w:rsidR="00E9047E" w:rsidRPr="00CB7D07">
        <w:rPr>
          <w:rFonts w:ascii="Arial" w:hAnsi="Arial" w:cs="Arial"/>
        </w:rPr>
        <w:t>e the findings from the sample data to the overall population of interest.</w:t>
      </w:r>
    </w:p>
    <w:p w14:paraId="1C15A461" w14:textId="53D63ECA" w:rsidR="0056493B" w:rsidRPr="00195C35" w:rsidRDefault="00AC4F41" w:rsidP="0056493B">
      <w:pPr>
        <w:spacing w:after="120" w:line="360" w:lineRule="auto"/>
        <w:jc w:val="both"/>
        <w:rPr>
          <w:rFonts w:ascii="Arial" w:eastAsia="Cambria" w:hAnsi="Arial" w:cs="Arial"/>
          <w:bCs/>
        </w:rPr>
      </w:pPr>
      <w:r w:rsidRPr="00AC4F41">
        <w:rPr>
          <w:rFonts w:ascii="Arial" w:eastAsia="Cambria" w:hAnsi="Arial" w:cs="Arial"/>
          <w:bCs/>
        </w:rPr>
        <w:t xml:space="preserve">Whilst </w:t>
      </w:r>
      <w:r w:rsidR="0056493B" w:rsidRPr="00195C35">
        <w:rPr>
          <w:rFonts w:ascii="Arial" w:eastAsia="Cambria" w:hAnsi="Arial" w:cs="Arial"/>
          <w:bCs/>
        </w:rPr>
        <w:t>access to potential respondents was convenient for the researcher, it still included a purposive sampling method. According to Saunders et al., convenience sampling ostensibly chosen in convenience often meet purposive sample selection criteria that are relevant to the research aim.</w:t>
      </w:r>
      <w:r w:rsidR="0056493B" w:rsidRPr="00195C35">
        <w:rPr>
          <w:rStyle w:val="FootnoteReference"/>
          <w:rFonts w:ascii="Arial" w:eastAsia="Cambria" w:hAnsi="Arial" w:cs="Arial"/>
          <w:bCs/>
        </w:rPr>
        <w:footnoteReference w:id="281"/>
      </w:r>
      <w:r w:rsidR="0056493B" w:rsidRPr="00195C35">
        <w:rPr>
          <w:rFonts w:ascii="Arial" w:hAnsi="Arial" w:cs="Arial"/>
        </w:rPr>
        <w:t xml:space="preserve"> </w:t>
      </w:r>
      <w:r w:rsidR="007E0D71" w:rsidRPr="007E0D71">
        <w:rPr>
          <w:rFonts w:ascii="Arial" w:hAnsi="Arial" w:cs="Arial"/>
        </w:rPr>
        <w:t>Purposive sampling is a sampling technique in which the researcher chooses members of the population to participate in the study based on his or her own judgement.</w:t>
      </w:r>
      <w:r w:rsidR="007E0D71">
        <w:rPr>
          <w:rStyle w:val="FootnoteReference"/>
          <w:rFonts w:ascii="Arial" w:hAnsi="Arial" w:cs="Arial"/>
        </w:rPr>
        <w:footnoteReference w:id="282"/>
      </w:r>
      <w:r w:rsidR="007E0D71" w:rsidRPr="007E0D71">
        <w:rPr>
          <w:rFonts w:ascii="Arial" w:hAnsi="Arial" w:cs="Arial"/>
        </w:rPr>
        <w:t xml:space="preserve"> </w:t>
      </w:r>
      <w:r w:rsidR="0056493B" w:rsidRPr="00195C35">
        <w:rPr>
          <w:rFonts w:ascii="Arial" w:eastAsia="Cambria" w:hAnsi="Arial" w:cs="Arial"/>
          <w:bCs/>
        </w:rPr>
        <w:t xml:space="preserve">The researcher aimed </w:t>
      </w:r>
      <w:r w:rsidR="00C90D7F" w:rsidRPr="00195C35">
        <w:rPr>
          <w:rFonts w:ascii="Arial" w:eastAsia="Cambria" w:hAnsi="Arial" w:cs="Arial"/>
          <w:bCs/>
        </w:rPr>
        <w:t>to recruit</w:t>
      </w:r>
      <w:r w:rsidR="0056493B" w:rsidRPr="00195C35">
        <w:rPr>
          <w:rFonts w:ascii="Arial" w:eastAsia="Cambria" w:hAnsi="Arial" w:cs="Arial"/>
          <w:bCs/>
        </w:rPr>
        <w:t xml:space="preserve"> </w:t>
      </w:r>
      <w:r w:rsidR="00061349">
        <w:rPr>
          <w:rFonts w:ascii="Arial" w:eastAsia="Cambria" w:hAnsi="Arial" w:cs="Arial"/>
          <w:bCs/>
        </w:rPr>
        <w:t xml:space="preserve">residents of Lagos </w:t>
      </w:r>
      <w:r w:rsidR="00A54A2D">
        <w:rPr>
          <w:rFonts w:ascii="Arial" w:eastAsia="Cambria" w:hAnsi="Arial" w:cs="Arial"/>
          <w:bCs/>
        </w:rPr>
        <w:t xml:space="preserve">State </w:t>
      </w:r>
      <w:r w:rsidR="00061349">
        <w:rPr>
          <w:rFonts w:ascii="Arial" w:eastAsia="Cambria" w:hAnsi="Arial" w:cs="Arial"/>
          <w:bCs/>
        </w:rPr>
        <w:t>with</w:t>
      </w:r>
      <w:r w:rsidR="0056493B" w:rsidRPr="00195C35">
        <w:rPr>
          <w:rFonts w:ascii="Arial" w:eastAsia="Cambria" w:hAnsi="Arial" w:cs="Arial"/>
          <w:bCs/>
        </w:rPr>
        <w:t xml:space="preserve"> </w:t>
      </w:r>
      <w:r w:rsidR="00C90D7F" w:rsidRPr="00195C35">
        <w:rPr>
          <w:rFonts w:ascii="Arial" w:eastAsia="Cambria" w:hAnsi="Arial" w:cs="Arial"/>
          <w:bCs/>
        </w:rPr>
        <w:t>some</w:t>
      </w:r>
      <w:r w:rsidR="0056493B" w:rsidRPr="00195C35">
        <w:rPr>
          <w:rFonts w:ascii="Arial" w:eastAsia="Cambria" w:hAnsi="Arial" w:cs="Arial"/>
          <w:bCs/>
        </w:rPr>
        <w:t xml:space="preserve"> years </w:t>
      </w:r>
      <w:r w:rsidR="00C90D7F" w:rsidRPr="00195C35">
        <w:rPr>
          <w:rFonts w:ascii="Arial" w:eastAsia="Cambria" w:hAnsi="Arial" w:cs="Arial"/>
          <w:bCs/>
        </w:rPr>
        <w:t xml:space="preserve">of </w:t>
      </w:r>
      <w:r w:rsidR="0056493B" w:rsidRPr="00195C35">
        <w:rPr>
          <w:rFonts w:ascii="Arial" w:eastAsia="Cambria" w:hAnsi="Arial" w:cs="Arial"/>
          <w:bCs/>
        </w:rPr>
        <w:t xml:space="preserve">experience in the job market. As this study centres on </w:t>
      </w:r>
      <w:r w:rsidR="00AF1895" w:rsidRPr="00195C35">
        <w:rPr>
          <w:rFonts w:ascii="Arial" w:eastAsia="Cambria" w:hAnsi="Arial" w:cs="Arial"/>
          <w:bCs/>
        </w:rPr>
        <w:t>job seekers' experience</w:t>
      </w:r>
      <w:r w:rsidR="0056493B" w:rsidRPr="00195C35">
        <w:rPr>
          <w:rFonts w:ascii="Arial" w:eastAsia="Cambria" w:hAnsi="Arial" w:cs="Arial"/>
          <w:bCs/>
        </w:rPr>
        <w:t>s during job application</w:t>
      </w:r>
      <w:r w:rsidR="000F53BD" w:rsidRPr="00195C35">
        <w:rPr>
          <w:rFonts w:ascii="Arial" w:eastAsia="Cambria" w:hAnsi="Arial" w:cs="Arial"/>
          <w:bCs/>
        </w:rPr>
        <w:t>s</w:t>
      </w:r>
      <w:r w:rsidR="0056493B" w:rsidRPr="00195C35">
        <w:rPr>
          <w:rFonts w:ascii="Arial" w:eastAsia="Cambria" w:hAnsi="Arial" w:cs="Arial"/>
          <w:bCs/>
        </w:rPr>
        <w:t xml:space="preserve">, </w:t>
      </w:r>
      <w:r w:rsidR="00274864" w:rsidRPr="00195C35">
        <w:rPr>
          <w:rFonts w:ascii="Arial" w:eastAsia="Cambria" w:hAnsi="Arial" w:cs="Arial"/>
          <w:bCs/>
        </w:rPr>
        <w:t>respondents needed to</w:t>
      </w:r>
      <w:r w:rsidR="0056493B" w:rsidRPr="00195C35">
        <w:rPr>
          <w:rFonts w:ascii="Arial" w:eastAsia="Cambria" w:hAnsi="Arial" w:cs="Arial"/>
          <w:bCs/>
        </w:rPr>
        <w:t xml:space="preserve"> </w:t>
      </w:r>
      <w:r w:rsidR="00274864" w:rsidRPr="00195C35">
        <w:rPr>
          <w:rFonts w:ascii="Arial" w:eastAsia="Cambria" w:hAnsi="Arial" w:cs="Arial"/>
          <w:bCs/>
        </w:rPr>
        <w:t xml:space="preserve">have </w:t>
      </w:r>
      <w:r w:rsidR="0056493B" w:rsidRPr="00195C35">
        <w:rPr>
          <w:rFonts w:ascii="Arial" w:eastAsia="Cambria" w:hAnsi="Arial" w:cs="Arial"/>
          <w:bCs/>
        </w:rPr>
        <w:t xml:space="preserve">gone through </w:t>
      </w:r>
      <w:r w:rsidR="00DC7E39" w:rsidRPr="00195C35">
        <w:rPr>
          <w:rFonts w:ascii="Arial" w:eastAsia="Cambria" w:hAnsi="Arial" w:cs="Arial"/>
          <w:bCs/>
        </w:rPr>
        <w:t xml:space="preserve">recruitment processes, such as </w:t>
      </w:r>
      <w:r w:rsidR="0056493B" w:rsidRPr="00195C35">
        <w:rPr>
          <w:rFonts w:ascii="Arial" w:eastAsia="Cambria" w:hAnsi="Arial" w:cs="Arial"/>
          <w:bCs/>
        </w:rPr>
        <w:t>job application</w:t>
      </w:r>
      <w:r w:rsidR="007A1822" w:rsidRPr="00195C35">
        <w:rPr>
          <w:rFonts w:ascii="Arial" w:eastAsia="Cambria" w:hAnsi="Arial" w:cs="Arial"/>
          <w:bCs/>
        </w:rPr>
        <w:t>s</w:t>
      </w:r>
      <w:r w:rsidR="0056493B" w:rsidRPr="00195C35">
        <w:rPr>
          <w:rFonts w:ascii="Arial" w:eastAsia="Cambria" w:hAnsi="Arial" w:cs="Arial"/>
          <w:bCs/>
        </w:rPr>
        <w:t xml:space="preserve"> and job interviews. </w:t>
      </w:r>
      <w:r w:rsidR="00DC7E39" w:rsidRPr="00195C35">
        <w:rPr>
          <w:rFonts w:ascii="Arial" w:eastAsia="Cambria" w:hAnsi="Arial" w:cs="Arial"/>
          <w:bCs/>
        </w:rPr>
        <w:t xml:space="preserve">As </w:t>
      </w:r>
      <w:r w:rsidR="00366C63" w:rsidRPr="00195C35">
        <w:rPr>
          <w:rFonts w:ascii="Arial" w:eastAsia="Cambria" w:hAnsi="Arial" w:cs="Arial"/>
          <w:bCs/>
        </w:rPr>
        <w:t xml:space="preserve">such, even though </w:t>
      </w:r>
      <w:r w:rsidR="003C2A97" w:rsidRPr="00195C35">
        <w:rPr>
          <w:rFonts w:ascii="Arial" w:eastAsia="Cambria" w:hAnsi="Arial" w:cs="Arial"/>
          <w:bCs/>
        </w:rPr>
        <w:t xml:space="preserve">individuals with self-selecting characteristics may </w:t>
      </w:r>
      <w:r w:rsidR="00AA43F9" w:rsidRPr="00195C35">
        <w:rPr>
          <w:rFonts w:ascii="Arial" w:eastAsia="Cambria" w:hAnsi="Arial" w:cs="Arial"/>
          <w:bCs/>
        </w:rPr>
        <w:t xml:space="preserve">have </w:t>
      </w:r>
      <w:r w:rsidR="003C2A97" w:rsidRPr="00195C35">
        <w:rPr>
          <w:rFonts w:ascii="Arial" w:eastAsia="Cambria" w:hAnsi="Arial" w:cs="Arial"/>
          <w:bCs/>
        </w:rPr>
        <w:t>be</w:t>
      </w:r>
      <w:r w:rsidR="00274864" w:rsidRPr="00195C35">
        <w:rPr>
          <w:rFonts w:ascii="Arial" w:eastAsia="Cambria" w:hAnsi="Arial" w:cs="Arial"/>
          <w:bCs/>
        </w:rPr>
        <w:t>en attracted to</w:t>
      </w:r>
      <w:r w:rsidR="003C2A97" w:rsidRPr="00195C35">
        <w:rPr>
          <w:rFonts w:ascii="Arial" w:eastAsia="Cambria" w:hAnsi="Arial" w:cs="Arial"/>
          <w:bCs/>
        </w:rPr>
        <w:t xml:space="preserve"> this study, they still fit the targeted </w:t>
      </w:r>
      <w:r w:rsidR="00C16A4C" w:rsidRPr="00195C35">
        <w:rPr>
          <w:rFonts w:ascii="Arial" w:eastAsia="Cambria" w:hAnsi="Arial" w:cs="Arial"/>
          <w:bCs/>
        </w:rPr>
        <w:t>group</w:t>
      </w:r>
      <w:r w:rsidR="00DC7E39" w:rsidRPr="00195C35">
        <w:rPr>
          <w:rFonts w:ascii="Arial" w:eastAsia="Cambria" w:hAnsi="Arial" w:cs="Arial"/>
          <w:bCs/>
        </w:rPr>
        <w:t xml:space="preserve"> (</w:t>
      </w:r>
      <w:r w:rsidR="00756FE3" w:rsidRPr="00195C35">
        <w:rPr>
          <w:rFonts w:ascii="Arial" w:eastAsia="Cambria" w:hAnsi="Arial" w:cs="Arial"/>
          <w:bCs/>
        </w:rPr>
        <w:t>i.e.,</w:t>
      </w:r>
      <w:r w:rsidR="00DC7E39" w:rsidRPr="00195C35">
        <w:rPr>
          <w:rFonts w:ascii="Arial" w:eastAsia="Cambria" w:hAnsi="Arial" w:cs="Arial"/>
          <w:bCs/>
        </w:rPr>
        <w:t xml:space="preserve"> people who have gone through recruitment processes). </w:t>
      </w:r>
    </w:p>
    <w:p w14:paraId="3008D7D4" w14:textId="1DA9E9CA" w:rsidR="00A74FA8" w:rsidRDefault="00451089" w:rsidP="00A74FA8">
      <w:pPr>
        <w:spacing w:after="120" w:line="360" w:lineRule="auto"/>
        <w:jc w:val="both"/>
        <w:rPr>
          <w:rFonts w:ascii="Arial" w:eastAsia="Cambria" w:hAnsi="Arial" w:cs="Arial"/>
          <w:bCs/>
        </w:rPr>
      </w:pPr>
      <w:bookmarkStart w:id="72" w:name="_Hlk114568903"/>
      <w:r w:rsidRPr="00E82855">
        <w:rPr>
          <w:rFonts w:ascii="Arial" w:hAnsi="Arial" w:cs="Arial"/>
        </w:rPr>
        <w:t xml:space="preserve">Secondly, </w:t>
      </w:r>
      <w:r w:rsidR="00540117" w:rsidRPr="00E82855">
        <w:rPr>
          <w:rFonts w:ascii="Arial" w:hAnsi="Arial" w:cs="Arial"/>
        </w:rPr>
        <w:t>the</w:t>
      </w:r>
      <w:r w:rsidR="00F84A9D" w:rsidRPr="00E82855">
        <w:rPr>
          <w:rFonts w:ascii="Arial" w:hAnsi="Arial" w:cs="Arial"/>
        </w:rPr>
        <w:t xml:space="preserve">re is </w:t>
      </w:r>
      <w:r w:rsidR="00AA43D9" w:rsidRPr="00E82855">
        <w:rPr>
          <w:rFonts w:ascii="Arial" w:hAnsi="Arial" w:cs="Arial"/>
        </w:rPr>
        <w:t xml:space="preserve">an </w:t>
      </w:r>
      <w:r w:rsidR="008D564C" w:rsidRPr="00E82855">
        <w:rPr>
          <w:rFonts w:ascii="Arial" w:hAnsi="Arial" w:cs="Arial"/>
        </w:rPr>
        <w:t xml:space="preserve">issue of </w:t>
      </w:r>
      <w:r w:rsidR="00AA43D9" w:rsidRPr="00E82855">
        <w:rPr>
          <w:rFonts w:ascii="Arial" w:hAnsi="Arial" w:cs="Arial"/>
        </w:rPr>
        <w:t xml:space="preserve">impact </w:t>
      </w:r>
      <w:r w:rsidR="00752AD4" w:rsidRPr="00E82855">
        <w:rPr>
          <w:rFonts w:ascii="Arial" w:hAnsi="Arial" w:cs="Arial"/>
        </w:rPr>
        <w:t xml:space="preserve">limitation </w:t>
      </w:r>
      <w:r w:rsidR="004B7401" w:rsidRPr="00E82855">
        <w:rPr>
          <w:rFonts w:ascii="Arial" w:hAnsi="Arial" w:cs="Arial"/>
        </w:rPr>
        <w:t>based on</w:t>
      </w:r>
      <w:r w:rsidR="00752AD4" w:rsidRPr="00E82855">
        <w:rPr>
          <w:rFonts w:ascii="Arial" w:hAnsi="Arial" w:cs="Arial"/>
        </w:rPr>
        <w:t xml:space="preserve"> the </w:t>
      </w:r>
      <w:r w:rsidR="00540117" w:rsidRPr="00E82855">
        <w:rPr>
          <w:rFonts w:ascii="Arial" w:hAnsi="Arial" w:cs="Arial"/>
        </w:rPr>
        <w:t>sample size</w:t>
      </w:r>
      <w:r w:rsidR="00752AD4" w:rsidRPr="00E82855">
        <w:rPr>
          <w:rFonts w:ascii="Arial" w:hAnsi="Arial" w:cs="Arial"/>
        </w:rPr>
        <w:t>s</w:t>
      </w:r>
      <w:r w:rsidR="00540117" w:rsidRPr="00E82855">
        <w:rPr>
          <w:rFonts w:ascii="Arial" w:hAnsi="Arial" w:cs="Arial"/>
        </w:rPr>
        <w:t xml:space="preserve"> of both the online</w:t>
      </w:r>
      <w:r w:rsidR="00540117" w:rsidRPr="00CD0E47">
        <w:rPr>
          <w:rFonts w:ascii="Arial" w:hAnsi="Arial" w:cs="Arial"/>
        </w:rPr>
        <w:t xml:space="preserve"> survey and interviews</w:t>
      </w:r>
      <w:r w:rsidR="00752AD4" w:rsidRPr="00CD0E47">
        <w:rPr>
          <w:rFonts w:ascii="Arial" w:hAnsi="Arial" w:cs="Arial"/>
        </w:rPr>
        <w:t xml:space="preserve">. </w:t>
      </w:r>
      <w:r w:rsidR="006A2265" w:rsidRPr="00CD0E47">
        <w:rPr>
          <w:rFonts w:ascii="Arial" w:hAnsi="Arial" w:cs="Arial"/>
        </w:rPr>
        <w:t xml:space="preserve">As </w:t>
      </w:r>
      <w:r w:rsidR="00752AD4" w:rsidRPr="00CD0E47">
        <w:rPr>
          <w:rFonts w:ascii="Arial" w:hAnsi="Arial" w:cs="Arial"/>
        </w:rPr>
        <w:t>discussed in Section</w:t>
      </w:r>
      <w:r w:rsidR="006A2265" w:rsidRPr="00CD0E47">
        <w:rPr>
          <w:rFonts w:ascii="Arial" w:hAnsi="Arial" w:cs="Arial"/>
        </w:rPr>
        <w:t>s 2.4.2 and</w:t>
      </w:r>
      <w:r w:rsidR="00752AD4" w:rsidRPr="00CD0E47">
        <w:rPr>
          <w:rFonts w:ascii="Arial" w:hAnsi="Arial" w:cs="Arial"/>
        </w:rPr>
        <w:t xml:space="preserve"> </w:t>
      </w:r>
      <w:r w:rsidR="006A2265" w:rsidRPr="00CD0E47">
        <w:rPr>
          <w:rFonts w:ascii="Arial" w:hAnsi="Arial" w:cs="Arial"/>
        </w:rPr>
        <w:t xml:space="preserve">2.5.1, the sample size for the online </w:t>
      </w:r>
      <w:r w:rsidR="006A2265" w:rsidRPr="00CD0E47">
        <w:rPr>
          <w:rFonts w:ascii="Arial" w:hAnsi="Arial" w:cs="Arial"/>
        </w:rPr>
        <w:lastRenderedPageBreak/>
        <w:t xml:space="preserve">survey was 88 </w:t>
      </w:r>
      <w:r w:rsidR="00E5753F" w:rsidRPr="00CD0E47">
        <w:rPr>
          <w:rFonts w:ascii="Arial" w:hAnsi="Arial" w:cs="Arial"/>
        </w:rPr>
        <w:t>respondents</w:t>
      </w:r>
      <w:r w:rsidR="007D0328" w:rsidRPr="00CD0E47">
        <w:rPr>
          <w:rFonts w:ascii="Arial" w:hAnsi="Arial" w:cs="Arial"/>
        </w:rPr>
        <w:t>,</w:t>
      </w:r>
      <w:r w:rsidR="006A2265" w:rsidRPr="00CD0E47">
        <w:rPr>
          <w:rFonts w:ascii="Arial" w:hAnsi="Arial" w:cs="Arial"/>
        </w:rPr>
        <w:t xml:space="preserve"> while th</w:t>
      </w:r>
      <w:r w:rsidR="00E5753F" w:rsidRPr="00CD0E47">
        <w:rPr>
          <w:rFonts w:ascii="Arial" w:hAnsi="Arial" w:cs="Arial"/>
        </w:rPr>
        <w:t>e sample size for the interviews w</w:t>
      </w:r>
      <w:r w:rsidR="007D0328" w:rsidRPr="00CD0E47">
        <w:rPr>
          <w:rFonts w:ascii="Arial" w:hAnsi="Arial" w:cs="Arial"/>
        </w:rPr>
        <w:t>as</w:t>
      </w:r>
      <w:r w:rsidR="00E5753F" w:rsidRPr="00CD0E47">
        <w:rPr>
          <w:rFonts w:ascii="Arial" w:hAnsi="Arial" w:cs="Arial"/>
        </w:rPr>
        <w:t xml:space="preserve"> 3. </w:t>
      </w:r>
      <w:r w:rsidR="00924AF7" w:rsidRPr="00CD0E47">
        <w:rPr>
          <w:rFonts w:ascii="Arial" w:hAnsi="Arial" w:cs="Arial"/>
        </w:rPr>
        <w:t xml:space="preserve">As such, the results are not generalisable. </w:t>
      </w:r>
      <w:r w:rsidR="00A74FA8" w:rsidRPr="00CD0E47">
        <w:rPr>
          <w:rFonts w:ascii="Arial" w:eastAsia="Cambria" w:hAnsi="Arial" w:cs="Arial"/>
          <w:bCs/>
        </w:rPr>
        <w:t>However</w:t>
      </w:r>
      <w:r w:rsidR="00A74FA8">
        <w:rPr>
          <w:rFonts w:ascii="Arial" w:eastAsia="Cambria" w:hAnsi="Arial" w:cs="Arial"/>
          <w:bCs/>
        </w:rPr>
        <w:t xml:space="preserve">, </w:t>
      </w:r>
      <w:r w:rsidR="00A74FA8" w:rsidRPr="00195C35">
        <w:rPr>
          <w:rFonts w:ascii="Arial" w:eastAsia="Cambria" w:hAnsi="Arial" w:cs="Arial"/>
          <w:bCs/>
        </w:rPr>
        <w:t xml:space="preserve">research </w:t>
      </w:r>
      <w:r w:rsidR="00A74FA8">
        <w:rPr>
          <w:rFonts w:ascii="Arial" w:eastAsia="Cambria" w:hAnsi="Arial" w:cs="Arial"/>
          <w:bCs/>
        </w:rPr>
        <w:t>is</w:t>
      </w:r>
      <w:r w:rsidR="00A74FA8" w:rsidRPr="00195C35">
        <w:rPr>
          <w:rFonts w:ascii="Arial" w:eastAsia="Cambria" w:hAnsi="Arial" w:cs="Arial"/>
          <w:bCs/>
        </w:rPr>
        <w:t xml:space="preserve"> dependent on research questions and objectives – what is needed to </w:t>
      </w:r>
      <w:r w:rsidR="00A74FA8">
        <w:rPr>
          <w:rFonts w:ascii="Arial" w:eastAsia="Cambria" w:hAnsi="Arial" w:cs="Arial"/>
          <w:bCs/>
        </w:rPr>
        <w:t xml:space="preserve">be </w:t>
      </w:r>
      <w:r w:rsidR="00A74FA8" w:rsidRPr="00195C35">
        <w:rPr>
          <w:rFonts w:ascii="Arial" w:eastAsia="Cambria" w:hAnsi="Arial" w:cs="Arial"/>
          <w:bCs/>
        </w:rPr>
        <w:t>f</w:t>
      </w:r>
      <w:r w:rsidR="00A74FA8">
        <w:rPr>
          <w:rFonts w:ascii="Arial" w:eastAsia="Cambria" w:hAnsi="Arial" w:cs="Arial"/>
          <w:bCs/>
        </w:rPr>
        <w:t>ound</w:t>
      </w:r>
      <w:r w:rsidR="00A74FA8" w:rsidRPr="00195C35">
        <w:rPr>
          <w:rFonts w:ascii="Arial" w:eastAsia="Cambria" w:hAnsi="Arial" w:cs="Arial"/>
          <w:bCs/>
        </w:rPr>
        <w:t xml:space="preserve"> out, what will be useful</w:t>
      </w:r>
      <w:r w:rsidR="00A74FA8">
        <w:rPr>
          <w:rFonts w:ascii="Arial" w:eastAsia="Cambria" w:hAnsi="Arial" w:cs="Arial"/>
          <w:bCs/>
        </w:rPr>
        <w:t>,</w:t>
      </w:r>
      <w:r w:rsidR="00A74FA8" w:rsidRPr="00195C35">
        <w:rPr>
          <w:rFonts w:ascii="Arial" w:eastAsia="Cambria" w:hAnsi="Arial" w:cs="Arial"/>
          <w:bCs/>
        </w:rPr>
        <w:t xml:space="preserve"> and what can be done within the available resources.</w:t>
      </w:r>
      <w:r w:rsidR="00A74FA8" w:rsidRPr="00195C35">
        <w:rPr>
          <w:rStyle w:val="FootnoteReference"/>
          <w:rFonts w:ascii="Arial" w:eastAsia="Cambria" w:hAnsi="Arial" w:cs="Arial"/>
          <w:bCs/>
        </w:rPr>
        <w:footnoteReference w:id="283"/>
      </w:r>
      <w:r w:rsidR="00A74FA8">
        <w:rPr>
          <w:rFonts w:ascii="Arial" w:eastAsia="Cambria" w:hAnsi="Arial" w:cs="Arial"/>
          <w:bCs/>
        </w:rPr>
        <w:t xml:space="preserve"> </w:t>
      </w:r>
      <w:r w:rsidR="00A74FA8" w:rsidRPr="00194C2D">
        <w:rPr>
          <w:rFonts w:ascii="Arial" w:eastAsia="Cambria" w:hAnsi="Arial" w:cs="Arial"/>
          <w:bCs/>
        </w:rPr>
        <w:t xml:space="preserve">Lincoln </w:t>
      </w:r>
      <w:r w:rsidR="00A74FA8">
        <w:rPr>
          <w:rFonts w:ascii="Arial" w:eastAsia="Cambria" w:hAnsi="Arial" w:cs="Arial"/>
          <w:bCs/>
        </w:rPr>
        <w:t>and</w:t>
      </w:r>
      <w:r w:rsidR="00A74FA8" w:rsidRPr="00194C2D">
        <w:rPr>
          <w:rFonts w:ascii="Arial" w:eastAsia="Cambria" w:hAnsi="Arial" w:cs="Arial"/>
          <w:bCs/>
        </w:rPr>
        <w:t xml:space="preserve"> Guba </w:t>
      </w:r>
      <w:r w:rsidR="00A54A2D">
        <w:rPr>
          <w:rFonts w:ascii="Arial" w:eastAsia="Cambria" w:hAnsi="Arial" w:cs="Arial"/>
          <w:bCs/>
        </w:rPr>
        <w:t xml:space="preserve">also </w:t>
      </w:r>
      <w:r w:rsidR="00A74FA8">
        <w:rPr>
          <w:rFonts w:ascii="Arial" w:eastAsia="Cambria" w:hAnsi="Arial" w:cs="Arial"/>
          <w:bCs/>
        </w:rPr>
        <w:t>stated</w:t>
      </w:r>
      <w:r w:rsidR="00342292">
        <w:rPr>
          <w:rFonts w:ascii="Arial" w:eastAsia="Cambria" w:hAnsi="Arial" w:cs="Arial"/>
          <w:bCs/>
        </w:rPr>
        <w:t xml:space="preserve"> that</w:t>
      </w:r>
      <w:r w:rsidR="00911101">
        <w:rPr>
          <w:rFonts w:ascii="Arial" w:eastAsia="Cambria" w:hAnsi="Arial" w:cs="Arial"/>
          <w:bCs/>
        </w:rPr>
        <w:t xml:space="preserve"> '</w:t>
      </w:r>
      <w:r w:rsidR="00A74FA8">
        <w:rPr>
          <w:rFonts w:ascii="Arial" w:eastAsia="Cambria" w:hAnsi="Arial" w:cs="Arial"/>
          <w:bCs/>
        </w:rPr>
        <w:t>h</w:t>
      </w:r>
      <w:r w:rsidR="00A74FA8" w:rsidRPr="00A34D32">
        <w:rPr>
          <w:rFonts w:ascii="Arial" w:eastAsia="Cambria" w:hAnsi="Arial" w:cs="Arial"/>
          <w:bCs/>
        </w:rPr>
        <w:t>ow can an inquirer persuade his or her audiences (including self) that the findings of an inquiry are worth paying attention to, worth taking account of?</w:t>
      </w:r>
      <w:r w:rsidR="00A74FA8">
        <w:rPr>
          <w:rFonts w:ascii="Arial" w:eastAsia="Cambria" w:hAnsi="Arial" w:cs="Arial"/>
          <w:bCs/>
        </w:rPr>
        <w:t>’</w:t>
      </w:r>
      <w:r w:rsidR="00A74FA8">
        <w:rPr>
          <w:rStyle w:val="FootnoteReference"/>
          <w:rFonts w:ascii="Arial" w:eastAsia="Cambria" w:hAnsi="Arial" w:cs="Arial"/>
          <w:bCs/>
        </w:rPr>
        <w:footnoteReference w:id="284"/>
      </w:r>
      <w:r w:rsidR="00A74FA8">
        <w:rPr>
          <w:rFonts w:ascii="Arial" w:eastAsia="Cambria" w:hAnsi="Arial" w:cs="Arial"/>
          <w:bCs/>
        </w:rPr>
        <w:t xml:space="preserve"> This is a</w:t>
      </w:r>
      <w:r w:rsidR="00A74FA8" w:rsidRPr="0004698C">
        <w:rPr>
          <w:rFonts w:ascii="Arial" w:eastAsia="Cambria" w:hAnsi="Arial" w:cs="Arial"/>
          <w:bCs/>
        </w:rPr>
        <w:t xml:space="preserve"> critical question asked </w:t>
      </w:r>
      <w:r w:rsidR="00A74FA8">
        <w:rPr>
          <w:rFonts w:ascii="Arial" w:eastAsia="Cambria" w:hAnsi="Arial" w:cs="Arial"/>
          <w:bCs/>
        </w:rPr>
        <w:t>in assessing the</w:t>
      </w:r>
      <w:r w:rsidR="00A74FA8" w:rsidRPr="0004698C">
        <w:rPr>
          <w:rFonts w:ascii="Arial" w:eastAsia="Cambria" w:hAnsi="Arial" w:cs="Arial"/>
          <w:bCs/>
        </w:rPr>
        <w:t xml:space="preserve"> </w:t>
      </w:r>
      <w:r w:rsidR="00CE749B" w:rsidRPr="00CE749B">
        <w:rPr>
          <w:rFonts w:ascii="Arial" w:eastAsia="Cambria" w:hAnsi="Arial" w:cs="Arial"/>
          <w:bCs/>
        </w:rPr>
        <w:t>trustworthiness of research findings</w:t>
      </w:r>
      <w:r w:rsidR="00A74FA8" w:rsidRPr="0004698C">
        <w:rPr>
          <w:rFonts w:ascii="Arial" w:eastAsia="Cambria" w:hAnsi="Arial" w:cs="Arial"/>
          <w:bCs/>
        </w:rPr>
        <w:t>.</w:t>
      </w:r>
      <w:r w:rsidR="00A74FA8">
        <w:rPr>
          <w:rFonts w:ascii="Arial" w:eastAsia="Cambria" w:hAnsi="Arial" w:cs="Arial"/>
          <w:bCs/>
        </w:rPr>
        <w:t xml:space="preserve"> </w:t>
      </w:r>
      <w:r w:rsidR="00464941" w:rsidRPr="00464941">
        <w:rPr>
          <w:rFonts w:ascii="Arial" w:eastAsia="Cambria" w:hAnsi="Arial" w:cs="Arial"/>
          <w:bCs/>
        </w:rPr>
        <w:t>In line with this, this study engage</w:t>
      </w:r>
      <w:r w:rsidR="00464941">
        <w:rPr>
          <w:rFonts w:ascii="Arial" w:eastAsia="Cambria" w:hAnsi="Arial" w:cs="Arial"/>
          <w:bCs/>
        </w:rPr>
        <w:t>d</w:t>
      </w:r>
      <w:r w:rsidR="00464941" w:rsidRPr="00464941">
        <w:rPr>
          <w:rFonts w:ascii="Arial" w:eastAsia="Cambria" w:hAnsi="Arial" w:cs="Arial"/>
          <w:bCs/>
        </w:rPr>
        <w:t xml:space="preserve"> with credibility to ensure its trustworthiness.</w:t>
      </w:r>
    </w:p>
    <w:p w14:paraId="145251A1" w14:textId="4DF0EF06" w:rsidR="00D030E7" w:rsidRDefault="00D91E20" w:rsidP="003E4C19">
      <w:pPr>
        <w:spacing w:after="120" w:line="360" w:lineRule="auto"/>
        <w:jc w:val="both"/>
        <w:rPr>
          <w:rFonts w:ascii="Arial" w:eastAsia="Cambria" w:hAnsi="Arial" w:cs="Arial"/>
          <w:bCs/>
        </w:rPr>
      </w:pPr>
      <w:r w:rsidRPr="00532194">
        <w:rPr>
          <w:rFonts w:ascii="Arial" w:eastAsia="Cambria" w:hAnsi="Arial" w:cs="Arial"/>
          <w:bCs/>
        </w:rPr>
        <w:t xml:space="preserve">Thomas </w:t>
      </w:r>
      <w:r>
        <w:rPr>
          <w:rFonts w:ascii="Arial" w:eastAsia="Cambria" w:hAnsi="Arial" w:cs="Arial"/>
          <w:bCs/>
        </w:rPr>
        <w:t>and</w:t>
      </w:r>
      <w:r w:rsidRPr="00532194">
        <w:rPr>
          <w:rFonts w:ascii="Arial" w:eastAsia="Cambria" w:hAnsi="Arial" w:cs="Arial"/>
          <w:bCs/>
        </w:rPr>
        <w:t xml:space="preserve"> Magilvy</w:t>
      </w:r>
      <w:r>
        <w:rPr>
          <w:rFonts w:ascii="Arial" w:eastAsia="Cambria" w:hAnsi="Arial" w:cs="Arial"/>
          <w:bCs/>
        </w:rPr>
        <w:t xml:space="preserve"> stated that w</w:t>
      </w:r>
      <w:r w:rsidRPr="00A3764D">
        <w:rPr>
          <w:rFonts w:ascii="Arial" w:eastAsia="Cambria" w:hAnsi="Arial" w:cs="Arial"/>
          <w:bCs/>
        </w:rPr>
        <w:t>hen a study presents an accurate interpretation of a human experience that is quickly recognised by people who share the same experience, its credibility is addressed.</w:t>
      </w:r>
      <w:r>
        <w:rPr>
          <w:rStyle w:val="FootnoteReference"/>
          <w:rFonts w:ascii="Arial" w:eastAsia="Cambria" w:hAnsi="Arial" w:cs="Arial"/>
          <w:bCs/>
        </w:rPr>
        <w:footnoteReference w:id="285"/>
      </w:r>
      <w:r>
        <w:rPr>
          <w:rFonts w:ascii="Arial" w:eastAsia="Cambria" w:hAnsi="Arial" w:cs="Arial"/>
          <w:bCs/>
        </w:rPr>
        <w:t xml:space="preserve"> </w:t>
      </w:r>
      <w:r w:rsidR="009711BF">
        <w:rPr>
          <w:rFonts w:ascii="Arial" w:eastAsia="Cambria" w:hAnsi="Arial" w:cs="Arial"/>
          <w:bCs/>
        </w:rPr>
        <w:t>One of the methods of exploring credibility is tri</w:t>
      </w:r>
      <w:r w:rsidR="00471C86">
        <w:rPr>
          <w:rFonts w:ascii="Arial" w:eastAsia="Cambria" w:hAnsi="Arial" w:cs="Arial"/>
          <w:bCs/>
        </w:rPr>
        <w:t>angulation.</w:t>
      </w:r>
      <w:r w:rsidR="00FA3EE4">
        <w:rPr>
          <w:rFonts w:ascii="Arial" w:eastAsia="Cambria" w:hAnsi="Arial" w:cs="Arial"/>
          <w:bCs/>
        </w:rPr>
        <w:t xml:space="preserve"> This involves using</w:t>
      </w:r>
      <w:r w:rsidR="00B62294">
        <w:rPr>
          <w:rFonts w:ascii="Arial" w:eastAsia="Cambria" w:hAnsi="Arial" w:cs="Arial"/>
          <w:bCs/>
        </w:rPr>
        <w:t xml:space="preserve"> </w:t>
      </w:r>
      <w:r w:rsidR="00FA3EE4">
        <w:rPr>
          <w:rFonts w:ascii="Arial" w:eastAsia="Cambria" w:hAnsi="Arial" w:cs="Arial"/>
          <w:bCs/>
        </w:rPr>
        <w:t>a</w:t>
      </w:r>
      <w:r w:rsidR="00B84DE5">
        <w:rPr>
          <w:rFonts w:ascii="Arial" w:eastAsia="Cambria" w:hAnsi="Arial" w:cs="Arial"/>
          <w:bCs/>
        </w:rPr>
        <w:t xml:space="preserve"> </w:t>
      </w:r>
      <w:r w:rsidR="00830122" w:rsidRPr="00830122">
        <w:rPr>
          <w:rFonts w:ascii="Arial" w:eastAsia="Cambria" w:hAnsi="Arial" w:cs="Arial"/>
          <w:bCs/>
        </w:rPr>
        <w:t>method triangulation (</w:t>
      </w:r>
      <w:r w:rsidR="00DA4C92">
        <w:rPr>
          <w:rFonts w:ascii="Arial" w:eastAsia="Cambria" w:hAnsi="Arial" w:cs="Arial"/>
          <w:bCs/>
        </w:rPr>
        <w:t>i.e.,</w:t>
      </w:r>
      <w:r w:rsidR="00830122" w:rsidRPr="00830122">
        <w:rPr>
          <w:rFonts w:ascii="Arial" w:eastAsia="Cambria" w:hAnsi="Arial" w:cs="Arial"/>
          <w:bCs/>
        </w:rPr>
        <w:t xml:space="preserve"> multiple methods of data collection) and data source triangulation (</w:t>
      </w:r>
      <w:r w:rsidR="00DA4C92">
        <w:rPr>
          <w:rFonts w:ascii="Arial" w:eastAsia="Cambria" w:hAnsi="Arial" w:cs="Arial"/>
          <w:bCs/>
        </w:rPr>
        <w:t>i.e.,</w:t>
      </w:r>
      <w:r w:rsidR="00DA4C92" w:rsidRPr="00830122">
        <w:rPr>
          <w:rFonts w:ascii="Arial" w:eastAsia="Cambria" w:hAnsi="Arial" w:cs="Arial"/>
          <w:bCs/>
        </w:rPr>
        <w:t xml:space="preserve"> </w:t>
      </w:r>
      <w:r w:rsidR="00830122" w:rsidRPr="00830122">
        <w:rPr>
          <w:rFonts w:ascii="Arial" w:eastAsia="Cambria" w:hAnsi="Arial" w:cs="Arial"/>
          <w:bCs/>
        </w:rPr>
        <w:t>collecting data from different types of people)</w:t>
      </w:r>
      <w:r w:rsidR="00274242">
        <w:rPr>
          <w:rFonts w:ascii="Arial" w:eastAsia="Cambria" w:hAnsi="Arial" w:cs="Arial"/>
          <w:bCs/>
        </w:rPr>
        <w:t xml:space="preserve"> </w:t>
      </w:r>
      <w:r w:rsidR="00ED1D8A" w:rsidRPr="00ED1D8A">
        <w:rPr>
          <w:rFonts w:ascii="Arial" w:eastAsia="Cambria" w:hAnsi="Arial" w:cs="Arial"/>
          <w:bCs/>
        </w:rPr>
        <w:t>to establish a comprehensive understanding of a topic</w:t>
      </w:r>
      <w:r w:rsidR="00175115">
        <w:rPr>
          <w:rFonts w:ascii="Arial" w:eastAsia="Cambria" w:hAnsi="Arial" w:cs="Arial"/>
          <w:bCs/>
        </w:rPr>
        <w:t>.</w:t>
      </w:r>
      <w:r w:rsidR="00B32B9C">
        <w:rPr>
          <w:rStyle w:val="FootnoteReference"/>
          <w:rFonts w:ascii="Arial" w:eastAsia="Cambria" w:hAnsi="Arial" w:cs="Arial"/>
          <w:bCs/>
        </w:rPr>
        <w:footnoteReference w:id="286"/>
      </w:r>
      <w:r w:rsidR="00175115">
        <w:rPr>
          <w:rFonts w:ascii="Arial" w:eastAsia="Cambria" w:hAnsi="Arial" w:cs="Arial"/>
          <w:bCs/>
        </w:rPr>
        <w:t xml:space="preserve"> </w:t>
      </w:r>
      <w:r w:rsidR="009D41AA">
        <w:rPr>
          <w:rFonts w:ascii="Arial" w:eastAsia="Cambria" w:hAnsi="Arial" w:cs="Arial"/>
          <w:bCs/>
        </w:rPr>
        <w:t xml:space="preserve">This </w:t>
      </w:r>
      <w:r w:rsidR="003237D1">
        <w:rPr>
          <w:rFonts w:ascii="Arial" w:eastAsia="Cambria" w:hAnsi="Arial" w:cs="Arial"/>
          <w:bCs/>
        </w:rPr>
        <w:t>study</w:t>
      </w:r>
      <w:r w:rsidR="009D41AA">
        <w:rPr>
          <w:rFonts w:ascii="Arial" w:eastAsia="Cambria" w:hAnsi="Arial" w:cs="Arial"/>
          <w:bCs/>
        </w:rPr>
        <w:t xml:space="preserve"> used </w:t>
      </w:r>
      <w:r w:rsidR="00A97ACF">
        <w:rPr>
          <w:rFonts w:ascii="Arial" w:eastAsia="Cambria" w:hAnsi="Arial" w:cs="Arial"/>
          <w:bCs/>
        </w:rPr>
        <w:t>3 methods to collect data</w:t>
      </w:r>
      <w:r w:rsidR="001D1EC6">
        <w:rPr>
          <w:rFonts w:ascii="Arial" w:eastAsia="Cambria" w:hAnsi="Arial" w:cs="Arial"/>
          <w:bCs/>
        </w:rPr>
        <w:t xml:space="preserve">; </w:t>
      </w:r>
      <w:r w:rsidR="003969E8">
        <w:rPr>
          <w:rFonts w:ascii="Arial" w:eastAsia="Cambria" w:hAnsi="Arial" w:cs="Arial"/>
          <w:bCs/>
        </w:rPr>
        <w:t xml:space="preserve">an </w:t>
      </w:r>
      <w:r w:rsidR="009D41AA">
        <w:rPr>
          <w:rFonts w:ascii="Arial" w:eastAsia="Cambria" w:hAnsi="Arial" w:cs="Arial"/>
          <w:bCs/>
        </w:rPr>
        <w:t>online survey</w:t>
      </w:r>
      <w:r w:rsidR="001D1EC6">
        <w:rPr>
          <w:rFonts w:ascii="Arial" w:eastAsia="Cambria" w:hAnsi="Arial" w:cs="Arial"/>
          <w:bCs/>
        </w:rPr>
        <w:t xml:space="preserve">, </w:t>
      </w:r>
      <w:r w:rsidR="009D41AA">
        <w:rPr>
          <w:rFonts w:ascii="Arial" w:eastAsia="Cambria" w:hAnsi="Arial" w:cs="Arial"/>
          <w:bCs/>
        </w:rPr>
        <w:t xml:space="preserve">interviews </w:t>
      </w:r>
      <w:r w:rsidR="00401269">
        <w:rPr>
          <w:rFonts w:ascii="Arial" w:eastAsia="Cambria" w:hAnsi="Arial" w:cs="Arial"/>
          <w:bCs/>
        </w:rPr>
        <w:t>and</w:t>
      </w:r>
      <w:r w:rsidR="00C46298">
        <w:rPr>
          <w:rFonts w:ascii="Arial" w:eastAsia="Cambria" w:hAnsi="Arial" w:cs="Arial"/>
          <w:bCs/>
        </w:rPr>
        <w:t xml:space="preserve"> </w:t>
      </w:r>
      <w:r w:rsidR="001D1EC6">
        <w:rPr>
          <w:rFonts w:ascii="Arial" w:eastAsia="Cambria" w:hAnsi="Arial" w:cs="Arial"/>
          <w:bCs/>
        </w:rPr>
        <w:t>the analysis of</w:t>
      </w:r>
      <w:r w:rsidR="00C46298">
        <w:rPr>
          <w:rFonts w:ascii="Arial" w:eastAsia="Cambria" w:hAnsi="Arial" w:cs="Arial"/>
          <w:bCs/>
        </w:rPr>
        <w:t xml:space="preserve"> 300 online job adverts</w:t>
      </w:r>
      <w:r w:rsidR="001A05CE">
        <w:rPr>
          <w:rFonts w:ascii="Arial" w:eastAsia="Cambria" w:hAnsi="Arial" w:cs="Arial"/>
          <w:bCs/>
        </w:rPr>
        <w:t xml:space="preserve"> in order to answer its research questions. </w:t>
      </w:r>
      <w:r w:rsidR="001D1EC6">
        <w:rPr>
          <w:rFonts w:ascii="Arial" w:eastAsia="Cambria" w:hAnsi="Arial" w:cs="Arial"/>
          <w:bCs/>
        </w:rPr>
        <w:t>For data sources</w:t>
      </w:r>
      <w:r w:rsidR="00AF29B9">
        <w:rPr>
          <w:rFonts w:ascii="Arial" w:eastAsia="Cambria" w:hAnsi="Arial" w:cs="Arial"/>
          <w:bCs/>
        </w:rPr>
        <w:t>, this rese</w:t>
      </w:r>
      <w:r w:rsidR="00DC1B50">
        <w:rPr>
          <w:rFonts w:ascii="Arial" w:eastAsia="Cambria" w:hAnsi="Arial" w:cs="Arial"/>
          <w:bCs/>
        </w:rPr>
        <w:t xml:space="preserve">arch collected data from </w:t>
      </w:r>
      <w:r w:rsidR="00484EB4">
        <w:rPr>
          <w:rFonts w:ascii="Arial" w:eastAsia="Cambria" w:hAnsi="Arial" w:cs="Arial"/>
          <w:bCs/>
        </w:rPr>
        <w:t xml:space="preserve">88 </w:t>
      </w:r>
      <w:r w:rsidR="00DC1B50">
        <w:rPr>
          <w:rFonts w:ascii="Arial" w:eastAsia="Cambria" w:hAnsi="Arial" w:cs="Arial"/>
          <w:bCs/>
        </w:rPr>
        <w:t>respondents and interviewed 3 HR professionals</w:t>
      </w:r>
      <w:r w:rsidR="00484EB4" w:rsidRPr="00484EB4">
        <w:rPr>
          <w:rFonts w:ascii="Arial" w:eastAsia="Cambria" w:hAnsi="Arial" w:cs="Arial"/>
          <w:bCs/>
        </w:rPr>
        <w:t xml:space="preserve"> </w:t>
      </w:r>
      <w:r w:rsidR="00484EB4">
        <w:rPr>
          <w:rFonts w:ascii="Arial" w:eastAsia="Cambria" w:hAnsi="Arial" w:cs="Arial"/>
          <w:bCs/>
        </w:rPr>
        <w:t>in Lagos State</w:t>
      </w:r>
      <w:r w:rsidR="00DC1B50">
        <w:rPr>
          <w:rFonts w:ascii="Arial" w:eastAsia="Cambria" w:hAnsi="Arial" w:cs="Arial"/>
          <w:bCs/>
        </w:rPr>
        <w:t xml:space="preserve">. </w:t>
      </w:r>
      <w:r w:rsidR="00A65D38">
        <w:rPr>
          <w:rFonts w:ascii="Arial" w:eastAsia="Cambria" w:hAnsi="Arial" w:cs="Arial"/>
          <w:bCs/>
        </w:rPr>
        <w:t>Th</w:t>
      </w:r>
      <w:r w:rsidR="003969E8">
        <w:rPr>
          <w:rFonts w:ascii="Arial" w:eastAsia="Cambria" w:hAnsi="Arial" w:cs="Arial"/>
          <w:bCs/>
        </w:rPr>
        <w:t>ough independent, these methods and data sources</w:t>
      </w:r>
      <w:r w:rsidR="006A7561">
        <w:rPr>
          <w:rFonts w:ascii="Arial" w:eastAsia="Cambria" w:hAnsi="Arial" w:cs="Arial"/>
          <w:bCs/>
        </w:rPr>
        <w:t xml:space="preserve"> also</w:t>
      </w:r>
      <w:r w:rsidR="00A65D38" w:rsidRPr="00A65D38">
        <w:rPr>
          <w:rFonts w:ascii="Arial" w:eastAsia="Cambria" w:hAnsi="Arial" w:cs="Arial"/>
          <w:bCs/>
        </w:rPr>
        <w:t xml:space="preserve"> </w:t>
      </w:r>
      <w:r w:rsidR="006A7561" w:rsidRPr="00A65D38">
        <w:rPr>
          <w:rFonts w:ascii="Arial" w:eastAsia="Cambria" w:hAnsi="Arial" w:cs="Arial"/>
          <w:bCs/>
        </w:rPr>
        <w:t xml:space="preserve">complement </w:t>
      </w:r>
      <w:r w:rsidR="006A7561">
        <w:rPr>
          <w:rFonts w:ascii="Arial" w:eastAsia="Cambria" w:hAnsi="Arial" w:cs="Arial"/>
          <w:bCs/>
        </w:rPr>
        <w:t xml:space="preserve">and support </w:t>
      </w:r>
      <w:r w:rsidR="00A65D38" w:rsidRPr="00A65D38">
        <w:rPr>
          <w:rFonts w:ascii="Arial" w:eastAsia="Cambria" w:hAnsi="Arial" w:cs="Arial"/>
          <w:bCs/>
        </w:rPr>
        <w:t xml:space="preserve">each other in facilitating a richer understanding of </w:t>
      </w:r>
      <w:r w:rsidR="00A65D38">
        <w:rPr>
          <w:rFonts w:ascii="Arial" w:eastAsia="Cambria" w:hAnsi="Arial" w:cs="Arial"/>
          <w:bCs/>
        </w:rPr>
        <w:t xml:space="preserve">how discrimination manifests in pre-employment practices. </w:t>
      </w:r>
      <w:r w:rsidR="00450BD0" w:rsidRPr="00450BD0">
        <w:rPr>
          <w:rFonts w:ascii="Arial" w:eastAsia="Cambria" w:hAnsi="Arial" w:cs="Arial"/>
          <w:bCs/>
        </w:rPr>
        <w:t>The sample size of this research might be small and not generalisable, but it is still authentic and credible in its own right</w:t>
      </w:r>
      <w:r w:rsidR="00F55942">
        <w:rPr>
          <w:rFonts w:ascii="Arial" w:eastAsia="Cambria" w:hAnsi="Arial" w:cs="Arial"/>
          <w:bCs/>
        </w:rPr>
        <w:t>.</w:t>
      </w:r>
      <w:r w:rsidR="007D293B" w:rsidRPr="007D293B">
        <w:t xml:space="preserve"> </w:t>
      </w:r>
    </w:p>
    <w:p w14:paraId="4F00BF7F" w14:textId="022AE841" w:rsidR="007425D6" w:rsidRDefault="003A792A" w:rsidP="003E4C19">
      <w:pPr>
        <w:spacing w:after="120" w:line="360" w:lineRule="auto"/>
        <w:jc w:val="both"/>
        <w:rPr>
          <w:rFonts w:ascii="Arial" w:eastAsia="Cambria" w:hAnsi="Arial" w:cs="Arial"/>
          <w:bCs/>
        </w:rPr>
      </w:pPr>
      <w:r>
        <w:rPr>
          <w:rFonts w:ascii="Arial" w:eastAsia="Cambria" w:hAnsi="Arial" w:cs="Arial"/>
          <w:bCs/>
        </w:rPr>
        <w:t>From the analysis of the data collected from these methods, the</w:t>
      </w:r>
      <w:r w:rsidRPr="003A792A">
        <w:rPr>
          <w:rFonts w:ascii="Arial" w:eastAsia="Cambria" w:hAnsi="Arial" w:cs="Arial"/>
          <w:bCs/>
        </w:rPr>
        <w:t xml:space="preserve"> majority of respondents agree that job adverts and job interviews are discriminatory due to some organisations' mandatory requirements of certain types of personal characteristics such as age, sex, ethnicity, religion etc. (see Chapters Five, Six and Seven).</w:t>
      </w:r>
      <w:r>
        <w:rPr>
          <w:rFonts w:ascii="Arial" w:eastAsia="Cambria" w:hAnsi="Arial" w:cs="Arial"/>
          <w:bCs/>
        </w:rPr>
        <w:t xml:space="preserve"> </w:t>
      </w:r>
      <w:r w:rsidR="00076600">
        <w:rPr>
          <w:rFonts w:ascii="Arial" w:eastAsia="Cambria" w:hAnsi="Arial" w:cs="Arial"/>
          <w:bCs/>
        </w:rPr>
        <w:t>Respondents</w:t>
      </w:r>
      <w:r w:rsidR="00B15AC6">
        <w:rPr>
          <w:rFonts w:ascii="Arial" w:eastAsia="Cambria" w:hAnsi="Arial" w:cs="Arial"/>
          <w:bCs/>
        </w:rPr>
        <w:t xml:space="preserve"> </w:t>
      </w:r>
      <w:r w:rsidR="0078159C">
        <w:rPr>
          <w:rFonts w:ascii="Arial" w:eastAsia="Cambria" w:hAnsi="Arial" w:cs="Arial"/>
          <w:bCs/>
        </w:rPr>
        <w:t xml:space="preserve">also </w:t>
      </w:r>
      <w:r w:rsidR="00B15AC6">
        <w:rPr>
          <w:rFonts w:ascii="Arial" w:eastAsia="Cambria" w:hAnsi="Arial" w:cs="Arial"/>
          <w:bCs/>
        </w:rPr>
        <w:t xml:space="preserve">shared their lived experiences of how </w:t>
      </w:r>
      <w:r w:rsidR="00076600">
        <w:rPr>
          <w:rFonts w:ascii="Arial" w:eastAsia="Cambria" w:hAnsi="Arial" w:cs="Arial"/>
          <w:bCs/>
        </w:rPr>
        <w:t>some organisations openly refer to their gender</w:t>
      </w:r>
      <w:r w:rsidR="00192A34">
        <w:rPr>
          <w:rFonts w:ascii="Arial" w:eastAsia="Cambria" w:hAnsi="Arial" w:cs="Arial"/>
          <w:bCs/>
        </w:rPr>
        <w:t>, age</w:t>
      </w:r>
      <w:r w:rsidR="00D313B0">
        <w:rPr>
          <w:rFonts w:ascii="Arial" w:eastAsia="Cambria" w:hAnsi="Arial" w:cs="Arial"/>
          <w:bCs/>
        </w:rPr>
        <w:t>, ethnicity</w:t>
      </w:r>
      <w:r w:rsidR="00192A34">
        <w:rPr>
          <w:rFonts w:ascii="Arial" w:eastAsia="Cambria" w:hAnsi="Arial" w:cs="Arial"/>
          <w:bCs/>
        </w:rPr>
        <w:t xml:space="preserve"> and religion in assessing their suitability </w:t>
      </w:r>
      <w:r w:rsidR="009B5AB5">
        <w:rPr>
          <w:rFonts w:ascii="Arial" w:eastAsia="Cambria" w:hAnsi="Arial" w:cs="Arial"/>
          <w:bCs/>
        </w:rPr>
        <w:t>for</w:t>
      </w:r>
      <w:r w:rsidR="00192A34">
        <w:rPr>
          <w:rFonts w:ascii="Arial" w:eastAsia="Cambria" w:hAnsi="Arial" w:cs="Arial"/>
          <w:bCs/>
        </w:rPr>
        <w:t xml:space="preserve"> the job role. </w:t>
      </w:r>
      <w:r w:rsidR="009B5AB5">
        <w:rPr>
          <w:rFonts w:ascii="Arial" w:eastAsia="Cambria" w:hAnsi="Arial" w:cs="Arial"/>
          <w:bCs/>
        </w:rPr>
        <w:t>T</w:t>
      </w:r>
      <w:r w:rsidR="00D313B0">
        <w:rPr>
          <w:rFonts w:ascii="Arial" w:eastAsia="Cambria" w:hAnsi="Arial" w:cs="Arial"/>
          <w:bCs/>
        </w:rPr>
        <w:t>he</w:t>
      </w:r>
      <w:r w:rsidR="006D67F5">
        <w:rPr>
          <w:rFonts w:ascii="Arial" w:eastAsia="Cambria" w:hAnsi="Arial" w:cs="Arial"/>
          <w:bCs/>
        </w:rPr>
        <w:t xml:space="preserve">ir responses </w:t>
      </w:r>
      <w:r w:rsidR="00D313B0">
        <w:rPr>
          <w:rFonts w:ascii="Arial" w:eastAsia="Cambria" w:hAnsi="Arial" w:cs="Arial"/>
          <w:bCs/>
        </w:rPr>
        <w:t xml:space="preserve">also </w:t>
      </w:r>
      <w:r w:rsidR="00FB65A5">
        <w:rPr>
          <w:rFonts w:ascii="Arial" w:eastAsia="Cambria" w:hAnsi="Arial" w:cs="Arial"/>
          <w:bCs/>
        </w:rPr>
        <w:t xml:space="preserve">revealed </w:t>
      </w:r>
      <w:r w:rsidR="00FB65A5" w:rsidRPr="00F16342">
        <w:rPr>
          <w:rFonts w:ascii="Arial" w:eastAsia="Cambria" w:hAnsi="Arial" w:cs="Arial"/>
          <w:bCs/>
        </w:rPr>
        <w:t>how culture plays a crucial role in influencing discriminat</w:t>
      </w:r>
      <w:r w:rsidR="0078159C">
        <w:rPr>
          <w:rFonts w:ascii="Arial" w:eastAsia="Cambria" w:hAnsi="Arial" w:cs="Arial"/>
          <w:bCs/>
        </w:rPr>
        <w:t>ory practices</w:t>
      </w:r>
      <w:r w:rsidR="00FB65A5">
        <w:rPr>
          <w:rFonts w:ascii="Arial" w:eastAsia="Cambria" w:hAnsi="Arial" w:cs="Arial"/>
          <w:bCs/>
        </w:rPr>
        <w:t xml:space="preserve"> (Chapter Five).</w:t>
      </w:r>
      <w:r w:rsidR="00423F54">
        <w:rPr>
          <w:rFonts w:ascii="Arial" w:eastAsia="Cambria" w:hAnsi="Arial" w:cs="Arial"/>
          <w:bCs/>
        </w:rPr>
        <w:t xml:space="preserve"> </w:t>
      </w:r>
      <w:r w:rsidR="004767CF">
        <w:rPr>
          <w:rFonts w:ascii="Arial" w:eastAsia="Cambria" w:hAnsi="Arial" w:cs="Arial"/>
          <w:bCs/>
        </w:rPr>
        <w:t xml:space="preserve">Their </w:t>
      </w:r>
      <w:r w:rsidR="008007BD">
        <w:rPr>
          <w:rFonts w:ascii="Arial" w:eastAsia="Cambria" w:hAnsi="Arial" w:cs="Arial"/>
          <w:bCs/>
        </w:rPr>
        <w:t>acceptance</w:t>
      </w:r>
      <w:r w:rsidR="004767CF">
        <w:rPr>
          <w:rFonts w:ascii="Arial" w:eastAsia="Cambria" w:hAnsi="Arial" w:cs="Arial"/>
          <w:bCs/>
        </w:rPr>
        <w:t xml:space="preserve"> of </w:t>
      </w:r>
      <w:r w:rsidR="008007BD">
        <w:rPr>
          <w:rFonts w:ascii="Arial" w:eastAsia="Cambria" w:hAnsi="Arial" w:cs="Arial"/>
          <w:bCs/>
        </w:rPr>
        <w:t>‘</w:t>
      </w:r>
      <w:r w:rsidR="004767CF">
        <w:rPr>
          <w:rFonts w:ascii="Arial" w:eastAsia="Cambria" w:hAnsi="Arial" w:cs="Arial"/>
          <w:bCs/>
        </w:rPr>
        <w:t>how things are done</w:t>
      </w:r>
      <w:r w:rsidR="008007BD">
        <w:rPr>
          <w:rFonts w:ascii="Arial" w:eastAsia="Cambria" w:hAnsi="Arial" w:cs="Arial"/>
          <w:bCs/>
        </w:rPr>
        <w:t>’</w:t>
      </w:r>
      <w:r w:rsidR="004767CF">
        <w:rPr>
          <w:rFonts w:ascii="Arial" w:eastAsia="Cambria" w:hAnsi="Arial" w:cs="Arial"/>
          <w:bCs/>
        </w:rPr>
        <w:t xml:space="preserve"> (discriminatory requirements</w:t>
      </w:r>
      <w:r w:rsidR="008007BD">
        <w:rPr>
          <w:rFonts w:ascii="Arial" w:eastAsia="Cambria" w:hAnsi="Arial" w:cs="Arial"/>
          <w:bCs/>
        </w:rPr>
        <w:t xml:space="preserve"> in job adverts)</w:t>
      </w:r>
      <w:r w:rsidR="004767CF">
        <w:rPr>
          <w:rFonts w:ascii="Arial" w:eastAsia="Cambria" w:hAnsi="Arial" w:cs="Arial"/>
          <w:bCs/>
        </w:rPr>
        <w:t xml:space="preserve"> </w:t>
      </w:r>
      <w:r w:rsidR="00372715">
        <w:rPr>
          <w:rFonts w:ascii="Arial" w:eastAsia="Cambria" w:hAnsi="Arial" w:cs="Arial"/>
          <w:bCs/>
        </w:rPr>
        <w:t xml:space="preserve">inadvertently </w:t>
      </w:r>
      <w:r w:rsidR="009B5AB5">
        <w:rPr>
          <w:rFonts w:ascii="Arial" w:eastAsia="Cambria" w:hAnsi="Arial" w:cs="Arial"/>
          <w:bCs/>
        </w:rPr>
        <w:t>promotes</w:t>
      </w:r>
      <w:r w:rsidR="007A1E85">
        <w:rPr>
          <w:rFonts w:ascii="Arial" w:eastAsia="Cambria" w:hAnsi="Arial" w:cs="Arial"/>
          <w:bCs/>
        </w:rPr>
        <w:t xml:space="preserve"> the occurrence and </w:t>
      </w:r>
      <w:r w:rsidR="007A1E85">
        <w:rPr>
          <w:rFonts w:ascii="Arial" w:eastAsia="Cambria" w:hAnsi="Arial" w:cs="Arial"/>
          <w:bCs/>
        </w:rPr>
        <w:lastRenderedPageBreak/>
        <w:t>future acceptance of discriminat</w:t>
      </w:r>
      <w:r w:rsidR="00C03992">
        <w:rPr>
          <w:rFonts w:ascii="Arial" w:eastAsia="Cambria" w:hAnsi="Arial" w:cs="Arial"/>
          <w:bCs/>
        </w:rPr>
        <w:t>ory HR practices</w:t>
      </w:r>
      <w:r w:rsidR="008007BD">
        <w:rPr>
          <w:rFonts w:ascii="Arial" w:eastAsia="Cambria" w:hAnsi="Arial" w:cs="Arial"/>
          <w:bCs/>
        </w:rPr>
        <w:t xml:space="preserve">. </w:t>
      </w:r>
      <w:r w:rsidR="00A24E6C">
        <w:rPr>
          <w:rFonts w:ascii="Arial" w:eastAsia="Cambria" w:hAnsi="Arial" w:cs="Arial"/>
          <w:bCs/>
        </w:rPr>
        <w:t xml:space="preserve">More so, it contributes to </w:t>
      </w:r>
      <w:r w:rsidR="00A24E6C" w:rsidRPr="00195C35">
        <w:rPr>
          <w:rFonts w:ascii="Arial" w:eastAsia="Cambria" w:hAnsi="Arial" w:cs="Arial"/>
          <w:bCs/>
        </w:rPr>
        <w:t>knowledge</w:t>
      </w:r>
      <w:r w:rsidR="00B42056">
        <w:rPr>
          <w:rFonts w:ascii="Arial" w:eastAsia="Cambria" w:hAnsi="Arial" w:cs="Arial"/>
          <w:bCs/>
        </w:rPr>
        <w:t xml:space="preserve"> by adding to the limited </w:t>
      </w:r>
      <w:r w:rsidR="00940277">
        <w:rPr>
          <w:rFonts w:ascii="Arial" w:eastAsia="Cambria" w:hAnsi="Arial" w:cs="Arial"/>
          <w:bCs/>
        </w:rPr>
        <w:t>literature</w:t>
      </w:r>
      <w:r w:rsidR="00B42056">
        <w:rPr>
          <w:rFonts w:ascii="Arial" w:eastAsia="Cambria" w:hAnsi="Arial" w:cs="Arial"/>
          <w:bCs/>
        </w:rPr>
        <w:t xml:space="preserve"> o</w:t>
      </w:r>
      <w:r w:rsidR="00940277">
        <w:rPr>
          <w:rFonts w:ascii="Arial" w:eastAsia="Cambria" w:hAnsi="Arial" w:cs="Arial"/>
          <w:bCs/>
        </w:rPr>
        <w:t>n pre-employment discrimination in Nigeria</w:t>
      </w:r>
      <w:r w:rsidR="00A24E6C" w:rsidRPr="00195C35">
        <w:rPr>
          <w:rFonts w:ascii="Arial" w:eastAsia="Cambria" w:hAnsi="Arial" w:cs="Arial"/>
          <w:bCs/>
        </w:rPr>
        <w:t>.</w:t>
      </w:r>
      <w:r w:rsidR="00C1197D">
        <w:rPr>
          <w:rFonts w:ascii="Arial" w:eastAsia="Cambria" w:hAnsi="Arial" w:cs="Arial"/>
          <w:bCs/>
        </w:rPr>
        <w:t xml:space="preserve"> </w:t>
      </w:r>
    </w:p>
    <w:p w14:paraId="2FB9FBCA" w14:textId="12EE237D" w:rsidR="003E4C19" w:rsidRDefault="00C91F12" w:rsidP="003E4C19">
      <w:pPr>
        <w:spacing w:after="120" w:line="360" w:lineRule="auto"/>
        <w:jc w:val="both"/>
        <w:rPr>
          <w:rFonts w:ascii="Arial" w:eastAsia="Cambria" w:hAnsi="Arial" w:cs="Arial"/>
          <w:bCs/>
        </w:rPr>
      </w:pPr>
      <w:r>
        <w:rPr>
          <w:rFonts w:ascii="Arial" w:eastAsia="Cambria" w:hAnsi="Arial" w:cs="Arial"/>
          <w:bCs/>
        </w:rPr>
        <w:t>Due to</w:t>
      </w:r>
      <w:r w:rsidR="001B6E96">
        <w:rPr>
          <w:rFonts w:ascii="Arial" w:eastAsia="Cambria" w:hAnsi="Arial" w:cs="Arial"/>
          <w:bCs/>
        </w:rPr>
        <w:t xml:space="preserve"> this</w:t>
      </w:r>
      <w:r w:rsidR="003E4C19" w:rsidRPr="00195C35">
        <w:rPr>
          <w:rFonts w:ascii="Arial" w:eastAsia="Cambria" w:hAnsi="Arial" w:cs="Arial"/>
          <w:bCs/>
        </w:rPr>
        <w:t xml:space="preserve"> research </w:t>
      </w:r>
      <w:r>
        <w:rPr>
          <w:rFonts w:ascii="Arial" w:eastAsia="Cambria" w:hAnsi="Arial" w:cs="Arial"/>
          <w:bCs/>
        </w:rPr>
        <w:t>area being under</w:t>
      </w:r>
      <w:r w:rsidR="009B5AB5">
        <w:rPr>
          <w:rFonts w:ascii="Arial" w:eastAsia="Cambria" w:hAnsi="Arial" w:cs="Arial"/>
          <w:bCs/>
        </w:rPr>
        <w:t>-</w:t>
      </w:r>
      <w:r>
        <w:rPr>
          <w:rFonts w:ascii="Arial" w:eastAsia="Cambria" w:hAnsi="Arial" w:cs="Arial"/>
          <w:bCs/>
        </w:rPr>
        <w:t>researched</w:t>
      </w:r>
      <w:r w:rsidR="002463BF">
        <w:rPr>
          <w:rFonts w:ascii="Arial" w:eastAsia="Cambria" w:hAnsi="Arial" w:cs="Arial"/>
          <w:bCs/>
        </w:rPr>
        <w:t xml:space="preserve"> (discrimination in pre-employment practices),</w:t>
      </w:r>
      <w:r w:rsidR="003E4C19" w:rsidRPr="00195C35">
        <w:rPr>
          <w:rFonts w:ascii="Arial" w:eastAsia="Cambria" w:hAnsi="Arial" w:cs="Arial"/>
          <w:bCs/>
        </w:rPr>
        <w:t xml:space="preserve"> future research</w:t>
      </w:r>
      <w:r w:rsidR="002463BF">
        <w:rPr>
          <w:rFonts w:ascii="Arial" w:eastAsia="Cambria" w:hAnsi="Arial" w:cs="Arial"/>
          <w:bCs/>
        </w:rPr>
        <w:t xml:space="preserve"> is required</w:t>
      </w:r>
      <w:r w:rsidR="005C70FA">
        <w:rPr>
          <w:rFonts w:ascii="Arial" w:eastAsia="Cambria" w:hAnsi="Arial" w:cs="Arial"/>
          <w:bCs/>
        </w:rPr>
        <w:t>.</w:t>
      </w:r>
      <w:r w:rsidR="006B5645">
        <w:rPr>
          <w:rFonts w:ascii="Arial" w:eastAsia="Cambria" w:hAnsi="Arial" w:cs="Arial"/>
          <w:bCs/>
        </w:rPr>
        <w:t xml:space="preserve"> </w:t>
      </w:r>
      <w:r w:rsidR="002F680A">
        <w:rPr>
          <w:rFonts w:ascii="Arial" w:eastAsia="Cambria" w:hAnsi="Arial" w:cs="Arial"/>
          <w:bCs/>
        </w:rPr>
        <w:t>This research</w:t>
      </w:r>
      <w:r w:rsidR="005C70FA">
        <w:rPr>
          <w:rFonts w:ascii="Arial" w:eastAsia="Cambria" w:hAnsi="Arial" w:cs="Arial"/>
          <w:bCs/>
        </w:rPr>
        <w:t xml:space="preserve"> can be used as </w:t>
      </w:r>
      <w:r w:rsidR="003E4C19" w:rsidRPr="00195C35">
        <w:rPr>
          <w:rFonts w:ascii="Arial" w:eastAsia="Cambria" w:hAnsi="Arial" w:cs="Arial"/>
          <w:bCs/>
        </w:rPr>
        <w:t>a foundation for future work to collect data from a greater geographic area or be expanded to a multi-state analysis.</w:t>
      </w:r>
    </w:p>
    <w:bookmarkEnd w:id="72"/>
    <w:p w14:paraId="2FECF319" w14:textId="40F16B49" w:rsidR="00AA11BE" w:rsidRDefault="00CD0E47" w:rsidP="00AA11BE">
      <w:pPr>
        <w:spacing w:after="120" w:line="360" w:lineRule="auto"/>
        <w:jc w:val="both"/>
        <w:rPr>
          <w:rFonts w:ascii="Arial" w:hAnsi="Arial" w:cs="Arial"/>
        </w:rPr>
      </w:pPr>
      <w:r w:rsidRPr="00E82855">
        <w:rPr>
          <w:rFonts w:ascii="Arial" w:hAnsi="Arial" w:cs="Arial"/>
        </w:rPr>
        <w:t>Thirdly</w:t>
      </w:r>
      <w:r w:rsidR="0093788A" w:rsidRPr="00E82855">
        <w:rPr>
          <w:rFonts w:ascii="Arial" w:hAnsi="Arial" w:cs="Arial"/>
        </w:rPr>
        <w:t>, throughout the research,</w:t>
      </w:r>
      <w:r w:rsidR="00B95A3E" w:rsidRPr="00E82855">
        <w:rPr>
          <w:rFonts w:ascii="Arial" w:hAnsi="Arial" w:cs="Arial"/>
        </w:rPr>
        <w:t xml:space="preserve"> </w:t>
      </w:r>
      <w:r w:rsidR="0023313B" w:rsidRPr="00E82855">
        <w:rPr>
          <w:rFonts w:ascii="Arial" w:hAnsi="Arial" w:cs="Arial"/>
        </w:rPr>
        <w:t>an issue of personal bias could arise from</w:t>
      </w:r>
      <w:r w:rsidR="00FD5810" w:rsidRPr="00E82855">
        <w:rPr>
          <w:rFonts w:ascii="Arial" w:hAnsi="Arial" w:cs="Arial"/>
        </w:rPr>
        <w:t xml:space="preserve"> being an insider</w:t>
      </w:r>
      <w:r w:rsidR="00FD5810">
        <w:rPr>
          <w:rFonts w:ascii="Arial" w:hAnsi="Arial" w:cs="Arial"/>
        </w:rPr>
        <w:t xml:space="preserve"> researcher</w:t>
      </w:r>
      <w:r w:rsidR="00927767" w:rsidRPr="00195C35">
        <w:rPr>
          <w:rFonts w:ascii="Arial" w:hAnsi="Arial" w:cs="Arial"/>
        </w:rPr>
        <w:t xml:space="preserve">. </w:t>
      </w:r>
      <w:r w:rsidR="00AA11BE" w:rsidRPr="00AA11BE">
        <w:rPr>
          <w:rFonts w:ascii="Arial" w:hAnsi="Arial" w:cs="Arial"/>
        </w:rPr>
        <w:t>Insider research is said to exist on a</w:t>
      </w:r>
      <w:r w:rsidR="00AA11BE">
        <w:rPr>
          <w:rFonts w:ascii="Arial" w:hAnsi="Arial" w:cs="Arial"/>
        </w:rPr>
        <w:t xml:space="preserve"> </w:t>
      </w:r>
      <w:r w:rsidR="00AA11BE" w:rsidRPr="00AA11BE">
        <w:rPr>
          <w:rFonts w:ascii="Arial" w:hAnsi="Arial" w:cs="Arial"/>
        </w:rPr>
        <w:t xml:space="preserve">continuum </w:t>
      </w:r>
      <w:r w:rsidR="0023313B">
        <w:rPr>
          <w:rFonts w:ascii="Arial" w:hAnsi="Arial" w:cs="Arial"/>
        </w:rPr>
        <w:t>depend</w:t>
      </w:r>
      <w:r w:rsidR="00384AD6">
        <w:rPr>
          <w:rFonts w:ascii="Arial" w:hAnsi="Arial" w:cs="Arial"/>
        </w:rPr>
        <w:t>ing</w:t>
      </w:r>
      <w:r w:rsidR="0023313B">
        <w:rPr>
          <w:rFonts w:ascii="Arial" w:hAnsi="Arial" w:cs="Arial"/>
        </w:rPr>
        <w:t xml:space="preserve"> on the researcher's closeness</w:t>
      </w:r>
      <w:r w:rsidR="00AA11BE" w:rsidRPr="00AA11BE">
        <w:rPr>
          <w:rFonts w:ascii="Arial" w:hAnsi="Arial" w:cs="Arial"/>
        </w:rPr>
        <w:t xml:space="preserve"> to</w:t>
      </w:r>
      <w:r w:rsidR="00AA11BE">
        <w:rPr>
          <w:rFonts w:ascii="Arial" w:hAnsi="Arial" w:cs="Arial"/>
        </w:rPr>
        <w:t xml:space="preserve"> </w:t>
      </w:r>
      <w:r w:rsidR="00AA11BE" w:rsidRPr="00AA11BE">
        <w:rPr>
          <w:rFonts w:ascii="Arial" w:hAnsi="Arial" w:cs="Arial"/>
        </w:rPr>
        <w:t>the aspect being researched</w:t>
      </w:r>
      <w:r w:rsidR="00AA11BE">
        <w:rPr>
          <w:rFonts w:ascii="Arial" w:hAnsi="Arial" w:cs="Arial"/>
        </w:rPr>
        <w:t>.</w:t>
      </w:r>
      <w:r w:rsidR="00AA11BE">
        <w:rPr>
          <w:rStyle w:val="FootnoteReference"/>
          <w:rFonts w:ascii="Arial" w:hAnsi="Arial" w:cs="Arial"/>
        </w:rPr>
        <w:footnoteReference w:id="287"/>
      </w:r>
      <w:r w:rsidR="0067086C">
        <w:rPr>
          <w:rFonts w:ascii="Arial" w:hAnsi="Arial" w:cs="Arial"/>
        </w:rPr>
        <w:t xml:space="preserve"> There are different views as to the position of a researcher when conducting research. </w:t>
      </w:r>
      <w:r w:rsidR="0067086C" w:rsidRPr="0067086C">
        <w:rPr>
          <w:rFonts w:ascii="Arial" w:hAnsi="Arial" w:cs="Arial"/>
        </w:rPr>
        <w:t xml:space="preserve">Simmel argues </w:t>
      </w:r>
      <w:r w:rsidR="003E31C6" w:rsidRPr="0067086C">
        <w:rPr>
          <w:rFonts w:ascii="Arial" w:hAnsi="Arial" w:cs="Arial"/>
        </w:rPr>
        <w:t xml:space="preserve">that it is difficult for </w:t>
      </w:r>
      <w:r w:rsidR="00384AD6">
        <w:rPr>
          <w:rFonts w:ascii="Arial" w:hAnsi="Arial" w:cs="Arial"/>
        </w:rPr>
        <w:t>researchers to be natural or objective unless they are outsiders</w:t>
      </w:r>
      <w:r w:rsidR="0067086C" w:rsidRPr="0067086C">
        <w:rPr>
          <w:rFonts w:ascii="Arial" w:hAnsi="Arial" w:cs="Arial"/>
        </w:rPr>
        <w:t>.</w:t>
      </w:r>
      <w:r w:rsidR="00C269EC">
        <w:rPr>
          <w:rStyle w:val="FootnoteReference"/>
          <w:rFonts w:ascii="Arial" w:hAnsi="Arial" w:cs="Arial"/>
        </w:rPr>
        <w:footnoteReference w:id="288"/>
      </w:r>
      <w:r w:rsidR="0067086C" w:rsidRPr="0067086C">
        <w:rPr>
          <w:rFonts w:ascii="Arial" w:hAnsi="Arial" w:cs="Arial"/>
        </w:rPr>
        <w:t xml:space="preserve"> </w:t>
      </w:r>
      <w:r w:rsidR="006259BB">
        <w:rPr>
          <w:rFonts w:ascii="Arial" w:hAnsi="Arial" w:cs="Arial"/>
        </w:rPr>
        <w:t xml:space="preserve">However, </w:t>
      </w:r>
      <w:r w:rsidR="004E7870" w:rsidRPr="004E7870">
        <w:rPr>
          <w:rFonts w:ascii="Arial" w:hAnsi="Arial" w:cs="Arial"/>
        </w:rPr>
        <w:t>Merton</w:t>
      </w:r>
      <w:r w:rsidR="004E7870">
        <w:rPr>
          <w:rFonts w:ascii="Arial" w:hAnsi="Arial" w:cs="Arial"/>
        </w:rPr>
        <w:t xml:space="preserve"> o</w:t>
      </w:r>
      <w:r w:rsidR="000568CF" w:rsidRPr="0067086C">
        <w:rPr>
          <w:rFonts w:ascii="Arial" w:hAnsi="Arial" w:cs="Arial"/>
        </w:rPr>
        <w:t>pposed</w:t>
      </w:r>
      <w:r w:rsidR="0067086C" w:rsidRPr="0067086C">
        <w:rPr>
          <w:rFonts w:ascii="Arial" w:hAnsi="Arial" w:cs="Arial"/>
        </w:rPr>
        <w:t xml:space="preserve"> </w:t>
      </w:r>
      <w:r w:rsidR="004E7870">
        <w:rPr>
          <w:rFonts w:ascii="Arial" w:hAnsi="Arial" w:cs="Arial"/>
        </w:rPr>
        <w:t>this and</w:t>
      </w:r>
      <w:r w:rsidR="0067086C" w:rsidRPr="0067086C">
        <w:rPr>
          <w:rFonts w:ascii="Arial" w:hAnsi="Arial" w:cs="Arial"/>
        </w:rPr>
        <w:t xml:space="preserve"> argue</w:t>
      </w:r>
      <w:r w:rsidR="00384AD6">
        <w:rPr>
          <w:rFonts w:ascii="Arial" w:hAnsi="Arial" w:cs="Arial"/>
        </w:rPr>
        <w:t>d</w:t>
      </w:r>
      <w:r w:rsidR="0067086C" w:rsidRPr="0067086C">
        <w:rPr>
          <w:rFonts w:ascii="Arial" w:hAnsi="Arial" w:cs="Arial"/>
        </w:rPr>
        <w:t xml:space="preserve"> that if an outsider takes up research which is not related to </w:t>
      </w:r>
      <w:r w:rsidR="004E7870">
        <w:rPr>
          <w:rFonts w:ascii="Arial" w:hAnsi="Arial" w:cs="Arial"/>
        </w:rPr>
        <w:t>their</w:t>
      </w:r>
      <w:r w:rsidR="0067086C" w:rsidRPr="0067086C">
        <w:rPr>
          <w:rFonts w:ascii="Arial" w:hAnsi="Arial" w:cs="Arial"/>
        </w:rPr>
        <w:t xml:space="preserve"> topic area, </w:t>
      </w:r>
      <w:r w:rsidR="004E7870" w:rsidRPr="0067086C">
        <w:rPr>
          <w:rFonts w:ascii="Arial" w:hAnsi="Arial" w:cs="Arial"/>
        </w:rPr>
        <w:t>group</w:t>
      </w:r>
      <w:r w:rsidR="004E7870">
        <w:rPr>
          <w:rFonts w:ascii="Arial" w:hAnsi="Arial" w:cs="Arial"/>
        </w:rPr>
        <w:t xml:space="preserve">, </w:t>
      </w:r>
      <w:r w:rsidR="0067086C" w:rsidRPr="0067086C">
        <w:rPr>
          <w:rFonts w:ascii="Arial" w:hAnsi="Arial" w:cs="Arial"/>
        </w:rPr>
        <w:t>culture, and status,</w:t>
      </w:r>
      <w:r w:rsidR="003E31C6">
        <w:rPr>
          <w:rFonts w:ascii="Arial" w:hAnsi="Arial" w:cs="Arial"/>
        </w:rPr>
        <w:t xml:space="preserve"> </w:t>
      </w:r>
      <w:r w:rsidR="004E7870">
        <w:rPr>
          <w:rFonts w:ascii="Arial" w:hAnsi="Arial" w:cs="Arial"/>
        </w:rPr>
        <w:t>they</w:t>
      </w:r>
      <w:r w:rsidR="0067086C" w:rsidRPr="0067086C">
        <w:rPr>
          <w:rFonts w:ascii="Arial" w:hAnsi="Arial" w:cs="Arial"/>
        </w:rPr>
        <w:t xml:space="preserve"> will</w:t>
      </w:r>
      <w:r w:rsidR="003E31C6">
        <w:rPr>
          <w:rFonts w:ascii="Arial" w:hAnsi="Arial" w:cs="Arial"/>
        </w:rPr>
        <w:t xml:space="preserve"> </w:t>
      </w:r>
      <w:r w:rsidR="0067086C" w:rsidRPr="0067086C">
        <w:rPr>
          <w:rFonts w:ascii="Arial" w:hAnsi="Arial" w:cs="Arial"/>
        </w:rPr>
        <w:t>not be</w:t>
      </w:r>
      <w:r w:rsidR="003E31C6">
        <w:rPr>
          <w:rFonts w:ascii="Arial" w:hAnsi="Arial" w:cs="Arial"/>
        </w:rPr>
        <w:t xml:space="preserve"> </w:t>
      </w:r>
      <w:r w:rsidR="0067086C" w:rsidRPr="0067086C">
        <w:rPr>
          <w:rFonts w:ascii="Arial" w:hAnsi="Arial" w:cs="Arial"/>
        </w:rPr>
        <w:t>able to</w:t>
      </w:r>
      <w:r w:rsidR="003E31C6">
        <w:rPr>
          <w:rFonts w:ascii="Arial" w:hAnsi="Arial" w:cs="Arial"/>
        </w:rPr>
        <w:t xml:space="preserve"> </w:t>
      </w:r>
      <w:r w:rsidR="0067086C" w:rsidRPr="0067086C">
        <w:rPr>
          <w:rFonts w:ascii="Arial" w:hAnsi="Arial" w:cs="Arial"/>
        </w:rPr>
        <w:t>understand the</w:t>
      </w:r>
      <w:r w:rsidR="003E31C6">
        <w:rPr>
          <w:rFonts w:ascii="Arial" w:hAnsi="Arial" w:cs="Arial"/>
        </w:rPr>
        <w:t xml:space="preserve"> </w:t>
      </w:r>
      <w:r w:rsidR="0067086C" w:rsidRPr="0067086C">
        <w:rPr>
          <w:rFonts w:ascii="Arial" w:hAnsi="Arial" w:cs="Arial"/>
        </w:rPr>
        <w:t xml:space="preserve">issue </w:t>
      </w:r>
      <w:r w:rsidR="004E7870">
        <w:rPr>
          <w:rFonts w:ascii="Arial" w:hAnsi="Arial" w:cs="Arial"/>
        </w:rPr>
        <w:t>they</w:t>
      </w:r>
      <w:r w:rsidR="003E31C6">
        <w:rPr>
          <w:rFonts w:ascii="Arial" w:hAnsi="Arial" w:cs="Arial"/>
        </w:rPr>
        <w:t xml:space="preserve"> </w:t>
      </w:r>
      <w:r w:rsidR="004E7870">
        <w:rPr>
          <w:rFonts w:ascii="Arial" w:hAnsi="Arial" w:cs="Arial"/>
        </w:rPr>
        <w:t>are</w:t>
      </w:r>
      <w:r w:rsidR="0067086C" w:rsidRPr="0067086C">
        <w:rPr>
          <w:rFonts w:ascii="Arial" w:hAnsi="Arial" w:cs="Arial"/>
        </w:rPr>
        <w:t xml:space="preserve"> working</w:t>
      </w:r>
      <w:r w:rsidR="003E31C6">
        <w:rPr>
          <w:rFonts w:ascii="Arial" w:hAnsi="Arial" w:cs="Arial"/>
        </w:rPr>
        <w:t xml:space="preserve"> </w:t>
      </w:r>
      <w:r w:rsidR="0067086C" w:rsidRPr="0067086C">
        <w:rPr>
          <w:rFonts w:ascii="Arial" w:hAnsi="Arial" w:cs="Arial"/>
        </w:rPr>
        <w:t>on and</w:t>
      </w:r>
      <w:r w:rsidR="00384AD6">
        <w:rPr>
          <w:rFonts w:ascii="Arial" w:hAnsi="Arial" w:cs="Arial"/>
        </w:rPr>
        <w:t>,</w:t>
      </w:r>
      <w:r w:rsidR="003E31C6">
        <w:rPr>
          <w:rFonts w:ascii="Arial" w:hAnsi="Arial" w:cs="Arial"/>
        </w:rPr>
        <w:t xml:space="preserve"> </w:t>
      </w:r>
      <w:r w:rsidR="0067086C" w:rsidRPr="0067086C">
        <w:rPr>
          <w:rFonts w:ascii="Arial" w:hAnsi="Arial" w:cs="Arial"/>
        </w:rPr>
        <w:t>therefore,</w:t>
      </w:r>
      <w:r w:rsidR="003E31C6">
        <w:rPr>
          <w:rFonts w:ascii="Arial" w:hAnsi="Arial" w:cs="Arial"/>
        </w:rPr>
        <w:t xml:space="preserve"> </w:t>
      </w:r>
      <w:r w:rsidR="0067086C" w:rsidRPr="0067086C">
        <w:rPr>
          <w:rFonts w:ascii="Arial" w:hAnsi="Arial" w:cs="Arial"/>
        </w:rPr>
        <w:t>will</w:t>
      </w:r>
      <w:r w:rsidR="003E31C6">
        <w:rPr>
          <w:rFonts w:ascii="Arial" w:hAnsi="Arial" w:cs="Arial"/>
        </w:rPr>
        <w:t xml:space="preserve"> </w:t>
      </w:r>
      <w:r w:rsidR="0067086C" w:rsidRPr="0067086C">
        <w:rPr>
          <w:rFonts w:ascii="Arial" w:hAnsi="Arial" w:cs="Arial"/>
        </w:rPr>
        <w:t>find</w:t>
      </w:r>
      <w:r w:rsidR="003E31C6">
        <w:rPr>
          <w:rFonts w:ascii="Arial" w:hAnsi="Arial" w:cs="Arial"/>
        </w:rPr>
        <w:t xml:space="preserve"> </w:t>
      </w:r>
      <w:r w:rsidR="0067086C" w:rsidRPr="0067086C">
        <w:rPr>
          <w:rFonts w:ascii="Arial" w:hAnsi="Arial" w:cs="Arial"/>
        </w:rPr>
        <w:t>it difficult</w:t>
      </w:r>
      <w:r w:rsidR="003E31C6">
        <w:rPr>
          <w:rFonts w:ascii="Arial" w:hAnsi="Arial" w:cs="Arial"/>
        </w:rPr>
        <w:t xml:space="preserve"> </w:t>
      </w:r>
      <w:r w:rsidR="0067086C" w:rsidRPr="0067086C">
        <w:rPr>
          <w:rFonts w:ascii="Arial" w:hAnsi="Arial" w:cs="Arial"/>
        </w:rPr>
        <w:t>to</w:t>
      </w:r>
      <w:r w:rsidR="003E31C6">
        <w:rPr>
          <w:rFonts w:ascii="Arial" w:hAnsi="Arial" w:cs="Arial"/>
        </w:rPr>
        <w:t xml:space="preserve"> </w:t>
      </w:r>
      <w:r w:rsidR="0067086C" w:rsidRPr="0067086C">
        <w:rPr>
          <w:rFonts w:ascii="Arial" w:hAnsi="Arial" w:cs="Arial"/>
        </w:rPr>
        <w:t xml:space="preserve">justify </w:t>
      </w:r>
      <w:r w:rsidR="004E7870">
        <w:rPr>
          <w:rFonts w:ascii="Arial" w:hAnsi="Arial" w:cs="Arial"/>
        </w:rPr>
        <w:t>their</w:t>
      </w:r>
      <w:r w:rsidR="003E31C6">
        <w:rPr>
          <w:rFonts w:ascii="Arial" w:hAnsi="Arial" w:cs="Arial"/>
        </w:rPr>
        <w:t xml:space="preserve"> </w:t>
      </w:r>
      <w:r w:rsidR="0067086C" w:rsidRPr="0067086C">
        <w:rPr>
          <w:rFonts w:ascii="Arial" w:hAnsi="Arial" w:cs="Arial"/>
        </w:rPr>
        <w:t>study</w:t>
      </w:r>
      <w:r w:rsidR="003E31C6">
        <w:rPr>
          <w:rFonts w:ascii="Arial" w:hAnsi="Arial" w:cs="Arial"/>
        </w:rPr>
        <w:t xml:space="preserve"> </w:t>
      </w:r>
      <w:r w:rsidR="0067086C" w:rsidRPr="0067086C">
        <w:rPr>
          <w:rFonts w:ascii="Arial" w:hAnsi="Arial" w:cs="Arial"/>
        </w:rPr>
        <w:t>findings</w:t>
      </w:r>
      <w:r w:rsidR="00D063DB">
        <w:rPr>
          <w:rFonts w:ascii="Arial" w:hAnsi="Arial" w:cs="Arial"/>
        </w:rPr>
        <w:t>.</w:t>
      </w:r>
      <w:r w:rsidR="00C269EC">
        <w:rPr>
          <w:rStyle w:val="FootnoteReference"/>
          <w:rFonts w:ascii="Arial" w:hAnsi="Arial" w:cs="Arial"/>
        </w:rPr>
        <w:footnoteReference w:id="289"/>
      </w:r>
      <w:r w:rsidR="00D063DB">
        <w:rPr>
          <w:rFonts w:ascii="Arial" w:hAnsi="Arial" w:cs="Arial"/>
        </w:rPr>
        <w:t xml:space="preserve"> </w:t>
      </w:r>
      <w:r w:rsidR="006A0DC7" w:rsidRPr="006A0DC7">
        <w:rPr>
          <w:rFonts w:ascii="Arial" w:hAnsi="Arial" w:cs="Arial"/>
        </w:rPr>
        <w:t>Saidin and Yaacob</w:t>
      </w:r>
      <w:r w:rsidR="006A0DC7">
        <w:rPr>
          <w:rFonts w:ascii="Arial" w:hAnsi="Arial" w:cs="Arial"/>
        </w:rPr>
        <w:t xml:space="preserve"> </w:t>
      </w:r>
      <w:r w:rsidR="00D063DB">
        <w:rPr>
          <w:rFonts w:ascii="Arial" w:hAnsi="Arial" w:cs="Arial"/>
        </w:rPr>
        <w:t xml:space="preserve">also </w:t>
      </w:r>
      <w:r w:rsidR="00D063DB" w:rsidRPr="00D063DB">
        <w:rPr>
          <w:rFonts w:ascii="Arial" w:hAnsi="Arial" w:cs="Arial"/>
        </w:rPr>
        <w:t xml:space="preserve">believe that being an insider researcher gives an insider </w:t>
      </w:r>
      <w:r w:rsidR="00D063DB">
        <w:rPr>
          <w:rFonts w:ascii="Arial" w:hAnsi="Arial" w:cs="Arial"/>
        </w:rPr>
        <w:t xml:space="preserve">the advantage of </w:t>
      </w:r>
      <w:r w:rsidR="00D063DB" w:rsidRPr="00D063DB">
        <w:rPr>
          <w:rFonts w:ascii="Arial" w:hAnsi="Arial" w:cs="Arial"/>
        </w:rPr>
        <w:t>understand</w:t>
      </w:r>
      <w:r w:rsidR="00D063DB">
        <w:rPr>
          <w:rFonts w:ascii="Arial" w:hAnsi="Arial" w:cs="Arial"/>
        </w:rPr>
        <w:t>ing the</w:t>
      </w:r>
      <w:r w:rsidR="00D063DB" w:rsidRPr="00D063DB">
        <w:rPr>
          <w:rFonts w:ascii="Arial" w:hAnsi="Arial" w:cs="Arial"/>
        </w:rPr>
        <w:t xml:space="preserve"> issue</w:t>
      </w:r>
      <w:r w:rsidR="00D063DB">
        <w:rPr>
          <w:rFonts w:ascii="Arial" w:hAnsi="Arial" w:cs="Arial"/>
        </w:rPr>
        <w:t xml:space="preserve">, they </w:t>
      </w:r>
      <w:r w:rsidR="00D063DB" w:rsidRPr="00D063DB">
        <w:rPr>
          <w:rFonts w:ascii="Arial" w:hAnsi="Arial" w:cs="Arial"/>
        </w:rPr>
        <w:t>will</w:t>
      </w:r>
      <w:r w:rsidR="00D063DB">
        <w:rPr>
          <w:rFonts w:ascii="Arial" w:hAnsi="Arial" w:cs="Arial"/>
        </w:rPr>
        <w:t xml:space="preserve"> </w:t>
      </w:r>
      <w:r w:rsidR="00D063DB" w:rsidRPr="00D063DB">
        <w:rPr>
          <w:rFonts w:ascii="Arial" w:hAnsi="Arial" w:cs="Arial"/>
        </w:rPr>
        <w:t>not</w:t>
      </w:r>
      <w:r w:rsidR="00D063DB">
        <w:rPr>
          <w:rFonts w:ascii="Arial" w:hAnsi="Arial" w:cs="Arial"/>
        </w:rPr>
        <w:t xml:space="preserve"> </w:t>
      </w:r>
      <w:r w:rsidR="00D063DB" w:rsidRPr="00D063DB">
        <w:rPr>
          <w:rFonts w:ascii="Arial" w:hAnsi="Arial" w:cs="Arial"/>
        </w:rPr>
        <w:t>disrupt</w:t>
      </w:r>
      <w:r w:rsidR="00D063DB">
        <w:rPr>
          <w:rFonts w:ascii="Arial" w:hAnsi="Arial" w:cs="Arial"/>
        </w:rPr>
        <w:t xml:space="preserve"> </w:t>
      </w:r>
      <w:r w:rsidR="00D063DB" w:rsidRPr="00D063DB">
        <w:rPr>
          <w:rFonts w:ascii="Arial" w:hAnsi="Arial" w:cs="Arial"/>
        </w:rPr>
        <w:t>the</w:t>
      </w:r>
      <w:r w:rsidR="00D063DB">
        <w:rPr>
          <w:rFonts w:ascii="Arial" w:hAnsi="Arial" w:cs="Arial"/>
        </w:rPr>
        <w:t xml:space="preserve"> </w:t>
      </w:r>
      <w:r w:rsidR="00D063DB" w:rsidRPr="00D063DB">
        <w:rPr>
          <w:rFonts w:ascii="Arial" w:hAnsi="Arial" w:cs="Arial"/>
        </w:rPr>
        <w:t>flow</w:t>
      </w:r>
      <w:r w:rsidR="00D063DB">
        <w:rPr>
          <w:rFonts w:ascii="Arial" w:hAnsi="Arial" w:cs="Arial"/>
        </w:rPr>
        <w:t xml:space="preserve"> </w:t>
      </w:r>
      <w:r w:rsidR="00D063DB" w:rsidRPr="00D063DB">
        <w:rPr>
          <w:rFonts w:ascii="Arial" w:hAnsi="Arial" w:cs="Arial"/>
        </w:rPr>
        <w:t>of</w:t>
      </w:r>
      <w:r w:rsidR="00D063DB">
        <w:rPr>
          <w:rFonts w:ascii="Arial" w:hAnsi="Arial" w:cs="Arial"/>
        </w:rPr>
        <w:t xml:space="preserve"> </w:t>
      </w:r>
      <w:r w:rsidR="00D063DB" w:rsidRPr="00D063DB">
        <w:rPr>
          <w:rFonts w:ascii="Arial" w:hAnsi="Arial" w:cs="Arial"/>
        </w:rPr>
        <w:t>social</w:t>
      </w:r>
      <w:r w:rsidR="00D063DB">
        <w:rPr>
          <w:rFonts w:ascii="Arial" w:hAnsi="Arial" w:cs="Arial"/>
        </w:rPr>
        <w:t xml:space="preserve"> </w:t>
      </w:r>
      <w:r w:rsidR="00D063DB" w:rsidRPr="00D063DB">
        <w:rPr>
          <w:rFonts w:ascii="Arial" w:hAnsi="Arial" w:cs="Arial"/>
        </w:rPr>
        <w:t>interaction</w:t>
      </w:r>
      <w:r w:rsidR="00D063DB">
        <w:rPr>
          <w:rFonts w:ascii="Arial" w:hAnsi="Arial" w:cs="Arial"/>
        </w:rPr>
        <w:t>,</w:t>
      </w:r>
      <w:r w:rsidR="00D063DB" w:rsidRPr="00D063DB">
        <w:rPr>
          <w:rFonts w:ascii="Arial" w:hAnsi="Arial" w:cs="Arial"/>
        </w:rPr>
        <w:t xml:space="preserve"> and finally, </w:t>
      </w:r>
      <w:r w:rsidR="00D063DB">
        <w:rPr>
          <w:rFonts w:ascii="Arial" w:hAnsi="Arial" w:cs="Arial"/>
        </w:rPr>
        <w:t>t</w:t>
      </w:r>
      <w:r w:rsidR="00D063DB" w:rsidRPr="00D063DB">
        <w:rPr>
          <w:rFonts w:ascii="Arial" w:hAnsi="Arial" w:cs="Arial"/>
        </w:rPr>
        <w:t>he</w:t>
      </w:r>
      <w:r w:rsidR="00D063DB">
        <w:rPr>
          <w:rFonts w:ascii="Arial" w:hAnsi="Arial" w:cs="Arial"/>
        </w:rPr>
        <w:t>y</w:t>
      </w:r>
      <w:r w:rsidR="00D063DB" w:rsidRPr="00D063DB">
        <w:rPr>
          <w:rFonts w:ascii="Arial" w:hAnsi="Arial" w:cs="Arial"/>
        </w:rPr>
        <w:t xml:space="preserve"> will be able to extract </w:t>
      </w:r>
      <w:r w:rsidR="009F7802">
        <w:rPr>
          <w:rFonts w:ascii="Arial" w:hAnsi="Arial" w:cs="Arial"/>
        </w:rPr>
        <w:t>accurat</w:t>
      </w:r>
      <w:r w:rsidR="00D063DB" w:rsidRPr="00D063DB">
        <w:rPr>
          <w:rFonts w:ascii="Arial" w:hAnsi="Arial" w:cs="Arial"/>
        </w:rPr>
        <w:t xml:space="preserve">e data from the participants as </w:t>
      </w:r>
      <w:r w:rsidR="00D063DB">
        <w:rPr>
          <w:rFonts w:ascii="Arial" w:hAnsi="Arial" w:cs="Arial"/>
        </w:rPr>
        <w:t>they</w:t>
      </w:r>
      <w:r w:rsidR="00D063DB" w:rsidRPr="00D063DB">
        <w:rPr>
          <w:rFonts w:ascii="Arial" w:hAnsi="Arial" w:cs="Arial"/>
        </w:rPr>
        <w:t xml:space="preserve"> can relate well to them</w:t>
      </w:r>
      <w:r w:rsidR="00D063DB">
        <w:rPr>
          <w:rFonts w:ascii="Arial" w:hAnsi="Arial" w:cs="Arial"/>
        </w:rPr>
        <w:t>.</w:t>
      </w:r>
      <w:r w:rsidR="00C269EC">
        <w:rPr>
          <w:rStyle w:val="FootnoteReference"/>
          <w:rFonts w:ascii="Arial" w:hAnsi="Arial" w:cs="Arial"/>
        </w:rPr>
        <w:footnoteReference w:id="290"/>
      </w:r>
      <w:r w:rsidR="00D063DB">
        <w:rPr>
          <w:rFonts w:ascii="Arial" w:hAnsi="Arial" w:cs="Arial"/>
        </w:rPr>
        <w:t xml:space="preserve"> </w:t>
      </w:r>
    </w:p>
    <w:p w14:paraId="7439D9A8" w14:textId="0A428CFE" w:rsidR="00632714" w:rsidRDefault="00384AD6" w:rsidP="00826FEA">
      <w:pPr>
        <w:spacing w:after="120" w:line="360" w:lineRule="auto"/>
        <w:jc w:val="both"/>
        <w:rPr>
          <w:rFonts w:ascii="Arial" w:hAnsi="Arial" w:cs="Arial"/>
        </w:rPr>
      </w:pPr>
      <w:r>
        <w:rPr>
          <w:rFonts w:ascii="Arial" w:hAnsi="Arial" w:cs="Arial"/>
        </w:rPr>
        <w:t>In</w:t>
      </w:r>
      <w:r w:rsidR="00BD2591">
        <w:rPr>
          <w:rFonts w:ascii="Arial" w:hAnsi="Arial" w:cs="Arial"/>
        </w:rPr>
        <w:t xml:space="preserve"> this study, </w:t>
      </w:r>
      <w:r w:rsidR="00FD5810" w:rsidRPr="00FD5810">
        <w:rPr>
          <w:rFonts w:ascii="Arial" w:hAnsi="Arial" w:cs="Arial"/>
        </w:rPr>
        <w:t xml:space="preserve">the researcher </w:t>
      </w:r>
      <w:r w:rsidR="00BD2591">
        <w:rPr>
          <w:rFonts w:ascii="Arial" w:hAnsi="Arial" w:cs="Arial"/>
        </w:rPr>
        <w:t xml:space="preserve">was an insider researcher </w:t>
      </w:r>
      <w:r w:rsidR="00FD5810" w:rsidRPr="00FD5810">
        <w:rPr>
          <w:rFonts w:ascii="Arial" w:hAnsi="Arial" w:cs="Arial"/>
        </w:rPr>
        <w:t xml:space="preserve">due to her </w:t>
      </w:r>
      <w:r w:rsidR="00BD2591">
        <w:rPr>
          <w:rFonts w:ascii="Arial" w:hAnsi="Arial" w:cs="Arial"/>
        </w:rPr>
        <w:t xml:space="preserve">familiarity and </w:t>
      </w:r>
      <w:r w:rsidR="00A35022">
        <w:rPr>
          <w:rFonts w:ascii="Arial" w:hAnsi="Arial" w:cs="Arial"/>
        </w:rPr>
        <w:t xml:space="preserve">personal </w:t>
      </w:r>
      <w:r w:rsidR="00FD5810" w:rsidRPr="00FD5810">
        <w:rPr>
          <w:rFonts w:ascii="Arial" w:hAnsi="Arial" w:cs="Arial"/>
        </w:rPr>
        <w:t>experience</w:t>
      </w:r>
      <w:r w:rsidR="00A35022">
        <w:rPr>
          <w:rFonts w:ascii="Arial" w:hAnsi="Arial" w:cs="Arial"/>
        </w:rPr>
        <w:t xml:space="preserve"> </w:t>
      </w:r>
      <w:r w:rsidR="00FD5810" w:rsidRPr="00FD5810">
        <w:rPr>
          <w:rFonts w:ascii="Arial" w:hAnsi="Arial" w:cs="Arial"/>
        </w:rPr>
        <w:t>with pre-employment discrimination</w:t>
      </w:r>
      <w:r w:rsidR="00A35022">
        <w:rPr>
          <w:rFonts w:ascii="Arial" w:hAnsi="Arial" w:cs="Arial"/>
        </w:rPr>
        <w:t>.</w:t>
      </w:r>
      <w:r w:rsidR="00C07FBC">
        <w:rPr>
          <w:rFonts w:ascii="Arial" w:hAnsi="Arial" w:cs="Arial"/>
        </w:rPr>
        <w:t xml:space="preserve"> </w:t>
      </w:r>
      <w:r w:rsidR="0060790C">
        <w:rPr>
          <w:rFonts w:ascii="Arial" w:hAnsi="Arial" w:cs="Arial"/>
        </w:rPr>
        <w:t xml:space="preserve">This insider knowledge was the foundation of this research. The researcher embarked on this research journey </w:t>
      </w:r>
      <w:r w:rsidR="005C0EAE">
        <w:rPr>
          <w:rFonts w:ascii="Arial" w:hAnsi="Arial" w:cs="Arial"/>
        </w:rPr>
        <w:t>to explore whether her experiences of discrimination in pre-employment were</w:t>
      </w:r>
      <w:r w:rsidR="0060790C">
        <w:rPr>
          <w:rFonts w:ascii="Arial" w:hAnsi="Arial" w:cs="Arial"/>
        </w:rPr>
        <w:t xml:space="preserve"> a one-time occurrence or re-occurring recruitment and selection practices in Lagos State. </w:t>
      </w:r>
      <w:r w:rsidR="00826FEA">
        <w:rPr>
          <w:rFonts w:ascii="Arial" w:hAnsi="Arial" w:cs="Arial"/>
        </w:rPr>
        <w:t xml:space="preserve">According to </w:t>
      </w:r>
      <w:r w:rsidR="00826FEA" w:rsidRPr="00826FEA">
        <w:rPr>
          <w:rFonts w:ascii="Arial" w:hAnsi="Arial" w:cs="Arial"/>
        </w:rPr>
        <w:t>Gunter</w:t>
      </w:r>
      <w:r w:rsidR="00826FEA">
        <w:rPr>
          <w:rFonts w:ascii="Arial" w:hAnsi="Arial" w:cs="Arial"/>
        </w:rPr>
        <w:t xml:space="preserve">, </w:t>
      </w:r>
      <w:r w:rsidR="00826FEA" w:rsidRPr="00826FEA">
        <w:rPr>
          <w:rFonts w:ascii="Arial" w:hAnsi="Arial" w:cs="Arial"/>
        </w:rPr>
        <w:t>people come to research with</w:t>
      </w:r>
      <w:r w:rsidR="00826FEA">
        <w:rPr>
          <w:rFonts w:ascii="Arial" w:hAnsi="Arial" w:cs="Arial"/>
        </w:rPr>
        <w:t xml:space="preserve"> </w:t>
      </w:r>
      <w:r w:rsidR="00826FEA" w:rsidRPr="00826FEA">
        <w:rPr>
          <w:rFonts w:ascii="Arial" w:hAnsi="Arial" w:cs="Arial"/>
        </w:rPr>
        <w:t xml:space="preserve">backgrounds that shape </w:t>
      </w:r>
      <w:r w:rsidR="005C0EAE">
        <w:rPr>
          <w:rFonts w:ascii="Arial" w:hAnsi="Arial" w:cs="Arial"/>
        </w:rPr>
        <w:t>their interests</w:t>
      </w:r>
      <w:r w:rsidR="00826FEA" w:rsidRPr="00826FEA">
        <w:rPr>
          <w:rFonts w:ascii="Arial" w:hAnsi="Arial" w:cs="Arial"/>
        </w:rPr>
        <w:t>.</w:t>
      </w:r>
      <w:r w:rsidR="00826FEA">
        <w:rPr>
          <w:rStyle w:val="FootnoteReference"/>
          <w:rFonts w:ascii="Arial" w:hAnsi="Arial" w:cs="Arial"/>
        </w:rPr>
        <w:footnoteReference w:id="291"/>
      </w:r>
    </w:p>
    <w:p w14:paraId="4949116A" w14:textId="320E168C" w:rsidR="00927767" w:rsidRPr="00195C35" w:rsidRDefault="005C0EAE" w:rsidP="00927767">
      <w:pPr>
        <w:spacing w:after="120" w:line="360" w:lineRule="auto"/>
        <w:jc w:val="both"/>
        <w:rPr>
          <w:rFonts w:ascii="Arial" w:eastAsia="Cambria" w:hAnsi="Arial" w:cs="Arial"/>
          <w:bCs/>
        </w:rPr>
      </w:pPr>
      <w:r>
        <w:rPr>
          <w:rFonts w:ascii="Arial" w:hAnsi="Arial" w:cs="Arial"/>
        </w:rPr>
        <w:t>A</w:t>
      </w:r>
      <w:r w:rsidR="00DF5CA2">
        <w:rPr>
          <w:rFonts w:ascii="Arial" w:hAnsi="Arial" w:cs="Arial"/>
        </w:rPr>
        <w:t>s much as being an insider researcher comes with some advantages, there are also</w:t>
      </w:r>
      <w:r w:rsidR="00DF5CA2" w:rsidRPr="00937CD6">
        <w:rPr>
          <w:rFonts w:ascii="Arial" w:hAnsi="Arial" w:cs="Arial"/>
        </w:rPr>
        <w:t xml:space="preserve"> some</w:t>
      </w:r>
      <w:r w:rsidR="00DF5CA2">
        <w:rPr>
          <w:rFonts w:ascii="Arial" w:hAnsi="Arial" w:cs="Arial"/>
        </w:rPr>
        <w:t xml:space="preserve"> dis</w:t>
      </w:r>
      <w:r w:rsidR="00DF5CA2" w:rsidRPr="00937CD6">
        <w:rPr>
          <w:rFonts w:ascii="Arial" w:hAnsi="Arial" w:cs="Arial"/>
        </w:rPr>
        <w:t>advantages</w:t>
      </w:r>
      <w:r w:rsidR="00DF5CA2">
        <w:rPr>
          <w:rFonts w:ascii="Arial" w:hAnsi="Arial" w:cs="Arial"/>
        </w:rPr>
        <w:t>. One</w:t>
      </w:r>
      <w:r w:rsidR="00384D96">
        <w:rPr>
          <w:rFonts w:ascii="Arial" w:hAnsi="Arial" w:cs="Arial"/>
        </w:rPr>
        <w:t xml:space="preserve"> major </w:t>
      </w:r>
      <w:r w:rsidR="00DF5CA2" w:rsidRPr="00DF5CA2">
        <w:rPr>
          <w:rFonts w:ascii="Arial" w:hAnsi="Arial" w:cs="Arial"/>
        </w:rPr>
        <w:t>disadvantage</w:t>
      </w:r>
      <w:r w:rsidR="00DF5CA2">
        <w:rPr>
          <w:rFonts w:ascii="Arial" w:hAnsi="Arial" w:cs="Arial"/>
        </w:rPr>
        <w:t xml:space="preserve"> </w:t>
      </w:r>
      <w:r>
        <w:rPr>
          <w:rFonts w:ascii="Arial" w:hAnsi="Arial" w:cs="Arial"/>
        </w:rPr>
        <w:t>of</w:t>
      </w:r>
      <w:r w:rsidR="00406705">
        <w:rPr>
          <w:rFonts w:ascii="Arial" w:hAnsi="Arial" w:cs="Arial"/>
        </w:rPr>
        <w:t xml:space="preserve"> being an insider research</w:t>
      </w:r>
      <w:r>
        <w:rPr>
          <w:rFonts w:ascii="Arial" w:hAnsi="Arial" w:cs="Arial"/>
        </w:rPr>
        <w:t>er</w:t>
      </w:r>
      <w:r w:rsidR="00406705">
        <w:rPr>
          <w:rFonts w:ascii="Arial" w:hAnsi="Arial" w:cs="Arial"/>
        </w:rPr>
        <w:t xml:space="preserve"> is </w:t>
      </w:r>
      <w:r w:rsidR="001763BC">
        <w:rPr>
          <w:rFonts w:ascii="Arial" w:hAnsi="Arial" w:cs="Arial"/>
        </w:rPr>
        <w:t>personal bias</w:t>
      </w:r>
      <w:r w:rsidR="00406705">
        <w:rPr>
          <w:rFonts w:ascii="Arial" w:hAnsi="Arial" w:cs="Arial"/>
        </w:rPr>
        <w:t>. This is</w:t>
      </w:r>
      <w:r w:rsidR="0018476B">
        <w:rPr>
          <w:rFonts w:ascii="Arial" w:hAnsi="Arial" w:cs="Arial"/>
        </w:rPr>
        <w:t xml:space="preserve"> due to </w:t>
      </w:r>
      <w:r w:rsidR="00406705">
        <w:rPr>
          <w:rFonts w:ascii="Arial" w:hAnsi="Arial" w:cs="Arial"/>
        </w:rPr>
        <w:t xml:space="preserve">the researcher’s </w:t>
      </w:r>
      <w:r w:rsidR="0018476B" w:rsidRPr="0018476B">
        <w:rPr>
          <w:rFonts w:ascii="Arial" w:hAnsi="Arial" w:cs="Arial"/>
        </w:rPr>
        <w:t>over-familiarity with the research context</w:t>
      </w:r>
      <w:r w:rsidR="0018476B">
        <w:rPr>
          <w:rFonts w:ascii="Arial" w:hAnsi="Arial" w:cs="Arial"/>
        </w:rPr>
        <w:t>.</w:t>
      </w:r>
      <w:r w:rsidR="00937CD6">
        <w:rPr>
          <w:rFonts w:ascii="Arial" w:hAnsi="Arial" w:cs="Arial"/>
        </w:rPr>
        <w:t xml:space="preserve"> </w:t>
      </w:r>
      <w:r w:rsidR="00085006">
        <w:rPr>
          <w:rFonts w:ascii="Arial" w:hAnsi="Arial" w:cs="Arial"/>
        </w:rPr>
        <w:t xml:space="preserve">To </w:t>
      </w:r>
      <w:r w:rsidR="00020DA1">
        <w:rPr>
          <w:rFonts w:ascii="Arial" w:hAnsi="Arial" w:cs="Arial"/>
        </w:rPr>
        <w:t>mitigate</w:t>
      </w:r>
      <w:r w:rsidR="00085006">
        <w:rPr>
          <w:rFonts w:ascii="Arial" w:hAnsi="Arial" w:cs="Arial"/>
        </w:rPr>
        <w:t xml:space="preserve"> this, the researcher ensured that the research questions of both the online survey (Appendix</w:t>
      </w:r>
      <w:r w:rsidR="00F47FD9">
        <w:rPr>
          <w:rFonts w:ascii="Arial" w:hAnsi="Arial" w:cs="Arial"/>
        </w:rPr>
        <w:t xml:space="preserve"> A</w:t>
      </w:r>
      <w:r w:rsidR="00FA725C">
        <w:rPr>
          <w:rFonts w:ascii="Arial" w:hAnsi="Arial" w:cs="Arial"/>
        </w:rPr>
        <w:t xml:space="preserve">) and the HR interview questions (Appendix </w:t>
      </w:r>
      <w:r w:rsidR="00F47FD9">
        <w:rPr>
          <w:rFonts w:ascii="Arial" w:hAnsi="Arial" w:cs="Arial"/>
        </w:rPr>
        <w:t>E</w:t>
      </w:r>
      <w:r w:rsidR="00FA725C" w:rsidRPr="00D656B0">
        <w:rPr>
          <w:rFonts w:ascii="Arial" w:hAnsi="Arial" w:cs="Arial"/>
        </w:rPr>
        <w:t xml:space="preserve">) </w:t>
      </w:r>
      <w:r w:rsidR="00F47FD9" w:rsidRPr="00D656B0">
        <w:rPr>
          <w:rFonts w:ascii="Arial" w:hAnsi="Arial" w:cs="Arial"/>
        </w:rPr>
        <w:t>were</w:t>
      </w:r>
      <w:r w:rsidR="00FA725C" w:rsidRPr="00D656B0">
        <w:rPr>
          <w:rFonts w:ascii="Arial" w:hAnsi="Arial" w:cs="Arial"/>
        </w:rPr>
        <w:t xml:space="preserve"> </w:t>
      </w:r>
      <w:r w:rsidR="00894D62" w:rsidRPr="00D656B0">
        <w:rPr>
          <w:rFonts w:ascii="Arial" w:hAnsi="Arial" w:cs="Arial"/>
        </w:rPr>
        <w:t>objective</w:t>
      </w:r>
      <w:r w:rsidR="00020DA1" w:rsidRPr="00D656B0">
        <w:rPr>
          <w:rFonts w:ascii="Arial" w:hAnsi="Arial" w:cs="Arial"/>
        </w:rPr>
        <w:t xml:space="preserve"> and </w:t>
      </w:r>
      <w:r w:rsidR="009F7802">
        <w:rPr>
          <w:rFonts w:ascii="Arial" w:hAnsi="Arial" w:cs="Arial"/>
        </w:rPr>
        <w:t>explicitly tailored</w:t>
      </w:r>
      <w:r w:rsidR="00B769CD" w:rsidRPr="00D656B0">
        <w:rPr>
          <w:rFonts w:ascii="Arial" w:hAnsi="Arial" w:cs="Arial"/>
        </w:rPr>
        <w:t xml:space="preserve"> to answer the research questions</w:t>
      </w:r>
      <w:r w:rsidR="00894D62" w:rsidRPr="00D656B0">
        <w:rPr>
          <w:rFonts w:ascii="Arial" w:hAnsi="Arial" w:cs="Arial"/>
        </w:rPr>
        <w:t>.</w:t>
      </w:r>
      <w:r w:rsidR="007C66BA" w:rsidRPr="00D656B0">
        <w:rPr>
          <w:rFonts w:ascii="Arial" w:hAnsi="Arial" w:cs="Arial"/>
        </w:rPr>
        <w:t xml:space="preserve"> </w:t>
      </w:r>
      <w:r w:rsidR="00285A59" w:rsidRPr="00D656B0">
        <w:rPr>
          <w:rFonts w:ascii="Arial" w:hAnsi="Arial" w:cs="Arial"/>
        </w:rPr>
        <w:t>For</w:t>
      </w:r>
      <w:r w:rsidR="008941EF" w:rsidRPr="00D656B0">
        <w:rPr>
          <w:rFonts w:ascii="Arial" w:hAnsi="Arial" w:cs="Arial"/>
        </w:rPr>
        <w:t xml:space="preserve"> </w:t>
      </w:r>
      <w:r w:rsidR="00C735AA">
        <w:rPr>
          <w:rFonts w:ascii="Arial" w:hAnsi="Arial" w:cs="Arial"/>
        </w:rPr>
        <w:t xml:space="preserve">the </w:t>
      </w:r>
      <w:r w:rsidR="008941EF" w:rsidRPr="00D656B0">
        <w:rPr>
          <w:rFonts w:ascii="Arial" w:hAnsi="Arial" w:cs="Arial"/>
        </w:rPr>
        <w:t xml:space="preserve">online survey questions, </w:t>
      </w:r>
      <w:r w:rsidR="00F742AE" w:rsidRPr="00D656B0">
        <w:rPr>
          <w:rFonts w:ascii="Arial" w:hAnsi="Arial" w:cs="Arial"/>
        </w:rPr>
        <w:t xml:space="preserve">respondents </w:t>
      </w:r>
      <w:r w:rsidR="003F16CE">
        <w:rPr>
          <w:rFonts w:ascii="Arial" w:hAnsi="Arial" w:cs="Arial"/>
        </w:rPr>
        <w:t xml:space="preserve">were asked </w:t>
      </w:r>
      <w:r w:rsidR="00424028" w:rsidRPr="00D656B0">
        <w:rPr>
          <w:rFonts w:ascii="Arial" w:hAnsi="Arial" w:cs="Arial"/>
        </w:rPr>
        <w:t xml:space="preserve">questions </w:t>
      </w:r>
      <w:r w:rsidR="00350C69" w:rsidRPr="00D656B0">
        <w:rPr>
          <w:rFonts w:ascii="Arial" w:hAnsi="Arial" w:cs="Arial"/>
        </w:rPr>
        <w:t>that w</w:t>
      </w:r>
      <w:r w:rsidR="0005508E">
        <w:rPr>
          <w:rFonts w:ascii="Arial" w:hAnsi="Arial" w:cs="Arial"/>
        </w:rPr>
        <w:t>ere</w:t>
      </w:r>
      <w:r w:rsidR="00350C69" w:rsidRPr="00D656B0">
        <w:rPr>
          <w:rFonts w:ascii="Arial" w:hAnsi="Arial" w:cs="Arial"/>
        </w:rPr>
        <w:t xml:space="preserve"> tailored to </w:t>
      </w:r>
      <w:r w:rsidR="005D60CC" w:rsidRPr="00D656B0">
        <w:rPr>
          <w:rFonts w:ascii="Arial" w:hAnsi="Arial" w:cs="Arial"/>
        </w:rPr>
        <w:t xml:space="preserve">express any lived experiences of </w:t>
      </w:r>
      <w:r w:rsidR="00F140D2" w:rsidRPr="00D656B0">
        <w:rPr>
          <w:rFonts w:ascii="Arial" w:hAnsi="Arial" w:cs="Arial"/>
        </w:rPr>
        <w:t>discrimination</w:t>
      </w:r>
      <w:r w:rsidR="005D60CC" w:rsidRPr="00D656B0">
        <w:rPr>
          <w:rFonts w:ascii="Arial" w:hAnsi="Arial" w:cs="Arial"/>
        </w:rPr>
        <w:t xml:space="preserve">, such as </w:t>
      </w:r>
      <w:r w:rsidR="00FF49B7">
        <w:rPr>
          <w:rFonts w:ascii="Arial" w:hAnsi="Arial" w:cs="Arial"/>
        </w:rPr>
        <w:t xml:space="preserve">using a </w:t>
      </w:r>
      <w:r w:rsidR="000621F5">
        <w:rPr>
          <w:rFonts w:ascii="Arial" w:hAnsi="Arial" w:cs="Arial"/>
        </w:rPr>
        <w:t>Likert</w:t>
      </w:r>
      <w:r w:rsidR="00FF49B7">
        <w:rPr>
          <w:rFonts w:ascii="Arial" w:hAnsi="Arial" w:cs="Arial"/>
        </w:rPr>
        <w:t xml:space="preserve"> scale </w:t>
      </w:r>
      <w:r w:rsidR="00FF49B7">
        <w:rPr>
          <w:rFonts w:ascii="Arial" w:hAnsi="Arial" w:cs="Arial"/>
        </w:rPr>
        <w:lastRenderedPageBreak/>
        <w:t xml:space="preserve">to </w:t>
      </w:r>
      <w:r w:rsidR="008A3BEC">
        <w:rPr>
          <w:rFonts w:ascii="Arial" w:hAnsi="Arial" w:cs="Arial"/>
        </w:rPr>
        <w:t>ascertain</w:t>
      </w:r>
      <w:r w:rsidR="00FF49B7">
        <w:rPr>
          <w:rFonts w:ascii="Arial" w:hAnsi="Arial" w:cs="Arial"/>
        </w:rPr>
        <w:t xml:space="preserve"> if they find job advert</w:t>
      </w:r>
      <w:r w:rsidR="00255B08">
        <w:rPr>
          <w:rFonts w:ascii="Arial" w:hAnsi="Arial" w:cs="Arial"/>
        </w:rPr>
        <w:t>s</w:t>
      </w:r>
      <w:r w:rsidR="00FF49B7">
        <w:rPr>
          <w:rFonts w:ascii="Arial" w:hAnsi="Arial" w:cs="Arial"/>
        </w:rPr>
        <w:t xml:space="preserve"> and job interviews discriminatory</w:t>
      </w:r>
      <w:r w:rsidR="000621F5">
        <w:rPr>
          <w:rFonts w:ascii="Arial" w:hAnsi="Arial" w:cs="Arial"/>
        </w:rPr>
        <w:t xml:space="preserve"> and asking open-ended questions to gain more insight and clarity </w:t>
      </w:r>
      <w:r w:rsidR="003F16CE">
        <w:rPr>
          <w:rFonts w:ascii="Arial" w:hAnsi="Arial" w:cs="Arial"/>
        </w:rPr>
        <w:t xml:space="preserve">as to </w:t>
      </w:r>
      <w:r w:rsidR="00C735AA">
        <w:rPr>
          <w:rFonts w:ascii="Arial" w:hAnsi="Arial" w:cs="Arial"/>
        </w:rPr>
        <w:t xml:space="preserve">what they perceive to be discrimination. </w:t>
      </w:r>
      <w:r w:rsidR="00285A59">
        <w:rPr>
          <w:rFonts w:ascii="Arial" w:hAnsi="Arial" w:cs="Arial"/>
        </w:rPr>
        <w:t xml:space="preserve">For the </w:t>
      </w:r>
      <w:r w:rsidR="003026B4">
        <w:rPr>
          <w:rFonts w:ascii="Arial" w:hAnsi="Arial" w:cs="Arial"/>
        </w:rPr>
        <w:t>interviews, t</w:t>
      </w:r>
      <w:r w:rsidR="007C66BA">
        <w:rPr>
          <w:rFonts w:ascii="Arial" w:hAnsi="Arial" w:cs="Arial"/>
        </w:rPr>
        <w:t>he researcher did not disclose her personal experience with discrimination</w:t>
      </w:r>
      <w:r w:rsidR="00376F67">
        <w:rPr>
          <w:rFonts w:ascii="Arial" w:hAnsi="Arial" w:cs="Arial"/>
        </w:rPr>
        <w:t xml:space="preserve"> and </w:t>
      </w:r>
      <w:r w:rsidR="00DE6A25">
        <w:rPr>
          <w:rFonts w:ascii="Arial" w:hAnsi="Arial" w:cs="Arial"/>
        </w:rPr>
        <w:t xml:space="preserve">the </w:t>
      </w:r>
      <w:r w:rsidR="00376F67">
        <w:rPr>
          <w:rFonts w:ascii="Arial" w:hAnsi="Arial" w:cs="Arial"/>
        </w:rPr>
        <w:t xml:space="preserve">questions asked </w:t>
      </w:r>
      <w:r w:rsidR="00D84C77">
        <w:rPr>
          <w:rFonts w:ascii="Arial" w:hAnsi="Arial" w:cs="Arial"/>
        </w:rPr>
        <w:t xml:space="preserve">were based on </w:t>
      </w:r>
      <w:r w:rsidR="00407FBB">
        <w:rPr>
          <w:rFonts w:ascii="Arial" w:hAnsi="Arial" w:cs="Arial"/>
        </w:rPr>
        <w:t>HR recruitment and selection processes</w:t>
      </w:r>
      <w:r w:rsidR="000B3906">
        <w:rPr>
          <w:rFonts w:ascii="Arial" w:hAnsi="Arial" w:cs="Arial"/>
        </w:rPr>
        <w:t xml:space="preserve"> and their understanding of discrimination.</w:t>
      </w:r>
      <w:r w:rsidR="003026B4">
        <w:rPr>
          <w:rFonts w:ascii="Arial" w:hAnsi="Arial" w:cs="Arial"/>
        </w:rPr>
        <w:t xml:space="preserve"> </w:t>
      </w:r>
      <w:r w:rsidR="00E353F0">
        <w:rPr>
          <w:rFonts w:ascii="Arial" w:hAnsi="Arial" w:cs="Arial"/>
        </w:rPr>
        <w:t>This was to ensure that participants</w:t>
      </w:r>
      <w:r w:rsidR="00981842">
        <w:rPr>
          <w:rFonts w:ascii="Arial" w:hAnsi="Arial" w:cs="Arial"/>
        </w:rPr>
        <w:t>'</w:t>
      </w:r>
      <w:r w:rsidR="00E353F0">
        <w:rPr>
          <w:rFonts w:ascii="Arial" w:hAnsi="Arial" w:cs="Arial"/>
        </w:rPr>
        <w:t xml:space="preserve"> responses </w:t>
      </w:r>
      <w:r w:rsidR="0020098E">
        <w:rPr>
          <w:rFonts w:ascii="Arial" w:hAnsi="Arial" w:cs="Arial"/>
        </w:rPr>
        <w:t>were</w:t>
      </w:r>
      <w:r w:rsidR="00E353F0">
        <w:rPr>
          <w:rFonts w:ascii="Arial" w:hAnsi="Arial" w:cs="Arial"/>
        </w:rPr>
        <w:t xml:space="preserve"> not </w:t>
      </w:r>
      <w:r w:rsidR="001A7D3A">
        <w:rPr>
          <w:rFonts w:ascii="Arial" w:hAnsi="Arial" w:cs="Arial"/>
        </w:rPr>
        <w:t xml:space="preserve">influenced by </w:t>
      </w:r>
      <w:r w:rsidR="005E2A52">
        <w:rPr>
          <w:rFonts w:ascii="Arial" w:hAnsi="Arial" w:cs="Arial"/>
        </w:rPr>
        <w:t>the researche</w:t>
      </w:r>
      <w:r w:rsidR="00DE6A25">
        <w:rPr>
          <w:rFonts w:ascii="Arial" w:hAnsi="Arial" w:cs="Arial"/>
        </w:rPr>
        <w:t>r’s</w:t>
      </w:r>
      <w:r w:rsidR="001A7D3A">
        <w:rPr>
          <w:rFonts w:ascii="Arial" w:hAnsi="Arial" w:cs="Arial"/>
        </w:rPr>
        <w:t xml:space="preserve"> </w:t>
      </w:r>
      <w:r w:rsidR="00376F67">
        <w:rPr>
          <w:rFonts w:ascii="Arial" w:hAnsi="Arial" w:cs="Arial"/>
        </w:rPr>
        <w:t xml:space="preserve">perceived </w:t>
      </w:r>
      <w:r w:rsidR="00407FBB">
        <w:rPr>
          <w:rFonts w:ascii="Arial" w:hAnsi="Arial" w:cs="Arial"/>
        </w:rPr>
        <w:t xml:space="preserve">lived </w:t>
      </w:r>
      <w:r w:rsidR="00376F67">
        <w:rPr>
          <w:rFonts w:ascii="Arial" w:hAnsi="Arial" w:cs="Arial"/>
        </w:rPr>
        <w:t xml:space="preserve">experiences. </w:t>
      </w:r>
      <w:r w:rsidR="00407FBB">
        <w:rPr>
          <w:rFonts w:ascii="Arial" w:hAnsi="Arial" w:cs="Arial"/>
        </w:rPr>
        <w:t>Also</w:t>
      </w:r>
      <w:r w:rsidR="00927767" w:rsidRPr="00195C35">
        <w:rPr>
          <w:rFonts w:ascii="Arial" w:hAnsi="Arial" w:cs="Arial"/>
        </w:rPr>
        <w:t xml:space="preserve">, the researcher ensured that </w:t>
      </w:r>
      <w:r w:rsidR="0005508E">
        <w:rPr>
          <w:rFonts w:ascii="Arial" w:hAnsi="Arial" w:cs="Arial"/>
        </w:rPr>
        <w:t xml:space="preserve">the supervisory team assessed the research questions, the online survey and </w:t>
      </w:r>
      <w:r w:rsidR="006F6D75">
        <w:rPr>
          <w:rFonts w:ascii="Arial" w:hAnsi="Arial" w:cs="Arial"/>
        </w:rPr>
        <w:t xml:space="preserve">the </w:t>
      </w:r>
      <w:r w:rsidR="0005508E">
        <w:rPr>
          <w:rFonts w:ascii="Arial" w:hAnsi="Arial" w:cs="Arial"/>
        </w:rPr>
        <w:t>interview questions</w:t>
      </w:r>
      <w:r w:rsidR="00927767" w:rsidRPr="00195C35">
        <w:rPr>
          <w:rFonts w:ascii="Arial" w:hAnsi="Arial" w:cs="Arial"/>
        </w:rPr>
        <w:t xml:space="preserve"> before distribution. More so, both the online survey and interviews conducted were carried out fairly and accurately. </w:t>
      </w:r>
    </w:p>
    <w:p w14:paraId="36BEB341" w14:textId="1F1975F3" w:rsidR="00CD0E47" w:rsidRPr="00195C35" w:rsidRDefault="00CD0E47" w:rsidP="00CD0E47">
      <w:pPr>
        <w:spacing w:after="120" w:line="360" w:lineRule="auto"/>
        <w:jc w:val="both"/>
        <w:rPr>
          <w:rFonts w:ascii="Arial" w:eastAsia="Cambria" w:hAnsi="Arial" w:cs="Arial"/>
          <w:bCs/>
        </w:rPr>
      </w:pPr>
      <w:r w:rsidRPr="00E82855">
        <w:rPr>
          <w:rFonts w:ascii="Arial" w:eastAsia="Cambria" w:hAnsi="Arial" w:cs="Arial"/>
          <w:bCs/>
        </w:rPr>
        <w:t>Fourthly, during the analysis of the survey responses, the researcher noticed that some</w:t>
      </w:r>
      <w:r w:rsidRPr="00195C35">
        <w:rPr>
          <w:rFonts w:ascii="Arial" w:eastAsia="Cambria" w:hAnsi="Arial" w:cs="Arial"/>
          <w:bCs/>
        </w:rPr>
        <w:t xml:space="preserve"> questions were not relevant to the overall research objectives. Some questions were duplicated, and some of the questions should have been placed elsewhere within the survey. As such, during analysis, some questions were rearranged to areas the researcher believed would </w:t>
      </w:r>
      <w:r w:rsidR="008A3BEC">
        <w:rPr>
          <w:rFonts w:ascii="Arial" w:eastAsia="Cambria" w:hAnsi="Arial" w:cs="Arial"/>
          <w:bCs/>
        </w:rPr>
        <w:t>be more suitable</w:t>
      </w:r>
      <w:r w:rsidRPr="00195C35">
        <w:rPr>
          <w:rFonts w:ascii="Arial" w:eastAsia="Cambria" w:hAnsi="Arial" w:cs="Arial"/>
          <w:bCs/>
        </w:rPr>
        <w:t>. Duplicated and irrelevant questions were also removed.</w:t>
      </w:r>
      <w:r w:rsidRPr="00195C35">
        <w:rPr>
          <w:rStyle w:val="FootnoteReference"/>
          <w:rFonts w:ascii="Arial" w:eastAsia="Cambria" w:hAnsi="Arial" w:cs="Arial"/>
          <w:bCs/>
        </w:rPr>
        <w:footnoteReference w:id="292"/>
      </w:r>
      <w:r w:rsidRPr="00195C35">
        <w:rPr>
          <w:rFonts w:ascii="Arial" w:eastAsia="Cambria" w:hAnsi="Arial" w:cs="Arial"/>
          <w:bCs/>
        </w:rPr>
        <w:t xml:space="preserve"> </w:t>
      </w:r>
    </w:p>
    <w:p w14:paraId="4CEF84C0" w14:textId="2C2DDDE6" w:rsidR="00CD0E47" w:rsidRPr="00195C35" w:rsidRDefault="00CD0E47" w:rsidP="00CD0E47">
      <w:pPr>
        <w:spacing w:after="120" w:line="360" w:lineRule="auto"/>
        <w:jc w:val="both"/>
        <w:rPr>
          <w:rFonts w:ascii="Arial" w:eastAsia="Cambria" w:hAnsi="Arial" w:cs="Arial"/>
          <w:bCs/>
        </w:rPr>
      </w:pPr>
      <w:r w:rsidRPr="00E82855">
        <w:rPr>
          <w:rFonts w:ascii="Arial" w:eastAsia="Cambria" w:hAnsi="Arial" w:cs="Arial"/>
          <w:bCs/>
        </w:rPr>
        <w:t>Lastly, there is a lack of previous studies in the research area. The literature review is an</w:t>
      </w:r>
      <w:r w:rsidRPr="00195C35">
        <w:rPr>
          <w:rFonts w:ascii="Arial" w:eastAsia="Cambria" w:hAnsi="Arial" w:cs="Arial"/>
          <w:bCs/>
        </w:rPr>
        <w:t xml:space="preserve"> important part of any research because it helps identify the scope of work done so far in the research area. </w:t>
      </w:r>
      <w:r w:rsidR="008A3BEC">
        <w:rPr>
          <w:rFonts w:ascii="Arial" w:eastAsia="Cambria" w:hAnsi="Arial" w:cs="Arial"/>
          <w:bCs/>
        </w:rPr>
        <w:t>The researcher used l</w:t>
      </w:r>
      <w:r w:rsidRPr="00195C35">
        <w:rPr>
          <w:rFonts w:ascii="Arial" w:eastAsia="Cambria" w:hAnsi="Arial" w:cs="Arial"/>
          <w:bCs/>
        </w:rPr>
        <w:t>iterature reviews as the foundation to build upon to achieve her research objectives. This study borders on discrimination in pre-employment practices and a lot of the literature in Nigeria is centred on discrimination during employment. As such, much of the literature cited is foreign due to the limited study on the research area in Nigeria.</w:t>
      </w:r>
    </w:p>
    <w:p w14:paraId="59716F90" w14:textId="5163DE0C" w:rsidR="00CE1484" w:rsidRPr="00195C35" w:rsidRDefault="00CE1484" w:rsidP="00CE1484">
      <w:pPr>
        <w:spacing w:after="120" w:line="360" w:lineRule="auto"/>
        <w:jc w:val="both"/>
        <w:rPr>
          <w:rFonts w:ascii="Arial" w:hAnsi="Arial" w:cs="Arial"/>
        </w:rPr>
      </w:pPr>
    </w:p>
    <w:p w14:paraId="0BDDB262" w14:textId="793E4DC7" w:rsidR="00824AF3" w:rsidRPr="00024832" w:rsidRDefault="00824AF3" w:rsidP="00B34918">
      <w:pPr>
        <w:pStyle w:val="Heading2"/>
      </w:pPr>
      <w:bookmarkStart w:id="74" w:name="_Toc122028211"/>
      <w:r w:rsidRPr="00024832">
        <w:t>2.</w:t>
      </w:r>
      <w:r w:rsidR="00CE1484" w:rsidRPr="00024832">
        <w:t>7</w:t>
      </w:r>
      <w:r w:rsidRPr="00024832">
        <w:tab/>
        <w:t>Literature Review</w:t>
      </w:r>
      <w:bookmarkEnd w:id="74"/>
      <w:r w:rsidRPr="00024832">
        <w:t xml:space="preserve"> </w:t>
      </w:r>
    </w:p>
    <w:p w14:paraId="4E9FFBEA" w14:textId="5E8D03D2" w:rsidR="00824AF3" w:rsidRPr="00024832" w:rsidRDefault="00037F6E" w:rsidP="00824AF3">
      <w:pPr>
        <w:spacing w:after="120" w:line="360" w:lineRule="auto"/>
        <w:jc w:val="both"/>
        <w:rPr>
          <w:rFonts w:ascii="Arial" w:hAnsi="Arial" w:cs="Arial"/>
        </w:rPr>
      </w:pPr>
      <w:r w:rsidRPr="00024832">
        <w:rPr>
          <w:rFonts w:ascii="Arial" w:hAnsi="Arial" w:cs="Arial"/>
        </w:rPr>
        <w:t xml:space="preserve">Before, during and after collecting and analysing the research data, the researcher was able to get knowledge and experiences that were established by other researchers when conducting this study (see Chapter One, Section 1.2). </w:t>
      </w:r>
      <w:r w:rsidR="00824AF3" w:rsidRPr="00024832">
        <w:rPr>
          <w:rFonts w:ascii="Arial" w:hAnsi="Arial" w:cs="Arial"/>
        </w:rPr>
        <w:t xml:space="preserve">A </w:t>
      </w:r>
      <w:r w:rsidR="00F53C81" w:rsidRPr="00024832">
        <w:rPr>
          <w:rFonts w:ascii="Arial" w:hAnsi="Arial" w:cs="Arial"/>
        </w:rPr>
        <w:t xml:space="preserve">literature review </w:t>
      </w:r>
      <w:r w:rsidR="00151846" w:rsidRPr="00024832">
        <w:rPr>
          <w:rFonts w:ascii="Arial" w:hAnsi="Arial" w:cs="Arial"/>
        </w:rPr>
        <w:t>is a critical review of existing knowledge on</w:t>
      </w:r>
      <w:r w:rsidR="00824AF3" w:rsidRPr="00024832">
        <w:rPr>
          <w:rFonts w:ascii="Arial" w:hAnsi="Arial" w:cs="Arial"/>
        </w:rPr>
        <w:t xml:space="preserve"> theories, critiques, assessment</w:t>
      </w:r>
      <w:r w:rsidR="007B6AB6" w:rsidRPr="00024832">
        <w:rPr>
          <w:rFonts w:ascii="Arial" w:hAnsi="Arial" w:cs="Arial"/>
        </w:rPr>
        <w:t>s</w:t>
      </w:r>
      <w:r w:rsidR="00824AF3" w:rsidRPr="00024832">
        <w:rPr>
          <w:rFonts w:ascii="Arial" w:hAnsi="Arial" w:cs="Arial"/>
        </w:rPr>
        <w:t>, evaluations</w:t>
      </w:r>
      <w:r w:rsidR="007B6AB6" w:rsidRPr="00024832">
        <w:rPr>
          <w:rFonts w:ascii="Arial" w:hAnsi="Arial" w:cs="Arial"/>
        </w:rPr>
        <w:t>,</w:t>
      </w:r>
      <w:r w:rsidR="00824AF3" w:rsidRPr="00024832">
        <w:rPr>
          <w:rFonts w:ascii="Arial" w:hAnsi="Arial" w:cs="Arial"/>
        </w:rPr>
        <w:t xml:space="preserve"> methodologies, and research findings on a particular topic</w:t>
      </w:r>
      <w:r w:rsidR="00915269">
        <w:rPr>
          <w:rFonts w:ascii="Arial" w:hAnsi="Arial" w:cs="Arial"/>
        </w:rPr>
        <w:t>.</w:t>
      </w:r>
      <w:r w:rsidR="00824AF3" w:rsidRPr="00024832">
        <w:rPr>
          <w:rStyle w:val="FootnoteReference"/>
          <w:rFonts w:ascii="Arial" w:hAnsi="Arial" w:cs="Arial"/>
        </w:rPr>
        <w:footnoteReference w:id="293"/>
      </w:r>
      <w:r w:rsidR="00824AF3" w:rsidRPr="00024832">
        <w:rPr>
          <w:rFonts w:ascii="Arial" w:hAnsi="Arial" w:cs="Arial"/>
        </w:rPr>
        <w:t xml:space="preserve"> It involves the critical appraisal in</w:t>
      </w:r>
      <w:r w:rsidR="00237130" w:rsidRPr="00024832">
        <w:rPr>
          <w:rFonts w:ascii="Arial" w:hAnsi="Arial" w:cs="Arial"/>
        </w:rPr>
        <w:t xml:space="preserve"> </w:t>
      </w:r>
      <w:r w:rsidR="00824AF3" w:rsidRPr="00024832">
        <w:rPr>
          <w:rFonts w:ascii="Arial" w:hAnsi="Arial" w:cs="Arial"/>
        </w:rPr>
        <w:t xml:space="preserve">identifying </w:t>
      </w:r>
      <w:r w:rsidR="00824AF3" w:rsidRPr="00024832">
        <w:rPr>
          <w:rFonts w:ascii="Arial" w:hAnsi="Arial" w:cs="Arial"/>
        </w:rPr>
        <w:lastRenderedPageBreak/>
        <w:t>similarities and differences between existing literature and the study being undertaken</w:t>
      </w:r>
      <w:r w:rsidR="00915269">
        <w:rPr>
          <w:rFonts w:ascii="Arial" w:hAnsi="Arial" w:cs="Arial"/>
        </w:rPr>
        <w:t>.</w:t>
      </w:r>
      <w:r w:rsidR="00824AF3" w:rsidRPr="00024832">
        <w:rPr>
          <w:rStyle w:val="FootnoteReference"/>
          <w:rFonts w:ascii="Arial" w:hAnsi="Arial" w:cs="Arial"/>
        </w:rPr>
        <w:footnoteReference w:id="294"/>
      </w:r>
      <w:r w:rsidR="004E04D0" w:rsidRPr="00024832">
        <w:rPr>
          <w:rFonts w:ascii="Arial" w:hAnsi="Arial" w:cs="Arial"/>
        </w:rPr>
        <w:t xml:space="preserve"> </w:t>
      </w:r>
      <w:r w:rsidR="00824AF3" w:rsidRPr="00024832">
        <w:rPr>
          <w:rFonts w:ascii="Arial" w:hAnsi="Arial" w:cs="Arial"/>
        </w:rPr>
        <w:t xml:space="preserve">This research effectively utilised academic journals, articles, </w:t>
      </w:r>
      <w:r w:rsidR="00EC0CC5" w:rsidRPr="00024832">
        <w:rPr>
          <w:rFonts w:ascii="Arial" w:hAnsi="Arial" w:cs="Arial"/>
        </w:rPr>
        <w:t xml:space="preserve">and </w:t>
      </w:r>
      <w:r w:rsidR="00824AF3" w:rsidRPr="00024832">
        <w:rPr>
          <w:rFonts w:ascii="Arial" w:hAnsi="Arial" w:cs="Arial"/>
        </w:rPr>
        <w:t xml:space="preserve">comparative legal materials (statutes and case laws) in order to grasp the </w:t>
      </w:r>
      <w:r w:rsidR="00824AF3" w:rsidRPr="00024832">
        <w:rPr>
          <w:rFonts w:ascii="Arial" w:hAnsi="Arial" w:cs="Arial"/>
          <w:noProof/>
        </w:rPr>
        <w:t>concept</w:t>
      </w:r>
      <w:r w:rsidR="00824AF3" w:rsidRPr="00024832">
        <w:rPr>
          <w:rFonts w:ascii="Arial" w:hAnsi="Arial" w:cs="Arial"/>
        </w:rPr>
        <w:t xml:space="preserve"> of discrimination and Human Resources Management (HRM). The research problem in this thesis does not depend solely on the respondents or participants alone. Therefore, </w:t>
      </w:r>
      <w:r w:rsidR="00151846" w:rsidRPr="00024832">
        <w:rPr>
          <w:rFonts w:ascii="Arial" w:hAnsi="Arial" w:cs="Arial"/>
        </w:rPr>
        <w:t xml:space="preserve">the </w:t>
      </w:r>
      <w:r w:rsidR="00824AF3" w:rsidRPr="00024832">
        <w:rPr>
          <w:rFonts w:ascii="Arial" w:hAnsi="Arial" w:cs="Arial"/>
        </w:rPr>
        <w:t xml:space="preserve">literature review is important as it </w:t>
      </w:r>
      <w:r w:rsidR="007D0262" w:rsidRPr="00024832">
        <w:rPr>
          <w:rFonts w:ascii="Arial" w:hAnsi="Arial" w:cs="Arial"/>
        </w:rPr>
        <w:t>helps to establish findings from the existing body of knowledge</w:t>
      </w:r>
      <w:r w:rsidR="00824AF3" w:rsidRPr="00024832">
        <w:rPr>
          <w:rFonts w:ascii="Arial" w:hAnsi="Arial" w:cs="Arial"/>
        </w:rPr>
        <w:t xml:space="preserve">. </w:t>
      </w:r>
    </w:p>
    <w:p w14:paraId="6A9016C6" w14:textId="2CD2C7A3" w:rsidR="00824AF3" w:rsidRPr="00024832" w:rsidRDefault="00824AF3" w:rsidP="00824AF3">
      <w:pPr>
        <w:spacing w:after="120" w:line="360" w:lineRule="auto"/>
        <w:jc w:val="both"/>
        <w:rPr>
          <w:rFonts w:ascii="Arial" w:hAnsi="Arial" w:cs="Arial"/>
        </w:rPr>
      </w:pPr>
      <w:r w:rsidRPr="00024832">
        <w:rPr>
          <w:rFonts w:ascii="Arial" w:hAnsi="Arial" w:cs="Arial"/>
        </w:rPr>
        <w:t>Reviewing existing literature also helped the researcher formulate the research questions, objectives and theoretical foundation of this study</w:t>
      </w:r>
      <w:r w:rsidR="00F83FF8">
        <w:rPr>
          <w:rFonts w:ascii="Arial" w:hAnsi="Arial" w:cs="Arial"/>
        </w:rPr>
        <w:t>.</w:t>
      </w:r>
      <w:r w:rsidRPr="00024832">
        <w:rPr>
          <w:rStyle w:val="FootnoteReference"/>
          <w:rFonts w:ascii="Arial" w:hAnsi="Arial" w:cs="Arial"/>
        </w:rPr>
        <w:footnoteReference w:id="295"/>
      </w:r>
      <w:r w:rsidRPr="00024832">
        <w:rPr>
          <w:rFonts w:ascii="Arial" w:hAnsi="Arial" w:cs="Arial"/>
        </w:rPr>
        <w:t xml:space="preserve"> Works of literature helped to develop a good understanding and insight into previous </w:t>
      </w:r>
      <w:r w:rsidR="00C22035" w:rsidRPr="00024832">
        <w:rPr>
          <w:rFonts w:ascii="Arial" w:hAnsi="Arial" w:cs="Arial"/>
        </w:rPr>
        <w:t>research</w:t>
      </w:r>
      <w:r w:rsidRPr="00024832">
        <w:rPr>
          <w:rFonts w:ascii="Arial" w:hAnsi="Arial" w:cs="Arial"/>
        </w:rPr>
        <w:t xml:space="preserve"> in related fields. For this research</w:t>
      </w:r>
      <w:r w:rsidR="00255B08">
        <w:rPr>
          <w:rFonts w:ascii="Arial" w:hAnsi="Arial" w:cs="Arial"/>
        </w:rPr>
        <w:t>,</w:t>
      </w:r>
      <w:r w:rsidRPr="00024832">
        <w:rPr>
          <w:rFonts w:ascii="Arial" w:hAnsi="Arial" w:cs="Arial"/>
        </w:rPr>
        <w:t xml:space="preserve"> the literature used w</w:t>
      </w:r>
      <w:r w:rsidR="00255B08">
        <w:rPr>
          <w:rFonts w:ascii="Arial" w:hAnsi="Arial" w:cs="Arial"/>
        </w:rPr>
        <w:t>as</w:t>
      </w:r>
      <w:r w:rsidRPr="00024832">
        <w:rPr>
          <w:rFonts w:ascii="Arial" w:hAnsi="Arial" w:cs="Arial"/>
        </w:rPr>
        <w:t xml:space="preserve"> sufficiently related to this research. The researcher made use of both primary and secondary literature during the course of this research. </w:t>
      </w:r>
    </w:p>
    <w:p w14:paraId="34C690CF" w14:textId="735D92B3" w:rsidR="00824AF3" w:rsidRPr="00024832" w:rsidRDefault="00824AF3" w:rsidP="00824AF3">
      <w:pPr>
        <w:spacing w:after="120" w:line="360" w:lineRule="auto"/>
        <w:jc w:val="both"/>
        <w:rPr>
          <w:rFonts w:ascii="Arial" w:hAnsi="Arial" w:cs="Arial"/>
        </w:rPr>
      </w:pPr>
      <w:r w:rsidRPr="00024832">
        <w:rPr>
          <w:rFonts w:ascii="Arial" w:hAnsi="Arial" w:cs="Arial"/>
        </w:rPr>
        <w:t>In finding relevant literature, the researcher made use of the university library, both the physical and online database</w:t>
      </w:r>
      <w:r w:rsidR="00151846" w:rsidRPr="00024832">
        <w:rPr>
          <w:rFonts w:ascii="Arial" w:hAnsi="Arial" w:cs="Arial"/>
        </w:rPr>
        <w:t>s</w:t>
      </w:r>
      <w:r w:rsidRPr="00024832">
        <w:rPr>
          <w:rFonts w:ascii="Arial" w:hAnsi="Arial" w:cs="Arial"/>
        </w:rPr>
        <w:t xml:space="preserve">. The researcher also made use of Google, Google Scholar and various academic forums to help with searches. </w:t>
      </w:r>
      <w:r w:rsidR="00DB07B7" w:rsidRPr="00DB07B7">
        <w:rPr>
          <w:rFonts w:ascii="Arial" w:hAnsi="Arial" w:cs="Arial"/>
        </w:rPr>
        <w:t>The literature presented in this research has been critically reviewed. Likewise, this evaluation of existing knowledge takes into account what research has already been undertaken and areas for potential future research</w:t>
      </w:r>
      <w:r w:rsidRPr="00024832">
        <w:rPr>
          <w:rFonts w:ascii="Arial" w:hAnsi="Arial" w:cs="Arial"/>
        </w:rPr>
        <w:t>. All cited literature w</w:t>
      </w:r>
      <w:r w:rsidR="00255B08">
        <w:rPr>
          <w:rFonts w:ascii="Arial" w:hAnsi="Arial" w:cs="Arial"/>
        </w:rPr>
        <w:t>as</w:t>
      </w:r>
      <w:r w:rsidRPr="00024832">
        <w:rPr>
          <w:rFonts w:ascii="Arial" w:hAnsi="Arial" w:cs="Arial"/>
        </w:rPr>
        <w:t xml:space="preserve"> properly referenced using the Oxford University Standard for Citation of Legal Authorities (OSCOLA) referencing guide. </w:t>
      </w:r>
    </w:p>
    <w:p w14:paraId="3331AB2B" w14:textId="77777777" w:rsidR="00CE1484" w:rsidRPr="00024832" w:rsidRDefault="00CE1484" w:rsidP="00824AF3">
      <w:pPr>
        <w:spacing w:after="120" w:line="360" w:lineRule="auto"/>
        <w:jc w:val="both"/>
        <w:rPr>
          <w:rFonts w:ascii="Arial" w:hAnsi="Arial" w:cs="Arial"/>
        </w:rPr>
      </w:pPr>
    </w:p>
    <w:p w14:paraId="4CAC320C" w14:textId="25308DCE" w:rsidR="00AC2CEB" w:rsidRPr="00024832" w:rsidRDefault="00615956" w:rsidP="00AC2CEB">
      <w:pPr>
        <w:pStyle w:val="Heading2"/>
      </w:pPr>
      <w:bookmarkStart w:id="75" w:name="_Toc122028212"/>
      <w:r w:rsidRPr="00024832">
        <w:t>2.</w:t>
      </w:r>
      <w:r w:rsidR="00CE1484" w:rsidRPr="00024832">
        <w:t>8</w:t>
      </w:r>
      <w:r w:rsidRPr="00024832">
        <w:tab/>
        <w:t xml:space="preserve"> </w:t>
      </w:r>
      <w:r w:rsidR="00094134" w:rsidRPr="00024832">
        <w:t xml:space="preserve">Collecting Samples of </w:t>
      </w:r>
      <w:r w:rsidR="00E03211" w:rsidRPr="00024832">
        <w:t xml:space="preserve">Discriminatory </w:t>
      </w:r>
      <w:r w:rsidRPr="00024832">
        <w:t>Job ad</w:t>
      </w:r>
      <w:r w:rsidR="00AC2CEB" w:rsidRPr="00024832">
        <w:t>vertisements</w:t>
      </w:r>
      <w:bookmarkEnd w:id="75"/>
      <w:r w:rsidR="00AC2CEB" w:rsidRPr="00024832">
        <w:t xml:space="preserve"> </w:t>
      </w:r>
    </w:p>
    <w:p w14:paraId="7AA2EDD8" w14:textId="5A5FB1BE" w:rsidR="00AC2CEB" w:rsidRPr="00024832" w:rsidRDefault="00E7641A" w:rsidP="00824AF3">
      <w:pPr>
        <w:spacing w:after="120" w:line="360" w:lineRule="auto"/>
        <w:jc w:val="both"/>
        <w:rPr>
          <w:rFonts w:ascii="Arial" w:hAnsi="Arial" w:cs="Arial"/>
        </w:rPr>
      </w:pPr>
      <w:r w:rsidRPr="00024832">
        <w:rPr>
          <w:rFonts w:ascii="Arial" w:hAnsi="Arial" w:cs="Arial"/>
        </w:rPr>
        <w:t>To prove that some job adverts in the Lagos State private sectors are discriminatory, evidence is needed. As such, t</w:t>
      </w:r>
      <w:r w:rsidR="00206567" w:rsidRPr="00024832">
        <w:rPr>
          <w:rFonts w:ascii="Arial" w:hAnsi="Arial" w:cs="Arial"/>
        </w:rPr>
        <w:t xml:space="preserve">o support the </w:t>
      </w:r>
      <w:r w:rsidR="00A27376" w:rsidRPr="00024832">
        <w:rPr>
          <w:rFonts w:ascii="Arial" w:hAnsi="Arial" w:cs="Arial"/>
        </w:rPr>
        <w:t xml:space="preserve">research </w:t>
      </w:r>
      <w:r w:rsidR="00206567" w:rsidRPr="00024832">
        <w:rPr>
          <w:rFonts w:ascii="Arial" w:hAnsi="Arial" w:cs="Arial"/>
        </w:rPr>
        <w:t xml:space="preserve">findings, </w:t>
      </w:r>
      <w:r w:rsidR="001C4670" w:rsidRPr="00024832">
        <w:rPr>
          <w:rFonts w:ascii="Arial" w:hAnsi="Arial" w:cs="Arial"/>
        </w:rPr>
        <w:t>sample</w:t>
      </w:r>
      <w:r w:rsidR="00F52EA3" w:rsidRPr="00024832">
        <w:rPr>
          <w:rFonts w:ascii="Arial" w:hAnsi="Arial" w:cs="Arial"/>
        </w:rPr>
        <w:t xml:space="preserve"> pictures</w:t>
      </w:r>
      <w:r w:rsidR="001C4670" w:rsidRPr="00024832">
        <w:rPr>
          <w:rFonts w:ascii="Arial" w:hAnsi="Arial" w:cs="Arial"/>
        </w:rPr>
        <w:t xml:space="preserve"> of</w:t>
      </w:r>
      <w:r w:rsidR="00D27396" w:rsidRPr="00024832">
        <w:rPr>
          <w:rFonts w:ascii="Arial" w:hAnsi="Arial" w:cs="Arial"/>
        </w:rPr>
        <w:t xml:space="preserve"> </w:t>
      </w:r>
      <w:r w:rsidR="0013610A" w:rsidRPr="00024832">
        <w:rPr>
          <w:rFonts w:ascii="Arial" w:hAnsi="Arial" w:cs="Arial"/>
        </w:rPr>
        <w:t>discriminatory</w:t>
      </w:r>
      <w:r w:rsidR="00D27396" w:rsidRPr="00024832">
        <w:rPr>
          <w:rFonts w:ascii="Arial" w:hAnsi="Arial" w:cs="Arial"/>
        </w:rPr>
        <w:t xml:space="preserve"> job adverts </w:t>
      </w:r>
      <w:r w:rsidR="001C4670" w:rsidRPr="00024832">
        <w:rPr>
          <w:rFonts w:ascii="Arial" w:hAnsi="Arial" w:cs="Arial"/>
        </w:rPr>
        <w:t>were collected</w:t>
      </w:r>
      <w:r w:rsidR="00404E9B" w:rsidRPr="00024832">
        <w:rPr>
          <w:rFonts w:ascii="Arial" w:hAnsi="Arial" w:cs="Arial"/>
        </w:rPr>
        <w:t xml:space="preserve"> from</w:t>
      </w:r>
      <w:r w:rsidR="00D27396" w:rsidRPr="00024832">
        <w:rPr>
          <w:rFonts w:ascii="Arial" w:hAnsi="Arial" w:cs="Arial"/>
        </w:rPr>
        <w:t xml:space="preserve"> the beginning of this research</w:t>
      </w:r>
      <w:r w:rsidR="00E65E09" w:rsidRPr="00024832">
        <w:rPr>
          <w:rFonts w:ascii="Arial" w:hAnsi="Arial" w:cs="Arial"/>
        </w:rPr>
        <w:t>,</w:t>
      </w:r>
      <w:r w:rsidR="0040397E" w:rsidRPr="00024832">
        <w:rPr>
          <w:rFonts w:ascii="Arial" w:hAnsi="Arial" w:cs="Arial"/>
        </w:rPr>
        <w:t xml:space="preserve"> </w:t>
      </w:r>
      <w:r w:rsidR="006541E5" w:rsidRPr="00024832">
        <w:rPr>
          <w:rFonts w:ascii="Arial" w:hAnsi="Arial" w:cs="Arial"/>
        </w:rPr>
        <w:t>starting</w:t>
      </w:r>
      <w:r w:rsidR="00F52EA3" w:rsidRPr="00024832">
        <w:rPr>
          <w:rFonts w:ascii="Arial" w:hAnsi="Arial" w:cs="Arial"/>
        </w:rPr>
        <w:t xml:space="preserve"> from the </w:t>
      </w:r>
      <w:r w:rsidR="00683AB9" w:rsidRPr="00024832">
        <w:rPr>
          <w:rFonts w:ascii="Arial" w:hAnsi="Arial" w:cs="Arial"/>
        </w:rPr>
        <w:t>1</w:t>
      </w:r>
      <w:r w:rsidR="00683AB9" w:rsidRPr="00024832">
        <w:rPr>
          <w:rFonts w:ascii="Arial" w:hAnsi="Arial" w:cs="Arial"/>
          <w:vertAlign w:val="superscript"/>
        </w:rPr>
        <w:t>st</w:t>
      </w:r>
      <w:r w:rsidR="00683AB9" w:rsidRPr="00024832">
        <w:rPr>
          <w:rFonts w:ascii="Arial" w:hAnsi="Arial" w:cs="Arial"/>
        </w:rPr>
        <w:t xml:space="preserve"> of </w:t>
      </w:r>
      <w:r w:rsidR="0040397E" w:rsidRPr="00024832">
        <w:rPr>
          <w:rFonts w:ascii="Arial" w:hAnsi="Arial" w:cs="Arial"/>
        </w:rPr>
        <w:t xml:space="preserve">October 2017 to </w:t>
      </w:r>
      <w:r w:rsidR="006541E5" w:rsidRPr="00024832">
        <w:rPr>
          <w:rFonts w:ascii="Arial" w:hAnsi="Arial" w:cs="Arial"/>
        </w:rPr>
        <w:t>the 16</w:t>
      </w:r>
      <w:r w:rsidR="006541E5" w:rsidRPr="00024832">
        <w:rPr>
          <w:rFonts w:ascii="Arial" w:hAnsi="Arial" w:cs="Arial"/>
          <w:vertAlign w:val="superscript"/>
        </w:rPr>
        <w:t>th</w:t>
      </w:r>
      <w:r w:rsidR="006541E5" w:rsidRPr="00024832">
        <w:rPr>
          <w:rFonts w:ascii="Arial" w:hAnsi="Arial" w:cs="Arial"/>
        </w:rPr>
        <w:t xml:space="preserve"> of November 2021</w:t>
      </w:r>
      <w:r w:rsidR="00683AB9" w:rsidRPr="00024832">
        <w:rPr>
          <w:rFonts w:ascii="Arial" w:hAnsi="Arial" w:cs="Arial"/>
        </w:rPr>
        <w:t>.</w:t>
      </w:r>
      <w:r w:rsidR="001C4670" w:rsidRPr="00024832">
        <w:rPr>
          <w:rFonts w:ascii="Arial" w:hAnsi="Arial" w:cs="Arial"/>
        </w:rPr>
        <w:t xml:space="preserve"> </w:t>
      </w:r>
      <w:r w:rsidRPr="00024832">
        <w:rPr>
          <w:rFonts w:ascii="Arial" w:hAnsi="Arial" w:cs="Arial"/>
        </w:rPr>
        <w:t xml:space="preserve">Online </w:t>
      </w:r>
      <w:r w:rsidR="006501C1" w:rsidRPr="00024832">
        <w:rPr>
          <w:rFonts w:ascii="Arial" w:hAnsi="Arial" w:cs="Arial"/>
        </w:rPr>
        <w:t xml:space="preserve">job advert samples were </w:t>
      </w:r>
      <w:r w:rsidR="00D221AA" w:rsidRPr="00024832">
        <w:rPr>
          <w:rFonts w:ascii="Arial" w:hAnsi="Arial" w:cs="Arial"/>
        </w:rPr>
        <w:t xml:space="preserve">obtained </w:t>
      </w:r>
      <w:r w:rsidR="006501C1" w:rsidRPr="00024832">
        <w:rPr>
          <w:rFonts w:ascii="Arial" w:hAnsi="Arial" w:cs="Arial"/>
        </w:rPr>
        <w:t xml:space="preserve">from various online recruitment firms such as Jobberman, Indeed, Nigerian High Court premises, My Job Mag, </w:t>
      </w:r>
      <w:r w:rsidR="00D221AA" w:rsidRPr="00024832">
        <w:rPr>
          <w:rFonts w:ascii="Arial" w:hAnsi="Arial" w:cs="Arial"/>
        </w:rPr>
        <w:t xml:space="preserve">and </w:t>
      </w:r>
      <w:r w:rsidR="006501C1" w:rsidRPr="00024832">
        <w:rPr>
          <w:rFonts w:ascii="Arial" w:hAnsi="Arial" w:cs="Arial"/>
        </w:rPr>
        <w:t>Totaljobs</w:t>
      </w:r>
      <w:r w:rsidR="00A53E6B" w:rsidRPr="00024832">
        <w:rPr>
          <w:rFonts w:ascii="Arial" w:hAnsi="Arial" w:cs="Arial"/>
        </w:rPr>
        <w:t>,</w:t>
      </w:r>
      <w:r w:rsidR="006501C1" w:rsidRPr="00024832">
        <w:rPr>
          <w:rFonts w:ascii="Arial" w:hAnsi="Arial" w:cs="Arial"/>
        </w:rPr>
        <w:t xml:space="preserve"> just to name a few. When </w:t>
      </w:r>
      <w:r w:rsidRPr="00024832">
        <w:rPr>
          <w:rFonts w:ascii="Arial" w:hAnsi="Arial" w:cs="Arial"/>
        </w:rPr>
        <w:t>selecting which</w:t>
      </w:r>
      <w:r w:rsidR="006501C1" w:rsidRPr="00024832">
        <w:rPr>
          <w:rFonts w:ascii="Arial" w:hAnsi="Arial" w:cs="Arial"/>
        </w:rPr>
        <w:t xml:space="preserve"> job adverts</w:t>
      </w:r>
      <w:r w:rsidRPr="00024832">
        <w:rPr>
          <w:rFonts w:ascii="Arial" w:hAnsi="Arial" w:cs="Arial"/>
        </w:rPr>
        <w:t xml:space="preserve"> to use,</w:t>
      </w:r>
      <w:r w:rsidR="006501C1" w:rsidRPr="00024832">
        <w:rPr>
          <w:rFonts w:ascii="Arial" w:hAnsi="Arial" w:cs="Arial"/>
        </w:rPr>
        <w:t xml:space="preserve"> </w:t>
      </w:r>
      <w:r w:rsidR="008E35FB" w:rsidRPr="00024832">
        <w:rPr>
          <w:rFonts w:ascii="Arial" w:hAnsi="Arial" w:cs="Arial"/>
        </w:rPr>
        <w:t>the research</w:t>
      </w:r>
      <w:r w:rsidR="002E2867">
        <w:rPr>
          <w:rFonts w:ascii="Arial" w:hAnsi="Arial" w:cs="Arial"/>
        </w:rPr>
        <w:t>er</w:t>
      </w:r>
      <w:r w:rsidR="008E35FB" w:rsidRPr="00024832">
        <w:rPr>
          <w:rFonts w:ascii="Arial" w:hAnsi="Arial" w:cs="Arial"/>
        </w:rPr>
        <w:t xml:space="preserve"> read through the adverts to determine which ones had explicit discriminatory requirements</w:t>
      </w:r>
      <w:r w:rsidR="00EE228E" w:rsidRPr="00024832">
        <w:rPr>
          <w:rFonts w:ascii="Arial" w:hAnsi="Arial" w:cs="Arial"/>
        </w:rPr>
        <w:t xml:space="preserve"> such as age, sex, religion, ethnicity</w:t>
      </w:r>
      <w:r w:rsidR="00230C09" w:rsidRPr="00024832">
        <w:rPr>
          <w:rFonts w:ascii="Arial" w:hAnsi="Arial" w:cs="Arial"/>
        </w:rPr>
        <w:t xml:space="preserve"> etc</w:t>
      </w:r>
      <w:r w:rsidR="005B79A1" w:rsidRPr="00024832">
        <w:rPr>
          <w:rFonts w:ascii="Arial" w:hAnsi="Arial" w:cs="Arial"/>
        </w:rPr>
        <w:t xml:space="preserve">. This way, it was easy to see which personal characteristics were desired by organisations. </w:t>
      </w:r>
    </w:p>
    <w:p w14:paraId="4AF0410D" w14:textId="77777777" w:rsidR="00E65E09" w:rsidRPr="00024832" w:rsidRDefault="00E65E09" w:rsidP="00824AF3">
      <w:pPr>
        <w:spacing w:after="120" w:line="360" w:lineRule="auto"/>
        <w:jc w:val="both"/>
        <w:rPr>
          <w:rFonts w:ascii="Arial" w:hAnsi="Arial" w:cs="Arial"/>
        </w:rPr>
      </w:pPr>
    </w:p>
    <w:p w14:paraId="71D16C86" w14:textId="01D7DF33" w:rsidR="00824AF3" w:rsidRPr="00024832" w:rsidRDefault="00824AF3" w:rsidP="00B34918">
      <w:pPr>
        <w:pStyle w:val="Heading2"/>
      </w:pPr>
      <w:bookmarkStart w:id="76" w:name="_Toc122028213"/>
      <w:r w:rsidRPr="00024832">
        <w:lastRenderedPageBreak/>
        <w:t>2.</w:t>
      </w:r>
      <w:r w:rsidR="00CE1484" w:rsidRPr="00024832">
        <w:t>9</w:t>
      </w:r>
      <w:r w:rsidRPr="00024832">
        <w:tab/>
        <w:t>Ethical Consideration</w:t>
      </w:r>
      <w:bookmarkEnd w:id="76"/>
      <w:r w:rsidRPr="00024832">
        <w:t xml:space="preserve"> </w:t>
      </w:r>
    </w:p>
    <w:p w14:paraId="0A3D39BC" w14:textId="26693021" w:rsidR="00824AF3" w:rsidRPr="00024832" w:rsidRDefault="00423675" w:rsidP="00824AF3">
      <w:pPr>
        <w:spacing w:after="120" w:line="360" w:lineRule="auto"/>
        <w:jc w:val="both"/>
        <w:rPr>
          <w:rFonts w:ascii="Arial" w:hAnsi="Arial" w:cs="Arial"/>
        </w:rPr>
      </w:pPr>
      <w:r w:rsidRPr="00024832">
        <w:rPr>
          <w:rFonts w:ascii="Arial" w:hAnsi="Arial" w:cs="Arial"/>
        </w:rPr>
        <w:t>T</w:t>
      </w:r>
      <w:r w:rsidR="00824AF3" w:rsidRPr="00024832">
        <w:rPr>
          <w:rFonts w:ascii="Arial" w:hAnsi="Arial" w:cs="Arial"/>
        </w:rPr>
        <w:t xml:space="preserve">o carry out </w:t>
      </w:r>
      <w:r w:rsidR="00383614" w:rsidRPr="00024832">
        <w:rPr>
          <w:rFonts w:ascii="Arial" w:hAnsi="Arial" w:cs="Arial"/>
        </w:rPr>
        <w:t>this</w:t>
      </w:r>
      <w:r w:rsidR="00824AF3" w:rsidRPr="00024832">
        <w:rPr>
          <w:rFonts w:ascii="Arial" w:hAnsi="Arial" w:cs="Arial"/>
        </w:rPr>
        <w:t xml:space="preserve"> research, it was imperative for the researcher to undertake this process ethically. Ethical Consideration is an essential part of planning for a research project</w:t>
      </w:r>
      <w:r w:rsidR="000629E9">
        <w:rPr>
          <w:rFonts w:ascii="Arial" w:hAnsi="Arial" w:cs="Arial"/>
        </w:rPr>
        <w:t>.</w:t>
      </w:r>
      <w:r w:rsidR="00824AF3" w:rsidRPr="00024832">
        <w:rPr>
          <w:rStyle w:val="FootnoteReference"/>
          <w:rFonts w:ascii="Arial" w:hAnsi="Arial" w:cs="Arial"/>
        </w:rPr>
        <w:footnoteReference w:id="296"/>
      </w:r>
      <w:r w:rsidR="00824AF3" w:rsidRPr="00024832">
        <w:rPr>
          <w:rFonts w:ascii="Arial" w:hAnsi="Arial" w:cs="Arial"/>
        </w:rPr>
        <w:t xml:space="preserve"> Research should be designed, conducted, and reviewed, and the results disseminated with integrity and conformity with ethical considerations</w:t>
      </w:r>
      <w:r w:rsidR="00896F0A">
        <w:rPr>
          <w:rFonts w:ascii="Arial" w:hAnsi="Arial" w:cs="Arial"/>
        </w:rPr>
        <w:t>.</w:t>
      </w:r>
      <w:r w:rsidR="00824AF3" w:rsidRPr="00024832">
        <w:rPr>
          <w:rStyle w:val="FootnoteReference"/>
          <w:rFonts w:ascii="Arial" w:hAnsi="Arial" w:cs="Arial"/>
        </w:rPr>
        <w:footnoteReference w:id="297"/>
      </w:r>
      <w:r w:rsidR="00824AF3" w:rsidRPr="00024832">
        <w:rPr>
          <w:rFonts w:ascii="Arial" w:hAnsi="Arial" w:cs="Arial"/>
        </w:rPr>
        <w:t xml:space="preserve"> It is the responsibility of researchers and research ethics committees (RECs) to ensure compliance with common codes of ethics.</w:t>
      </w:r>
      <w:r w:rsidR="000C2AAC" w:rsidRPr="00024832">
        <w:rPr>
          <w:rFonts w:ascii="Arial" w:hAnsi="Arial" w:cs="Arial"/>
        </w:rPr>
        <w:t xml:space="preserve"> </w:t>
      </w:r>
    </w:p>
    <w:p w14:paraId="69DC87E2" w14:textId="725946C5" w:rsidR="00824AF3" w:rsidRPr="00024832" w:rsidRDefault="00824AF3" w:rsidP="00824AF3">
      <w:pPr>
        <w:spacing w:after="120" w:line="360" w:lineRule="auto"/>
        <w:jc w:val="both"/>
        <w:rPr>
          <w:rFonts w:ascii="Arial" w:hAnsi="Arial" w:cs="Arial"/>
        </w:rPr>
      </w:pPr>
      <w:r w:rsidRPr="00024832">
        <w:rPr>
          <w:rFonts w:ascii="Arial" w:hAnsi="Arial" w:cs="Arial"/>
        </w:rPr>
        <w:t>A distinction should, in most cases, be made between morals and ethics</w:t>
      </w:r>
      <w:r w:rsidR="00896F0A">
        <w:rPr>
          <w:rFonts w:ascii="Arial" w:hAnsi="Arial" w:cs="Arial"/>
        </w:rPr>
        <w:t>.</w:t>
      </w:r>
      <w:r w:rsidRPr="00024832">
        <w:rPr>
          <w:rStyle w:val="FootnoteReference"/>
          <w:rFonts w:ascii="Arial" w:hAnsi="Arial" w:cs="Arial"/>
        </w:rPr>
        <w:footnoteReference w:id="298"/>
      </w:r>
      <w:r w:rsidRPr="00024832">
        <w:rPr>
          <w:rFonts w:ascii="Arial" w:hAnsi="Arial" w:cs="Arial"/>
        </w:rPr>
        <w:t xml:space="preserve"> According to Robson and McCartan, morals are usually concerned with whether a specific act or principle is consistent with the accepted impression of what is deemed right or wrong</w:t>
      </w:r>
      <w:r w:rsidR="00896F0A">
        <w:rPr>
          <w:rFonts w:ascii="Arial" w:hAnsi="Arial" w:cs="Arial"/>
        </w:rPr>
        <w:t>.</w:t>
      </w:r>
      <w:r w:rsidRPr="00024832">
        <w:rPr>
          <w:rStyle w:val="FootnoteReference"/>
          <w:rFonts w:ascii="Arial" w:hAnsi="Arial" w:cs="Arial"/>
        </w:rPr>
        <w:footnoteReference w:id="299"/>
      </w:r>
      <w:r w:rsidRPr="00024832">
        <w:rPr>
          <w:rFonts w:ascii="Arial" w:hAnsi="Arial" w:cs="Arial"/>
        </w:rPr>
        <w:t xml:space="preserve"> On the other hand, ethics are usually referred to as the general ideology of what one ought to do. Ethics refer</w:t>
      </w:r>
      <w:r w:rsidR="00D221AA" w:rsidRPr="00024832">
        <w:rPr>
          <w:rFonts w:ascii="Arial" w:hAnsi="Arial" w:cs="Arial"/>
        </w:rPr>
        <w:t>s</w:t>
      </w:r>
      <w:r w:rsidRPr="00024832">
        <w:rPr>
          <w:rFonts w:ascii="Arial" w:hAnsi="Arial" w:cs="Arial"/>
        </w:rPr>
        <w:t xml:space="preserve"> to the conformity to codes or rules of conduct</w:t>
      </w:r>
      <w:r w:rsidR="00896F0A">
        <w:rPr>
          <w:rFonts w:ascii="Arial" w:hAnsi="Arial" w:cs="Arial"/>
        </w:rPr>
        <w:t>.</w:t>
      </w:r>
      <w:r w:rsidRPr="00024832">
        <w:rPr>
          <w:rStyle w:val="FootnoteReference"/>
          <w:rFonts w:ascii="Arial" w:hAnsi="Arial" w:cs="Arial"/>
        </w:rPr>
        <w:footnoteReference w:id="300"/>
      </w:r>
      <w:r w:rsidRPr="00024832">
        <w:rPr>
          <w:rFonts w:ascii="Arial" w:hAnsi="Arial" w:cs="Arial"/>
        </w:rPr>
        <w:t xml:space="preserve"> </w:t>
      </w:r>
      <w:r w:rsidR="00BD3C3B" w:rsidRPr="00024832">
        <w:rPr>
          <w:rFonts w:ascii="Arial" w:hAnsi="Arial" w:cs="Arial"/>
        </w:rPr>
        <w:t>The e</w:t>
      </w:r>
      <w:r w:rsidR="007E4CCE" w:rsidRPr="00024832">
        <w:rPr>
          <w:rFonts w:ascii="Arial" w:hAnsi="Arial" w:cs="Arial"/>
        </w:rPr>
        <w:t xml:space="preserve">thics approval process was followed, and the </w:t>
      </w:r>
      <w:r w:rsidR="006F5941" w:rsidRPr="00024832">
        <w:rPr>
          <w:rFonts w:ascii="Arial" w:hAnsi="Arial" w:cs="Arial"/>
        </w:rPr>
        <w:t>university approved the research ethics form</w:t>
      </w:r>
      <w:r w:rsidR="000D558B" w:rsidRPr="00024832">
        <w:rPr>
          <w:rFonts w:ascii="Arial" w:hAnsi="Arial" w:cs="Arial"/>
        </w:rPr>
        <w:t xml:space="preserve"> (see </w:t>
      </w:r>
      <w:r w:rsidR="000F3C6F" w:rsidRPr="00024832">
        <w:rPr>
          <w:rFonts w:ascii="Arial" w:hAnsi="Arial" w:cs="Arial"/>
        </w:rPr>
        <w:t xml:space="preserve">Chapter </w:t>
      </w:r>
      <w:r w:rsidR="00095279" w:rsidRPr="00024832">
        <w:rPr>
          <w:rFonts w:ascii="Arial" w:hAnsi="Arial" w:cs="Arial"/>
        </w:rPr>
        <w:t>One</w:t>
      </w:r>
      <w:r w:rsidR="000D558B" w:rsidRPr="00024832">
        <w:rPr>
          <w:rFonts w:ascii="Arial" w:hAnsi="Arial" w:cs="Arial"/>
        </w:rPr>
        <w:t xml:space="preserve">, </w:t>
      </w:r>
      <w:r w:rsidR="000F3C6F" w:rsidRPr="00024832">
        <w:rPr>
          <w:rFonts w:ascii="Arial" w:hAnsi="Arial" w:cs="Arial"/>
        </w:rPr>
        <w:t xml:space="preserve">Section </w:t>
      </w:r>
      <w:r w:rsidR="000D558B" w:rsidRPr="00024832">
        <w:rPr>
          <w:rFonts w:ascii="Arial" w:hAnsi="Arial" w:cs="Arial"/>
        </w:rPr>
        <w:t>1.6)</w:t>
      </w:r>
      <w:r w:rsidR="007E4CCE" w:rsidRPr="00024832">
        <w:rPr>
          <w:rFonts w:ascii="Arial" w:hAnsi="Arial" w:cs="Arial"/>
        </w:rPr>
        <w:t>.</w:t>
      </w:r>
    </w:p>
    <w:p w14:paraId="4C55D7D8" w14:textId="725AA61A" w:rsidR="00824AF3" w:rsidRPr="00024832" w:rsidRDefault="00A53E6B" w:rsidP="00824AF3">
      <w:pPr>
        <w:spacing w:after="120" w:line="360" w:lineRule="auto"/>
        <w:jc w:val="both"/>
        <w:rPr>
          <w:rFonts w:ascii="Arial" w:hAnsi="Arial" w:cs="Arial"/>
        </w:rPr>
      </w:pPr>
      <w:r w:rsidRPr="00024832">
        <w:rPr>
          <w:rFonts w:ascii="Arial" w:hAnsi="Arial" w:cs="Arial"/>
        </w:rPr>
        <w:t xml:space="preserve">Before starting the study, researchers conducting studies using human data </w:t>
      </w:r>
      <w:r w:rsidR="00E67786" w:rsidRPr="00024832">
        <w:rPr>
          <w:rFonts w:ascii="Arial" w:hAnsi="Arial" w:cs="Arial"/>
        </w:rPr>
        <w:t>must</w:t>
      </w:r>
      <w:r w:rsidRPr="00024832">
        <w:rPr>
          <w:rFonts w:ascii="Arial" w:hAnsi="Arial" w:cs="Arial"/>
        </w:rPr>
        <w:t xml:space="preserve"> consider the principles and values of ethical conduct</w:t>
      </w:r>
      <w:r w:rsidR="00824AF3" w:rsidRPr="00024832">
        <w:rPr>
          <w:rFonts w:ascii="Arial" w:hAnsi="Arial" w:cs="Arial"/>
        </w:rPr>
        <w:t xml:space="preserve">. Discrimination is a sensitive topic of discussion; therefore, educational researchers need to operate with </w:t>
      </w:r>
      <w:r w:rsidR="006924C9" w:rsidRPr="00024832">
        <w:rPr>
          <w:rFonts w:ascii="Arial" w:hAnsi="Arial" w:cs="Arial"/>
        </w:rPr>
        <w:t xml:space="preserve">the </w:t>
      </w:r>
      <w:r w:rsidR="00E477C9" w:rsidRPr="00024832">
        <w:rPr>
          <w:rFonts w:ascii="Arial" w:hAnsi="Arial" w:cs="Arial"/>
        </w:rPr>
        <w:t>ut</w:t>
      </w:r>
      <w:r w:rsidR="00824AF3" w:rsidRPr="00024832">
        <w:rPr>
          <w:rFonts w:ascii="Arial" w:hAnsi="Arial" w:cs="Arial"/>
        </w:rPr>
        <w:t>most respect for persons involved in the research they are undertaking</w:t>
      </w:r>
      <w:r w:rsidR="00896F0A">
        <w:rPr>
          <w:rFonts w:ascii="Arial" w:hAnsi="Arial" w:cs="Arial"/>
        </w:rPr>
        <w:t>.</w:t>
      </w:r>
      <w:r w:rsidR="00824AF3" w:rsidRPr="00024832">
        <w:rPr>
          <w:rStyle w:val="FootnoteReference"/>
          <w:rFonts w:ascii="Arial" w:hAnsi="Arial" w:cs="Arial"/>
        </w:rPr>
        <w:footnoteReference w:id="301"/>
      </w:r>
      <w:r w:rsidR="00824AF3" w:rsidRPr="00024832">
        <w:rPr>
          <w:rFonts w:ascii="Arial" w:hAnsi="Arial" w:cs="Arial"/>
        </w:rPr>
        <w:t xml:space="preserve"> Participants were treated </w:t>
      </w:r>
      <w:r w:rsidR="00D01EBA" w:rsidRPr="00024832">
        <w:rPr>
          <w:rFonts w:ascii="Arial" w:hAnsi="Arial" w:cs="Arial"/>
        </w:rPr>
        <w:t xml:space="preserve">sensitively </w:t>
      </w:r>
      <w:r w:rsidR="0041558E" w:rsidRPr="00024832">
        <w:rPr>
          <w:rFonts w:ascii="Arial" w:hAnsi="Arial" w:cs="Arial"/>
        </w:rPr>
        <w:t xml:space="preserve">and </w:t>
      </w:r>
      <w:r w:rsidR="00824AF3" w:rsidRPr="00024832">
        <w:rPr>
          <w:rFonts w:ascii="Arial" w:hAnsi="Arial" w:cs="Arial"/>
        </w:rPr>
        <w:t>with dignity regardless of their age, race, gender, sexuality, religion, ethnicity, nationality, disability, political belief or any other significant difference</w:t>
      </w:r>
      <w:r w:rsidR="00896F0A">
        <w:rPr>
          <w:rFonts w:ascii="Arial" w:hAnsi="Arial" w:cs="Arial"/>
        </w:rPr>
        <w:t>.</w:t>
      </w:r>
      <w:r w:rsidR="00824AF3" w:rsidRPr="00024832">
        <w:rPr>
          <w:rStyle w:val="FootnoteReference"/>
          <w:rFonts w:ascii="Arial" w:hAnsi="Arial" w:cs="Arial"/>
        </w:rPr>
        <w:footnoteReference w:id="302"/>
      </w:r>
      <w:r w:rsidR="00824AF3" w:rsidRPr="00024832">
        <w:rPr>
          <w:rFonts w:ascii="Arial" w:hAnsi="Arial" w:cs="Arial"/>
        </w:rPr>
        <w:t xml:space="preserve"> It should be noted that the ethic of respect applies to both the researchers and participants. The basis for ethical consideration in </w:t>
      </w:r>
      <w:r w:rsidR="00824AF3" w:rsidRPr="00024832">
        <w:rPr>
          <w:rFonts w:ascii="Arial" w:hAnsi="Arial" w:cs="Arial"/>
        </w:rPr>
        <w:lastRenderedPageBreak/>
        <w:t>research includes the commitment to participants’ rights, knowledge, and researcher protection</w:t>
      </w:r>
      <w:r w:rsidR="00896F0A">
        <w:rPr>
          <w:rFonts w:ascii="Arial" w:hAnsi="Arial" w:cs="Arial"/>
        </w:rPr>
        <w:t>.</w:t>
      </w:r>
      <w:r w:rsidR="00824AF3" w:rsidRPr="00024832">
        <w:rPr>
          <w:rStyle w:val="FootnoteReference"/>
          <w:rFonts w:ascii="Arial" w:hAnsi="Arial" w:cs="Arial"/>
        </w:rPr>
        <w:footnoteReference w:id="303"/>
      </w:r>
    </w:p>
    <w:p w14:paraId="6BA2F097" w14:textId="4D299ED7" w:rsidR="00824AF3" w:rsidRPr="00024832" w:rsidRDefault="00824AF3" w:rsidP="00824AF3">
      <w:pPr>
        <w:spacing w:after="120" w:line="360" w:lineRule="auto"/>
        <w:jc w:val="both"/>
        <w:rPr>
          <w:rFonts w:ascii="Arial" w:hAnsi="Arial" w:cs="Arial"/>
        </w:rPr>
      </w:pPr>
      <w:r w:rsidRPr="00024832">
        <w:rPr>
          <w:rFonts w:ascii="Arial" w:hAnsi="Arial" w:cs="Arial"/>
        </w:rPr>
        <w:t>This research was conducted in Lagos State, Nigeria. Therefore, the ethical standards of Nigeria were adhered to</w:t>
      </w:r>
      <w:r w:rsidR="00896F0A">
        <w:rPr>
          <w:rFonts w:ascii="Arial" w:hAnsi="Arial" w:cs="Arial"/>
        </w:rPr>
        <w:t>.</w:t>
      </w:r>
      <w:r w:rsidRPr="00024832">
        <w:rPr>
          <w:rStyle w:val="FootnoteReference"/>
          <w:rFonts w:ascii="Arial" w:hAnsi="Arial" w:cs="Arial"/>
        </w:rPr>
        <w:footnoteReference w:id="304"/>
      </w:r>
      <w:r w:rsidRPr="00024832">
        <w:rPr>
          <w:rFonts w:ascii="Arial" w:hAnsi="Arial" w:cs="Arial"/>
        </w:rPr>
        <w:t xml:space="preserve"> Voluntary informed consent is important, and all potential participants must understand and agree to their participation which should be free from duress, prior to the research being conducted. The foundation of ethical research is ‘informed consent’</w:t>
      </w:r>
      <w:r w:rsidR="00896F0A">
        <w:rPr>
          <w:rFonts w:ascii="Arial" w:hAnsi="Arial" w:cs="Arial"/>
        </w:rPr>
        <w:t>.</w:t>
      </w:r>
      <w:r w:rsidRPr="00024832">
        <w:rPr>
          <w:rStyle w:val="FootnoteReference"/>
          <w:rFonts w:ascii="Arial" w:hAnsi="Arial" w:cs="Arial"/>
        </w:rPr>
        <w:footnoteReference w:id="305"/>
      </w:r>
      <w:r w:rsidRPr="00024832">
        <w:rPr>
          <w:rFonts w:ascii="Arial" w:hAnsi="Arial" w:cs="Arial"/>
        </w:rPr>
        <w:t xml:space="preserve"> </w:t>
      </w:r>
      <w:r w:rsidR="00763D65" w:rsidRPr="00024832">
        <w:rPr>
          <w:rFonts w:ascii="Arial" w:hAnsi="Arial" w:cs="Arial"/>
        </w:rPr>
        <w:t>Participants were informed ahead of time about what the study involve</w:t>
      </w:r>
      <w:r w:rsidR="009A028D" w:rsidRPr="00024832">
        <w:rPr>
          <w:rFonts w:ascii="Arial" w:hAnsi="Arial" w:cs="Arial"/>
        </w:rPr>
        <w:t>d</w:t>
      </w:r>
      <w:r w:rsidR="00763D65" w:rsidRPr="00024832">
        <w:rPr>
          <w:rFonts w:ascii="Arial" w:hAnsi="Arial" w:cs="Arial"/>
        </w:rPr>
        <w:t>, adequate time was given to them to think and reflect on their participation, consent forms were provided, and double-checks were made to ensure that participants fully underst</w:t>
      </w:r>
      <w:r w:rsidR="009A028D" w:rsidRPr="00024832">
        <w:rPr>
          <w:rFonts w:ascii="Arial" w:hAnsi="Arial" w:cs="Arial"/>
        </w:rPr>
        <w:t>oo</w:t>
      </w:r>
      <w:r w:rsidR="00763D65" w:rsidRPr="00024832">
        <w:rPr>
          <w:rFonts w:ascii="Arial" w:hAnsi="Arial" w:cs="Arial"/>
        </w:rPr>
        <w:t>d the research and the role they play</w:t>
      </w:r>
      <w:r w:rsidR="009A028D" w:rsidRPr="00024832">
        <w:rPr>
          <w:rFonts w:ascii="Arial" w:hAnsi="Arial" w:cs="Arial"/>
        </w:rPr>
        <w:t>ed</w:t>
      </w:r>
      <w:r w:rsidR="00763D65" w:rsidRPr="00024832">
        <w:rPr>
          <w:rFonts w:ascii="Arial" w:hAnsi="Arial" w:cs="Arial"/>
        </w:rPr>
        <w:t>. In addition, participants were given opportunities to ask questions or raise concerns</w:t>
      </w:r>
      <w:r w:rsidRPr="00024832">
        <w:rPr>
          <w:rFonts w:ascii="Arial" w:hAnsi="Arial" w:cs="Arial"/>
        </w:rPr>
        <w:t xml:space="preserve">. </w:t>
      </w:r>
    </w:p>
    <w:p w14:paraId="1BB2247B" w14:textId="66A38D85" w:rsidR="00824AF3" w:rsidRPr="00024832" w:rsidRDefault="00824AF3" w:rsidP="00824AF3">
      <w:pPr>
        <w:spacing w:after="120" w:line="360" w:lineRule="auto"/>
        <w:jc w:val="both"/>
        <w:rPr>
          <w:rFonts w:ascii="Arial" w:hAnsi="Arial" w:cs="Arial"/>
        </w:rPr>
      </w:pPr>
      <w:r w:rsidRPr="00024832">
        <w:rPr>
          <w:rFonts w:ascii="Arial" w:hAnsi="Arial" w:cs="Arial"/>
        </w:rPr>
        <w:t xml:space="preserve">Informed consent </w:t>
      </w:r>
      <w:r w:rsidR="002B26CD" w:rsidRPr="00024832">
        <w:rPr>
          <w:rFonts w:ascii="Arial" w:hAnsi="Arial" w:cs="Arial"/>
        </w:rPr>
        <w:t>form</w:t>
      </w:r>
      <w:r w:rsidR="00AB55AF" w:rsidRPr="00024832">
        <w:rPr>
          <w:rFonts w:ascii="Arial" w:hAnsi="Arial" w:cs="Arial"/>
        </w:rPr>
        <w:t>s</w:t>
      </w:r>
      <w:r w:rsidR="002B26CD" w:rsidRPr="00024832">
        <w:rPr>
          <w:rFonts w:ascii="Arial" w:hAnsi="Arial" w:cs="Arial"/>
        </w:rPr>
        <w:t xml:space="preserve"> </w:t>
      </w:r>
      <w:r w:rsidRPr="00024832">
        <w:rPr>
          <w:rFonts w:ascii="Arial" w:hAnsi="Arial" w:cs="Arial"/>
        </w:rPr>
        <w:t>included why their participation was required, how it will be used and how and to whom it will be reported. The researcher recognised</w:t>
      </w:r>
      <w:r w:rsidR="002E2867">
        <w:rPr>
          <w:rFonts w:ascii="Arial" w:hAnsi="Arial" w:cs="Arial"/>
        </w:rPr>
        <w:t xml:space="preserve"> and affirmed</w:t>
      </w:r>
      <w:r w:rsidRPr="00024832">
        <w:rPr>
          <w:rFonts w:ascii="Arial" w:hAnsi="Arial" w:cs="Arial"/>
        </w:rPr>
        <w:t xml:space="preserve"> the right of a participant to withdraw from the research at any given</w:t>
      </w:r>
      <w:r w:rsidR="006F0AD9" w:rsidRPr="00024832">
        <w:rPr>
          <w:rFonts w:ascii="Arial" w:hAnsi="Arial" w:cs="Arial"/>
        </w:rPr>
        <w:t>, and t</w:t>
      </w:r>
      <w:r w:rsidRPr="00024832">
        <w:rPr>
          <w:rFonts w:ascii="Arial" w:hAnsi="Arial" w:cs="Arial"/>
        </w:rPr>
        <w:t xml:space="preserve">his right to withdraw was clearly communicated to the participants. </w:t>
      </w:r>
      <w:r w:rsidR="006F0AD9" w:rsidRPr="00024832">
        <w:rPr>
          <w:rFonts w:ascii="Arial" w:hAnsi="Arial" w:cs="Arial"/>
        </w:rPr>
        <w:t>Participants' anonymity and confidentiality</w:t>
      </w:r>
      <w:r w:rsidRPr="00024832">
        <w:rPr>
          <w:rFonts w:ascii="Arial" w:hAnsi="Arial" w:cs="Arial"/>
        </w:rPr>
        <w:t xml:space="preserve"> were preserved throughout the research period as participants </w:t>
      </w:r>
      <w:r w:rsidR="00980AFE" w:rsidRPr="00024832">
        <w:rPr>
          <w:rFonts w:ascii="Arial" w:hAnsi="Arial" w:cs="Arial"/>
        </w:rPr>
        <w:t>we</w:t>
      </w:r>
      <w:r w:rsidRPr="00024832">
        <w:rPr>
          <w:rFonts w:ascii="Arial" w:hAnsi="Arial" w:cs="Arial"/>
        </w:rPr>
        <w:t>re entitled to privacy</w:t>
      </w:r>
      <w:r w:rsidR="00896F0A">
        <w:rPr>
          <w:rFonts w:ascii="Arial" w:hAnsi="Arial" w:cs="Arial"/>
        </w:rPr>
        <w:t>.</w:t>
      </w:r>
      <w:r w:rsidRPr="00024832">
        <w:rPr>
          <w:rStyle w:val="FootnoteReference"/>
          <w:rFonts w:ascii="Arial" w:hAnsi="Arial" w:cs="Arial"/>
        </w:rPr>
        <w:footnoteReference w:id="306"/>
      </w:r>
      <w:r w:rsidRPr="00024832">
        <w:rPr>
          <w:rFonts w:ascii="Arial" w:hAnsi="Arial" w:cs="Arial"/>
        </w:rPr>
        <w:t xml:space="preserve"> It should be noted that informed consent does not affirm the invasion of privacy</w:t>
      </w:r>
      <w:r w:rsidR="00980AFE" w:rsidRPr="00024832">
        <w:rPr>
          <w:rFonts w:ascii="Arial" w:hAnsi="Arial" w:cs="Arial"/>
        </w:rPr>
        <w:t>, and t</w:t>
      </w:r>
      <w:r w:rsidRPr="00024832">
        <w:rPr>
          <w:rFonts w:ascii="Arial" w:hAnsi="Arial" w:cs="Arial"/>
        </w:rPr>
        <w:t>herefore, confidentiality was extended beyond anonymity</w:t>
      </w:r>
      <w:r w:rsidR="00896F0A">
        <w:rPr>
          <w:rFonts w:ascii="Arial" w:hAnsi="Arial" w:cs="Arial"/>
        </w:rPr>
        <w:t>.</w:t>
      </w:r>
      <w:r w:rsidR="00980AFE" w:rsidRPr="00024832">
        <w:rPr>
          <w:rStyle w:val="FootnoteReference"/>
          <w:rFonts w:ascii="Arial" w:hAnsi="Arial" w:cs="Arial"/>
        </w:rPr>
        <w:footnoteReference w:id="307"/>
      </w:r>
    </w:p>
    <w:p w14:paraId="1C2E34E3" w14:textId="5DD79A10" w:rsidR="00824AF3" w:rsidRPr="00024832" w:rsidRDefault="00824AF3" w:rsidP="00824AF3">
      <w:pPr>
        <w:spacing w:after="120" w:line="360" w:lineRule="auto"/>
        <w:jc w:val="both"/>
        <w:rPr>
          <w:rFonts w:ascii="Arial" w:hAnsi="Arial" w:cs="Arial"/>
        </w:rPr>
      </w:pPr>
      <w:r w:rsidRPr="00024832">
        <w:rPr>
          <w:rFonts w:ascii="Arial" w:hAnsi="Arial" w:cs="Arial"/>
        </w:rPr>
        <w:lastRenderedPageBreak/>
        <w:t>The Socio-legal Studies Association (SLSA), in their Statement of Principles of Ethical Research Practice (2009)</w:t>
      </w:r>
      <w:r w:rsidR="00896F0A">
        <w:rPr>
          <w:rFonts w:ascii="Arial" w:hAnsi="Arial" w:cs="Arial"/>
        </w:rPr>
        <w:t>,</w:t>
      </w:r>
      <w:r w:rsidR="00AD6863" w:rsidRPr="00024832">
        <w:rPr>
          <w:rStyle w:val="FootnoteReference"/>
          <w:rFonts w:ascii="Arial" w:hAnsi="Arial" w:cs="Arial"/>
        </w:rPr>
        <w:footnoteReference w:id="308"/>
      </w:r>
      <w:r w:rsidRPr="00024832">
        <w:rPr>
          <w:rFonts w:ascii="Arial" w:hAnsi="Arial" w:cs="Arial"/>
        </w:rPr>
        <w:t xml:space="preserve"> laid down some principles for socio-legal researchers which are:</w:t>
      </w:r>
    </w:p>
    <w:p w14:paraId="33AFB6C4" w14:textId="5E569A7D" w:rsidR="00824AF3" w:rsidRPr="00024832" w:rsidRDefault="00824AF3" w:rsidP="00F56179">
      <w:pPr>
        <w:pStyle w:val="ListParagraph"/>
        <w:numPr>
          <w:ilvl w:val="0"/>
          <w:numId w:val="7"/>
        </w:numPr>
        <w:pBdr>
          <w:top w:val="nil"/>
          <w:left w:val="nil"/>
          <w:bottom w:val="nil"/>
          <w:right w:val="nil"/>
          <w:between w:val="nil"/>
        </w:pBdr>
        <w:spacing w:after="120" w:line="360" w:lineRule="auto"/>
        <w:ind w:left="714" w:hanging="357"/>
        <w:contextualSpacing w:val="0"/>
        <w:jc w:val="both"/>
        <w:rPr>
          <w:rFonts w:ascii="Arial" w:hAnsi="Arial" w:cs="Arial"/>
        </w:rPr>
      </w:pPr>
      <w:r w:rsidRPr="00024832">
        <w:rPr>
          <w:rFonts w:ascii="Arial" w:hAnsi="Arial" w:cs="Arial"/>
        </w:rPr>
        <w:t>Integrity - Findings should be reported accurately and truthfully</w:t>
      </w:r>
      <w:r w:rsidR="002E2867">
        <w:rPr>
          <w:rFonts w:ascii="Arial" w:hAnsi="Arial" w:cs="Arial"/>
        </w:rPr>
        <w:t>.</w:t>
      </w:r>
    </w:p>
    <w:p w14:paraId="77034FEC" w14:textId="3B718DEB" w:rsidR="00824AF3" w:rsidRPr="00024832" w:rsidRDefault="00824AF3" w:rsidP="00F56179">
      <w:pPr>
        <w:pStyle w:val="ListParagraph"/>
        <w:numPr>
          <w:ilvl w:val="0"/>
          <w:numId w:val="7"/>
        </w:numPr>
        <w:pBdr>
          <w:top w:val="nil"/>
          <w:left w:val="nil"/>
          <w:bottom w:val="nil"/>
          <w:right w:val="nil"/>
          <w:between w:val="nil"/>
        </w:pBdr>
        <w:spacing w:after="120" w:line="360" w:lineRule="auto"/>
        <w:ind w:left="714" w:hanging="357"/>
        <w:contextualSpacing w:val="0"/>
        <w:jc w:val="both"/>
        <w:rPr>
          <w:rFonts w:ascii="Arial" w:hAnsi="Arial" w:cs="Arial"/>
        </w:rPr>
      </w:pPr>
      <w:r w:rsidRPr="00024832">
        <w:rPr>
          <w:rFonts w:ascii="Arial" w:hAnsi="Arial" w:cs="Arial"/>
        </w:rPr>
        <w:t>Researchers should be competent enough to carry out the research</w:t>
      </w:r>
      <w:r w:rsidR="002E2867">
        <w:rPr>
          <w:rFonts w:ascii="Arial" w:hAnsi="Arial" w:cs="Arial"/>
        </w:rPr>
        <w:t>.</w:t>
      </w:r>
    </w:p>
    <w:p w14:paraId="551DFEF4" w14:textId="0E5E486A" w:rsidR="00824AF3" w:rsidRPr="00024832" w:rsidRDefault="00824AF3" w:rsidP="00F56179">
      <w:pPr>
        <w:pStyle w:val="ListParagraph"/>
        <w:numPr>
          <w:ilvl w:val="0"/>
          <w:numId w:val="7"/>
        </w:numPr>
        <w:pBdr>
          <w:top w:val="nil"/>
          <w:left w:val="nil"/>
          <w:bottom w:val="nil"/>
          <w:right w:val="nil"/>
          <w:between w:val="nil"/>
        </w:pBdr>
        <w:spacing w:after="120" w:line="360" w:lineRule="auto"/>
        <w:ind w:left="714" w:hanging="357"/>
        <w:contextualSpacing w:val="0"/>
        <w:jc w:val="both"/>
        <w:rPr>
          <w:rFonts w:ascii="Arial" w:hAnsi="Arial" w:cs="Arial"/>
        </w:rPr>
      </w:pPr>
      <w:r w:rsidRPr="00024832">
        <w:rPr>
          <w:rFonts w:ascii="Arial" w:hAnsi="Arial" w:cs="Arial"/>
        </w:rPr>
        <w:t xml:space="preserve">Researchers have </w:t>
      </w:r>
      <w:r w:rsidR="00037C28" w:rsidRPr="00024832">
        <w:rPr>
          <w:rFonts w:ascii="Arial" w:hAnsi="Arial" w:cs="Arial"/>
        </w:rPr>
        <w:t xml:space="preserve">an </w:t>
      </w:r>
      <w:r w:rsidRPr="00024832">
        <w:rPr>
          <w:rFonts w:ascii="Arial" w:hAnsi="Arial" w:cs="Arial"/>
        </w:rPr>
        <w:t>obligation to participants and themselves to ensure the safety and well-being</w:t>
      </w:r>
      <w:r w:rsidR="002E2867">
        <w:rPr>
          <w:rFonts w:ascii="Arial" w:hAnsi="Arial" w:cs="Arial"/>
        </w:rPr>
        <w:t>.</w:t>
      </w:r>
    </w:p>
    <w:p w14:paraId="7ACAB7F8" w14:textId="520CCE64" w:rsidR="00824AF3" w:rsidRPr="00024832" w:rsidRDefault="00824AF3" w:rsidP="00F56179">
      <w:pPr>
        <w:pStyle w:val="ListParagraph"/>
        <w:numPr>
          <w:ilvl w:val="0"/>
          <w:numId w:val="7"/>
        </w:numPr>
        <w:pBdr>
          <w:top w:val="nil"/>
          <w:left w:val="nil"/>
          <w:bottom w:val="nil"/>
          <w:right w:val="nil"/>
          <w:between w:val="nil"/>
        </w:pBdr>
        <w:spacing w:after="120" w:line="360" w:lineRule="auto"/>
        <w:ind w:left="714" w:hanging="357"/>
        <w:contextualSpacing w:val="0"/>
        <w:jc w:val="both"/>
        <w:rPr>
          <w:rFonts w:ascii="Arial" w:hAnsi="Arial" w:cs="Arial"/>
        </w:rPr>
      </w:pPr>
      <w:r w:rsidRPr="00024832">
        <w:rPr>
          <w:rFonts w:ascii="Arial" w:hAnsi="Arial" w:cs="Arial"/>
        </w:rPr>
        <w:t>The consent and confidentiality of participants must be sort</w:t>
      </w:r>
      <w:r w:rsidR="00C84015" w:rsidRPr="00024832">
        <w:rPr>
          <w:rFonts w:ascii="Arial" w:hAnsi="Arial" w:cs="Arial"/>
        </w:rPr>
        <w:t>ed</w:t>
      </w:r>
      <w:r w:rsidRPr="00024832">
        <w:rPr>
          <w:rFonts w:ascii="Arial" w:hAnsi="Arial" w:cs="Arial"/>
        </w:rPr>
        <w:t xml:space="preserve"> and ensured</w:t>
      </w:r>
      <w:r w:rsidR="002E2867">
        <w:rPr>
          <w:rFonts w:ascii="Arial" w:hAnsi="Arial" w:cs="Arial"/>
        </w:rPr>
        <w:t>.</w:t>
      </w:r>
    </w:p>
    <w:p w14:paraId="4E00A36C" w14:textId="5056C1E5" w:rsidR="00824AF3" w:rsidRPr="00024832" w:rsidRDefault="00824AF3" w:rsidP="00F56179">
      <w:pPr>
        <w:pStyle w:val="ListParagraph"/>
        <w:numPr>
          <w:ilvl w:val="0"/>
          <w:numId w:val="7"/>
        </w:numPr>
        <w:pBdr>
          <w:top w:val="nil"/>
          <w:left w:val="nil"/>
          <w:bottom w:val="nil"/>
          <w:right w:val="nil"/>
          <w:between w:val="nil"/>
        </w:pBdr>
        <w:spacing w:after="120" w:line="360" w:lineRule="auto"/>
        <w:ind w:left="714" w:hanging="357"/>
        <w:contextualSpacing w:val="0"/>
        <w:jc w:val="both"/>
        <w:rPr>
          <w:rFonts w:ascii="Arial" w:hAnsi="Arial" w:cs="Arial"/>
        </w:rPr>
      </w:pPr>
      <w:r w:rsidRPr="00024832">
        <w:rPr>
          <w:rFonts w:ascii="Arial" w:hAnsi="Arial" w:cs="Arial"/>
        </w:rPr>
        <w:t>Preserving the anonymity of data collected</w:t>
      </w:r>
      <w:r w:rsidR="002E2867">
        <w:rPr>
          <w:rFonts w:ascii="Arial" w:hAnsi="Arial" w:cs="Arial"/>
        </w:rPr>
        <w:t>.</w:t>
      </w:r>
    </w:p>
    <w:p w14:paraId="098A49AB" w14:textId="3953D597" w:rsidR="00824AF3" w:rsidRPr="00024832" w:rsidRDefault="00824AF3" w:rsidP="00824AF3">
      <w:pPr>
        <w:spacing w:after="120" w:line="360" w:lineRule="auto"/>
        <w:jc w:val="both"/>
        <w:rPr>
          <w:rFonts w:ascii="Arial" w:hAnsi="Arial" w:cs="Arial"/>
        </w:rPr>
      </w:pPr>
      <w:r w:rsidRPr="00024832">
        <w:rPr>
          <w:rFonts w:ascii="Arial" w:hAnsi="Arial" w:cs="Arial"/>
        </w:rPr>
        <w:t>Once all these principles were adhered to, the researcher was confident in maintain</w:t>
      </w:r>
      <w:r w:rsidR="00C84015" w:rsidRPr="00024832">
        <w:rPr>
          <w:rFonts w:ascii="Arial" w:hAnsi="Arial" w:cs="Arial"/>
        </w:rPr>
        <w:t>ing</w:t>
      </w:r>
      <w:r w:rsidRPr="00024832">
        <w:rPr>
          <w:rFonts w:ascii="Arial" w:hAnsi="Arial" w:cs="Arial"/>
        </w:rPr>
        <w:t xml:space="preserve"> a safe environment for both her</w:t>
      </w:r>
      <w:r w:rsidR="006E4DAD" w:rsidRPr="00024832">
        <w:rPr>
          <w:rFonts w:ascii="Arial" w:hAnsi="Arial" w:cs="Arial"/>
        </w:rPr>
        <w:t>self</w:t>
      </w:r>
      <w:r w:rsidRPr="00024832">
        <w:rPr>
          <w:rFonts w:ascii="Arial" w:hAnsi="Arial" w:cs="Arial"/>
        </w:rPr>
        <w:t xml:space="preserve"> and the research participants</w:t>
      </w:r>
      <w:r w:rsidR="00B11896" w:rsidRPr="00024832">
        <w:rPr>
          <w:rFonts w:ascii="Arial" w:hAnsi="Arial" w:cs="Arial"/>
        </w:rPr>
        <w:t xml:space="preserve"> and r</w:t>
      </w:r>
      <w:r w:rsidRPr="00024832">
        <w:rPr>
          <w:rFonts w:ascii="Arial" w:hAnsi="Arial" w:cs="Arial"/>
        </w:rPr>
        <w:t xml:space="preserve">espondents. </w:t>
      </w:r>
    </w:p>
    <w:p w14:paraId="1938DA06" w14:textId="77777777" w:rsidR="00824AF3" w:rsidRPr="00024832" w:rsidRDefault="00824AF3" w:rsidP="00824AF3">
      <w:pPr>
        <w:spacing w:after="120" w:line="360" w:lineRule="auto"/>
        <w:jc w:val="both"/>
        <w:rPr>
          <w:rFonts w:ascii="Arial" w:hAnsi="Arial" w:cs="Arial"/>
          <w:b/>
        </w:rPr>
      </w:pPr>
    </w:p>
    <w:p w14:paraId="3510D4CC" w14:textId="4633B0D5" w:rsidR="00824AF3" w:rsidRPr="00024832" w:rsidRDefault="00824AF3" w:rsidP="00B34918">
      <w:pPr>
        <w:pStyle w:val="Heading2"/>
      </w:pPr>
      <w:bookmarkStart w:id="78" w:name="_Toc122028214"/>
      <w:r w:rsidRPr="00024832">
        <w:t>2.</w:t>
      </w:r>
      <w:r w:rsidR="00CE1484" w:rsidRPr="00024832">
        <w:t>10</w:t>
      </w:r>
      <w:r w:rsidRPr="00024832">
        <w:tab/>
        <w:t xml:space="preserve"> Conclusion</w:t>
      </w:r>
      <w:bookmarkEnd w:id="78"/>
      <w:r w:rsidRPr="00024832">
        <w:t xml:space="preserve"> </w:t>
      </w:r>
    </w:p>
    <w:p w14:paraId="7451E2DB" w14:textId="06FAF423" w:rsidR="00364DC6" w:rsidRPr="00024832" w:rsidRDefault="00A95289" w:rsidP="00824AF3">
      <w:pPr>
        <w:spacing w:after="120" w:line="360" w:lineRule="auto"/>
        <w:jc w:val="both"/>
        <w:rPr>
          <w:rFonts w:ascii="Arial" w:hAnsi="Arial" w:cs="Arial"/>
        </w:rPr>
      </w:pPr>
      <w:r w:rsidRPr="00024832">
        <w:rPr>
          <w:rFonts w:ascii="Arial" w:hAnsi="Arial" w:cs="Arial"/>
        </w:rPr>
        <w:t xml:space="preserve">This </w:t>
      </w:r>
      <w:r w:rsidR="00DB6873" w:rsidRPr="00024832">
        <w:rPr>
          <w:rFonts w:ascii="Arial" w:hAnsi="Arial" w:cs="Arial"/>
        </w:rPr>
        <w:t>c</w:t>
      </w:r>
      <w:r w:rsidRPr="00024832">
        <w:rPr>
          <w:rFonts w:ascii="Arial" w:hAnsi="Arial" w:cs="Arial"/>
        </w:rPr>
        <w:t xml:space="preserve">hapter </w:t>
      </w:r>
      <w:r w:rsidR="00BE3191" w:rsidRPr="00024832">
        <w:rPr>
          <w:rFonts w:ascii="Arial" w:hAnsi="Arial" w:cs="Arial"/>
        </w:rPr>
        <w:t xml:space="preserve">has </w:t>
      </w:r>
      <w:r w:rsidRPr="00024832">
        <w:rPr>
          <w:rFonts w:ascii="Arial" w:hAnsi="Arial" w:cs="Arial"/>
        </w:rPr>
        <w:t>outlined and discussed how this research was conducted. It start</w:t>
      </w:r>
      <w:r w:rsidR="00BC0C37" w:rsidRPr="00024832">
        <w:rPr>
          <w:rFonts w:ascii="Arial" w:hAnsi="Arial" w:cs="Arial"/>
        </w:rPr>
        <w:t>ed</w:t>
      </w:r>
      <w:r w:rsidRPr="00024832">
        <w:rPr>
          <w:rFonts w:ascii="Arial" w:hAnsi="Arial" w:cs="Arial"/>
        </w:rPr>
        <w:t xml:space="preserve"> by </w:t>
      </w:r>
      <w:r w:rsidR="00B80B61" w:rsidRPr="00024832">
        <w:rPr>
          <w:rFonts w:ascii="Arial" w:hAnsi="Arial" w:cs="Arial"/>
        </w:rPr>
        <w:t>highlighting</w:t>
      </w:r>
      <w:r w:rsidRPr="00024832">
        <w:rPr>
          <w:rFonts w:ascii="Arial" w:hAnsi="Arial" w:cs="Arial"/>
        </w:rPr>
        <w:t xml:space="preserve"> the purpose of this research</w:t>
      </w:r>
      <w:r w:rsidR="00664CD5" w:rsidRPr="00024832">
        <w:rPr>
          <w:rFonts w:ascii="Arial" w:hAnsi="Arial" w:cs="Arial"/>
        </w:rPr>
        <w:t xml:space="preserve"> which is</w:t>
      </w:r>
      <w:r w:rsidRPr="00024832">
        <w:rPr>
          <w:rFonts w:ascii="Arial" w:hAnsi="Arial" w:cs="Arial"/>
        </w:rPr>
        <w:t xml:space="preserve"> </w:t>
      </w:r>
      <w:r w:rsidR="00C85C06" w:rsidRPr="00024832">
        <w:rPr>
          <w:rFonts w:ascii="Arial" w:hAnsi="Arial" w:cs="Arial"/>
        </w:rPr>
        <w:t>aimed at exploring</w:t>
      </w:r>
      <w:r w:rsidR="00E90DE8" w:rsidRPr="00024832">
        <w:rPr>
          <w:rFonts w:ascii="Arial" w:hAnsi="Arial" w:cs="Arial"/>
        </w:rPr>
        <w:t xml:space="preserve"> and identifying</w:t>
      </w:r>
      <w:r w:rsidR="00C85C06" w:rsidRPr="00024832">
        <w:rPr>
          <w:rFonts w:ascii="Arial" w:hAnsi="Arial" w:cs="Arial"/>
        </w:rPr>
        <w:t xml:space="preserve"> the occurrence of discrimination in pre-employment processes such as job application (job advertisement) and job interviews</w:t>
      </w:r>
      <w:r w:rsidR="00D32719" w:rsidRPr="00024832">
        <w:rPr>
          <w:rFonts w:ascii="Arial" w:hAnsi="Arial" w:cs="Arial"/>
        </w:rPr>
        <w:t xml:space="preserve"> from the standpoint of job seekers</w:t>
      </w:r>
      <w:r w:rsidR="00843CC5" w:rsidRPr="00024832">
        <w:rPr>
          <w:rFonts w:ascii="Arial" w:hAnsi="Arial" w:cs="Arial"/>
        </w:rPr>
        <w:t>;</w:t>
      </w:r>
      <w:r w:rsidR="00176E2E" w:rsidRPr="00024832">
        <w:rPr>
          <w:rFonts w:ascii="Arial" w:hAnsi="Arial" w:cs="Arial"/>
        </w:rPr>
        <w:t xml:space="preserve"> identifying the different types of </w:t>
      </w:r>
      <w:r w:rsidR="00101AA3" w:rsidRPr="00024832">
        <w:rPr>
          <w:rFonts w:ascii="Arial" w:hAnsi="Arial" w:cs="Arial"/>
        </w:rPr>
        <w:t>discrimination</w:t>
      </w:r>
      <w:r w:rsidR="00176E2E" w:rsidRPr="00024832">
        <w:rPr>
          <w:rFonts w:ascii="Arial" w:hAnsi="Arial" w:cs="Arial"/>
        </w:rPr>
        <w:t xml:space="preserve"> present in recruitment and selection processes</w:t>
      </w:r>
      <w:r w:rsidR="00843CC5" w:rsidRPr="00024832">
        <w:rPr>
          <w:rFonts w:ascii="Arial" w:hAnsi="Arial" w:cs="Arial"/>
        </w:rPr>
        <w:t>;</w:t>
      </w:r>
      <w:r w:rsidR="00176E2E" w:rsidRPr="00024832">
        <w:rPr>
          <w:rFonts w:ascii="Arial" w:hAnsi="Arial" w:cs="Arial"/>
        </w:rPr>
        <w:t xml:space="preserve"> </w:t>
      </w:r>
      <w:r w:rsidR="00FD65BC" w:rsidRPr="00024832">
        <w:rPr>
          <w:rFonts w:ascii="Arial" w:hAnsi="Arial" w:cs="Arial"/>
        </w:rPr>
        <w:t xml:space="preserve">exploring </w:t>
      </w:r>
      <w:r w:rsidR="007C31CC" w:rsidRPr="00024832">
        <w:rPr>
          <w:rFonts w:ascii="Arial" w:hAnsi="Arial" w:cs="Arial"/>
        </w:rPr>
        <w:t>the influence of culture on recruitment and selection processes</w:t>
      </w:r>
      <w:r w:rsidR="00727D10" w:rsidRPr="00024832">
        <w:rPr>
          <w:rFonts w:ascii="Arial" w:hAnsi="Arial" w:cs="Arial"/>
        </w:rPr>
        <w:t>;</w:t>
      </w:r>
      <w:r w:rsidR="007C31CC" w:rsidRPr="00024832">
        <w:rPr>
          <w:rFonts w:ascii="Arial" w:hAnsi="Arial" w:cs="Arial"/>
        </w:rPr>
        <w:t xml:space="preserve"> </w:t>
      </w:r>
      <w:r w:rsidR="00FD65BC" w:rsidRPr="00024832">
        <w:rPr>
          <w:rFonts w:ascii="Arial" w:hAnsi="Arial" w:cs="Arial"/>
        </w:rPr>
        <w:t xml:space="preserve">and investigating the impact </w:t>
      </w:r>
      <w:r w:rsidR="00101AA3" w:rsidRPr="00024832">
        <w:rPr>
          <w:rFonts w:ascii="Arial" w:hAnsi="Arial" w:cs="Arial"/>
        </w:rPr>
        <w:t>discrimination</w:t>
      </w:r>
      <w:r w:rsidR="00FD65BC" w:rsidRPr="00024832">
        <w:rPr>
          <w:rFonts w:ascii="Arial" w:hAnsi="Arial" w:cs="Arial"/>
        </w:rPr>
        <w:t xml:space="preserve"> has on job </w:t>
      </w:r>
      <w:r w:rsidR="00101AA3" w:rsidRPr="00024832">
        <w:rPr>
          <w:rFonts w:ascii="Arial" w:hAnsi="Arial" w:cs="Arial"/>
        </w:rPr>
        <w:t>seekers</w:t>
      </w:r>
      <w:r w:rsidR="00FD65BC" w:rsidRPr="00024832">
        <w:rPr>
          <w:rFonts w:ascii="Arial" w:hAnsi="Arial" w:cs="Arial"/>
        </w:rPr>
        <w:t xml:space="preserve">. </w:t>
      </w:r>
      <w:r w:rsidR="00B40CAE" w:rsidRPr="00024832">
        <w:rPr>
          <w:rFonts w:ascii="Arial" w:hAnsi="Arial" w:cs="Arial"/>
        </w:rPr>
        <w:t>To fulfil the research purpose, this chapter outline</w:t>
      </w:r>
      <w:r w:rsidR="00F402F2" w:rsidRPr="00024832">
        <w:rPr>
          <w:rFonts w:ascii="Arial" w:hAnsi="Arial" w:cs="Arial"/>
        </w:rPr>
        <w:t>d</w:t>
      </w:r>
      <w:r w:rsidR="00B40CAE" w:rsidRPr="00024832">
        <w:rPr>
          <w:rFonts w:ascii="Arial" w:hAnsi="Arial" w:cs="Arial"/>
        </w:rPr>
        <w:t xml:space="preserve"> the</w:t>
      </w:r>
      <w:r w:rsidR="005D0493" w:rsidRPr="00024832">
        <w:rPr>
          <w:rFonts w:ascii="Arial" w:hAnsi="Arial" w:cs="Arial"/>
        </w:rPr>
        <w:t xml:space="preserve"> research </w:t>
      </w:r>
      <w:r w:rsidR="00F65859" w:rsidRPr="00024832">
        <w:rPr>
          <w:rFonts w:ascii="Arial" w:hAnsi="Arial" w:cs="Arial"/>
        </w:rPr>
        <w:t>objectives</w:t>
      </w:r>
      <w:r w:rsidR="005D0493" w:rsidRPr="00024832">
        <w:rPr>
          <w:rFonts w:ascii="Arial" w:hAnsi="Arial" w:cs="Arial"/>
        </w:rPr>
        <w:t xml:space="preserve"> and </w:t>
      </w:r>
      <w:r w:rsidR="00F65859" w:rsidRPr="00024832">
        <w:rPr>
          <w:rFonts w:ascii="Arial" w:hAnsi="Arial" w:cs="Arial"/>
        </w:rPr>
        <w:t>questions</w:t>
      </w:r>
      <w:r w:rsidR="00D86D28" w:rsidRPr="00024832">
        <w:rPr>
          <w:rFonts w:ascii="Arial" w:hAnsi="Arial" w:cs="Arial"/>
        </w:rPr>
        <w:t>,</w:t>
      </w:r>
      <w:r w:rsidR="00D32719" w:rsidRPr="00024832">
        <w:rPr>
          <w:rFonts w:ascii="Arial" w:hAnsi="Arial" w:cs="Arial"/>
        </w:rPr>
        <w:t xml:space="preserve"> </w:t>
      </w:r>
      <w:r w:rsidR="009E34CE" w:rsidRPr="00024832">
        <w:rPr>
          <w:rFonts w:ascii="Arial" w:hAnsi="Arial" w:cs="Arial"/>
        </w:rPr>
        <w:t>which are the road maps that identif</w:t>
      </w:r>
      <w:r w:rsidR="00726BDA" w:rsidRPr="00024832">
        <w:rPr>
          <w:rFonts w:ascii="Arial" w:hAnsi="Arial" w:cs="Arial"/>
        </w:rPr>
        <w:t>y</w:t>
      </w:r>
      <w:r w:rsidR="009E34CE" w:rsidRPr="00024832">
        <w:rPr>
          <w:rFonts w:ascii="Arial" w:hAnsi="Arial" w:cs="Arial"/>
        </w:rPr>
        <w:t xml:space="preserve"> and focus on the research gaps. </w:t>
      </w:r>
    </w:p>
    <w:p w14:paraId="682C40ED" w14:textId="29CFB89F" w:rsidR="0043701C" w:rsidRPr="00024832" w:rsidRDefault="000A405E" w:rsidP="00824AF3">
      <w:pPr>
        <w:spacing w:after="120" w:line="360" w:lineRule="auto"/>
        <w:jc w:val="both"/>
        <w:rPr>
          <w:rFonts w:ascii="Arial" w:hAnsi="Arial" w:cs="Arial"/>
        </w:rPr>
      </w:pPr>
      <w:r w:rsidRPr="00024832">
        <w:rPr>
          <w:rFonts w:ascii="Arial" w:hAnsi="Arial" w:cs="Arial"/>
        </w:rPr>
        <w:t xml:space="preserve">To </w:t>
      </w:r>
      <w:r w:rsidR="00D86D28" w:rsidRPr="00024832">
        <w:rPr>
          <w:rFonts w:ascii="Arial" w:hAnsi="Arial" w:cs="Arial"/>
        </w:rPr>
        <w:t>accomplish</w:t>
      </w:r>
      <w:r w:rsidRPr="00024832">
        <w:rPr>
          <w:rFonts w:ascii="Arial" w:hAnsi="Arial" w:cs="Arial"/>
        </w:rPr>
        <w:t xml:space="preserve"> the research objectives and answer the research questions, </w:t>
      </w:r>
      <w:r w:rsidR="00D62842" w:rsidRPr="00024832">
        <w:rPr>
          <w:rFonts w:ascii="Arial" w:hAnsi="Arial" w:cs="Arial"/>
        </w:rPr>
        <w:t>this study utilised</w:t>
      </w:r>
      <w:r w:rsidR="00B32444" w:rsidRPr="00024832">
        <w:rPr>
          <w:rFonts w:ascii="Arial" w:hAnsi="Arial" w:cs="Arial"/>
        </w:rPr>
        <w:t xml:space="preserve"> and adopted</w:t>
      </w:r>
      <w:r w:rsidR="00D62842" w:rsidRPr="00024832">
        <w:rPr>
          <w:rFonts w:ascii="Arial" w:hAnsi="Arial" w:cs="Arial"/>
        </w:rPr>
        <w:t xml:space="preserve"> </w:t>
      </w:r>
      <w:r w:rsidR="00A37E32" w:rsidRPr="00024832">
        <w:rPr>
          <w:rFonts w:ascii="Arial" w:hAnsi="Arial" w:cs="Arial"/>
        </w:rPr>
        <w:t xml:space="preserve">various </w:t>
      </w:r>
      <w:r w:rsidR="005E16C7" w:rsidRPr="00024832">
        <w:rPr>
          <w:rFonts w:ascii="Arial" w:hAnsi="Arial" w:cs="Arial"/>
        </w:rPr>
        <w:t xml:space="preserve">research approaches and </w:t>
      </w:r>
      <w:r w:rsidR="00A37E32" w:rsidRPr="00024832">
        <w:rPr>
          <w:rFonts w:ascii="Arial" w:hAnsi="Arial" w:cs="Arial"/>
        </w:rPr>
        <w:t>tools</w:t>
      </w:r>
      <w:r w:rsidR="005E16C7" w:rsidRPr="00024832">
        <w:rPr>
          <w:rFonts w:ascii="Arial" w:hAnsi="Arial" w:cs="Arial"/>
        </w:rPr>
        <w:t>.</w:t>
      </w:r>
      <w:r w:rsidR="004F3571" w:rsidRPr="00024832">
        <w:rPr>
          <w:rFonts w:ascii="Arial" w:hAnsi="Arial" w:cs="Arial"/>
        </w:rPr>
        <w:t xml:space="preserve"> </w:t>
      </w:r>
      <w:r w:rsidR="008F05AA" w:rsidRPr="00024832">
        <w:rPr>
          <w:rFonts w:ascii="Arial" w:hAnsi="Arial" w:cs="Arial"/>
        </w:rPr>
        <w:t xml:space="preserve">As an interdisciplinary (socio-legal) </w:t>
      </w:r>
      <w:r w:rsidR="00902985" w:rsidRPr="00024832">
        <w:rPr>
          <w:rFonts w:ascii="Arial" w:hAnsi="Arial" w:cs="Arial"/>
        </w:rPr>
        <w:t xml:space="preserve">study </w:t>
      </w:r>
      <w:r w:rsidR="00A16E53" w:rsidRPr="00024832">
        <w:rPr>
          <w:rFonts w:ascii="Arial" w:hAnsi="Arial" w:cs="Arial"/>
        </w:rPr>
        <w:t>which also</w:t>
      </w:r>
      <w:r w:rsidR="004F3571" w:rsidRPr="00024832">
        <w:rPr>
          <w:rFonts w:ascii="Arial" w:hAnsi="Arial" w:cs="Arial"/>
        </w:rPr>
        <w:t xml:space="preserve"> adopt</w:t>
      </w:r>
      <w:r w:rsidR="00A16E53" w:rsidRPr="00024832">
        <w:rPr>
          <w:rFonts w:ascii="Arial" w:hAnsi="Arial" w:cs="Arial"/>
        </w:rPr>
        <w:t>ed</w:t>
      </w:r>
      <w:r w:rsidR="004F3571" w:rsidRPr="00024832">
        <w:rPr>
          <w:rFonts w:ascii="Arial" w:hAnsi="Arial" w:cs="Arial"/>
        </w:rPr>
        <w:t xml:space="preserve"> a</w:t>
      </w:r>
      <w:r w:rsidR="00F65C69" w:rsidRPr="00024832">
        <w:t xml:space="preserve"> </w:t>
      </w:r>
      <w:r w:rsidR="00F65C69" w:rsidRPr="00024832">
        <w:rPr>
          <w:rFonts w:ascii="Arial" w:hAnsi="Arial" w:cs="Arial"/>
        </w:rPr>
        <w:t xml:space="preserve">pragmatic research philosophy, </w:t>
      </w:r>
      <w:r w:rsidR="00B10FBF" w:rsidRPr="00024832">
        <w:rPr>
          <w:rFonts w:ascii="Arial" w:hAnsi="Arial" w:cs="Arial"/>
        </w:rPr>
        <w:t xml:space="preserve">the researcher </w:t>
      </w:r>
      <w:r w:rsidR="002B1A0A" w:rsidRPr="00024832">
        <w:rPr>
          <w:rFonts w:ascii="Arial" w:hAnsi="Arial" w:cs="Arial"/>
        </w:rPr>
        <w:t xml:space="preserve">came </w:t>
      </w:r>
      <w:r w:rsidR="00DE6740" w:rsidRPr="00024832">
        <w:rPr>
          <w:rFonts w:ascii="Arial" w:hAnsi="Arial" w:cs="Arial"/>
        </w:rPr>
        <w:t>to recognise</w:t>
      </w:r>
      <w:r w:rsidR="00B10FBF" w:rsidRPr="00024832">
        <w:rPr>
          <w:rFonts w:ascii="Arial" w:hAnsi="Arial" w:cs="Arial"/>
        </w:rPr>
        <w:t xml:space="preserve"> that there are </w:t>
      </w:r>
      <w:r w:rsidR="00753227" w:rsidRPr="00024832">
        <w:rPr>
          <w:rFonts w:ascii="Arial" w:hAnsi="Arial" w:cs="Arial"/>
        </w:rPr>
        <w:t>numerous</w:t>
      </w:r>
      <w:r w:rsidR="00B10FBF" w:rsidRPr="00024832">
        <w:rPr>
          <w:rFonts w:ascii="Arial" w:hAnsi="Arial" w:cs="Arial"/>
        </w:rPr>
        <w:t xml:space="preserve"> ways of undertaking </w:t>
      </w:r>
      <w:r w:rsidR="00EE6593" w:rsidRPr="00024832">
        <w:rPr>
          <w:rFonts w:ascii="Arial" w:hAnsi="Arial" w:cs="Arial"/>
        </w:rPr>
        <w:t xml:space="preserve">this </w:t>
      </w:r>
      <w:r w:rsidR="00B10FBF" w:rsidRPr="00024832">
        <w:rPr>
          <w:rFonts w:ascii="Arial" w:hAnsi="Arial" w:cs="Arial"/>
        </w:rPr>
        <w:t xml:space="preserve">research and that no single </w:t>
      </w:r>
      <w:r w:rsidR="00753227" w:rsidRPr="00024832">
        <w:rPr>
          <w:rFonts w:ascii="Arial" w:hAnsi="Arial" w:cs="Arial"/>
        </w:rPr>
        <w:t>viewpoint</w:t>
      </w:r>
      <w:r w:rsidR="00B10FBF" w:rsidRPr="00024832">
        <w:rPr>
          <w:rFonts w:ascii="Arial" w:hAnsi="Arial" w:cs="Arial"/>
        </w:rPr>
        <w:t xml:space="preserve"> can ever give the entire picture</w:t>
      </w:r>
      <w:r w:rsidR="00572A9A" w:rsidRPr="00024832">
        <w:rPr>
          <w:rFonts w:ascii="Arial" w:hAnsi="Arial" w:cs="Arial"/>
        </w:rPr>
        <w:t xml:space="preserve"> (</w:t>
      </w:r>
      <w:r w:rsidR="00142E5E" w:rsidRPr="00024832">
        <w:rPr>
          <w:rFonts w:ascii="Arial" w:hAnsi="Arial" w:cs="Arial"/>
        </w:rPr>
        <w:t xml:space="preserve">Sections </w:t>
      </w:r>
      <w:r w:rsidR="00266A77" w:rsidRPr="00024832">
        <w:rPr>
          <w:rFonts w:ascii="Arial" w:hAnsi="Arial" w:cs="Arial"/>
        </w:rPr>
        <w:t>2.2 and 2.3)</w:t>
      </w:r>
      <w:r w:rsidR="008F05AA" w:rsidRPr="00024832">
        <w:rPr>
          <w:rFonts w:ascii="Arial" w:hAnsi="Arial" w:cs="Arial"/>
        </w:rPr>
        <w:t xml:space="preserve">. </w:t>
      </w:r>
      <w:r w:rsidR="00151440" w:rsidRPr="00024832">
        <w:rPr>
          <w:rFonts w:ascii="Arial" w:hAnsi="Arial" w:cs="Arial"/>
        </w:rPr>
        <w:t>As such</w:t>
      </w:r>
      <w:r w:rsidR="00EE6593" w:rsidRPr="00024832">
        <w:rPr>
          <w:rFonts w:ascii="Arial" w:hAnsi="Arial" w:cs="Arial"/>
        </w:rPr>
        <w:t xml:space="preserve">, this </w:t>
      </w:r>
      <w:r w:rsidR="00C20752" w:rsidRPr="00024832">
        <w:rPr>
          <w:rFonts w:ascii="Arial" w:hAnsi="Arial" w:cs="Arial"/>
        </w:rPr>
        <w:t>study</w:t>
      </w:r>
      <w:r w:rsidR="008F05AA" w:rsidRPr="00024832">
        <w:rPr>
          <w:rFonts w:ascii="Arial" w:hAnsi="Arial" w:cs="Arial"/>
        </w:rPr>
        <w:t xml:space="preserve"> </w:t>
      </w:r>
      <w:r w:rsidR="00FB0D63" w:rsidRPr="00024832">
        <w:rPr>
          <w:rFonts w:ascii="Arial" w:hAnsi="Arial" w:cs="Arial"/>
        </w:rPr>
        <w:t>adopted</w:t>
      </w:r>
      <w:r w:rsidR="00C20752" w:rsidRPr="00024832">
        <w:rPr>
          <w:rFonts w:ascii="Arial" w:hAnsi="Arial" w:cs="Arial"/>
        </w:rPr>
        <w:t xml:space="preserve"> </w:t>
      </w:r>
      <w:r w:rsidR="00EB6AC7" w:rsidRPr="00024832">
        <w:rPr>
          <w:rFonts w:ascii="Arial" w:hAnsi="Arial" w:cs="Arial"/>
        </w:rPr>
        <w:t xml:space="preserve">an </w:t>
      </w:r>
      <w:r w:rsidR="00C20752" w:rsidRPr="00024832">
        <w:rPr>
          <w:rFonts w:ascii="Arial" w:hAnsi="Arial" w:cs="Arial"/>
        </w:rPr>
        <w:t>online survey</w:t>
      </w:r>
      <w:r w:rsidR="00EB6AC7" w:rsidRPr="00024832">
        <w:rPr>
          <w:rFonts w:ascii="Arial" w:hAnsi="Arial" w:cs="Arial"/>
        </w:rPr>
        <w:t xml:space="preserve"> </w:t>
      </w:r>
      <w:r w:rsidR="002C55E0" w:rsidRPr="00024832">
        <w:rPr>
          <w:rFonts w:ascii="Arial" w:hAnsi="Arial" w:cs="Arial"/>
        </w:rPr>
        <w:t xml:space="preserve">and interviews </w:t>
      </w:r>
      <w:r w:rsidR="00E94807" w:rsidRPr="00024832">
        <w:rPr>
          <w:rFonts w:ascii="Arial" w:hAnsi="Arial" w:cs="Arial"/>
        </w:rPr>
        <w:t xml:space="preserve">that </w:t>
      </w:r>
      <w:r w:rsidR="00C20752" w:rsidRPr="00024832">
        <w:rPr>
          <w:rFonts w:ascii="Arial" w:hAnsi="Arial" w:cs="Arial"/>
        </w:rPr>
        <w:t>collect</w:t>
      </w:r>
      <w:r w:rsidR="00E94807" w:rsidRPr="00024832">
        <w:rPr>
          <w:rFonts w:ascii="Arial" w:hAnsi="Arial" w:cs="Arial"/>
        </w:rPr>
        <w:t>ed</w:t>
      </w:r>
      <w:r w:rsidR="00C20752" w:rsidRPr="00024832">
        <w:rPr>
          <w:rFonts w:ascii="Arial" w:hAnsi="Arial" w:cs="Arial"/>
        </w:rPr>
        <w:t xml:space="preserve"> data from </w:t>
      </w:r>
      <w:r w:rsidR="00E94807" w:rsidRPr="00024832">
        <w:rPr>
          <w:rFonts w:ascii="Arial" w:hAnsi="Arial" w:cs="Arial"/>
        </w:rPr>
        <w:t xml:space="preserve">88 </w:t>
      </w:r>
      <w:r w:rsidR="00C76B49" w:rsidRPr="00024832">
        <w:rPr>
          <w:rFonts w:ascii="Arial" w:hAnsi="Arial" w:cs="Arial"/>
        </w:rPr>
        <w:t>respondents</w:t>
      </w:r>
      <w:r w:rsidR="00E94807" w:rsidRPr="00024832">
        <w:rPr>
          <w:rFonts w:ascii="Arial" w:hAnsi="Arial" w:cs="Arial"/>
        </w:rPr>
        <w:t xml:space="preserve"> </w:t>
      </w:r>
      <w:r w:rsidR="003C01B7" w:rsidRPr="00024832">
        <w:rPr>
          <w:rFonts w:ascii="Arial" w:hAnsi="Arial" w:cs="Arial"/>
        </w:rPr>
        <w:t>from</w:t>
      </w:r>
      <w:r w:rsidR="00EB6AC7" w:rsidRPr="00024832">
        <w:rPr>
          <w:rFonts w:ascii="Arial" w:hAnsi="Arial" w:cs="Arial"/>
        </w:rPr>
        <w:t xml:space="preserve"> Lagos State</w:t>
      </w:r>
      <w:r w:rsidR="00B155E8" w:rsidRPr="00024832">
        <w:rPr>
          <w:rFonts w:ascii="Arial" w:hAnsi="Arial" w:cs="Arial"/>
        </w:rPr>
        <w:t xml:space="preserve"> and </w:t>
      </w:r>
      <w:r w:rsidR="00982C04" w:rsidRPr="00024832">
        <w:rPr>
          <w:rFonts w:ascii="Arial" w:hAnsi="Arial" w:cs="Arial"/>
        </w:rPr>
        <w:t>three</w:t>
      </w:r>
      <w:r w:rsidR="00B155E8" w:rsidRPr="00024832">
        <w:rPr>
          <w:rFonts w:ascii="Arial" w:hAnsi="Arial" w:cs="Arial"/>
        </w:rPr>
        <w:t xml:space="preserve"> HR professionals</w:t>
      </w:r>
      <w:r w:rsidR="002E2867">
        <w:rPr>
          <w:rFonts w:ascii="Arial" w:hAnsi="Arial" w:cs="Arial"/>
        </w:rPr>
        <w:t xml:space="preserve"> respectively</w:t>
      </w:r>
      <w:r w:rsidR="00B155E8" w:rsidRPr="00024832">
        <w:rPr>
          <w:rFonts w:ascii="Arial" w:hAnsi="Arial" w:cs="Arial"/>
        </w:rPr>
        <w:t xml:space="preserve">. </w:t>
      </w:r>
      <w:r w:rsidR="007771CE" w:rsidRPr="00024832">
        <w:rPr>
          <w:rFonts w:ascii="Arial" w:hAnsi="Arial" w:cs="Arial"/>
        </w:rPr>
        <w:t xml:space="preserve">The </w:t>
      </w:r>
      <w:r w:rsidR="000B3BBF" w:rsidRPr="00024832">
        <w:rPr>
          <w:rFonts w:ascii="Arial" w:hAnsi="Arial" w:cs="Arial"/>
        </w:rPr>
        <w:t>researc</w:t>
      </w:r>
      <w:r w:rsidR="007812BC" w:rsidRPr="00024832">
        <w:rPr>
          <w:rFonts w:ascii="Arial" w:hAnsi="Arial" w:cs="Arial"/>
        </w:rPr>
        <w:t>h adopted an</w:t>
      </w:r>
      <w:r w:rsidR="000B3BBF" w:rsidRPr="00024832">
        <w:rPr>
          <w:rFonts w:ascii="Arial" w:hAnsi="Arial" w:cs="Arial"/>
        </w:rPr>
        <w:t xml:space="preserve"> </w:t>
      </w:r>
      <w:r w:rsidR="00E6737F" w:rsidRPr="00024832">
        <w:rPr>
          <w:rFonts w:ascii="Arial" w:hAnsi="Arial" w:cs="Arial"/>
        </w:rPr>
        <w:t xml:space="preserve">explanatory sequential design </w:t>
      </w:r>
      <w:r w:rsidR="00C8294D" w:rsidRPr="00024832">
        <w:rPr>
          <w:rFonts w:ascii="Arial" w:hAnsi="Arial" w:cs="Arial"/>
        </w:rPr>
        <w:t xml:space="preserve">by </w:t>
      </w:r>
      <w:r w:rsidR="002E7319" w:rsidRPr="00024832">
        <w:rPr>
          <w:rFonts w:ascii="Arial" w:hAnsi="Arial" w:cs="Arial"/>
        </w:rPr>
        <w:t xml:space="preserve">collecting and analysing the data from the online survey </w:t>
      </w:r>
      <w:r w:rsidR="00FE0978" w:rsidRPr="00024832">
        <w:rPr>
          <w:rFonts w:ascii="Arial" w:hAnsi="Arial" w:cs="Arial"/>
        </w:rPr>
        <w:t xml:space="preserve">in the first stage, followed by </w:t>
      </w:r>
      <w:r w:rsidR="001D059E" w:rsidRPr="00024832">
        <w:rPr>
          <w:rFonts w:ascii="Arial" w:hAnsi="Arial" w:cs="Arial"/>
        </w:rPr>
        <w:t>interviewing</w:t>
      </w:r>
      <w:r w:rsidR="00FE0DA0" w:rsidRPr="00024832">
        <w:rPr>
          <w:rFonts w:ascii="Arial" w:hAnsi="Arial" w:cs="Arial"/>
        </w:rPr>
        <w:t xml:space="preserve"> </w:t>
      </w:r>
      <w:r w:rsidR="00CE079C">
        <w:rPr>
          <w:rFonts w:ascii="Arial" w:hAnsi="Arial" w:cs="Arial"/>
        </w:rPr>
        <w:t xml:space="preserve">the </w:t>
      </w:r>
      <w:r w:rsidR="002E7319" w:rsidRPr="00024832">
        <w:rPr>
          <w:rFonts w:ascii="Arial" w:hAnsi="Arial" w:cs="Arial"/>
        </w:rPr>
        <w:t>three HR professional</w:t>
      </w:r>
      <w:r w:rsidR="00C8294D" w:rsidRPr="00024832">
        <w:rPr>
          <w:rFonts w:ascii="Arial" w:hAnsi="Arial" w:cs="Arial"/>
        </w:rPr>
        <w:t>s</w:t>
      </w:r>
      <w:r w:rsidR="001D059E" w:rsidRPr="00024832">
        <w:rPr>
          <w:rFonts w:ascii="Arial" w:hAnsi="Arial" w:cs="Arial"/>
        </w:rPr>
        <w:t xml:space="preserve"> using </w:t>
      </w:r>
      <w:r w:rsidR="008D406B" w:rsidRPr="00024832">
        <w:rPr>
          <w:rFonts w:ascii="Arial" w:hAnsi="Arial" w:cs="Arial"/>
        </w:rPr>
        <w:t>a semi-</w:t>
      </w:r>
      <w:r w:rsidR="00BA5DF5" w:rsidRPr="00024832">
        <w:rPr>
          <w:rFonts w:ascii="Arial" w:hAnsi="Arial" w:cs="Arial"/>
        </w:rPr>
        <w:t>structured</w:t>
      </w:r>
      <w:r w:rsidR="008D406B" w:rsidRPr="00024832">
        <w:rPr>
          <w:rFonts w:ascii="Arial" w:hAnsi="Arial" w:cs="Arial"/>
        </w:rPr>
        <w:t xml:space="preserve"> inte</w:t>
      </w:r>
      <w:r w:rsidR="00BA5DF5" w:rsidRPr="00024832">
        <w:rPr>
          <w:rFonts w:ascii="Arial" w:hAnsi="Arial" w:cs="Arial"/>
        </w:rPr>
        <w:t>rview method</w:t>
      </w:r>
      <w:r w:rsidR="001D059E" w:rsidRPr="00024832">
        <w:rPr>
          <w:rFonts w:ascii="Arial" w:hAnsi="Arial" w:cs="Arial"/>
        </w:rPr>
        <w:t>.</w:t>
      </w:r>
    </w:p>
    <w:p w14:paraId="622172D7" w14:textId="3E7EDB58" w:rsidR="00086F17" w:rsidRPr="00024832" w:rsidRDefault="000D7CA8" w:rsidP="00824AF3">
      <w:pPr>
        <w:spacing w:after="120" w:line="360" w:lineRule="auto"/>
        <w:jc w:val="both"/>
        <w:rPr>
          <w:rFonts w:ascii="Arial" w:hAnsi="Arial" w:cs="Arial"/>
        </w:rPr>
      </w:pPr>
      <w:r w:rsidRPr="00024832">
        <w:rPr>
          <w:rFonts w:ascii="Arial" w:hAnsi="Arial" w:cs="Arial"/>
        </w:rPr>
        <w:lastRenderedPageBreak/>
        <w:t xml:space="preserve">The online survey was aimed at understanding whether </w:t>
      </w:r>
      <w:r w:rsidR="00333B77" w:rsidRPr="00024832">
        <w:rPr>
          <w:rFonts w:ascii="Arial" w:hAnsi="Arial" w:cs="Arial"/>
        </w:rPr>
        <w:t xml:space="preserve">respondents have experienced </w:t>
      </w:r>
      <w:r w:rsidR="002E307A" w:rsidRPr="00024832">
        <w:rPr>
          <w:rFonts w:ascii="Arial" w:hAnsi="Arial" w:cs="Arial"/>
        </w:rPr>
        <w:t>discrimination</w:t>
      </w:r>
      <w:r w:rsidR="003A210B" w:rsidRPr="00024832">
        <w:rPr>
          <w:rFonts w:ascii="Arial" w:hAnsi="Arial" w:cs="Arial"/>
        </w:rPr>
        <w:t xml:space="preserve"> </w:t>
      </w:r>
      <w:r w:rsidR="00500A0F" w:rsidRPr="00024832">
        <w:rPr>
          <w:rFonts w:ascii="Arial" w:hAnsi="Arial" w:cs="Arial"/>
        </w:rPr>
        <w:t>at the job application stage</w:t>
      </w:r>
      <w:r w:rsidR="003A210B" w:rsidRPr="00024832">
        <w:rPr>
          <w:rFonts w:ascii="Arial" w:hAnsi="Arial" w:cs="Arial"/>
        </w:rPr>
        <w:t xml:space="preserve"> </w:t>
      </w:r>
      <w:r w:rsidR="00500A0F" w:rsidRPr="00024832">
        <w:rPr>
          <w:rFonts w:ascii="Arial" w:hAnsi="Arial" w:cs="Arial"/>
        </w:rPr>
        <w:t>(</w:t>
      </w:r>
      <w:r w:rsidR="003A210B" w:rsidRPr="00024832">
        <w:rPr>
          <w:rFonts w:ascii="Arial" w:hAnsi="Arial" w:cs="Arial"/>
        </w:rPr>
        <w:t xml:space="preserve">job </w:t>
      </w:r>
      <w:r w:rsidR="002E307A" w:rsidRPr="00024832">
        <w:rPr>
          <w:rFonts w:ascii="Arial" w:hAnsi="Arial" w:cs="Arial"/>
        </w:rPr>
        <w:t>adverts</w:t>
      </w:r>
      <w:r w:rsidR="00500A0F" w:rsidRPr="00024832">
        <w:rPr>
          <w:rFonts w:ascii="Arial" w:hAnsi="Arial" w:cs="Arial"/>
        </w:rPr>
        <w:t>)</w:t>
      </w:r>
      <w:r w:rsidR="003A210B" w:rsidRPr="00024832">
        <w:rPr>
          <w:rFonts w:ascii="Arial" w:hAnsi="Arial" w:cs="Arial"/>
        </w:rPr>
        <w:t xml:space="preserve"> and during job interviews</w:t>
      </w:r>
      <w:r w:rsidR="00051F67" w:rsidRPr="00024832">
        <w:rPr>
          <w:rFonts w:ascii="Arial" w:hAnsi="Arial" w:cs="Arial"/>
        </w:rPr>
        <w:t xml:space="preserve"> (</w:t>
      </w:r>
      <w:r w:rsidR="005439FE" w:rsidRPr="00024832">
        <w:rPr>
          <w:rFonts w:ascii="Arial" w:hAnsi="Arial" w:cs="Arial"/>
        </w:rPr>
        <w:t xml:space="preserve">Section </w:t>
      </w:r>
      <w:r w:rsidR="00572A9A" w:rsidRPr="00024832">
        <w:rPr>
          <w:rFonts w:ascii="Arial" w:hAnsi="Arial" w:cs="Arial"/>
        </w:rPr>
        <w:t>2.4.3)</w:t>
      </w:r>
      <w:r w:rsidR="002E307A" w:rsidRPr="00024832">
        <w:rPr>
          <w:rFonts w:ascii="Arial" w:hAnsi="Arial" w:cs="Arial"/>
        </w:rPr>
        <w:t>.</w:t>
      </w:r>
      <w:r w:rsidR="003A210B" w:rsidRPr="00024832">
        <w:rPr>
          <w:rFonts w:ascii="Arial" w:hAnsi="Arial" w:cs="Arial"/>
        </w:rPr>
        <w:t xml:space="preserve"> The </w:t>
      </w:r>
      <w:r w:rsidR="00500A0F" w:rsidRPr="00024832">
        <w:rPr>
          <w:rFonts w:ascii="Arial" w:hAnsi="Arial" w:cs="Arial"/>
        </w:rPr>
        <w:t xml:space="preserve">questions were primarily </w:t>
      </w:r>
      <w:r w:rsidR="00ED6216" w:rsidRPr="00024832">
        <w:rPr>
          <w:rFonts w:ascii="Arial" w:hAnsi="Arial" w:cs="Arial"/>
        </w:rPr>
        <w:t>tailored</w:t>
      </w:r>
      <w:r w:rsidR="00500A0F" w:rsidRPr="00024832">
        <w:rPr>
          <w:rFonts w:ascii="Arial" w:hAnsi="Arial" w:cs="Arial"/>
        </w:rPr>
        <w:t xml:space="preserve"> towards</w:t>
      </w:r>
      <w:r w:rsidR="00BD47DC" w:rsidRPr="00024832">
        <w:rPr>
          <w:rFonts w:ascii="Arial" w:hAnsi="Arial" w:cs="Arial"/>
        </w:rPr>
        <w:t xml:space="preserve"> </w:t>
      </w:r>
      <w:r w:rsidR="002D2112" w:rsidRPr="00024832">
        <w:rPr>
          <w:rFonts w:ascii="Arial" w:hAnsi="Arial" w:cs="Arial"/>
        </w:rPr>
        <w:t>ascertaining the presence of discrimination in pre-employment practices,</w:t>
      </w:r>
      <w:r w:rsidR="00500A0F" w:rsidRPr="00024832">
        <w:rPr>
          <w:rFonts w:ascii="Arial" w:hAnsi="Arial" w:cs="Arial"/>
        </w:rPr>
        <w:t xml:space="preserve"> identifying the different types of discriminatory requirements </w:t>
      </w:r>
      <w:r w:rsidR="00BD47DC" w:rsidRPr="00024832">
        <w:rPr>
          <w:rFonts w:ascii="Arial" w:hAnsi="Arial" w:cs="Arial"/>
        </w:rPr>
        <w:t>in job adverts and job interviews</w:t>
      </w:r>
      <w:r w:rsidR="00D86D28" w:rsidRPr="00024832">
        <w:rPr>
          <w:rFonts w:ascii="Arial" w:hAnsi="Arial" w:cs="Arial"/>
        </w:rPr>
        <w:t>,</w:t>
      </w:r>
      <w:r w:rsidR="00BD47DC" w:rsidRPr="00024832">
        <w:rPr>
          <w:rFonts w:ascii="Arial" w:hAnsi="Arial" w:cs="Arial"/>
        </w:rPr>
        <w:t xml:space="preserve"> and finally</w:t>
      </w:r>
      <w:r w:rsidR="00D86D28" w:rsidRPr="00024832">
        <w:rPr>
          <w:rFonts w:ascii="Arial" w:hAnsi="Arial" w:cs="Arial"/>
        </w:rPr>
        <w:t>,</w:t>
      </w:r>
      <w:r w:rsidR="00BD47DC" w:rsidRPr="00024832">
        <w:rPr>
          <w:rFonts w:ascii="Arial" w:hAnsi="Arial" w:cs="Arial"/>
        </w:rPr>
        <w:t xml:space="preserve"> the impact discriminat</w:t>
      </w:r>
      <w:r w:rsidR="001C34A7" w:rsidRPr="00024832">
        <w:rPr>
          <w:rFonts w:ascii="Arial" w:hAnsi="Arial" w:cs="Arial"/>
        </w:rPr>
        <w:t xml:space="preserve">ion has on respondents. </w:t>
      </w:r>
      <w:r w:rsidR="007508DA" w:rsidRPr="00024832">
        <w:rPr>
          <w:rFonts w:ascii="Arial" w:hAnsi="Arial" w:cs="Arial"/>
        </w:rPr>
        <w:t>Thus</w:t>
      </w:r>
      <w:r w:rsidR="00ED6216" w:rsidRPr="00024832">
        <w:rPr>
          <w:rFonts w:ascii="Arial" w:hAnsi="Arial" w:cs="Arial"/>
        </w:rPr>
        <w:t xml:space="preserve">, </w:t>
      </w:r>
      <w:r w:rsidR="00086F17" w:rsidRPr="00024832">
        <w:rPr>
          <w:rFonts w:ascii="Arial" w:hAnsi="Arial" w:cs="Arial"/>
        </w:rPr>
        <w:t xml:space="preserve">fulfilling and answering the research objective and questions. </w:t>
      </w:r>
      <w:r w:rsidR="004013E3" w:rsidRPr="00024832">
        <w:rPr>
          <w:rFonts w:ascii="Arial" w:hAnsi="Arial" w:cs="Arial"/>
        </w:rPr>
        <w:t>Subsequently, i</w:t>
      </w:r>
      <w:r w:rsidR="00572B8A" w:rsidRPr="00024832">
        <w:rPr>
          <w:rFonts w:ascii="Arial" w:hAnsi="Arial" w:cs="Arial"/>
        </w:rPr>
        <w:t xml:space="preserve">nterviews with three HR professionals </w:t>
      </w:r>
      <w:r w:rsidR="00572A9A" w:rsidRPr="00024832">
        <w:rPr>
          <w:rFonts w:ascii="Arial" w:hAnsi="Arial" w:cs="Arial"/>
        </w:rPr>
        <w:t>were</w:t>
      </w:r>
      <w:r w:rsidR="00572B8A" w:rsidRPr="00024832">
        <w:rPr>
          <w:rFonts w:ascii="Arial" w:hAnsi="Arial" w:cs="Arial"/>
        </w:rPr>
        <w:t xml:space="preserve"> conducted</w:t>
      </w:r>
      <w:r w:rsidR="00051F67" w:rsidRPr="00024832">
        <w:rPr>
          <w:rFonts w:ascii="Arial" w:hAnsi="Arial" w:cs="Arial"/>
        </w:rPr>
        <w:t xml:space="preserve"> (</w:t>
      </w:r>
      <w:r w:rsidR="005439FE" w:rsidRPr="00024832">
        <w:rPr>
          <w:rFonts w:ascii="Arial" w:hAnsi="Arial" w:cs="Arial"/>
        </w:rPr>
        <w:t xml:space="preserve">Section </w:t>
      </w:r>
      <w:r w:rsidR="00051F67" w:rsidRPr="00024832">
        <w:rPr>
          <w:rFonts w:ascii="Arial" w:hAnsi="Arial" w:cs="Arial"/>
        </w:rPr>
        <w:t>2.5)</w:t>
      </w:r>
      <w:r w:rsidR="00572B8A" w:rsidRPr="00024832">
        <w:rPr>
          <w:rFonts w:ascii="Arial" w:hAnsi="Arial" w:cs="Arial"/>
        </w:rPr>
        <w:t xml:space="preserve">. </w:t>
      </w:r>
      <w:r w:rsidR="00887411" w:rsidRPr="00024832">
        <w:rPr>
          <w:rFonts w:ascii="Arial" w:hAnsi="Arial" w:cs="Arial"/>
        </w:rPr>
        <w:t>The purpose of th</w:t>
      </w:r>
      <w:r w:rsidR="00861CD6" w:rsidRPr="00024832">
        <w:rPr>
          <w:rFonts w:ascii="Arial" w:hAnsi="Arial" w:cs="Arial"/>
        </w:rPr>
        <w:t>ese</w:t>
      </w:r>
      <w:r w:rsidR="00887411" w:rsidRPr="00024832">
        <w:rPr>
          <w:rFonts w:ascii="Arial" w:hAnsi="Arial" w:cs="Arial"/>
        </w:rPr>
        <w:t xml:space="preserve"> interview</w:t>
      </w:r>
      <w:r w:rsidR="003036A3" w:rsidRPr="00024832">
        <w:rPr>
          <w:rFonts w:ascii="Arial" w:hAnsi="Arial" w:cs="Arial"/>
        </w:rPr>
        <w:t>s</w:t>
      </w:r>
      <w:r w:rsidR="00887411" w:rsidRPr="00024832">
        <w:rPr>
          <w:rFonts w:ascii="Arial" w:hAnsi="Arial" w:cs="Arial"/>
        </w:rPr>
        <w:t xml:space="preserve"> is to add valuable insight into how </w:t>
      </w:r>
      <w:r w:rsidR="003B50B0" w:rsidRPr="00024832">
        <w:rPr>
          <w:rFonts w:ascii="Arial" w:hAnsi="Arial" w:cs="Arial"/>
        </w:rPr>
        <w:t>organisations</w:t>
      </w:r>
      <w:r w:rsidR="008F4327" w:rsidRPr="00024832">
        <w:rPr>
          <w:rFonts w:ascii="Arial" w:hAnsi="Arial" w:cs="Arial"/>
        </w:rPr>
        <w:t xml:space="preserve"> decide on the criteria for attracting, recruiting and selecting potential employees. </w:t>
      </w:r>
    </w:p>
    <w:p w14:paraId="2EC39BB9" w14:textId="4EF5968E" w:rsidR="004E0FBF" w:rsidRPr="00024832" w:rsidRDefault="00891548" w:rsidP="00824AF3">
      <w:pPr>
        <w:spacing w:after="120" w:line="360" w:lineRule="auto"/>
        <w:jc w:val="both"/>
        <w:rPr>
          <w:rFonts w:ascii="Arial" w:hAnsi="Arial" w:cs="Arial"/>
        </w:rPr>
      </w:pPr>
      <w:r w:rsidRPr="00024832">
        <w:rPr>
          <w:rFonts w:ascii="Arial" w:hAnsi="Arial" w:cs="Arial"/>
        </w:rPr>
        <w:t xml:space="preserve">The limitations of each research method </w:t>
      </w:r>
      <w:r w:rsidR="00E83EE7" w:rsidRPr="00024832">
        <w:rPr>
          <w:rFonts w:ascii="Arial" w:hAnsi="Arial" w:cs="Arial"/>
        </w:rPr>
        <w:t xml:space="preserve">used </w:t>
      </w:r>
      <w:r w:rsidRPr="00024832">
        <w:rPr>
          <w:rFonts w:ascii="Arial" w:hAnsi="Arial" w:cs="Arial"/>
        </w:rPr>
        <w:t>were also discussed</w:t>
      </w:r>
      <w:r w:rsidR="00E83EE7" w:rsidRPr="00024832">
        <w:rPr>
          <w:rFonts w:ascii="Arial" w:hAnsi="Arial" w:cs="Arial"/>
        </w:rPr>
        <w:t>,</w:t>
      </w:r>
      <w:r w:rsidR="00814F5B" w:rsidRPr="00024832">
        <w:rPr>
          <w:rFonts w:ascii="Arial" w:hAnsi="Arial" w:cs="Arial"/>
        </w:rPr>
        <w:t xml:space="preserve"> particularly with the job interviews. Although the number of the HR professionals interviewed were </w:t>
      </w:r>
      <w:r w:rsidR="00483D27" w:rsidRPr="00024832">
        <w:rPr>
          <w:rFonts w:ascii="Arial" w:hAnsi="Arial" w:cs="Arial"/>
        </w:rPr>
        <w:t>relatively</w:t>
      </w:r>
      <w:r w:rsidR="00814F5B" w:rsidRPr="00024832">
        <w:rPr>
          <w:rFonts w:ascii="Arial" w:hAnsi="Arial" w:cs="Arial"/>
        </w:rPr>
        <w:t xml:space="preserve"> small, this does not invalidate its </w:t>
      </w:r>
      <w:r w:rsidR="00483D27" w:rsidRPr="00024832">
        <w:rPr>
          <w:rFonts w:ascii="Arial" w:hAnsi="Arial" w:cs="Arial"/>
        </w:rPr>
        <w:t xml:space="preserve">richness and usefulness. </w:t>
      </w:r>
      <w:r w:rsidR="00B95AB9" w:rsidRPr="00024832">
        <w:rPr>
          <w:rFonts w:ascii="Arial" w:hAnsi="Arial" w:cs="Arial"/>
        </w:rPr>
        <w:t>As such, t</w:t>
      </w:r>
      <w:r w:rsidR="00EA7F3D" w:rsidRPr="00024832">
        <w:rPr>
          <w:rFonts w:ascii="Arial" w:hAnsi="Arial" w:cs="Arial"/>
        </w:rPr>
        <w:t>he data collected from both the online survey and interviews w</w:t>
      </w:r>
      <w:r w:rsidR="00A06103" w:rsidRPr="00024832">
        <w:rPr>
          <w:rFonts w:ascii="Arial" w:hAnsi="Arial" w:cs="Arial"/>
        </w:rPr>
        <w:t xml:space="preserve">ere analysed and will be discussed in subsequent chapters. </w:t>
      </w:r>
    </w:p>
    <w:p w14:paraId="245CDD17" w14:textId="77777777" w:rsidR="004508F6" w:rsidRPr="00024832" w:rsidRDefault="004508F6">
      <w:pPr>
        <w:spacing w:after="120" w:line="360" w:lineRule="auto"/>
        <w:jc w:val="both"/>
        <w:rPr>
          <w:rFonts w:ascii="Arial" w:hAnsi="Arial" w:cs="Arial"/>
        </w:rPr>
      </w:pPr>
    </w:p>
    <w:p w14:paraId="5852283E" w14:textId="77777777" w:rsidR="004508F6" w:rsidRPr="00024832" w:rsidRDefault="004508F6">
      <w:pPr>
        <w:spacing w:after="120" w:line="360" w:lineRule="auto"/>
        <w:jc w:val="both"/>
        <w:rPr>
          <w:rFonts w:ascii="Arial" w:hAnsi="Arial" w:cs="Arial"/>
        </w:rPr>
      </w:pPr>
    </w:p>
    <w:p w14:paraId="7642C61B" w14:textId="57C05A4E" w:rsidR="006220E1" w:rsidRPr="00024832" w:rsidRDefault="006220E1">
      <w:pPr>
        <w:spacing w:after="120" w:line="360" w:lineRule="auto"/>
        <w:jc w:val="both"/>
        <w:rPr>
          <w:rFonts w:ascii="Arial" w:hAnsi="Arial" w:cs="Arial"/>
        </w:rPr>
      </w:pPr>
      <w:r w:rsidRPr="00024832">
        <w:rPr>
          <w:rFonts w:ascii="Arial" w:hAnsi="Arial" w:cs="Arial"/>
        </w:rPr>
        <w:br w:type="page"/>
      </w:r>
    </w:p>
    <w:p w14:paraId="394F1078" w14:textId="205CF800" w:rsidR="006220E1" w:rsidRPr="00024832" w:rsidRDefault="006220E1" w:rsidP="006220E1">
      <w:pPr>
        <w:pStyle w:val="Heading1"/>
      </w:pPr>
      <w:bookmarkStart w:id="79" w:name="_Toc122028215"/>
      <w:r w:rsidRPr="00024832">
        <w:lastRenderedPageBreak/>
        <w:t>Chapter Three</w:t>
      </w:r>
      <w:bookmarkEnd w:id="79"/>
    </w:p>
    <w:p w14:paraId="2937A13D" w14:textId="1047EF89" w:rsidR="006220E1" w:rsidRPr="00024832" w:rsidRDefault="006220E1" w:rsidP="006220E1">
      <w:pPr>
        <w:pStyle w:val="Heading1"/>
      </w:pPr>
      <w:bookmarkStart w:id="80" w:name="_Toc122028216"/>
      <w:r w:rsidRPr="00024832">
        <w:t>Non-Discrimination and Labour Law in Nigeria</w:t>
      </w:r>
      <w:bookmarkEnd w:id="80"/>
    </w:p>
    <w:p w14:paraId="56316C3D" w14:textId="63FF8574" w:rsidR="006220E1" w:rsidRPr="00024832" w:rsidRDefault="0010078D" w:rsidP="003C35DA">
      <w:pPr>
        <w:spacing w:after="120" w:line="360" w:lineRule="auto"/>
        <w:jc w:val="center"/>
        <w:rPr>
          <w:rFonts w:ascii="Arial" w:hAnsi="Arial" w:cs="Arial"/>
          <w:i/>
          <w:iCs/>
        </w:rPr>
      </w:pPr>
      <w:r w:rsidRPr="00024832">
        <w:rPr>
          <w:rFonts w:ascii="Arial" w:hAnsi="Arial" w:cs="Arial"/>
          <w:i/>
          <w:iCs/>
        </w:rPr>
        <w:t>‘</w:t>
      </w:r>
      <w:r w:rsidR="00D96BC5" w:rsidRPr="00024832">
        <w:rPr>
          <w:rFonts w:ascii="Arial" w:hAnsi="Arial" w:cs="Arial"/>
          <w:i/>
          <w:iCs/>
        </w:rPr>
        <w:t>Flaws in drafting create problems for citizens and the courts</w:t>
      </w:r>
      <w:r w:rsidR="006220E1" w:rsidRPr="00024832">
        <w:rPr>
          <w:rFonts w:ascii="Arial" w:hAnsi="Arial" w:cs="Arial"/>
          <w:i/>
          <w:iCs/>
        </w:rPr>
        <w:t>.</w:t>
      </w:r>
      <w:r w:rsidR="003C35DA" w:rsidRPr="00024832">
        <w:rPr>
          <w:rFonts w:ascii="Arial" w:hAnsi="Arial" w:cs="Arial"/>
          <w:i/>
          <w:iCs/>
        </w:rPr>
        <w:t>’</w:t>
      </w:r>
    </w:p>
    <w:p w14:paraId="41123A26" w14:textId="2D418637" w:rsidR="006220E1" w:rsidRPr="00024832" w:rsidRDefault="006220E1" w:rsidP="006220E1">
      <w:pPr>
        <w:spacing w:after="120" w:line="360" w:lineRule="auto"/>
        <w:jc w:val="right"/>
        <w:rPr>
          <w:rFonts w:ascii="Arial" w:hAnsi="Arial" w:cs="Arial"/>
        </w:rPr>
      </w:pPr>
      <w:r w:rsidRPr="00024832">
        <w:rPr>
          <w:rFonts w:ascii="Arial" w:hAnsi="Arial" w:cs="Arial"/>
        </w:rPr>
        <w:t xml:space="preserve">- </w:t>
      </w:r>
      <w:r w:rsidR="00192353" w:rsidRPr="00024832">
        <w:rPr>
          <w:rFonts w:ascii="Arial" w:hAnsi="Arial" w:cs="Arial"/>
        </w:rPr>
        <w:t>Lady Justice Arden</w:t>
      </w:r>
      <w:r w:rsidR="00B963A3" w:rsidRPr="00024832">
        <w:rPr>
          <w:rFonts w:ascii="Arial" w:hAnsi="Arial" w:cs="Arial"/>
        </w:rPr>
        <w:t>, DBE</w:t>
      </w:r>
      <w:r w:rsidRPr="00024832">
        <w:rPr>
          <w:rStyle w:val="FootnoteReference"/>
          <w:rFonts w:ascii="Arial" w:hAnsi="Arial" w:cs="Arial"/>
        </w:rPr>
        <w:footnoteReference w:id="309"/>
      </w:r>
    </w:p>
    <w:p w14:paraId="734DA369" w14:textId="70E412FA" w:rsidR="006220E1" w:rsidRPr="00024832" w:rsidRDefault="006220E1" w:rsidP="006220E1">
      <w:pPr>
        <w:pStyle w:val="Heading2"/>
      </w:pPr>
      <w:bookmarkStart w:id="81" w:name="_Toc122028217"/>
      <w:r w:rsidRPr="00024832">
        <w:t>3.0</w:t>
      </w:r>
      <w:r w:rsidRPr="00024832">
        <w:tab/>
        <w:t>Introduction</w:t>
      </w:r>
      <w:bookmarkEnd w:id="81"/>
      <w:r w:rsidRPr="00024832">
        <w:t xml:space="preserve"> </w:t>
      </w:r>
    </w:p>
    <w:p w14:paraId="476E5C01" w14:textId="552300A0" w:rsidR="00B725E7" w:rsidRPr="00024832" w:rsidRDefault="00B725E7" w:rsidP="00B725E7">
      <w:pPr>
        <w:spacing w:after="120" w:line="360" w:lineRule="auto"/>
        <w:jc w:val="both"/>
        <w:rPr>
          <w:rFonts w:ascii="Arial" w:hAnsi="Arial" w:cs="Arial"/>
          <w:bCs/>
        </w:rPr>
      </w:pPr>
      <w:r w:rsidRPr="00024832">
        <w:rPr>
          <w:rFonts w:ascii="Arial" w:hAnsi="Arial" w:cs="Arial"/>
        </w:rPr>
        <w:t>The aim of this chapter is to identify and assess the challenges present in the legislation regulating employment in Lagos State, Nigeria.</w:t>
      </w:r>
    </w:p>
    <w:p w14:paraId="0482EAA9" w14:textId="5C722D83" w:rsidR="006220E1" w:rsidRPr="00024832" w:rsidRDefault="006220E1" w:rsidP="006220E1">
      <w:pPr>
        <w:spacing w:after="120" w:line="360" w:lineRule="auto"/>
        <w:jc w:val="both"/>
        <w:rPr>
          <w:rFonts w:ascii="Arial" w:eastAsia="Times New Roman" w:hAnsi="Arial" w:cs="Arial"/>
          <w:lang w:eastAsia="en-GB"/>
        </w:rPr>
      </w:pPr>
      <w:r w:rsidRPr="00024832">
        <w:rPr>
          <w:rFonts w:ascii="Arial" w:hAnsi="Arial" w:cs="Arial"/>
        </w:rPr>
        <w:t>Every human, irrespective of race, sex, language, origin, social class, discipline and background, deserves to be treated fairly and equally. By virtue of being human, fundamental human rights are attached</w:t>
      </w:r>
      <w:r w:rsidR="002A007F">
        <w:rPr>
          <w:rFonts w:ascii="Arial" w:hAnsi="Arial" w:cs="Arial"/>
        </w:rPr>
        <w:t>.</w:t>
      </w:r>
      <w:r w:rsidRPr="00024832">
        <w:rPr>
          <w:rStyle w:val="FootnoteReference"/>
          <w:rFonts w:ascii="Arial" w:hAnsi="Arial" w:cs="Arial"/>
        </w:rPr>
        <w:footnoteReference w:id="310"/>
      </w:r>
      <w:r w:rsidRPr="00024832">
        <w:rPr>
          <w:rFonts w:ascii="Arial" w:hAnsi="Arial" w:cs="Arial"/>
        </w:rPr>
        <w:t xml:space="preserve"> The right to freedom from discrimination is an internationally recognised human right</w:t>
      </w:r>
      <w:r w:rsidR="00365F3A" w:rsidRPr="00024832">
        <w:rPr>
          <w:rFonts w:ascii="Arial" w:hAnsi="Arial" w:cs="Arial"/>
        </w:rPr>
        <w:t xml:space="preserve"> as provided for in the Universal Declaration of Human Rights (UDHR)</w:t>
      </w:r>
      <w:r w:rsidR="00527D7D" w:rsidRPr="00024832">
        <w:rPr>
          <w:rFonts w:ascii="Arial" w:hAnsi="Arial" w:cs="Arial"/>
        </w:rPr>
        <w:t>,</w:t>
      </w:r>
      <w:r w:rsidRPr="00024832">
        <w:rPr>
          <w:rFonts w:ascii="Arial" w:hAnsi="Arial" w:cs="Arial"/>
        </w:rPr>
        <w:t xml:space="preserve"> which finds its roots in the principle of egalitarianism (the doctrine that all people are equal and deserve equal rights and opportunities)</w:t>
      </w:r>
      <w:r w:rsidR="002A007F">
        <w:rPr>
          <w:rFonts w:ascii="Arial" w:hAnsi="Arial" w:cs="Arial"/>
        </w:rPr>
        <w:t>.</w:t>
      </w:r>
      <w:r w:rsidRPr="00024832">
        <w:rPr>
          <w:rStyle w:val="FootnoteReference"/>
          <w:rFonts w:ascii="Arial" w:hAnsi="Arial" w:cs="Arial"/>
        </w:rPr>
        <w:footnoteReference w:id="311"/>
      </w:r>
      <w:r w:rsidRPr="00024832">
        <w:rPr>
          <w:rFonts w:ascii="Arial" w:hAnsi="Arial" w:cs="Arial"/>
        </w:rPr>
        <w:t xml:space="preserve"> </w:t>
      </w:r>
      <w:r w:rsidRPr="00024832">
        <w:rPr>
          <w:rFonts w:ascii="Arial" w:eastAsia="Times New Roman" w:hAnsi="Arial" w:cs="Arial"/>
          <w:lang w:eastAsia="en-GB"/>
        </w:rPr>
        <w:t xml:space="preserve">This right is also guaranteed under section 42 </w:t>
      </w:r>
      <w:bookmarkStart w:id="83" w:name="_Hlk71646632"/>
      <w:r w:rsidRPr="00024832">
        <w:rPr>
          <w:rFonts w:ascii="Arial" w:eastAsia="Times New Roman" w:hAnsi="Arial" w:cs="Arial"/>
          <w:lang w:eastAsia="en-GB"/>
        </w:rPr>
        <w:t xml:space="preserve">of the Nigerian Constitution </w:t>
      </w:r>
      <w:bookmarkEnd w:id="83"/>
      <w:r w:rsidR="000E5880" w:rsidRPr="00024832">
        <w:rPr>
          <w:rFonts w:ascii="Arial" w:eastAsia="Times New Roman" w:hAnsi="Arial" w:cs="Arial"/>
          <w:lang w:eastAsia="en-GB"/>
        </w:rPr>
        <w:t>1999 (</w:t>
      </w:r>
      <w:r w:rsidR="000376E5" w:rsidRPr="00024832">
        <w:rPr>
          <w:rFonts w:ascii="Arial" w:eastAsia="Times New Roman" w:hAnsi="Arial" w:cs="Arial"/>
          <w:lang w:eastAsia="en-GB"/>
        </w:rPr>
        <w:t>as amended 2011</w:t>
      </w:r>
      <w:r w:rsidR="0060492B" w:rsidRPr="00024832">
        <w:rPr>
          <w:rFonts w:ascii="Arial" w:eastAsia="Times New Roman" w:hAnsi="Arial" w:cs="Arial"/>
          <w:lang w:eastAsia="en-GB"/>
        </w:rPr>
        <w:t xml:space="preserve">). </w:t>
      </w:r>
      <w:r w:rsidR="00172887" w:rsidRPr="00024832">
        <w:rPr>
          <w:rFonts w:ascii="Arial" w:eastAsia="Times New Roman" w:hAnsi="Arial" w:cs="Arial"/>
          <w:lang w:eastAsia="en-GB"/>
        </w:rPr>
        <w:t xml:space="preserve">This is </w:t>
      </w:r>
      <w:r w:rsidR="00C43D6B" w:rsidRPr="00024832">
        <w:rPr>
          <w:rFonts w:ascii="Arial" w:eastAsia="Times New Roman" w:hAnsi="Arial" w:cs="Arial"/>
          <w:lang w:eastAsia="en-GB"/>
        </w:rPr>
        <w:t xml:space="preserve">the starting point of this research. </w:t>
      </w:r>
      <w:r w:rsidR="00E326BE" w:rsidRPr="00024832">
        <w:rPr>
          <w:rFonts w:ascii="Arial" w:eastAsia="Times New Roman" w:hAnsi="Arial" w:cs="Arial"/>
          <w:lang w:eastAsia="en-GB"/>
        </w:rPr>
        <w:t xml:space="preserve">Firstly, </w:t>
      </w:r>
      <w:r w:rsidR="009E56E4" w:rsidRPr="00024832">
        <w:rPr>
          <w:rFonts w:ascii="Arial" w:eastAsia="Times New Roman" w:hAnsi="Arial" w:cs="Arial"/>
          <w:lang w:eastAsia="en-GB"/>
        </w:rPr>
        <w:t xml:space="preserve">to </w:t>
      </w:r>
      <w:r w:rsidR="00E326BE" w:rsidRPr="00024832">
        <w:rPr>
          <w:rFonts w:ascii="Arial" w:eastAsia="Times New Roman" w:hAnsi="Arial" w:cs="Arial"/>
          <w:lang w:eastAsia="en-GB"/>
        </w:rPr>
        <w:t>understand the law</w:t>
      </w:r>
      <w:r w:rsidR="0060492B" w:rsidRPr="00024832">
        <w:rPr>
          <w:rFonts w:ascii="Arial" w:eastAsia="Times New Roman" w:hAnsi="Arial" w:cs="Arial"/>
          <w:lang w:eastAsia="en-GB"/>
        </w:rPr>
        <w:t xml:space="preserve"> or other regulating </w:t>
      </w:r>
      <w:r w:rsidR="009311A3" w:rsidRPr="00024832">
        <w:rPr>
          <w:rFonts w:ascii="Arial" w:eastAsia="Times New Roman" w:hAnsi="Arial" w:cs="Arial"/>
          <w:lang w:eastAsia="en-GB"/>
        </w:rPr>
        <w:t>legislations</w:t>
      </w:r>
      <w:r w:rsidR="00E326BE" w:rsidRPr="00024832">
        <w:rPr>
          <w:rFonts w:ascii="Arial" w:eastAsia="Times New Roman" w:hAnsi="Arial" w:cs="Arial"/>
          <w:lang w:eastAsia="en-GB"/>
        </w:rPr>
        <w:t xml:space="preserve"> protecting human rights in Nigeria</w:t>
      </w:r>
      <w:r w:rsidR="009E56E4" w:rsidRPr="00024832">
        <w:rPr>
          <w:rFonts w:ascii="Arial" w:eastAsia="Times New Roman" w:hAnsi="Arial" w:cs="Arial"/>
          <w:lang w:eastAsia="en-GB"/>
        </w:rPr>
        <w:t>. Secondly</w:t>
      </w:r>
      <w:r w:rsidR="00E326BE" w:rsidRPr="00024832">
        <w:rPr>
          <w:rFonts w:ascii="Arial" w:eastAsia="Times New Roman" w:hAnsi="Arial" w:cs="Arial"/>
          <w:lang w:eastAsia="en-GB"/>
        </w:rPr>
        <w:t xml:space="preserve">, </w:t>
      </w:r>
      <w:r w:rsidR="009E56E4" w:rsidRPr="00024832">
        <w:rPr>
          <w:rFonts w:ascii="Arial" w:eastAsia="Times New Roman" w:hAnsi="Arial" w:cs="Arial"/>
          <w:lang w:eastAsia="en-GB"/>
        </w:rPr>
        <w:t>to</w:t>
      </w:r>
      <w:r w:rsidR="009B0DFF" w:rsidRPr="00024832">
        <w:rPr>
          <w:rFonts w:ascii="Arial" w:eastAsia="Times New Roman" w:hAnsi="Arial" w:cs="Arial"/>
          <w:lang w:eastAsia="en-GB"/>
        </w:rPr>
        <w:t xml:space="preserve"> check if the law is sufficient in </w:t>
      </w:r>
      <w:r w:rsidR="001D0CFE" w:rsidRPr="00024832">
        <w:rPr>
          <w:rFonts w:ascii="Arial" w:eastAsia="Times New Roman" w:hAnsi="Arial" w:cs="Arial"/>
          <w:lang w:eastAsia="en-GB"/>
        </w:rPr>
        <w:t>protecting</w:t>
      </w:r>
      <w:r w:rsidR="009B0DFF" w:rsidRPr="00024832">
        <w:rPr>
          <w:rFonts w:ascii="Arial" w:eastAsia="Times New Roman" w:hAnsi="Arial" w:cs="Arial"/>
          <w:lang w:eastAsia="en-GB"/>
        </w:rPr>
        <w:t xml:space="preserve"> individuals from </w:t>
      </w:r>
      <w:r w:rsidR="001D0CFE" w:rsidRPr="00024832">
        <w:rPr>
          <w:rFonts w:ascii="Arial" w:eastAsia="Times New Roman" w:hAnsi="Arial" w:cs="Arial"/>
          <w:lang w:eastAsia="en-GB"/>
        </w:rPr>
        <w:t xml:space="preserve">discrimination. Lastly, </w:t>
      </w:r>
      <w:r w:rsidR="005848C6" w:rsidRPr="00024832">
        <w:rPr>
          <w:rFonts w:ascii="Arial" w:eastAsia="Times New Roman" w:hAnsi="Arial" w:cs="Arial"/>
          <w:lang w:eastAsia="en-GB"/>
        </w:rPr>
        <w:t>to explore whether individuals are aware of their right to be free from discrimination. This is because, i</w:t>
      </w:r>
      <w:r w:rsidR="00B01054" w:rsidRPr="00024832">
        <w:rPr>
          <w:rFonts w:ascii="Arial" w:eastAsia="Times New Roman" w:hAnsi="Arial" w:cs="Arial"/>
          <w:lang w:eastAsia="en-GB"/>
        </w:rPr>
        <w:t xml:space="preserve">f </w:t>
      </w:r>
      <w:r w:rsidR="00C43D6B" w:rsidRPr="00024832">
        <w:rPr>
          <w:rFonts w:ascii="Arial" w:eastAsia="Times New Roman" w:hAnsi="Arial" w:cs="Arial"/>
          <w:lang w:eastAsia="en-GB"/>
        </w:rPr>
        <w:t>there is a law that protects the rights of individuals an</w:t>
      </w:r>
      <w:r w:rsidR="00442831" w:rsidRPr="00024832">
        <w:rPr>
          <w:rFonts w:ascii="Arial" w:eastAsia="Times New Roman" w:hAnsi="Arial" w:cs="Arial"/>
          <w:lang w:eastAsia="en-GB"/>
        </w:rPr>
        <w:t xml:space="preserve">d prohibits </w:t>
      </w:r>
      <w:r w:rsidR="00BE0BCE" w:rsidRPr="00024832">
        <w:rPr>
          <w:rFonts w:ascii="Arial" w:eastAsia="Times New Roman" w:hAnsi="Arial" w:cs="Arial"/>
          <w:lang w:eastAsia="en-GB"/>
        </w:rPr>
        <w:t>discrimination</w:t>
      </w:r>
      <w:r w:rsidR="00442831" w:rsidRPr="00024832">
        <w:rPr>
          <w:rFonts w:ascii="Arial" w:eastAsia="Times New Roman" w:hAnsi="Arial" w:cs="Arial"/>
          <w:lang w:eastAsia="en-GB"/>
        </w:rPr>
        <w:t xml:space="preserve">, why then do organisations openly </w:t>
      </w:r>
      <w:r w:rsidR="00BE0BCE" w:rsidRPr="00024832">
        <w:rPr>
          <w:rFonts w:ascii="Arial" w:eastAsia="Times New Roman" w:hAnsi="Arial" w:cs="Arial"/>
          <w:lang w:eastAsia="en-GB"/>
        </w:rPr>
        <w:t>discriminate</w:t>
      </w:r>
      <w:r w:rsidR="00277BF7" w:rsidRPr="00024832">
        <w:rPr>
          <w:rFonts w:ascii="Arial" w:eastAsia="Times New Roman" w:hAnsi="Arial" w:cs="Arial"/>
          <w:lang w:eastAsia="en-GB"/>
        </w:rPr>
        <w:t>?</w:t>
      </w:r>
      <w:r w:rsidR="00442831" w:rsidRPr="00024832">
        <w:rPr>
          <w:rFonts w:ascii="Arial" w:eastAsia="Times New Roman" w:hAnsi="Arial" w:cs="Arial"/>
          <w:lang w:eastAsia="en-GB"/>
        </w:rPr>
        <w:t xml:space="preserve"> Furthermore, wh</w:t>
      </w:r>
      <w:r w:rsidR="009311A3" w:rsidRPr="00024832">
        <w:rPr>
          <w:rFonts w:ascii="Arial" w:eastAsia="Times New Roman" w:hAnsi="Arial" w:cs="Arial"/>
          <w:lang w:eastAsia="en-GB"/>
        </w:rPr>
        <w:t>at</w:t>
      </w:r>
      <w:r w:rsidR="00442831" w:rsidRPr="00024832">
        <w:rPr>
          <w:rFonts w:ascii="Arial" w:eastAsia="Times New Roman" w:hAnsi="Arial" w:cs="Arial"/>
          <w:lang w:eastAsia="en-GB"/>
        </w:rPr>
        <w:t xml:space="preserve"> are job seekers doing </w:t>
      </w:r>
      <w:r w:rsidR="00BE0BCE" w:rsidRPr="00024832">
        <w:rPr>
          <w:rFonts w:ascii="Arial" w:eastAsia="Times New Roman" w:hAnsi="Arial" w:cs="Arial"/>
          <w:lang w:eastAsia="en-GB"/>
        </w:rPr>
        <w:t>about it?</w:t>
      </w:r>
    </w:p>
    <w:p w14:paraId="2D70FE15" w14:textId="54D7DD67" w:rsidR="006220E1" w:rsidRPr="00024832" w:rsidRDefault="006220E1" w:rsidP="006220E1">
      <w:pPr>
        <w:spacing w:after="120" w:line="360" w:lineRule="auto"/>
        <w:jc w:val="both"/>
        <w:rPr>
          <w:rFonts w:ascii="Arial" w:eastAsia="Cambria" w:hAnsi="Arial" w:cs="Arial"/>
          <w:i/>
          <w:iCs/>
        </w:rPr>
      </w:pPr>
      <w:r w:rsidRPr="00024832">
        <w:rPr>
          <w:rFonts w:ascii="Arial" w:eastAsia="Times New Roman" w:hAnsi="Arial" w:cs="Arial"/>
          <w:lang w:eastAsia="en-GB"/>
        </w:rPr>
        <w:t>As discussions would show in subsequent chapters, many individuals in Nigeria are finding it hard to access employment or exercise their right to work due to discrimination</w:t>
      </w:r>
      <w:r w:rsidR="002A007F">
        <w:rPr>
          <w:rFonts w:ascii="Arial" w:eastAsia="Times New Roman" w:hAnsi="Arial" w:cs="Arial"/>
          <w:lang w:eastAsia="en-GB"/>
        </w:rPr>
        <w:t>.</w:t>
      </w:r>
      <w:r w:rsidRPr="00024832">
        <w:rPr>
          <w:rStyle w:val="FootnoteReference"/>
          <w:rFonts w:ascii="Arial" w:eastAsia="Times New Roman" w:hAnsi="Arial" w:cs="Arial"/>
          <w:lang w:eastAsia="en-GB"/>
        </w:rPr>
        <w:footnoteReference w:id="312"/>
      </w:r>
      <w:r w:rsidRPr="00024832">
        <w:rPr>
          <w:rFonts w:ascii="Arial" w:eastAsia="Times New Roman" w:hAnsi="Arial" w:cs="Arial"/>
          <w:lang w:eastAsia="en-GB"/>
        </w:rPr>
        <w:t xml:space="preserve"> The violation of section 42</w:t>
      </w:r>
      <w:r w:rsidR="00420815" w:rsidRPr="00024832">
        <w:rPr>
          <w:rFonts w:ascii="ZWAdobeF" w:eastAsia="Times New Roman" w:hAnsi="ZWAdobeF" w:cs="ZWAdobeF"/>
          <w:sz w:val="2"/>
          <w:szCs w:val="2"/>
          <w:lang w:eastAsia="en-GB"/>
        </w:rPr>
        <w:t>246</w:t>
      </w:r>
      <w:r w:rsidRPr="00024832">
        <w:rPr>
          <w:rStyle w:val="FootnoteReference"/>
          <w:rFonts w:ascii="Arial" w:eastAsia="Times New Roman" w:hAnsi="Arial" w:cs="Arial"/>
          <w:lang w:eastAsia="en-GB"/>
        </w:rPr>
        <w:footnoteReference w:id="313"/>
      </w:r>
      <w:r w:rsidRPr="00024832">
        <w:rPr>
          <w:rFonts w:ascii="Arial" w:eastAsia="Times New Roman" w:hAnsi="Arial" w:cs="Arial"/>
          <w:lang w:eastAsia="en-GB"/>
        </w:rPr>
        <w:t xml:space="preserve"> during pre-employment processes by individuals, employment agencies, and organisations within the private sector are now frequent and ever-present in </w:t>
      </w:r>
      <w:r w:rsidRPr="00024832">
        <w:rPr>
          <w:rFonts w:ascii="Arial" w:eastAsia="Times New Roman" w:hAnsi="Arial" w:cs="Arial"/>
          <w:lang w:eastAsia="en-GB"/>
        </w:rPr>
        <w:lastRenderedPageBreak/>
        <w:t>Nigeria.</w:t>
      </w:r>
      <w:r w:rsidRPr="00024832">
        <w:rPr>
          <w:rFonts w:ascii="Arial" w:hAnsi="Arial" w:cs="Arial"/>
        </w:rPr>
        <w:t xml:space="preserve"> </w:t>
      </w:r>
      <w:r w:rsidRPr="00024832">
        <w:rPr>
          <w:rFonts w:ascii="Arial" w:eastAsia="Cambria" w:hAnsi="Arial" w:cs="Arial"/>
        </w:rPr>
        <w:t>Lord Hoffman</w:t>
      </w:r>
      <w:r w:rsidR="00BF61E1" w:rsidRPr="00024832">
        <w:t xml:space="preserve"> </w:t>
      </w:r>
      <w:r w:rsidR="00BF61E1" w:rsidRPr="00024832">
        <w:rPr>
          <w:rFonts w:ascii="Arial" w:eastAsia="Cambria" w:hAnsi="Arial" w:cs="Arial"/>
        </w:rPr>
        <w:t>from the UK House of Lords as it then was (now Supreme Court)</w:t>
      </w:r>
      <w:r w:rsidRPr="00024832">
        <w:rPr>
          <w:rFonts w:ascii="Arial" w:eastAsia="Cambria" w:hAnsi="Arial" w:cs="Arial"/>
        </w:rPr>
        <w:t xml:space="preserve"> stated in the case of </w:t>
      </w:r>
      <w:r w:rsidRPr="00024832">
        <w:rPr>
          <w:rFonts w:ascii="Arial" w:eastAsia="Cambria" w:hAnsi="Arial" w:cs="Arial"/>
          <w:i/>
          <w:iCs/>
        </w:rPr>
        <w:t>Johnson v Unisys Ltd</w:t>
      </w:r>
      <w:r w:rsidR="008379ED">
        <w:rPr>
          <w:rFonts w:ascii="Arial" w:eastAsia="Cambria" w:hAnsi="Arial" w:cs="Arial"/>
          <w:i/>
          <w:iCs/>
        </w:rPr>
        <w:t>,</w:t>
      </w:r>
      <w:r w:rsidRPr="00024832">
        <w:rPr>
          <w:rStyle w:val="FootnoteReference"/>
          <w:rFonts w:ascii="Arial" w:eastAsia="Cambria" w:hAnsi="Arial" w:cs="Arial"/>
        </w:rPr>
        <w:footnoteReference w:id="314"/>
      </w:r>
      <w:r w:rsidRPr="00024832">
        <w:rPr>
          <w:rFonts w:ascii="Arial" w:eastAsia="Cambria" w:hAnsi="Arial" w:cs="Arial"/>
        </w:rPr>
        <w:t xml:space="preserve"> that:</w:t>
      </w:r>
    </w:p>
    <w:p w14:paraId="62D0374E" w14:textId="77777777" w:rsidR="006220E1" w:rsidRPr="00024832" w:rsidRDefault="006220E1" w:rsidP="006220E1">
      <w:pPr>
        <w:spacing w:after="120" w:line="360" w:lineRule="auto"/>
        <w:ind w:left="227" w:right="227"/>
        <w:jc w:val="both"/>
        <w:rPr>
          <w:rFonts w:ascii="Arial" w:eastAsia="Cambria" w:hAnsi="Arial" w:cs="Arial"/>
          <w:iCs/>
        </w:rPr>
      </w:pPr>
      <w:r w:rsidRPr="00024832">
        <w:rPr>
          <w:rFonts w:ascii="Arial" w:eastAsia="Cambria" w:hAnsi="Arial" w:cs="Arial"/>
          <w:iCs/>
        </w:rPr>
        <w:t>… over the last 30 years or so… [i]t has been recognised that a person’s employment is usually one of the most important things in his or her life. It gives not only a livelihood but an occupation, an identity and a sense of self-esteem.</w:t>
      </w:r>
    </w:p>
    <w:p w14:paraId="68E696B5" w14:textId="3C2CAFAD" w:rsidR="006220E1" w:rsidRPr="00024832" w:rsidRDefault="006220E1" w:rsidP="006220E1">
      <w:pPr>
        <w:spacing w:after="120" w:line="360" w:lineRule="auto"/>
        <w:jc w:val="both"/>
        <w:rPr>
          <w:rFonts w:ascii="Arial" w:hAnsi="Arial" w:cs="Arial"/>
        </w:rPr>
      </w:pPr>
      <w:r w:rsidRPr="00024832">
        <w:rPr>
          <w:rFonts w:ascii="Arial" w:hAnsi="Arial" w:cs="Arial"/>
        </w:rPr>
        <w:t xml:space="preserve">Ideally, the rights of all humans should be equal and the same in all situations. However, these rights become generally intricate to </w:t>
      </w:r>
      <w:r w:rsidR="001170C6" w:rsidRPr="00024832">
        <w:rPr>
          <w:rFonts w:ascii="Arial" w:hAnsi="Arial" w:cs="Arial"/>
        </w:rPr>
        <w:t>enforce</w:t>
      </w:r>
      <w:r w:rsidRPr="00024832">
        <w:rPr>
          <w:rFonts w:ascii="Arial" w:hAnsi="Arial" w:cs="Arial"/>
        </w:rPr>
        <w:t>, particularly where there are faulty mechanisms towards enforcement of these rights. For instance, challenges applicants face when it comes to principal claim and ancillary relief</w:t>
      </w:r>
      <w:r w:rsidR="000E2F58" w:rsidRPr="00024832">
        <w:rPr>
          <w:rFonts w:ascii="Arial" w:hAnsi="Arial" w:cs="Arial"/>
        </w:rPr>
        <w:t xml:space="preserve"> in courts</w:t>
      </w:r>
      <w:r w:rsidRPr="00024832">
        <w:rPr>
          <w:rFonts w:ascii="Arial" w:hAnsi="Arial" w:cs="Arial"/>
        </w:rPr>
        <w:t xml:space="preserve">, illiteracy, poverty, poor judicial processes, jurisdictions of courts (e.g., having matters struck off or dismissed on the ground that Fundamental Rights matters against the organisations cannot be instituted in the State </w:t>
      </w:r>
      <w:r w:rsidR="001B3F39" w:rsidRPr="00024832">
        <w:rPr>
          <w:rFonts w:ascii="Arial" w:hAnsi="Arial" w:cs="Arial"/>
        </w:rPr>
        <w:t>and/or</w:t>
      </w:r>
      <w:r w:rsidRPr="00024832">
        <w:rPr>
          <w:rFonts w:ascii="Arial" w:hAnsi="Arial" w:cs="Arial"/>
        </w:rPr>
        <w:t xml:space="preserve"> Federal High Courts). There is no </w:t>
      </w:r>
      <w:r w:rsidR="001A6BF3" w:rsidRPr="00024832">
        <w:rPr>
          <w:rFonts w:ascii="Arial" w:hAnsi="Arial" w:cs="Arial"/>
        </w:rPr>
        <w:t xml:space="preserve">contest </w:t>
      </w:r>
      <w:r w:rsidRPr="00024832">
        <w:rPr>
          <w:rFonts w:ascii="Arial" w:hAnsi="Arial" w:cs="Arial"/>
        </w:rPr>
        <w:t>that human rights are universally protected, with various international instruments providing a framework for member countries to guarantee the protection of human rights, particularly rights against discrimination</w:t>
      </w:r>
      <w:r w:rsidR="002A007F">
        <w:rPr>
          <w:rFonts w:ascii="Arial" w:hAnsi="Arial" w:cs="Arial"/>
        </w:rPr>
        <w:t>.</w:t>
      </w:r>
      <w:r w:rsidRPr="00024832">
        <w:rPr>
          <w:rStyle w:val="FootnoteReference"/>
          <w:rFonts w:ascii="Arial" w:hAnsi="Arial" w:cs="Arial"/>
        </w:rPr>
        <w:footnoteReference w:id="315"/>
      </w:r>
      <w:r w:rsidRPr="00024832">
        <w:rPr>
          <w:rFonts w:ascii="Arial" w:hAnsi="Arial" w:cs="Arial"/>
        </w:rPr>
        <w:t xml:space="preserve"> However, employment discrimination continues to be a worrisome issue in Nigeria. </w:t>
      </w:r>
    </w:p>
    <w:p w14:paraId="713082C1" w14:textId="1DA2304A" w:rsidR="006220E1" w:rsidRPr="00024832" w:rsidRDefault="006220E1" w:rsidP="006220E1">
      <w:pPr>
        <w:spacing w:after="120" w:line="360" w:lineRule="auto"/>
        <w:jc w:val="both"/>
        <w:rPr>
          <w:rFonts w:ascii="Arial" w:hAnsi="Arial" w:cs="Arial"/>
        </w:rPr>
      </w:pPr>
      <w:r w:rsidRPr="00024832">
        <w:rPr>
          <w:rFonts w:ascii="Arial" w:hAnsi="Arial" w:cs="Arial"/>
        </w:rPr>
        <w:t xml:space="preserve">Nigeria has subscribed to </w:t>
      </w:r>
      <w:r w:rsidR="00483C6E" w:rsidRPr="00024832">
        <w:rPr>
          <w:rFonts w:ascii="Arial" w:hAnsi="Arial" w:cs="Arial"/>
        </w:rPr>
        <w:t xml:space="preserve">certain </w:t>
      </w:r>
      <w:r w:rsidRPr="00024832">
        <w:rPr>
          <w:rFonts w:ascii="Arial" w:hAnsi="Arial" w:cs="Arial"/>
        </w:rPr>
        <w:t xml:space="preserve">international human rights instruments </w:t>
      </w:r>
      <w:bookmarkStart w:id="84" w:name="_Hlk71646757"/>
      <w:r w:rsidRPr="00024832">
        <w:rPr>
          <w:rFonts w:ascii="Arial" w:hAnsi="Arial" w:cs="Arial"/>
        </w:rPr>
        <w:t>such as the African Charter on Human and Peoples Rights (African Charter)</w:t>
      </w:r>
      <w:r w:rsidR="004231D0" w:rsidRPr="00024832">
        <w:rPr>
          <w:rFonts w:ascii="Arial" w:hAnsi="Arial" w:cs="Arial"/>
        </w:rPr>
        <w:t xml:space="preserve"> and</w:t>
      </w:r>
      <w:r w:rsidRPr="00024832">
        <w:rPr>
          <w:rFonts w:ascii="Arial" w:hAnsi="Arial" w:cs="Arial"/>
        </w:rPr>
        <w:t xml:space="preserve"> the United Nations Declaration of Human Rights</w:t>
      </w:r>
      <w:bookmarkEnd w:id="84"/>
      <w:r w:rsidRPr="00024832">
        <w:rPr>
          <w:rFonts w:ascii="Arial" w:hAnsi="Arial" w:cs="Arial"/>
        </w:rPr>
        <w:t>. However, violations continue to arise with disturbing regularity and frequency in employment. Consequently, this chapter aims to evaluate the right to freedom from discrimination guaranteed under section</w:t>
      </w:r>
      <w:r w:rsidR="00CF2D9E" w:rsidRPr="00024832">
        <w:rPr>
          <w:rFonts w:ascii="Arial" w:hAnsi="Arial" w:cs="Arial"/>
        </w:rPr>
        <w:t>s</w:t>
      </w:r>
      <w:r w:rsidRPr="00024832">
        <w:rPr>
          <w:rFonts w:ascii="Arial" w:hAnsi="Arial" w:cs="Arial"/>
        </w:rPr>
        <w:t xml:space="preserve"> 42(1) and (2) of the </w:t>
      </w:r>
      <w:r w:rsidRPr="00024832">
        <w:rPr>
          <w:rFonts w:ascii="Arial" w:eastAsia="Times New Roman" w:hAnsi="Arial" w:cs="Arial"/>
          <w:lang w:eastAsia="en-GB"/>
        </w:rPr>
        <w:t xml:space="preserve">Nigerian Constitution </w:t>
      </w:r>
      <w:r w:rsidR="000E5880" w:rsidRPr="00024832">
        <w:rPr>
          <w:rFonts w:ascii="Arial" w:eastAsia="Times New Roman" w:hAnsi="Arial" w:cs="Arial"/>
          <w:lang w:eastAsia="en-GB"/>
        </w:rPr>
        <w:t>1999 (</w:t>
      </w:r>
      <w:r w:rsidR="000376E5" w:rsidRPr="00024832">
        <w:rPr>
          <w:rFonts w:ascii="Arial" w:eastAsia="Times New Roman" w:hAnsi="Arial" w:cs="Arial"/>
          <w:lang w:eastAsia="en-GB"/>
        </w:rPr>
        <w:t>as amended 2011</w:t>
      </w:r>
      <w:r w:rsidR="000E5880" w:rsidRPr="00024832">
        <w:rPr>
          <w:rFonts w:ascii="Arial" w:eastAsia="Times New Roman" w:hAnsi="Arial" w:cs="Arial"/>
          <w:lang w:eastAsia="en-GB"/>
        </w:rPr>
        <w:t>)</w:t>
      </w:r>
      <w:r w:rsidRPr="00024832">
        <w:rPr>
          <w:rFonts w:ascii="Arial" w:eastAsia="Times New Roman" w:hAnsi="Arial" w:cs="Arial"/>
          <w:lang w:eastAsia="en-GB"/>
        </w:rPr>
        <w:t xml:space="preserve"> and laws regulating employment relations</w:t>
      </w:r>
      <w:r w:rsidRPr="00024832">
        <w:rPr>
          <w:rFonts w:ascii="Arial" w:hAnsi="Arial" w:cs="Arial"/>
        </w:rPr>
        <w:t>. It explores the strengths vis-a-vis weaknesses found in the Constitutional provision, its judicial interpretation and other related laws regarding discrimination, and how it shapes pre-employment practices. As such, this chapter is outlined as follows:</w:t>
      </w:r>
    </w:p>
    <w:p w14:paraId="7C914899" w14:textId="77777777" w:rsidR="00390C19" w:rsidRPr="00024832" w:rsidRDefault="00390C19" w:rsidP="009E7387">
      <w:pPr>
        <w:pStyle w:val="ListParagraph"/>
        <w:numPr>
          <w:ilvl w:val="0"/>
          <w:numId w:val="13"/>
        </w:numPr>
        <w:spacing w:after="120" w:line="360" w:lineRule="auto"/>
        <w:ind w:left="714" w:hanging="357"/>
        <w:contextualSpacing w:val="0"/>
        <w:jc w:val="both"/>
        <w:rPr>
          <w:rFonts w:ascii="Arial" w:hAnsi="Arial" w:cs="Arial"/>
        </w:rPr>
      </w:pPr>
      <w:r w:rsidRPr="00024832">
        <w:rPr>
          <w:rFonts w:ascii="Arial" w:hAnsi="Arial" w:cs="Arial"/>
        </w:rPr>
        <w:t>Labour Laws in Nigeria – This section will consider the labour laws in Nigeria and their adequacy in regulating pre-employment relations. This section will also discuss the influence of the International Labour Organisation (ILO) on labour or employment-related matters in Nigeria.</w:t>
      </w:r>
    </w:p>
    <w:p w14:paraId="6D15209E" w14:textId="1D1E8BED" w:rsidR="006220E1" w:rsidRPr="00024832" w:rsidRDefault="006220E1" w:rsidP="009E7387">
      <w:pPr>
        <w:pStyle w:val="ListParagraph"/>
        <w:numPr>
          <w:ilvl w:val="0"/>
          <w:numId w:val="13"/>
        </w:numPr>
        <w:spacing w:after="120" w:line="360" w:lineRule="auto"/>
        <w:ind w:left="714" w:hanging="357"/>
        <w:contextualSpacing w:val="0"/>
        <w:jc w:val="both"/>
        <w:rPr>
          <w:rFonts w:ascii="Arial" w:hAnsi="Arial" w:cs="Arial"/>
        </w:rPr>
      </w:pPr>
      <w:r w:rsidRPr="00024832">
        <w:rPr>
          <w:rFonts w:ascii="Arial" w:hAnsi="Arial" w:cs="Arial"/>
        </w:rPr>
        <w:t>The Nigerian Constitution – This section explores the history of the Nigeria</w:t>
      </w:r>
      <w:r w:rsidR="00D04EB4" w:rsidRPr="00024832">
        <w:rPr>
          <w:rFonts w:ascii="Arial" w:hAnsi="Arial" w:cs="Arial"/>
        </w:rPr>
        <w:t>n</w:t>
      </w:r>
      <w:r w:rsidRPr="00024832">
        <w:rPr>
          <w:rFonts w:ascii="Arial" w:hAnsi="Arial" w:cs="Arial"/>
        </w:rPr>
        <w:t xml:space="preserve"> Constitution, its importance and the provisions of the Bill of Rights.</w:t>
      </w:r>
    </w:p>
    <w:p w14:paraId="5E914D00" w14:textId="2A4D86CD" w:rsidR="006220E1" w:rsidRPr="00024832" w:rsidRDefault="00112329" w:rsidP="009E7387">
      <w:pPr>
        <w:pStyle w:val="ListParagraph"/>
        <w:numPr>
          <w:ilvl w:val="0"/>
          <w:numId w:val="13"/>
        </w:numPr>
        <w:spacing w:after="120" w:line="360" w:lineRule="auto"/>
        <w:ind w:left="714" w:hanging="357"/>
        <w:contextualSpacing w:val="0"/>
        <w:jc w:val="both"/>
        <w:rPr>
          <w:rFonts w:ascii="Arial" w:hAnsi="Arial" w:cs="Arial"/>
        </w:rPr>
      </w:pPr>
      <w:r w:rsidRPr="00024832">
        <w:rPr>
          <w:rFonts w:ascii="Arial" w:hAnsi="Arial" w:cs="Arial"/>
        </w:rPr>
        <w:t>Freedom from Discrimination</w:t>
      </w:r>
      <w:r w:rsidR="006220E1" w:rsidRPr="00024832">
        <w:rPr>
          <w:rFonts w:ascii="Arial" w:hAnsi="Arial" w:cs="Arial"/>
        </w:rPr>
        <w:t xml:space="preserve"> – This section explores section 42 of the Nigeria</w:t>
      </w:r>
      <w:r w:rsidR="00D04EB4" w:rsidRPr="00024832">
        <w:rPr>
          <w:rFonts w:ascii="Arial" w:hAnsi="Arial" w:cs="Arial"/>
        </w:rPr>
        <w:t>n</w:t>
      </w:r>
      <w:r w:rsidR="006220E1" w:rsidRPr="00024832">
        <w:rPr>
          <w:rFonts w:ascii="Arial" w:hAnsi="Arial" w:cs="Arial"/>
        </w:rPr>
        <w:t xml:space="preserve"> Constitution, which guarantees the right to freedom from discrimination. It looks at the </w:t>
      </w:r>
      <w:r w:rsidR="00E87587" w:rsidRPr="00024832">
        <w:rPr>
          <w:rFonts w:ascii="Arial" w:hAnsi="Arial" w:cs="Arial"/>
        </w:rPr>
        <w:lastRenderedPageBreak/>
        <w:t>viability</w:t>
      </w:r>
      <w:r w:rsidR="006220E1" w:rsidRPr="00024832">
        <w:rPr>
          <w:rFonts w:ascii="Arial" w:hAnsi="Arial" w:cs="Arial"/>
        </w:rPr>
        <w:t xml:space="preserve"> of the prohibitive grounds and then </w:t>
      </w:r>
      <w:r w:rsidR="00C711FD" w:rsidRPr="00024832">
        <w:rPr>
          <w:rFonts w:ascii="Arial" w:hAnsi="Arial" w:cs="Arial"/>
        </w:rPr>
        <w:t>explores</w:t>
      </w:r>
      <w:r w:rsidR="006220E1" w:rsidRPr="00024832">
        <w:rPr>
          <w:rFonts w:ascii="Arial" w:hAnsi="Arial" w:cs="Arial"/>
        </w:rPr>
        <w:t xml:space="preserve"> the challenges with the provisions of section 42 and the enforcement of this right when violated.</w:t>
      </w:r>
    </w:p>
    <w:p w14:paraId="51EABD88" w14:textId="2175F755" w:rsidR="006220E1" w:rsidRPr="00024832" w:rsidRDefault="006220E1" w:rsidP="009E7387">
      <w:pPr>
        <w:pStyle w:val="ListParagraph"/>
        <w:numPr>
          <w:ilvl w:val="0"/>
          <w:numId w:val="13"/>
        </w:numPr>
        <w:spacing w:after="120" w:line="360" w:lineRule="auto"/>
        <w:ind w:left="714" w:hanging="357"/>
        <w:contextualSpacing w:val="0"/>
        <w:jc w:val="both"/>
        <w:rPr>
          <w:rFonts w:ascii="Arial" w:hAnsi="Arial" w:cs="Arial"/>
          <w:i/>
        </w:rPr>
      </w:pPr>
      <w:r w:rsidRPr="00024832">
        <w:rPr>
          <w:rFonts w:ascii="Arial" w:hAnsi="Arial" w:cs="Arial"/>
        </w:rPr>
        <w:t>Awareness of Fundamental Rights – Here, the researcher will be exploring whether or not respondents</w:t>
      </w:r>
      <w:r w:rsidR="004305A5" w:rsidRPr="00024832">
        <w:rPr>
          <w:rFonts w:ascii="Arial" w:hAnsi="Arial" w:cs="Arial"/>
        </w:rPr>
        <w:t xml:space="preserve"> (job applicants)</w:t>
      </w:r>
      <w:r w:rsidRPr="00024832">
        <w:rPr>
          <w:rFonts w:ascii="Arial" w:hAnsi="Arial" w:cs="Arial"/>
        </w:rPr>
        <w:t xml:space="preserve"> are aware of section 42 of the Nigerian Constitution and if they believe that the Lagos State government protects their rights.</w:t>
      </w:r>
    </w:p>
    <w:p w14:paraId="3575F7E1" w14:textId="77777777" w:rsidR="006220E1" w:rsidRPr="00024832" w:rsidRDefault="006220E1" w:rsidP="006220E1">
      <w:pPr>
        <w:spacing w:after="120" w:line="360" w:lineRule="auto"/>
        <w:jc w:val="both"/>
        <w:rPr>
          <w:rFonts w:ascii="Arial" w:eastAsia="Cambria" w:hAnsi="Arial" w:cs="Arial"/>
          <w:b/>
          <w:bCs/>
        </w:rPr>
      </w:pPr>
    </w:p>
    <w:p w14:paraId="1FE9EE98" w14:textId="4181DD6C" w:rsidR="006220E1" w:rsidRPr="00024832" w:rsidRDefault="006220E1" w:rsidP="006220E1">
      <w:pPr>
        <w:pStyle w:val="Heading2"/>
      </w:pPr>
      <w:bookmarkStart w:id="85" w:name="_Toc122028218"/>
      <w:r w:rsidRPr="00024832">
        <w:t>3.</w:t>
      </w:r>
      <w:r w:rsidR="00FB4C48" w:rsidRPr="00024832">
        <w:t>1</w:t>
      </w:r>
      <w:r w:rsidRPr="00024832">
        <w:tab/>
        <w:t>The Nigerian Constitution 1999</w:t>
      </w:r>
      <w:r w:rsidR="002A4586" w:rsidRPr="00024832">
        <w:t xml:space="preserve"> </w:t>
      </w:r>
      <w:r w:rsidR="000E5880" w:rsidRPr="00024832">
        <w:t>(</w:t>
      </w:r>
      <w:r w:rsidR="000376E5" w:rsidRPr="00024832">
        <w:t>as amended 2011</w:t>
      </w:r>
      <w:r w:rsidR="000E5880" w:rsidRPr="00024832">
        <w:t>)</w:t>
      </w:r>
      <w:bookmarkEnd w:id="85"/>
    </w:p>
    <w:p w14:paraId="6C73005A" w14:textId="2B4A60C8" w:rsidR="006220E1" w:rsidRPr="00024832" w:rsidRDefault="006220E1" w:rsidP="006220E1">
      <w:pPr>
        <w:spacing w:after="120" w:line="360" w:lineRule="auto"/>
        <w:jc w:val="both"/>
        <w:rPr>
          <w:rFonts w:ascii="Arial" w:hAnsi="Arial" w:cs="Arial"/>
        </w:rPr>
      </w:pPr>
      <w:r w:rsidRPr="00024832">
        <w:rPr>
          <w:rFonts w:ascii="Arial" w:hAnsi="Arial" w:cs="Arial"/>
        </w:rPr>
        <w:t>Nigeria, currently made up of 36 states, is a recognised sovereign nation. Its Constitution empowers each State to maintain a legal system that ensures justice and equality for all resident citizens in carrying on their legitimate everyday pursuits</w:t>
      </w:r>
      <w:r w:rsidR="00383DEF">
        <w:rPr>
          <w:rFonts w:ascii="Arial" w:hAnsi="Arial" w:cs="Arial"/>
        </w:rPr>
        <w:t>.</w:t>
      </w:r>
      <w:r w:rsidRPr="00024832">
        <w:rPr>
          <w:rStyle w:val="FootnoteReference"/>
          <w:rFonts w:ascii="Arial" w:hAnsi="Arial" w:cs="Arial"/>
        </w:rPr>
        <w:footnoteReference w:id="316"/>
      </w:r>
      <w:r w:rsidRPr="00024832">
        <w:rPr>
          <w:rFonts w:ascii="Arial" w:hAnsi="Arial" w:cs="Arial"/>
        </w:rPr>
        <w:t xml:space="preserve"> Therefore, it is important to examine the current Nigerian Constitution </w:t>
      </w:r>
      <w:r w:rsidR="000E5880" w:rsidRPr="00024832">
        <w:rPr>
          <w:rFonts w:ascii="Arial" w:hAnsi="Arial" w:cs="Arial"/>
        </w:rPr>
        <w:t>1999 (</w:t>
      </w:r>
      <w:r w:rsidR="000376E5" w:rsidRPr="00024832">
        <w:rPr>
          <w:rFonts w:ascii="Arial" w:hAnsi="Arial" w:cs="Arial"/>
        </w:rPr>
        <w:t>as amended 2011</w:t>
      </w:r>
      <w:r w:rsidR="000E5880" w:rsidRPr="00024832">
        <w:rPr>
          <w:rFonts w:ascii="Arial" w:hAnsi="Arial" w:cs="Arial"/>
        </w:rPr>
        <w:t>)</w:t>
      </w:r>
      <w:r w:rsidRPr="00024832">
        <w:rPr>
          <w:rFonts w:ascii="Arial" w:hAnsi="Arial" w:cs="Arial"/>
        </w:rPr>
        <w:t>, as this forms the primary source from which other legislations derive their legitimacy.</w:t>
      </w:r>
    </w:p>
    <w:p w14:paraId="12E1734F" w14:textId="49C9731F" w:rsidR="006220E1" w:rsidRPr="00024832" w:rsidRDefault="006220E1" w:rsidP="006220E1">
      <w:pPr>
        <w:spacing w:after="120" w:line="360" w:lineRule="auto"/>
        <w:jc w:val="both"/>
        <w:rPr>
          <w:rFonts w:ascii="Arial" w:hAnsi="Arial" w:cs="Arial"/>
          <w:bCs/>
          <w:i/>
          <w:iCs/>
        </w:rPr>
      </w:pPr>
      <w:r w:rsidRPr="00024832">
        <w:rPr>
          <w:rFonts w:ascii="Arial" w:hAnsi="Arial" w:cs="Arial"/>
          <w:bCs/>
        </w:rPr>
        <w:t>The Nigerian Constitution is a living document aimed to capture the essence and needs of the people it</w:t>
      </w:r>
      <w:r w:rsidR="00383DEF">
        <w:rPr>
          <w:rFonts w:ascii="Arial" w:hAnsi="Arial" w:cs="Arial"/>
          <w:bCs/>
        </w:rPr>
        <w:t xml:space="preserve"> governs.</w:t>
      </w:r>
      <w:r w:rsidRPr="00024832">
        <w:rPr>
          <w:rStyle w:val="FootnoteReference"/>
          <w:rFonts w:ascii="Arial" w:hAnsi="Arial" w:cs="Arial"/>
          <w:bCs/>
        </w:rPr>
        <w:footnoteReference w:id="317"/>
      </w:r>
      <w:r w:rsidRPr="00024832">
        <w:rPr>
          <w:rFonts w:ascii="Arial" w:hAnsi="Arial" w:cs="Arial"/>
          <w:bCs/>
        </w:rPr>
        <w:t xml:space="preserve"> The Constitution is the supreme law that forms the legal order of any society</w:t>
      </w:r>
      <w:r w:rsidR="00383DEF">
        <w:rPr>
          <w:rFonts w:ascii="Arial" w:hAnsi="Arial" w:cs="Arial"/>
          <w:bCs/>
        </w:rPr>
        <w:t>.</w:t>
      </w:r>
      <w:r w:rsidRPr="00024832">
        <w:rPr>
          <w:rStyle w:val="FootnoteReference"/>
          <w:rFonts w:ascii="Arial" w:hAnsi="Arial" w:cs="Arial"/>
          <w:bCs/>
        </w:rPr>
        <w:footnoteReference w:id="318"/>
      </w:r>
      <w:r w:rsidRPr="00024832">
        <w:rPr>
          <w:rFonts w:ascii="Arial" w:hAnsi="Arial" w:cs="Arial"/>
          <w:bCs/>
        </w:rPr>
        <w:t xml:space="preserve"> This is captured in Section 1(1) of the Nigerian Constitution 1999</w:t>
      </w:r>
      <w:r w:rsidR="00E93B02" w:rsidRPr="00024832">
        <w:rPr>
          <w:rFonts w:ascii="Arial" w:hAnsi="Arial" w:cs="Arial"/>
          <w:bCs/>
        </w:rPr>
        <w:t xml:space="preserve"> (as amended 2011)</w:t>
      </w:r>
      <w:r w:rsidRPr="00024832">
        <w:rPr>
          <w:rFonts w:ascii="Arial" w:hAnsi="Arial" w:cs="Arial"/>
          <w:bCs/>
        </w:rPr>
        <w:t xml:space="preserve">, which authoritatively </w:t>
      </w:r>
      <w:r w:rsidR="008349F1" w:rsidRPr="00024832">
        <w:rPr>
          <w:rFonts w:ascii="Arial" w:hAnsi="Arial" w:cs="Arial"/>
          <w:bCs/>
        </w:rPr>
        <w:t>states</w:t>
      </w:r>
      <w:r w:rsidRPr="00024832">
        <w:rPr>
          <w:rFonts w:ascii="Arial" w:hAnsi="Arial" w:cs="Arial"/>
          <w:bCs/>
        </w:rPr>
        <w:t xml:space="preserve"> that the ‘Constitution is supreme, and its provisions shall have binding force on the authorities and persons throughout the Federal Republic of Nigeria’.</w:t>
      </w:r>
    </w:p>
    <w:p w14:paraId="6E1165DA" w14:textId="139A0E24" w:rsidR="006220E1" w:rsidRPr="00024832" w:rsidRDefault="006220E1" w:rsidP="006220E1">
      <w:pPr>
        <w:spacing w:after="120" w:line="360" w:lineRule="auto"/>
        <w:jc w:val="both"/>
        <w:rPr>
          <w:rFonts w:ascii="Arial" w:eastAsia="Cambria" w:hAnsi="Arial" w:cs="Arial"/>
          <w:i/>
          <w:iCs/>
        </w:rPr>
      </w:pPr>
      <w:r w:rsidRPr="00024832">
        <w:rPr>
          <w:rFonts w:ascii="Arial" w:hAnsi="Arial" w:cs="Arial"/>
          <w:bCs/>
        </w:rPr>
        <w:t>The Constitution is</w:t>
      </w:r>
      <w:r w:rsidRPr="00024832">
        <w:rPr>
          <w:rFonts w:ascii="Arial" w:eastAsia="Cambria" w:hAnsi="Arial" w:cs="Arial"/>
          <w:bCs/>
        </w:rPr>
        <w:t xml:space="preserve"> the blueprint that sets forth the general parameters of executive, legislative and judicial</w:t>
      </w:r>
      <w:r w:rsidRPr="00024832">
        <w:rPr>
          <w:rFonts w:ascii="Arial" w:eastAsia="Cambria" w:hAnsi="Arial" w:cs="Arial"/>
        </w:rPr>
        <w:t xml:space="preserve"> powers and</w:t>
      </w:r>
      <w:r w:rsidR="007D427C" w:rsidRPr="00024832">
        <w:rPr>
          <w:rFonts w:ascii="Arial" w:eastAsia="Cambria" w:hAnsi="Arial" w:cs="Arial"/>
        </w:rPr>
        <w:t xml:space="preserve"> defines</w:t>
      </w:r>
      <w:r w:rsidRPr="00024832">
        <w:rPr>
          <w:rFonts w:ascii="Arial" w:eastAsia="Cambria" w:hAnsi="Arial" w:cs="Arial"/>
        </w:rPr>
        <w:t xml:space="preserve"> intra-governmental relations</w:t>
      </w:r>
      <w:r w:rsidR="00383DEF">
        <w:rPr>
          <w:rFonts w:ascii="Arial" w:hAnsi="Arial" w:cs="Arial"/>
        </w:rPr>
        <w:t>.</w:t>
      </w:r>
      <w:r w:rsidRPr="00024832">
        <w:rPr>
          <w:rStyle w:val="FootnoteReference"/>
          <w:rFonts w:ascii="Arial" w:hAnsi="Arial" w:cs="Arial"/>
        </w:rPr>
        <w:footnoteReference w:id="319"/>
      </w:r>
      <w:r w:rsidRPr="00024832">
        <w:rPr>
          <w:rFonts w:ascii="Arial" w:hAnsi="Arial" w:cs="Arial"/>
        </w:rPr>
        <w:t xml:space="preserve"> It is an instrument of government established to regulate a country’s structure while embodying the fundamental rules of </w:t>
      </w:r>
      <w:r w:rsidR="0038355B" w:rsidRPr="00024832">
        <w:rPr>
          <w:rFonts w:ascii="Arial" w:hAnsi="Arial" w:cs="Arial"/>
        </w:rPr>
        <w:t xml:space="preserve">the </w:t>
      </w:r>
      <w:r w:rsidRPr="00024832">
        <w:rPr>
          <w:rFonts w:ascii="Arial" w:hAnsi="Arial" w:cs="Arial"/>
        </w:rPr>
        <w:t>nation</w:t>
      </w:r>
      <w:r w:rsidR="00383DEF">
        <w:rPr>
          <w:rFonts w:ascii="Arial" w:hAnsi="Arial" w:cs="Arial"/>
        </w:rPr>
        <w:t>.</w:t>
      </w:r>
      <w:r w:rsidRPr="00024832">
        <w:rPr>
          <w:rStyle w:val="FootnoteReference"/>
          <w:rFonts w:ascii="Arial" w:hAnsi="Arial" w:cs="Arial"/>
        </w:rPr>
        <w:footnoteReference w:id="320"/>
      </w:r>
      <w:r w:rsidRPr="00024832">
        <w:rPr>
          <w:rFonts w:ascii="Arial" w:hAnsi="Arial" w:cs="Arial"/>
        </w:rPr>
        <w:t xml:space="preserve"> It regulates the powers and functions of the government, the relationship of arms of government and contains the Bill of Rights and obligations of individuals in a given </w:t>
      </w:r>
      <w:r w:rsidRPr="00024832">
        <w:rPr>
          <w:rFonts w:ascii="Arial" w:hAnsi="Arial" w:cs="Arial"/>
        </w:rPr>
        <w:lastRenderedPageBreak/>
        <w:t>society</w:t>
      </w:r>
      <w:r w:rsidR="00383DEF">
        <w:rPr>
          <w:rFonts w:ascii="Arial" w:hAnsi="Arial" w:cs="Arial"/>
        </w:rPr>
        <w:t>.</w:t>
      </w:r>
      <w:r w:rsidRPr="00024832">
        <w:rPr>
          <w:rStyle w:val="FootnoteReference"/>
          <w:rFonts w:ascii="Arial" w:hAnsi="Arial" w:cs="Arial"/>
        </w:rPr>
        <w:footnoteReference w:id="321"/>
      </w:r>
      <w:r w:rsidRPr="00024832">
        <w:rPr>
          <w:rFonts w:ascii="Arial" w:hAnsi="Arial" w:cs="Arial"/>
        </w:rPr>
        <w:t xml:space="preserve"> Every written Constitution usually contains a Bill of Rights</w:t>
      </w:r>
      <w:r w:rsidR="00383DEF">
        <w:rPr>
          <w:rFonts w:ascii="Arial" w:hAnsi="Arial" w:cs="Arial"/>
        </w:rPr>
        <w:t>.</w:t>
      </w:r>
      <w:r w:rsidRPr="00024832">
        <w:rPr>
          <w:rStyle w:val="FootnoteReference"/>
          <w:rFonts w:ascii="Arial" w:hAnsi="Arial" w:cs="Arial"/>
        </w:rPr>
        <w:footnoteReference w:id="322"/>
      </w:r>
      <w:r w:rsidRPr="00024832">
        <w:rPr>
          <w:rFonts w:ascii="Arial" w:hAnsi="Arial" w:cs="Arial"/>
        </w:rPr>
        <w:t xml:space="preserve"> The Bill of Rights has been defined by </w:t>
      </w:r>
      <w:r w:rsidRPr="00024832">
        <w:rPr>
          <w:rFonts w:ascii="Arial" w:eastAsia="Cambria" w:hAnsi="Arial" w:cs="Arial"/>
        </w:rPr>
        <w:t xml:space="preserve">Abubakar Datti Yahaya, JCA (as he then was) in the case of </w:t>
      </w:r>
      <w:r w:rsidRPr="00024832">
        <w:rPr>
          <w:rFonts w:ascii="Arial" w:eastAsia="Cambria" w:hAnsi="Arial" w:cs="Arial"/>
          <w:i/>
          <w:iCs/>
        </w:rPr>
        <w:t>Fort Royal Homes LTD &amp; Anor v. EFCC &amp; Anor</w:t>
      </w:r>
      <w:r w:rsidRPr="00024832">
        <w:rPr>
          <w:rStyle w:val="FootnoteReference"/>
          <w:rFonts w:ascii="Arial" w:eastAsia="Cambria" w:hAnsi="Arial" w:cs="Arial"/>
        </w:rPr>
        <w:footnoteReference w:id="323"/>
      </w:r>
      <w:r w:rsidRPr="00024832">
        <w:rPr>
          <w:rFonts w:ascii="Arial" w:eastAsia="Cambria" w:hAnsi="Arial" w:cs="Arial"/>
        </w:rPr>
        <w:t xml:space="preserve"> as:</w:t>
      </w:r>
    </w:p>
    <w:p w14:paraId="2C7D5954" w14:textId="7B392C4E" w:rsidR="006220E1" w:rsidRPr="00024832" w:rsidRDefault="006220E1" w:rsidP="006220E1">
      <w:pPr>
        <w:spacing w:after="120" w:line="360" w:lineRule="auto"/>
        <w:ind w:left="227" w:right="227"/>
        <w:jc w:val="both"/>
        <w:rPr>
          <w:rFonts w:ascii="Arial" w:eastAsia="Cambria" w:hAnsi="Arial" w:cs="Arial"/>
          <w:bCs/>
        </w:rPr>
      </w:pPr>
      <w:r w:rsidRPr="00024832">
        <w:rPr>
          <w:rFonts w:ascii="Arial" w:eastAsia="Cambria" w:hAnsi="Arial" w:cs="Arial"/>
          <w:bCs/>
        </w:rPr>
        <w:t>Human rights are rights inherent to all human beings, whatever our nationality, place of residence, sex, national or ethnic origin, colour, religion, language, or any other status. We are all equally entitled to our human rights without discrimination. And when they are protected as legal rights, they then become known as fundamental human rights</w:t>
      </w:r>
      <w:r w:rsidR="00C711FD" w:rsidRPr="00024832">
        <w:rPr>
          <w:rFonts w:ascii="Arial" w:eastAsia="Cambria" w:hAnsi="Arial" w:cs="Arial"/>
          <w:bCs/>
        </w:rPr>
        <w:t>,</w:t>
      </w:r>
      <w:r w:rsidRPr="00024832">
        <w:rPr>
          <w:rFonts w:ascii="Arial" w:eastAsia="Cambria" w:hAnsi="Arial" w:cs="Arial"/>
          <w:bCs/>
        </w:rPr>
        <w:t xml:space="preserve"> which are protected by the ground norm of the society (i.e., the Constitution of the Federal Republic of Nigeria).</w:t>
      </w:r>
    </w:p>
    <w:p w14:paraId="5FD8AC2D" w14:textId="5D3D09D1" w:rsidR="006220E1" w:rsidRPr="00024832" w:rsidRDefault="006220E1" w:rsidP="006220E1">
      <w:pPr>
        <w:spacing w:after="120" w:line="360" w:lineRule="auto"/>
        <w:jc w:val="both"/>
        <w:rPr>
          <w:rFonts w:ascii="Arial" w:eastAsiaTheme="majorEastAsia" w:hAnsi="Arial" w:cs="Arial"/>
          <w:lang w:eastAsia="en-GB"/>
        </w:rPr>
      </w:pPr>
      <w:r w:rsidRPr="00024832">
        <w:rPr>
          <w:rFonts w:ascii="Arial" w:eastAsia="Cambria" w:hAnsi="Arial" w:cs="Arial"/>
        </w:rPr>
        <w:t>In Nigeria, the protection of rights flows from the Constitution, as this is the foundation of the legal system</w:t>
      </w:r>
      <w:r w:rsidR="00383DEF">
        <w:rPr>
          <w:rFonts w:ascii="Arial" w:hAnsi="Arial" w:cs="Arial"/>
        </w:rPr>
        <w:t>.</w:t>
      </w:r>
      <w:r w:rsidRPr="00024832">
        <w:rPr>
          <w:rStyle w:val="FootnoteReference"/>
          <w:rFonts w:ascii="Arial" w:hAnsi="Arial" w:cs="Arial"/>
        </w:rPr>
        <w:footnoteReference w:id="324"/>
      </w:r>
      <w:r w:rsidRPr="00024832">
        <w:rPr>
          <w:rFonts w:ascii="Arial" w:eastAsia="Times New Roman" w:hAnsi="Arial" w:cs="Arial"/>
          <w:lang w:eastAsia="en-GB"/>
        </w:rPr>
        <w:t xml:space="preserve"> </w:t>
      </w:r>
      <w:r w:rsidRPr="00024832">
        <w:rPr>
          <w:rFonts w:ascii="Arial" w:hAnsi="Arial" w:cs="Arial"/>
          <w:bCs/>
        </w:rPr>
        <w:t>In exploring the chronological development of human rights under the Nigerian Constitution, It is important to consider the 1960 Bill of Rights contained in the then Nigerian Constitution (also known as the Independence Act), which came about due to the fears of ethnic minorities contained in the Minorities Commission Report of 1958</w:t>
      </w:r>
      <w:r w:rsidR="00383DEF">
        <w:rPr>
          <w:rFonts w:ascii="Arial" w:hAnsi="Arial" w:cs="Arial"/>
          <w:bCs/>
        </w:rPr>
        <w:t>.</w:t>
      </w:r>
      <w:r w:rsidRPr="00024832">
        <w:rPr>
          <w:rStyle w:val="FootnoteReference"/>
          <w:rFonts w:ascii="Arial" w:hAnsi="Arial" w:cs="Arial"/>
          <w:bCs/>
        </w:rPr>
        <w:footnoteReference w:id="325"/>
      </w:r>
      <w:r w:rsidRPr="00024832">
        <w:rPr>
          <w:rFonts w:ascii="Arial" w:hAnsi="Arial" w:cs="Arial"/>
          <w:bCs/>
        </w:rPr>
        <w:t xml:space="preserve"> An ethnic minority group are a group of people singled out from the others in the</w:t>
      </w:r>
      <w:r w:rsidRPr="00024832">
        <w:rPr>
          <w:rFonts w:ascii="Arial" w:hAnsi="Arial" w:cs="Arial"/>
        </w:rPr>
        <w:t xml:space="preserve"> society who are objects of collective discrimination due to differential and inequitable treatment</w:t>
      </w:r>
      <w:r w:rsidR="00383DEF">
        <w:rPr>
          <w:rFonts w:ascii="Arial" w:hAnsi="Arial" w:cs="Arial"/>
        </w:rPr>
        <w:t>.</w:t>
      </w:r>
      <w:r w:rsidRPr="00024832">
        <w:rPr>
          <w:rStyle w:val="FootnoteReference"/>
          <w:rFonts w:ascii="Arial" w:hAnsi="Arial" w:cs="Arial"/>
        </w:rPr>
        <w:footnoteReference w:id="326"/>
      </w:r>
      <w:r w:rsidRPr="00024832">
        <w:rPr>
          <w:rFonts w:ascii="Arial" w:hAnsi="Arial" w:cs="Arial"/>
        </w:rPr>
        <w:t xml:space="preserve"> </w:t>
      </w:r>
      <w:r w:rsidRPr="00024832">
        <w:rPr>
          <w:rFonts w:ascii="Arial" w:eastAsiaTheme="majorEastAsia" w:hAnsi="Arial" w:cs="Arial"/>
          <w:lang w:eastAsia="en-GB"/>
        </w:rPr>
        <w:t>The 1960 Independence Constitution enshrined the fundamental rights of every citizen as set out in Chapter III</w:t>
      </w:r>
      <w:r w:rsidR="00383DEF">
        <w:rPr>
          <w:rFonts w:ascii="Arial" w:eastAsiaTheme="majorEastAsia" w:hAnsi="Arial" w:cs="Arial"/>
          <w:lang w:eastAsia="en-GB"/>
        </w:rPr>
        <w:t>,</w:t>
      </w:r>
      <w:r w:rsidRPr="00024832">
        <w:rPr>
          <w:rStyle w:val="FootnoteReference"/>
          <w:rFonts w:ascii="Arial" w:eastAsiaTheme="majorEastAsia" w:hAnsi="Arial" w:cs="Arial"/>
          <w:lang w:eastAsia="en-GB"/>
        </w:rPr>
        <w:footnoteReference w:id="327"/>
      </w:r>
      <w:r w:rsidRPr="00024832">
        <w:rPr>
          <w:rFonts w:ascii="Arial" w:eastAsiaTheme="majorEastAsia" w:hAnsi="Arial" w:cs="Arial"/>
          <w:lang w:eastAsia="en-GB"/>
        </w:rPr>
        <w:t xml:space="preserve"> such as deprivation of life, inhuman treatment, slavery and forced labour, deprivation of personal liberty, determination of rights etc. in order to calm the fear of domination of the over 100 ethnic nationalities by the three major tribes – Yoruba, Igbo and Hausa</w:t>
      </w:r>
      <w:r w:rsidR="00383DEF">
        <w:rPr>
          <w:rFonts w:ascii="Arial" w:hAnsi="Arial" w:cs="Arial"/>
        </w:rPr>
        <w:t>.</w:t>
      </w:r>
      <w:r w:rsidRPr="00024832">
        <w:rPr>
          <w:rStyle w:val="FootnoteReference"/>
          <w:rFonts w:ascii="Arial" w:hAnsi="Arial" w:cs="Arial"/>
        </w:rPr>
        <w:footnoteReference w:id="328"/>
      </w:r>
      <w:r w:rsidRPr="00024832">
        <w:rPr>
          <w:rFonts w:ascii="Arial" w:hAnsi="Arial" w:cs="Arial"/>
        </w:rPr>
        <w:t xml:space="preserve"> Dada stated that:</w:t>
      </w:r>
    </w:p>
    <w:p w14:paraId="16523130" w14:textId="4F5EF7D8" w:rsidR="006220E1" w:rsidRPr="00024832" w:rsidRDefault="006220E1" w:rsidP="006220E1">
      <w:pPr>
        <w:spacing w:after="120" w:line="360" w:lineRule="auto"/>
        <w:ind w:left="227" w:right="227"/>
        <w:jc w:val="both"/>
        <w:rPr>
          <w:rFonts w:ascii="Arial" w:eastAsiaTheme="majorEastAsia" w:hAnsi="Arial" w:cs="Arial"/>
          <w:lang w:eastAsia="en-GB"/>
        </w:rPr>
      </w:pPr>
      <w:r w:rsidRPr="00024832">
        <w:rPr>
          <w:rFonts w:ascii="Arial" w:eastAsiaTheme="majorEastAsia" w:hAnsi="Arial" w:cs="Arial"/>
          <w:lang w:eastAsia="en-GB"/>
        </w:rPr>
        <w:lastRenderedPageBreak/>
        <w:t>The heterogeneous nature of the country was the factor that led to the inclusion of the tenets of human rights in our Constitutions. This resulted from the fears of minorities for their development in a country that was gradually marching to self-determination</w:t>
      </w:r>
      <w:r w:rsidR="00001C7F">
        <w:rPr>
          <w:rFonts w:ascii="Arial" w:eastAsiaTheme="majorEastAsia" w:hAnsi="Arial" w:cs="Arial"/>
          <w:lang w:eastAsia="en-GB"/>
        </w:rPr>
        <w:t>.</w:t>
      </w:r>
      <w:r w:rsidRPr="00024832">
        <w:rPr>
          <w:rStyle w:val="FootnoteReference"/>
          <w:rFonts w:ascii="Arial" w:hAnsi="Arial" w:cs="Arial"/>
        </w:rPr>
        <w:footnoteReference w:id="329"/>
      </w:r>
      <w:r w:rsidRPr="00024832">
        <w:rPr>
          <w:rFonts w:ascii="Arial" w:eastAsiaTheme="majorEastAsia" w:hAnsi="Arial" w:cs="Arial"/>
          <w:lang w:eastAsia="en-GB"/>
        </w:rPr>
        <w:t xml:space="preserve"> </w:t>
      </w:r>
    </w:p>
    <w:p w14:paraId="6A35B50F" w14:textId="76EC8C38" w:rsidR="006220E1" w:rsidRPr="00024832" w:rsidRDefault="006220E1" w:rsidP="006220E1">
      <w:pPr>
        <w:spacing w:after="120" w:line="360" w:lineRule="auto"/>
        <w:jc w:val="both"/>
        <w:rPr>
          <w:rFonts w:ascii="Arial" w:eastAsiaTheme="majorEastAsia" w:hAnsi="Arial" w:cs="Arial"/>
          <w:bCs/>
        </w:rPr>
      </w:pPr>
      <w:r w:rsidRPr="00024832">
        <w:rPr>
          <w:rFonts w:ascii="Arial" w:hAnsi="Arial" w:cs="Arial"/>
        </w:rPr>
        <w:t xml:space="preserve">Subsequently, the </w:t>
      </w:r>
      <w:r w:rsidRPr="00024832">
        <w:rPr>
          <w:rFonts w:ascii="Arial" w:eastAsia="Cambria" w:hAnsi="Arial" w:cs="Arial"/>
        </w:rPr>
        <w:t>1963 Republican Constitutio</w:t>
      </w:r>
      <w:r w:rsidR="009247E6">
        <w:rPr>
          <w:rFonts w:ascii="Arial" w:eastAsia="Cambria" w:hAnsi="Arial" w:cs="Arial"/>
        </w:rPr>
        <w:t>n</w:t>
      </w:r>
      <w:r w:rsidRPr="00024832">
        <w:rPr>
          <w:rStyle w:val="FootnoteReference"/>
          <w:rFonts w:ascii="Arial" w:eastAsia="Cambria" w:hAnsi="Arial" w:cs="Arial"/>
        </w:rPr>
        <w:footnoteReference w:id="330"/>
      </w:r>
      <w:r w:rsidRPr="00024832">
        <w:rPr>
          <w:rFonts w:ascii="Arial" w:eastAsia="Cambria" w:hAnsi="Arial" w:cs="Arial"/>
        </w:rPr>
        <w:t xml:space="preserve"> and the 1979 Constitution</w:t>
      </w:r>
      <w:r w:rsidR="0069274B" w:rsidRPr="00024832">
        <w:rPr>
          <w:rFonts w:ascii="ZWAdobeF" w:eastAsia="Cambria" w:hAnsi="ZWAdobeF" w:cs="ZWAdobeF"/>
          <w:sz w:val="2"/>
          <w:szCs w:val="2"/>
        </w:rPr>
        <w:t>F</w:t>
      </w:r>
      <w:r w:rsidRPr="00024832">
        <w:rPr>
          <w:rStyle w:val="FootnoteReference"/>
          <w:rFonts w:ascii="Arial" w:eastAsia="Cambria" w:hAnsi="Arial" w:cs="Arial"/>
        </w:rPr>
        <w:footnoteReference w:id="331"/>
      </w:r>
      <w:r w:rsidRPr="00024832">
        <w:rPr>
          <w:rFonts w:ascii="Arial" w:eastAsia="Cambria" w:hAnsi="Arial" w:cs="Arial"/>
        </w:rPr>
        <w:t xml:space="preserve"> affirmed the need to protect human rights. Finally, </w:t>
      </w:r>
      <w:r w:rsidRPr="00024832">
        <w:rPr>
          <w:rFonts w:ascii="Arial" w:hAnsi="Arial" w:cs="Arial"/>
        </w:rPr>
        <w:t xml:space="preserve">in Chapter IV </w:t>
      </w:r>
      <w:r w:rsidRPr="00024832">
        <w:rPr>
          <w:rFonts w:ascii="Arial" w:eastAsia="Times New Roman" w:hAnsi="Arial" w:cs="Arial"/>
          <w:lang w:eastAsia="en-GB"/>
        </w:rPr>
        <w:t xml:space="preserve">of the Nigerian Constitution </w:t>
      </w:r>
      <w:r w:rsidR="000E5880" w:rsidRPr="00024832">
        <w:rPr>
          <w:rFonts w:ascii="Arial" w:eastAsia="Times New Roman" w:hAnsi="Arial" w:cs="Arial"/>
          <w:lang w:eastAsia="en-GB"/>
        </w:rPr>
        <w:t>1999</w:t>
      </w:r>
      <w:r w:rsidRPr="00024832">
        <w:rPr>
          <w:rFonts w:ascii="Arial" w:hAnsi="Arial" w:cs="Arial"/>
        </w:rPr>
        <w:t>, the Bill of Rights is referred to as the Fundamental Human Right Provisions, and it</w:t>
      </w:r>
      <w:r w:rsidRPr="00024832">
        <w:rPr>
          <w:rFonts w:ascii="Arial" w:eastAsiaTheme="majorEastAsia" w:hAnsi="Arial" w:cs="Arial"/>
        </w:rPr>
        <w:t xml:space="preserve"> guarantees the protection of civil and political rights, making them enforceable. However, this is contrary to the provisions of Chapter II, which contains </w:t>
      </w:r>
      <w:r w:rsidR="00256F85" w:rsidRPr="00024832">
        <w:rPr>
          <w:rFonts w:ascii="Arial" w:eastAsiaTheme="majorEastAsia" w:hAnsi="Arial" w:cs="Arial"/>
        </w:rPr>
        <w:t>Socio-</w:t>
      </w:r>
      <w:r w:rsidRPr="00024832">
        <w:rPr>
          <w:rFonts w:ascii="Arial" w:eastAsiaTheme="majorEastAsia" w:hAnsi="Arial" w:cs="Arial"/>
        </w:rPr>
        <w:t xml:space="preserve">Economic rights pursuant to section 17(3) under the Fundamental Objective and Directive Principles of State </w:t>
      </w:r>
      <w:r w:rsidR="00FF12B2" w:rsidRPr="00024832">
        <w:rPr>
          <w:rFonts w:ascii="Arial" w:eastAsiaTheme="majorEastAsia" w:hAnsi="Arial" w:cs="Arial"/>
        </w:rPr>
        <w:t xml:space="preserve">policy </w:t>
      </w:r>
      <w:r w:rsidRPr="00024832">
        <w:rPr>
          <w:rFonts w:ascii="Arial" w:eastAsiaTheme="majorEastAsia" w:hAnsi="Arial" w:cs="Arial"/>
        </w:rPr>
        <w:t>which the Supreme Court has described as non-justiciable</w:t>
      </w:r>
      <w:r w:rsidR="00001C7F">
        <w:rPr>
          <w:rFonts w:ascii="Arial" w:eastAsiaTheme="majorEastAsia" w:hAnsi="Arial" w:cs="Arial"/>
        </w:rPr>
        <w:t>.</w:t>
      </w:r>
      <w:r w:rsidRPr="00024832">
        <w:rPr>
          <w:rStyle w:val="FootnoteReference"/>
          <w:rFonts w:ascii="Arial" w:eastAsiaTheme="majorEastAsia" w:hAnsi="Arial" w:cs="Arial"/>
        </w:rPr>
        <w:footnoteReference w:id="332"/>
      </w:r>
      <w:r w:rsidRPr="00024832">
        <w:rPr>
          <w:rFonts w:ascii="Arial" w:eastAsiaTheme="majorEastAsia" w:hAnsi="Arial" w:cs="Arial"/>
        </w:rPr>
        <w:t xml:space="preserve"> This </w:t>
      </w:r>
      <w:r w:rsidR="00484605" w:rsidRPr="00024832">
        <w:rPr>
          <w:rFonts w:ascii="Arial" w:eastAsiaTheme="majorEastAsia" w:hAnsi="Arial" w:cs="Arial"/>
        </w:rPr>
        <w:t>is</w:t>
      </w:r>
      <w:r w:rsidRPr="00024832">
        <w:rPr>
          <w:rFonts w:ascii="Arial" w:eastAsiaTheme="majorEastAsia" w:hAnsi="Arial" w:cs="Arial"/>
        </w:rPr>
        <w:t xml:space="preserve"> further discussed in </w:t>
      </w:r>
      <w:r w:rsidR="00FF12B2" w:rsidRPr="00024832">
        <w:rPr>
          <w:rFonts w:ascii="Arial" w:eastAsiaTheme="majorEastAsia" w:hAnsi="Arial" w:cs="Arial"/>
        </w:rPr>
        <w:t xml:space="preserve">Section </w:t>
      </w:r>
      <w:r w:rsidRPr="00024832">
        <w:rPr>
          <w:rFonts w:ascii="Arial" w:eastAsiaTheme="majorEastAsia" w:hAnsi="Arial" w:cs="Arial"/>
        </w:rPr>
        <w:t xml:space="preserve">3.4 of this chapter as it relates to the enforcement of fundamental human rights. </w:t>
      </w:r>
      <w:r w:rsidRPr="00024832">
        <w:rPr>
          <w:rFonts w:ascii="Arial" w:eastAsiaTheme="majorEastAsia" w:hAnsi="Arial" w:cs="Arial"/>
          <w:bCs/>
        </w:rPr>
        <w:t xml:space="preserve">For the purpose of this research, emphasis will be on the provisions of Chapter IV </w:t>
      </w:r>
      <w:r w:rsidRPr="00024832">
        <w:rPr>
          <w:rFonts w:ascii="Arial" w:eastAsia="Times New Roman" w:hAnsi="Arial" w:cs="Arial"/>
          <w:lang w:eastAsia="en-GB"/>
        </w:rPr>
        <w:t xml:space="preserve">of the Nigerian Constitution </w:t>
      </w:r>
      <w:r w:rsidR="000E5880" w:rsidRPr="00024832">
        <w:rPr>
          <w:rFonts w:ascii="Arial" w:eastAsia="Times New Roman" w:hAnsi="Arial" w:cs="Arial"/>
          <w:lang w:eastAsia="en-GB"/>
        </w:rPr>
        <w:t>1999 (</w:t>
      </w:r>
      <w:r w:rsidR="000376E5" w:rsidRPr="00024832">
        <w:rPr>
          <w:rFonts w:ascii="Arial" w:eastAsia="Times New Roman" w:hAnsi="Arial" w:cs="Arial"/>
          <w:lang w:eastAsia="en-GB"/>
        </w:rPr>
        <w:t>as amended 2011</w:t>
      </w:r>
      <w:r w:rsidR="000E5880" w:rsidRPr="00024832">
        <w:rPr>
          <w:rFonts w:ascii="Arial" w:eastAsia="Times New Roman" w:hAnsi="Arial" w:cs="Arial"/>
          <w:lang w:eastAsia="en-GB"/>
        </w:rPr>
        <w:t>)</w:t>
      </w:r>
      <w:r w:rsidRPr="00024832">
        <w:rPr>
          <w:rFonts w:ascii="Arial" w:eastAsiaTheme="majorEastAsia" w:hAnsi="Arial" w:cs="Arial"/>
          <w:bCs/>
        </w:rPr>
        <w:t>, which contains the enforceable fundamental rights as enshrined with particular attention to section 42</w:t>
      </w:r>
      <w:r w:rsidR="00001C7F">
        <w:rPr>
          <w:rFonts w:ascii="Arial" w:eastAsiaTheme="majorEastAsia" w:hAnsi="Arial" w:cs="Arial"/>
          <w:bCs/>
        </w:rPr>
        <w:t>.</w:t>
      </w:r>
      <w:r w:rsidR="000E5880" w:rsidRPr="00024832">
        <w:rPr>
          <w:rStyle w:val="FootnoteReference"/>
          <w:rFonts w:ascii="Arial" w:eastAsiaTheme="majorEastAsia" w:hAnsi="Arial" w:cs="Arial"/>
          <w:bCs/>
        </w:rPr>
        <w:footnoteReference w:id="333"/>
      </w:r>
      <w:r w:rsidRPr="00024832">
        <w:rPr>
          <w:rFonts w:ascii="Arial" w:eastAsiaTheme="majorEastAsia" w:hAnsi="Arial" w:cs="Arial"/>
          <w:bCs/>
        </w:rPr>
        <w:t xml:space="preserve"> </w:t>
      </w:r>
    </w:p>
    <w:p w14:paraId="296FEA40" w14:textId="023B257C" w:rsidR="006220E1" w:rsidRPr="00024832" w:rsidRDefault="006220E1" w:rsidP="006220E1">
      <w:pPr>
        <w:spacing w:after="120" w:line="360" w:lineRule="auto"/>
        <w:jc w:val="both"/>
        <w:rPr>
          <w:rFonts w:ascii="Arial" w:hAnsi="Arial" w:cs="Arial"/>
          <w:bCs/>
        </w:rPr>
      </w:pPr>
      <w:r w:rsidRPr="00024832">
        <w:rPr>
          <w:rFonts w:ascii="Arial" w:hAnsi="Arial" w:cs="Arial"/>
          <w:bCs/>
        </w:rPr>
        <w:t xml:space="preserve">Section 42 </w:t>
      </w:r>
      <w:r w:rsidRPr="00024832">
        <w:rPr>
          <w:rFonts w:ascii="Arial" w:eastAsia="Times New Roman" w:hAnsi="Arial" w:cs="Arial"/>
          <w:lang w:eastAsia="en-GB"/>
        </w:rPr>
        <w:t>of the Nigerian Constitutio</w:t>
      </w:r>
      <w:r w:rsidR="000E5880" w:rsidRPr="00024832">
        <w:rPr>
          <w:rFonts w:ascii="Arial" w:eastAsia="Times New Roman" w:hAnsi="Arial" w:cs="Arial"/>
          <w:lang w:eastAsia="en-GB"/>
        </w:rPr>
        <w:t>n</w:t>
      </w:r>
      <w:r w:rsidR="00AA223C">
        <w:rPr>
          <w:rFonts w:ascii="Arial" w:eastAsia="Times New Roman" w:hAnsi="Arial" w:cs="Arial"/>
          <w:lang w:eastAsia="en-GB"/>
        </w:rPr>
        <w:t>,</w:t>
      </w:r>
      <w:r w:rsidR="000E5880" w:rsidRPr="00024832">
        <w:rPr>
          <w:rStyle w:val="FootnoteReference"/>
          <w:rFonts w:ascii="Arial" w:eastAsia="Times New Roman" w:hAnsi="Arial" w:cs="Arial"/>
          <w:lang w:eastAsia="en-GB"/>
        </w:rPr>
        <w:footnoteReference w:id="334"/>
      </w:r>
      <w:r w:rsidRPr="00024832">
        <w:rPr>
          <w:rFonts w:ascii="Arial" w:eastAsia="Times New Roman" w:hAnsi="Arial" w:cs="Arial"/>
          <w:lang w:eastAsia="en-GB"/>
        </w:rPr>
        <w:t xml:space="preserve"> </w:t>
      </w:r>
      <w:r w:rsidRPr="00024832">
        <w:rPr>
          <w:rFonts w:ascii="Arial" w:hAnsi="Arial" w:cs="Arial"/>
          <w:bCs/>
        </w:rPr>
        <w:t xml:space="preserve">which is the right to freedom from discrimination, has a wide-ranging effect on labour relations. </w:t>
      </w:r>
      <w:r w:rsidRPr="00024832">
        <w:rPr>
          <w:rFonts w:ascii="Arial" w:eastAsia="Cambria" w:hAnsi="Arial" w:cs="Arial"/>
          <w:bCs/>
        </w:rPr>
        <w:t>Despite the Constitutional provisions of the right to freedom from discrimination, Nigerians still face a lot of violations and abuses</w:t>
      </w:r>
      <w:r w:rsidR="00AA223C">
        <w:rPr>
          <w:rFonts w:ascii="Arial" w:eastAsia="Cambria" w:hAnsi="Arial" w:cs="Arial"/>
          <w:bCs/>
        </w:rPr>
        <w:t>.</w:t>
      </w:r>
      <w:r w:rsidRPr="00024832">
        <w:rPr>
          <w:rStyle w:val="FootnoteReference"/>
          <w:rFonts w:ascii="Arial" w:eastAsia="Cambria" w:hAnsi="Arial" w:cs="Arial"/>
          <w:bCs/>
        </w:rPr>
        <w:footnoteReference w:id="335"/>
      </w:r>
      <w:r w:rsidRPr="00024832">
        <w:rPr>
          <w:rFonts w:ascii="Arial" w:hAnsi="Arial" w:cs="Arial"/>
          <w:bCs/>
        </w:rPr>
        <w:t xml:space="preserve"> </w:t>
      </w:r>
      <w:r w:rsidRPr="00024832">
        <w:rPr>
          <w:rFonts w:ascii="Arial" w:eastAsia="Cambria" w:hAnsi="Arial" w:cs="Arial"/>
          <w:bCs/>
        </w:rPr>
        <w:t xml:space="preserve">This makes it imperative to discuss the provisions of section 42 </w:t>
      </w:r>
      <w:r w:rsidRPr="00024832">
        <w:rPr>
          <w:rFonts w:ascii="Arial" w:eastAsia="Times New Roman" w:hAnsi="Arial" w:cs="Arial"/>
          <w:lang w:eastAsia="en-GB"/>
        </w:rPr>
        <w:t xml:space="preserve">of the Nigerian Constitution </w:t>
      </w:r>
      <w:r w:rsidR="000E5880" w:rsidRPr="00024832">
        <w:rPr>
          <w:rFonts w:ascii="Arial" w:eastAsia="Times New Roman" w:hAnsi="Arial" w:cs="Arial"/>
          <w:lang w:eastAsia="en-GB"/>
        </w:rPr>
        <w:t>1999 (</w:t>
      </w:r>
      <w:r w:rsidR="000376E5" w:rsidRPr="00024832">
        <w:rPr>
          <w:rFonts w:ascii="Arial" w:eastAsia="Times New Roman" w:hAnsi="Arial" w:cs="Arial"/>
          <w:lang w:eastAsia="en-GB"/>
        </w:rPr>
        <w:t>as amended 2011</w:t>
      </w:r>
      <w:r w:rsidR="000E5880" w:rsidRPr="00024832">
        <w:rPr>
          <w:rFonts w:ascii="Arial" w:eastAsia="Times New Roman" w:hAnsi="Arial" w:cs="Arial"/>
          <w:lang w:eastAsia="en-GB"/>
        </w:rPr>
        <w:t>)</w:t>
      </w:r>
      <w:r w:rsidRPr="00024832">
        <w:rPr>
          <w:rFonts w:ascii="Arial" w:eastAsia="Times New Roman" w:hAnsi="Arial" w:cs="Arial"/>
          <w:lang w:eastAsia="en-GB"/>
        </w:rPr>
        <w:t xml:space="preserve"> </w:t>
      </w:r>
      <w:r w:rsidRPr="00024832">
        <w:rPr>
          <w:rFonts w:ascii="Arial" w:eastAsia="Cambria" w:hAnsi="Arial" w:cs="Arial"/>
          <w:bCs/>
        </w:rPr>
        <w:t xml:space="preserve">in detail. </w:t>
      </w:r>
    </w:p>
    <w:p w14:paraId="457A5F02" w14:textId="77777777" w:rsidR="006220E1" w:rsidRPr="00024832" w:rsidRDefault="006220E1" w:rsidP="006220E1">
      <w:pPr>
        <w:spacing w:after="120" w:line="360" w:lineRule="auto"/>
        <w:jc w:val="both"/>
        <w:rPr>
          <w:rFonts w:ascii="Arial" w:hAnsi="Arial" w:cs="Arial"/>
          <w:bCs/>
        </w:rPr>
      </w:pPr>
    </w:p>
    <w:p w14:paraId="029BADB1" w14:textId="024D98F7" w:rsidR="006220E1" w:rsidRPr="00024832" w:rsidRDefault="006220E1" w:rsidP="006220E1">
      <w:pPr>
        <w:pStyle w:val="Heading2"/>
      </w:pPr>
      <w:bookmarkStart w:id="86" w:name="_Toc122028219"/>
      <w:r w:rsidRPr="00024832">
        <w:t>3</w:t>
      </w:r>
      <w:r w:rsidR="00FB4C48" w:rsidRPr="00024832">
        <w:t>.2</w:t>
      </w:r>
      <w:r w:rsidRPr="00024832">
        <w:tab/>
        <w:t>Right to Freedom from Discrimination – Section 42</w:t>
      </w:r>
      <w:bookmarkEnd w:id="86"/>
    </w:p>
    <w:p w14:paraId="29630A3D" w14:textId="221FA223" w:rsidR="006220E1" w:rsidRPr="00024832" w:rsidRDefault="006220E1" w:rsidP="006220E1">
      <w:pPr>
        <w:spacing w:after="120" w:line="360" w:lineRule="auto"/>
        <w:jc w:val="both"/>
        <w:rPr>
          <w:rFonts w:ascii="Arial" w:eastAsia="Cambria" w:hAnsi="Arial" w:cs="Arial"/>
        </w:rPr>
      </w:pPr>
      <w:r w:rsidRPr="00024832">
        <w:rPr>
          <w:rFonts w:ascii="Arial" w:eastAsia="Cambria" w:hAnsi="Arial" w:cs="Arial"/>
        </w:rPr>
        <w:t>All humans are born free and equal; thus, all are subject to the same rights and duties</w:t>
      </w:r>
      <w:r w:rsidR="00001C7F">
        <w:rPr>
          <w:rFonts w:ascii="Arial" w:eastAsia="Cambria" w:hAnsi="Arial" w:cs="Arial"/>
        </w:rPr>
        <w:t>.</w:t>
      </w:r>
      <w:r w:rsidRPr="00024832">
        <w:rPr>
          <w:rStyle w:val="FootnoteReference"/>
          <w:rFonts w:ascii="Arial" w:eastAsia="Cambria" w:hAnsi="Arial" w:cs="Arial"/>
        </w:rPr>
        <w:footnoteReference w:id="336"/>
      </w:r>
      <w:r w:rsidRPr="00024832">
        <w:rPr>
          <w:rFonts w:ascii="Arial" w:eastAsia="Cambria" w:hAnsi="Arial" w:cs="Arial"/>
        </w:rPr>
        <w:t xml:space="preserve"> However, it often occurs that many individuals suffer some form of undue disadvantage; </w:t>
      </w:r>
      <w:r w:rsidRPr="00024832">
        <w:rPr>
          <w:rFonts w:ascii="Arial" w:eastAsia="Cambria" w:hAnsi="Arial" w:cs="Arial"/>
          <w:bCs/>
        </w:rPr>
        <w:t xml:space="preserve">this </w:t>
      </w:r>
      <w:r w:rsidRPr="00024832">
        <w:rPr>
          <w:rFonts w:ascii="Arial" w:eastAsia="Cambria" w:hAnsi="Arial" w:cs="Arial"/>
          <w:bCs/>
        </w:rPr>
        <w:lastRenderedPageBreak/>
        <w:t>prejudicial act is termed discrimination</w:t>
      </w:r>
      <w:r w:rsidR="00001C7F">
        <w:rPr>
          <w:rFonts w:ascii="Arial" w:eastAsia="Cambria" w:hAnsi="Arial" w:cs="Arial"/>
          <w:bCs/>
        </w:rPr>
        <w:t>.</w:t>
      </w:r>
      <w:r w:rsidRPr="00024832">
        <w:rPr>
          <w:rStyle w:val="FootnoteReference"/>
          <w:rFonts w:ascii="Arial" w:eastAsia="Cambria" w:hAnsi="Arial" w:cs="Arial"/>
          <w:bCs/>
        </w:rPr>
        <w:footnoteReference w:id="337"/>
      </w:r>
      <w:r w:rsidRPr="00024832">
        <w:rPr>
          <w:rFonts w:ascii="Arial" w:eastAsia="Cambria" w:hAnsi="Arial" w:cs="Arial"/>
          <w:bCs/>
        </w:rPr>
        <w:t xml:space="preserve"> </w:t>
      </w:r>
      <w:r w:rsidRPr="00024832">
        <w:rPr>
          <w:rFonts w:ascii="Arial" w:eastAsia="Cambria" w:hAnsi="Arial" w:cs="Arial"/>
        </w:rPr>
        <w:t>In order to fully understand and interpret the meaning of section 42</w:t>
      </w:r>
      <w:r w:rsidR="00AA223C">
        <w:rPr>
          <w:rFonts w:ascii="Arial" w:eastAsia="Cambria" w:hAnsi="Arial" w:cs="Arial"/>
        </w:rPr>
        <w:t>,</w:t>
      </w:r>
      <w:r w:rsidR="000E5880" w:rsidRPr="00024832">
        <w:rPr>
          <w:rStyle w:val="FootnoteReference"/>
          <w:rFonts w:ascii="Arial" w:eastAsia="Cambria" w:hAnsi="Arial" w:cs="Arial"/>
        </w:rPr>
        <w:footnoteReference w:id="338"/>
      </w:r>
      <w:r w:rsidRPr="00024832">
        <w:rPr>
          <w:rFonts w:ascii="Arial" w:eastAsia="Cambria" w:hAnsi="Arial" w:cs="Arial"/>
        </w:rPr>
        <w:t xml:space="preserve"> it is essential to understand the meaning of discrimination. According to its most simple definition, discrimination</w:t>
      </w:r>
      <w:r w:rsidRPr="00024832">
        <w:rPr>
          <w:rFonts w:ascii="Arial" w:hAnsi="Arial" w:cs="Arial"/>
        </w:rPr>
        <w:t xml:space="preserve"> </w:t>
      </w:r>
      <w:r w:rsidRPr="00024832">
        <w:rPr>
          <w:rFonts w:ascii="Arial" w:eastAsia="Cambria" w:hAnsi="Arial" w:cs="Arial"/>
        </w:rPr>
        <w:t xml:space="preserve">refers to </w:t>
      </w:r>
      <w:r w:rsidR="00C711FD" w:rsidRPr="00024832">
        <w:rPr>
          <w:rFonts w:ascii="Arial" w:eastAsia="Cambria" w:hAnsi="Arial" w:cs="Arial"/>
        </w:rPr>
        <w:t xml:space="preserve">the </w:t>
      </w:r>
      <w:r w:rsidRPr="00024832">
        <w:rPr>
          <w:rFonts w:ascii="Arial" w:eastAsia="Cambria" w:hAnsi="Arial" w:cs="Arial"/>
        </w:rPr>
        <w:t>unequal treatment of persons or groups on the basis of their personal characteristics</w:t>
      </w:r>
      <w:r w:rsidR="00001C7F">
        <w:rPr>
          <w:rFonts w:ascii="Arial" w:eastAsia="Cambria" w:hAnsi="Arial" w:cs="Arial"/>
        </w:rPr>
        <w:t>.</w:t>
      </w:r>
      <w:r w:rsidRPr="00024832">
        <w:rPr>
          <w:rStyle w:val="FootnoteReference"/>
          <w:rFonts w:ascii="Arial" w:eastAsia="Cambria" w:hAnsi="Arial" w:cs="Arial"/>
        </w:rPr>
        <w:footnoteReference w:id="339"/>
      </w:r>
      <w:r w:rsidRPr="00024832">
        <w:rPr>
          <w:rFonts w:ascii="Arial" w:eastAsia="Cambria" w:hAnsi="Arial" w:cs="Arial"/>
        </w:rPr>
        <w:t xml:space="preserve"> However, a comprehensive definition of discrimination is:</w:t>
      </w:r>
    </w:p>
    <w:p w14:paraId="578C7CB6" w14:textId="23405428" w:rsidR="006220E1" w:rsidRPr="00024832" w:rsidRDefault="006220E1" w:rsidP="006220E1">
      <w:pPr>
        <w:spacing w:after="120" w:line="360" w:lineRule="auto"/>
        <w:ind w:left="227" w:right="227"/>
        <w:jc w:val="both"/>
        <w:rPr>
          <w:rFonts w:ascii="Arial" w:eastAsia="Cambria" w:hAnsi="Arial" w:cs="Arial"/>
        </w:rPr>
      </w:pPr>
      <w:r w:rsidRPr="00024832">
        <w:rPr>
          <w:rFonts w:ascii="Arial" w:eastAsia="Cambria" w:hAnsi="Arial" w:cs="Arial"/>
        </w:rPr>
        <w:t>Any distinction, exclusion or preference, be it in law or in administrative practices or in practical relationships, between persons or groups of persons, made on the basis of race, disability, colour, sex, religion, political opinion, nationality or social origin, which have the effect of nullifying or impairing the equal enjoyment of any rights in relation to right at work</w:t>
      </w:r>
      <w:r w:rsidR="00001C7F">
        <w:rPr>
          <w:rFonts w:ascii="Arial" w:eastAsia="Cambria" w:hAnsi="Arial" w:cs="Arial"/>
        </w:rPr>
        <w:t>.</w:t>
      </w:r>
      <w:r w:rsidRPr="00024832">
        <w:rPr>
          <w:rStyle w:val="FootnoteReference"/>
          <w:rFonts w:ascii="Arial" w:eastAsia="Cambria" w:hAnsi="Arial" w:cs="Arial"/>
        </w:rPr>
        <w:footnoteReference w:id="340"/>
      </w:r>
    </w:p>
    <w:p w14:paraId="43992596" w14:textId="2D685C68" w:rsidR="006220E1" w:rsidRPr="00024832" w:rsidRDefault="006220E1" w:rsidP="006220E1">
      <w:pPr>
        <w:spacing w:after="120" w:line="360" w:lineRule="auto"/>
        <w:jc w:val="both"/>
        <w:rPr>
          <w:rFonts w:ascii="Arial" w:eastAsia="Cambria" w:hAnsi="Arial" w:cs="Arial"/>
        </w:rPr>
      </w:pPr>
      <w:r w:rsidRPr="00024832">
        <w:rPr>
          <w:rFonts w:ascii="Arial" w:eastAsia="Cambria" w:hAnsi="Arial" w:cs="Arial"/>
        </w:rPr>
        <w:t>The right not to be discriminated against is a legal right that is internationally recognised as a human right, which falls under civil, political, cultural, social, and economic rights</w:t>
      </w:r>
      <w:r w:rsidR="00001C7F">
        <w:rPr>
          <w:rFonts w:ascii="Arial" w:eastAsia="Cambria" w:hAnsi="Arial" w:cs="Arial"/>
        </w:rPr>
        <w:t>.</w:t>
      </w:r>
      <w:r w:rsidRPr="00024832">
        <w:rPr>
          <w:rStyle w:val="FootnoteReference"/>
          <w:rFonts w:ascii="Arial" w:eastAsia="Cambria" w:hAnsi="Arial" w:cs="Arial"/>
        </w:rPr>
        <w:footnoteReference w:id="341"/>
      </w:r>
      <w:r w:rsidRPr="00024832">
        <w:rPr>
          <w:rFonts w:ascii="Arial" w:eastAsia="Cambria" w:hAnsi="Arial" w:cs="Arial"/>
        </w:rPr>
        <w:t xml:space="preserve"> Section 42 (1) and (2) </w:t>
      </w:r>
      <w:r w:rsidRPr="00024832">
        <w:rPr>
          <w:rFonts w:ascii="Arial" w:eastAsia="Times New Roman" w:hAnsi="Arial" w:cs="Arial"/>
          <w:lang w:eastAsia="en-GB"/>
        </w:rPr>
        <w:t xml:space="preserve">of the Nigerian Constitution </w:t>
      </w:r>
      <w:r w:rsidR="000E5880" w:rsidRPr="00024832">
        <w:rPr>
          <w:rFonts w:ascii="Arial" w:eastAsia="Times New Roman" w:hAnsi="Arial" w:cs="Arial"/>
          <w:lang w:eastAsia="en-GB"/>
        </w:rPr>
        <w:t>1999 (</w:t>
      </w:r>
      <w:r w:rsidR="000376E5" w:rsidRPr="00024832">
        <w:rPr>
          <w:rFonts w:ascii="Arial" w:eastAsia="Times New Roman" w:hAnsi="Arial" w:cs="Arial"/>
          <w:lang w:eastAsia="en-GB"/>
        </w:rPr>
        <w:t>as amended 2011</w:t>
      </w:r>
      <w:r w:rsidR="000E5880" w:rsidRPr="00024832">
        <w:rPr>
          <w:rFonts w:ascii="Arial" w:eastAsia="Times New Roman" w:hAnsi="Arial" w:cs="Arial"/>
          <w:lang w:eastAsia="en-GB"/>
        </w:rPr>
        <w:t>)</w:t>
      </w:r>
      <w:r w:rsidRPr="00024832">
        <w:rPr>
          <w:rFonts w:ascii="Arial" w:eastAsia="Cambria" w:hAnsi="Arial" w:cs="Arial"/>
        </w:rPr>
        <w:t xml:space="preserve"> provide for the right to freedom from discrimination</w:t>
      </w:r>
      <w:r w:rsidR="00001C7F">
        <w:rPr>
          <w:rFonts w:ascii="Arial" w:eastAsia="Cambria" w:hAnsi="Arial" w:cs="Arial"/>
        </w:rPr>
        <w:t>.</w:t>
      </w:r>
      <w:r w:rsidRPr="00024832">
        <w:rPr>
          <w:rStyle w:val="FootnoteReference"/>
          <w:rFonts w:ascii="Arial" w:eastAsia="Cambria" w:hAnsi="Arial" w:cs="Arial"/>
        </w:rPr>
        <w:footnoteReference w:id="342"/>
      </w:r>
      <w:r w:rsidRPr="00024832">
        <w:rPr>
          <w:rFonts w:ascii="Arial" w:hAnsi="Arial" w:cs="Arial"/>
        </w:rPr>
        <w:t xml:space="preserve"> </w:t>
      </w:r>
      <w:r w:rsidRPr="00024832">
        <w:rPr>
          <w:rFonts w:ascii="Arial" w:eastAsia="Cambria" w:hAnsi="Arial" w:cs="Arial"/>
        </w:rPr>
        <w:t>This provision applies to all areas of human endeavour, including employment relations. Section 42 (1) and (2) states that:</w:t>
      </w:r>
    </w:p>
    <w:p w14:paraId="6543D2AB" w14:textId="77777777" w:rsidR="006220E1" w:rsidRPr="00024832" w:rsidRDefault="006220E1" w:rsidP="00F56179">
      <w:pPr>
        <w:pStyle w:val="ListParagraph"/>
        <w:numPr>
          <w:ilvl w:val="0"/>
          <w:numId w:val="14"/>
        </w:numPr>
        <w:spacing w:after="120" w:line="360" w:lineRule="auto"/>
        <w:ind w:left="584" w:right="227" w:hanging="357"/>
        <w:contextualSpacing w:val="0"/>
        <w:jc w:val="both"/>
        <w:rPr>
          <w:rFonts w:ascii="Arial" w:eastAsia="Cambria" w:hAnsi="Arial" w:cs="Arial"/>
          <w:i/>
          <w:iCs/>
        </w:rPr>
      </w:pPr>
      <w:r w:rsidRPr="00024832">
        <w:rPr>
          <w:rFonts w:ascii="Arial" w:eastAsia="Cambria" w:hAnsi="Arial" w:cs="Arial"/>
          <w:i/>
          <w:iCs/>
        </w:rPr>
        <w:t>A citizen of Nigeria of a particular community, ethnic group, place of origin, sex, religion or political opinion shall not, by reason only that he is such a person: -</w:t>
      </w:r>
    </w:p>
    <w:p w14:paraId="75F5C887" w14:textId="77777777" w:rsidR="006220E1" w:rsidRPr="00024832" w:rsidRDefault="006220E1" w:rsidP="00F56179">
      <w:pPr>
        <w:pStyle w:val="ListParagraph"/>
        <w:numPr>
          <w:ilvl w:val="1"/>
          <w:numId w:val="14"/>
        </w:numPr>
        <w:spacing w:after="120" w:line="360" w:lineRule="auto"/>
        <w:ind w:left="993" w:right="227"/>
        <w:contextualSpacing w:val="0"/>
        <w:jc w:val="both"/>
        <w:rPr>
          <w:rFonts w:ascii="Arial" w:eastAsia="Cambria" w:hAnsi="Arial" w:cs="Arial"/>
          <w:i/>
          <w:iCs/>
        </w:rPr>
      </w:pPr>
      <w:r w:rsidRPr="00024832">
        <w:rPr>
          <w:rFonts w:ascii="Arial" w:eastAsia="Cambria" w:hAnsi="Arial" w:cs="Arial"/>
          <w:i/>
          <w:iCs/>
        </w:rPr>
        <w:t xml:space="preserve">be subjected either expressly by, or in the practical application of, any law in force in Nigeria or any executive or administrative action of the government, to disabilities or restrictions to which citizens of Nigeria of other communities, ethnic </w:t>
      </w:r>
      <w:r w:rsidRPr="00024832">
        <w:rPr>
          <w:rFonts w:ascii="Arial" w:eastAsia="Cambria" w:hAnsi="Arial" w:cs="Arial"/>
          <w:i/>
          <w:iCs/>
        </w:rPr>
        <w:lastRenderedPageBreak/>
        <w:t>groups, places of origin, sex, religions or political opinions are not made subject; or</w:t>
      </w:r>
    </w:p>
    <w:p w14:paraId="711ADE26" w14:textId="77777777" w:rsidR="006220E1" w:rsidRPr="00024832" w:rsidRDefault="006220E1" w:rsidP="00F56179">
      <w:pPr>
        <w:pStyle w:val="ListParagraph"/>
        <w:numPr>
          <w:ilvl w:val="1"/>
          <w:numId w:val="14"/>
        </w:numPr>
        <w:spacing w:after="120" w:line="360" w:lineRule="auto"/>
        <w:ind w:left="993" w:right="227"/>
        <w:contextualSpacing w:val="0"/>
        <w:jc w:val="both"/>
        <w:rPr>
          <w:rFonts w:ascii="Arial" w:eastAsia="Cambria" w:hAnsi="Arial" w:cs="Arial"/>
          <w:i/>
          <w:iCs/>
        </w:rPr>
      </w:pPr>
      <w:r w:rsidRPr="00024832">
        <w:rPr>
          <w:rFonts w:ascii="Arial" w:eastAsia="Cambria" w:hAnsi="Arial" w:cs="Arial"/>
          <w:i/>
          <w:iCs/>
        </w:rPr>
        <w:t>be accorded either expressly by, or in the practical application of, any law in force in Nigeria or any such executive or administrative action, any privilege or advantage that is not accorded to citizens of Nigeria of other communities, ethnic groups, places of origin, sex, religions or political opinions.</w:t>
      </w:r>
    </w:p>
    <w:p w14:paraId="2EC9426E" w14:textId="77777777" w:rsidR="006220E1" w:rsidRPr="00024832" w:rsidRDefault="006220E1" w:rsidP="00F56179">
      <w:pPr>
        <w:pStyle w:val="ListParagraph"/>
        <w:numPr>
          <w:ilvl w:val="0"/>
          <w:numId w:val="14"/>
        </w:numPr>
        <w:spacing w:after="120" w:line="360" w:lineRule="auto"/>
        <w:ind w:left="584" w:right="227" w:hanging="357"/>
        <w:contextualSpacing w:val="0"/>
        <w:jc w:val="both"/>
        <w:rPr>
          <w:rFonts w:ascii="Arial" w:eastAsia="Cambria" w:hAnsi="Arial" w:cs="Arial"/>
        </w:rPr>
      </w:pPr>
      <w:r w:rsidRPr="00024832">
        <w:rPr>
          <w:rFonts w:ascii="Arial" w:eastAsia="Cambria" w:hAnsi="Arial" w:cs="Arial"/>
          <w:i/>
          <w:iCs/>
        </w:rPr>
        <w:t>No citizen of Nigeria shall be subjected to any disability or deprivation merely by reason of the circumstances of his birth.</w:t>
      </w:r>
    </w:p>
    <w:p w14:paraId="7A063BB7" w14:textId="77777777" w:rsidR="006220E1" w:rsidRPr="00024832" w:rsidRDefault="006220E1" w:rsidP="006220E1">
      <w:pPr>
        <w:spacing w:after="120" w:line="360" w:lineRule="auto"/>
        <w:ind w:right="227"/>
        <w:jc w:val="both"/>
        <w:rPr>
          <w:rFonts w:ascii="Arial" w:eastAsia="Cambria" w:hAnsi="Arial" w:cs="Arial"/>
        </w:rPr>
      </w:pPr>
      <w:r w:rsidRPr="00024832">
        <w:rPr>
          <w:rFonts w:ascii="Arial" w:eastAsia="Cambria" w:hAnsi="Arial" w:cs="Arial"/>
        </w:rPr>
        <w:t xml:space="preserve">From the above section, certain groups of people are seen as particularly vulnerable to unequal treatment because they have or share a combination of characteristics that may trigger discrimination. As such, section 42 has provided a number of categories where a person can be said to be vulnerable or likely to suffer discrimination. These are: </w:t>
      </w:r>
    </w:p>
    <w:p w14:paraId="5C2DDFCD" w14:textId="77777777" w:rsidR="006220E1" w:rsidRPr="00024832" w:rsidRDefault="006220E1" w:rsidP="00855461">
      <w:pPr>
        <w:pStyle w:val="ListParagraph"/>
        <w:numPr>
          <w:ilvl w:val="0"/>
          <w:numId w:val="19"/>
        </w:numPr>
        <w:spacing w:after="120" w:line="360" w:lineRule="auto"/>
        <w:ind w:left="714" w:right="227" w:hanging="357"/>
        <w:contextualSpacing w:val="0"/>
        <w:jc w:val="both"/>
        <w:rPr>
          <w:rFonts w:ascii="Arial" w:eastAsia="Cambria" w:hAnsi="Arial" w:cs="Arial"/>
        </w:rPr>
      </w:pPr>
      <w:r w:rsidRPr="00024832">
        <w:rPr>
          <w:rFonts w:ascii="Arial" w:eastAsia="Cambria" w:hAnsi="Arial" w:cs="Arial"/>
        </w:rPr>
        <w:t>Particular Community</w:t>
      </w:r>
    </w:p>
    <w:p w14:paraId="66EFB348" w14:textId="77777777" w:rsidR="006220E1" w:rsidRPr="00024832" w:rsidRDefault="006220E1" w:rsidP="00855461">
      <w:pPr>
        <w:pStyle w:val="ListParagraph"/>
        <w:numPr>
          <w:ilvl w:val="0"/>
          <w:numId w:val="19"/>
        </w:numPr>
        <w:spacing w:after="120" w:line="360" w:lineRule="auto"/>
        <w:ind w:left="714" w:right="227" w:hanging="357"/>
        <w:contextualSpacing w:val="0"/>
        <w:jc w:val="both"/>
        <w:rPr>
          <w:rFonts w:ascii="Arial" w:eastAsia="Cambria" w:hAnsi="Arial" w:cs="Arial"/>
        </w:rPr>
      </w:pPr>
      <w:r w:rsidRPr="00024832">
        <w:rPr>
          <w:rFonts w:ascii="Arial" w:eastAsia="Cambria" w:hAnsi="Arial" w:cs="Arial"/>
        </w:rPr>
        <w:t xml:space="preserve">Ethnic Group </w:t>
      </w:r>
    </w:p>
    <w:p w14:paraId="14BDBC02" w14:textId="77777777" w:rsidR="006220E1" w:rsidRPr="00024832" w:rsidRDefault="006220E1" w:rsidP="00855461">
      <w:pPr>
        <w:pStyle w:val="ListParagraph"/>
        <w:numPr>
          <w:ilvl w:val="0"/>
          <w:numId w:val="19"/>
        </w:numPr>
        <w:spacing w:after="120" w:line="360" w:lineRule="auto"/>
        <w:ind w:left="714" w:right="227" w:hanging="357"/>
        <w:contextualSpacing w:val="0"/>
        <w:jc w:val="both"/>
        <w:rPr>
          <w:rFonts w:ascii="Arial" w:eastAsia="Cambria" w:hAnsi="Arial" w:cs="Arial"/>
        </w:rPr>
      </w:pPr>
      <w:r w:rsidRPr="00024832">
        <w:rPr>
          <w:rFonts w:ascii="Arial" w:eastAsia="Cambria" w:hAnsi="Arial" w:cs="Arial"/>
        </w:rPr>
        <w:t>Place of Origin</w:t>
      </w:r>
    </w:p>
    <w:p w14:paraId="4DE24CF3" w14:textId="77777777" w:rsidR="006220E1" w:rsidRPr="00024832" w:rsidRDefault="006220E1" w:rsidP="00855461">
      <w:pPr>
        <w:pStyle w:val="ListParagraph"/>
        <w:numPr>
          <w:ilvl w:val="0"/>
          <w:numId w:val="19"/>
        </w:numPr>
        <w:spacing w:after="120" w:line="360" w:lineRule="auto"/>
        <w:ind w:left="714" w:right="227" w:hanging="357"/>
        <w:contextualSpacing w:val="0"/>
        <w:jc w:val="both"/>
        <w:rPr>
          <w:rFonts w:ascii="Arial" w:eastAsia="Cambria" w:hAnsi="Arial" w:cs="Arial"/>
        </w:rPr>
      </w:pPr>
      <w:r w:rsidRPr="00024832">
        <w:rPr>
          <w:rFonts w:ascii="Arial" w:eastAsia="Cambria" w:hAnsi="Arial" w:cs="Arial"/>
        </w:rPr>
        <w:t xml:space="preserve">Sex </w:t>
      </w:r>
    </w:p>
    <w:p w14:paraId="7DAEF744" w14:textId="77777777" w:rsidR="006220E1" w:rsidRPr="00024832" w:rsidRDefault="006220E1" w:rsidP="00855461">
      <w:pPr>
        <w:pStyle w:val="ListParagraph"/>
        <w:numPr>
          <w:ilvl w:val="0"/>
          <w:numId w:val="19"/>
        </w:numPr>
        <w:spacing w:after="120" w:line="360" w:lineRule="auto"/>
        <w:ind w:left="714" w:right="227" w:hanging="357"/>
        <w:contextualSpacing w:val="0"/>
        <w:jc w:val="both"/>
        <w:rPr>
          <w:rFonts w:ascii="Arial" w:eastAsia="Cambria" w:hAnsi="Arial" w:cs="Arial"/>
        </w:rPr>
      </w:pPr>
      <w:r w:rsidRPr="00024832">
        <w:rPr>
          <w:rFonts w:ascii="Arial" w:eastAsia="Cambria" w:hAnsi="Arial" w:cs="Arial"/>
        </w:rPr>
        <w:t>Religion</w:t>
      </w:r>
    </w:p>
    <w:p w14:paraId="3C50E89C" w14:textId="77777777" w:rsidR="006220E1" w:rsidRPr="00024832" w:rsidRDefault="006220E1" w:rsidP="00855461">
      <w:pPr>
        <w:pStyle w:val="ListParagraph"/>
        <w:numPr>
          <w:ilvl w:val="0"/>
          <w:numId w:val="19"/>
        </w:numPr>
        <w:spacing w:after="120" w:line="360" w:lineRule="auto"/>
        <w:ind w:left="714" w:right="227" w:hanging="357"/>
        <w:contextualSpacing w:val="0"/>
        <w:jc w:val="both"/>
        <w:rPr>
          <w:rFonts w:ascii="Arial" w:eastAsia="Cambria" w:hAnsi="Arial" w:cs="Arial"/>
        </w:rPr>
      </w:pPr>
      <w:r w:rsidRPr="00024832">
        <w:rPr>
          <w:rFonts w:ascii="Arial" w:eastAsia="Cambria" w:hAnsi="Arial" w:cs="Arial"/>
        </w:rPr>
        <w:t xml:space="preserve">Political Opinion </w:t>
      </w:r>
    </w:p>
    <w:p w14:paraId="7BA86CEE" w14:textId="77777777" w:rsidR="00D86F8B" w:rsidRPr="00024832" w:rsidRDefault="006220E1" w:rsidP="006220E1">
      <w:pPr>
        <w:pStyle w:val="ListParagraph"/>
        <w:numPr>
          <w:ilvl w:val="0"/>
          <w:numId w:val="19"/>
        </w:numPr>
        <w:spacing w:after="120" w:line="360" w:lineRule="auto"/>
        <w:ind w:left="714" w:right="227" w:hanging="357"/>
        <w:contextualSpacing w:val="0"/>
        <w:jc w:val="both"/>
        <w:rPr>
          <w:rFonts w:ascii="Arial" w:eastAsia="Cambria" w:hAnsi="Arial" w:cs="Arial"/>
        </w:rPr>
      </w:pPr>
      <w:r w:rsidRPr="00024832">
        <w:rPr>
          <w:rFonts w:ascii="Arial" w:eastAsia="Cambria" w:hAnsi="Arial" w:cs="Arial"/>
        </w:rPr>
        <w:t>Circumstances of Birth</w:t>
      </w:r>
    </w:p>
    <w:p w14:paraId="0588BAB7" w14:textId="00D85694" w:rsidR="006220E1" w:rsidRPr="00024832" w:rsidRDefault="006220E1" w:rsidP="00C711FD">
      <w:pPr>
        <w:spacing w:after="120" w:line="360" w:lineRule="auto"/>
        <w:ind w:right="227"/>
        <w:jc w:val="both"/>
        <w:rPr>
          <w:rFonts w:ascii="Arial" w:eastAsia="Cambria" w:hAnsi="Arial" w:cs="Arial"/>
        </w:rPr>
      </w:pPr>
      <w:r w:rsidRPr="00024832">
        <w:rPr>
          <w:rFonts w:ascii="Arial" w:eastAsia="Cambria" w:hAnsi="Arial" w:cs="Arial"/>
        </w:rPr>
        <w:t xml:space="preserve">While these prohibitive grounds might appear to cover all grounds, the provision of section 42 is a far cry from what was envisaged under </w:t>
      </w:r>
      <w:r w:rsidR="000F545A" w:rsidRPr="00024832">
        <w:rPr>
          <w:rFonts w:ascii="Arial" w:eastAsia="Cambria" w:hAnsi="Arial" w:cs="Arial"/>
        </w:rPr>
        <w:t xml:space="preserve">Article 2 of the </w:t>
      </w:r>
      <w:r w:rsidRPr="00024832">
        <w:rPr>
          <w:rFonts w:ascii="Arial" w:eastAsia="Cambria" w:hAnsi="Arial" w:cs="Arial"/>
        </w:rPr>
        <w:t>African Charter</w:t>
      </w:r>
      <w:r w:rsidR="00895273" w:rsidRPr="00024832">
        <w:rPr>
          <w:rFonts w:ascii="Arial" w:eastAsia="Cambria" w:hAnsi="Arial" w:cs="Arial"/>
        </w:rPr>
        <w:t xml:space="preserve"> on Human and Peoples' Rights</w:t>
      </w:r>
      <w:r w:rsidR="000F545A" w:rsidRPr="00024832">
        <w:rPr>
          <w:rFonts w:ascii="Arial" w:eastAsia="Cambria" w:hAnsi="Arial" w:cs="Arial"/>
        </w:rPr>
        <w:t>, which states that</w:t>
      </w:r>
      <w:r w:rsidR="00F406DA" w:rsidRPr="00024832">
        <w:rPr>
          <w:rFonts w:ascii="Arial" w:eastAsia="Cambria" w:hAnsi="Arial" w:cs="Arial"/>
        </w:rPr>
        <w:t xml:space="preserve"> all individuals </w:t>
      </w:r>
      <w:r w:rsidR="0069384B" w:rsidRPr="00024832">
        <w:rPr>
          <w:rFonts w:ascii="Arial" w:eastAsia="Cambria" w:hAnsi="Arial" w:cs="Arial"/>
        </w:rPr>
        <w:t xml:space="preserve">are entitled to the enjoyment of rights </w:t>
      </w:r>
      <w:r w:rsidR="005A7344" w:rsidRPr="00024832">
        <w:rPr>
          <w:rFonts w:ascii="Arial" w:eastAsia="Cambria" w:hAnsi="Arial" w:cs="Arial"/>
        </w:rPr>
        <w:t xml:space="preserve">without distinction on the grounds of </w:t>
      </w:r>
      <w:r w:rsidR="007659A9" w:rsidRPr="00024832">
        <w:rPr>
          <w:rFonts w:ascii="Arial" w:eastAsia="Cambria" w:hAnsi="Arial" w:cs="Arial"/>
        </w:rPr>
        <w:t>such as race, ethnic group, colour, sex, language, religion, political or any other opinion, national and social origin, fortune, birth or other status</w:t>
      </w:r>
      <w:r w:rsidR="00001C7F">
        <w:rPr>
          <w:rFonts w:ascii="Arial" w:eastAsia="Cambria" w:hAnsi="Arial" w:cs="Arial"/>
        </w:rPr>
        <w:t>.</w:t>
      </w:r>
      <w:r w:rsidR="007659A9" w:rsidRPr="00024832">
        <w:rPr>
          <w:rStyle w:val="FootnoteReference"/>
          <w:rFonts w:ascii="Arial" w:eastAsia="Cambria" w:hAnsi="Arial" w:cs="Arial"/>
        </w:rPr>
        <w:footnoteReference w:id="343"/>
      </w:r>
      <w:r w:rsidR="005C22E2" w:rsidRPr="00024832">
        <w:rPr>
          <w:rFonts w:ascii="Arial" w:eastAsia="Cambria" w:hAnsi="Arial" w:cs="Arial"/>
        </w:rPr>
        <w:t xml:space="preserve"> The African Charter</w:t>
      </w:r>
      <w:r w:rsidRPr="00024832">
        <w:rPr>
          <w:rFonts w:ascii="Arial" w:eastAsia="Cambria" w:hAnsi="Arial" w:cs="Arial"/>
        </w:rPr>
        <w:t xml:space="preserve"> </w:t>
      </w:r>
      <w:r w:rsidR="004E7F8E" w:rsidRPr="00024832">
        <w:rPr>
          <w:rFonts w:ascii="Arial" w:eastAsia="Cambria" w:hAnsi="Arial" w:cs="Arial"/>
        </w:rPr>
        <w:t>on Human and Peoples' Rights has more prohibitive ground</w:t>
      </w:r>
      <w:r w:rsidR="00C64258" w:rsidRPr="00024832">
        <w:rPr>
          <w:rFonts w:ascii="Arial" w:eastAsia="Cambria" w:hAnsi="Arial" w:cs="Arial"/>
        </w:rPr>
        <w:t xml:space="preserve">s than the Nigerian Constitution. </w:t>
      </w:r>
      <w:r w:rsidR="005776E7" w:rsidRPr="00024832">
        <w:rPr>
          <w:rFonts w:ascii="Arial" w:eastAsia="Cambria" w:hAnsi="Arial" w:cs="Arial"/>
        </w:rPr>
        <w:t>I</w:t>
      </w:r>
      <w:r w:rsidRPr="00024832">
        <w:rPr>
          <w:rFonts w:ascii="Arial" w:eastAsia="Cambria" w:hAnsi="Arial" w:cs="Arial"/>
        </w:rPr>
        <w:t xml:space="preserve">t is clear from the foregoing that the grounds envisaged under the African Charter are broad enough to accommodate a futuristic situation as opposed to what is obtainable under the </w:t>
      </w:r>
      <w:r w:rsidRPr="00024832">
        <w:rPr>
          <w:rFonts w:ascii="Arial" w:eastAsia="Times New Roman" w:hAnsi="Arial" w:cs="Arial"/>
          <w:lang w:eastAsia="en-GB"/>
        </w:rPr>
        <w:t>Nigerian Constitution 1999</w:t>
      </w:r>
      <w:r w:rsidRPr="00024832">
        <w:rPr>
          <w:rFonts w:ascii="Arial" w:eastAsia="Cambria" w:hAnsi="Arial" w:cs="Arial"/>
        </w:rPr>
        <w:t>. Therefore, the specific prohibited grounds listed in section 42 will be discussed in the next section.</w:t>
      </w:r>
    </w:p>
    <w:p w14:paraId="696FB819" w14:textId="77777777" w:rsidR="006220E1" w:rsidRPr="00024832" w:rsidRDefault="006220E1" w:rsidP="006220E1">
      <w:pPr>
        <w:spacing w:after="120" w:line="360" w:lineRule="auto"/>
        <w:jc w:val="both"/>
        <w:rPr>
          <w:rFonts w:ascii="Arial" w:eastAsia="Cambria" w:hAnsi="Arial" w:cs="Arial"/>
          <w:b/>
          <w:bCs/>
        </w:rPr>
      </w:pPr>
    </w:p>
    <w:p w14:paraId="7DF68B11" w14:textId="1ED68035" w:rsidR="006220E1" w:rsidRPr="00024832" w:rsidRDefault="006220E1" w:rsidP="006220E1">
      <w:pPr>
        <w:pStyle w:val="Heading3"/>
      </w:pPr>
      <w:bookmarkStart w:id="87" w:name="_Toc122028220"/>
      <w:r w:rsidRPr="00024832">
        <w:lastRenderedPageBreak/>
        <w:t>3.</w:t>
      </w:r>
      <w:r w:rsidR="00FB4C48" w:rsidRPr="00024832">
        <w:t>2</w:t>
      </w:r>
      <w:r w:rsidRPr="00024832">
        <w:t>.1</w:t>
      </w:r>
      <w:r w:rsidRPr="00024832">
        <w:tab/>
      </w:r>
      <w:r w:rsidR="00FC5BBD" w:rsidRPr="00024832">
        <w:tab/>
      </w:r>
      <w:r w:rsidRPr="00024832">
        <w:t>Specific Grounds of Discrimination Under Section 42</w:t>
      </w:r>
      <w:bookmarkEnd w:id="87"/>
    </w:p>
    <w:p w14:paraId="76421245" w14:textId="73EF1A0B" w:rsidR="006220E1" w:rsidRPr="00024832" w:rsidRDefault="006220E1" w:rsidP="005057AB">
      <w:pPr>
        <w:spacing w:after="120" w:line="360" w:lineRule="auto"/>
        <w:jc w:val="both"/>
        <w:rPr>
          <w:rFonts w:ascii="Arial" w:eastAsia="Cambria" w:hAnsi="Arial" w:cs="Arial"/>
        </w:rPr>
      </w:pPr>
      <w:r w:rsidRPr="00024832">
        <w:rPr>
          <w:rFonts w:ascii="Arial" w:eastAsia="Cambria" w:hAnsi="Arial" w:cs="Arial"/>
        </w:rPr>
        <w:t xml:space="preserve">It is imperative to discuss the specific prohibitive grounds enunciated in section 42 of the Nigerian Constitution </w:t>
      </w:r>
      <w:r w:rsidR="000E5880" w:rsidRPr="00024832">
        <w:rPr>
          <w:rFonts w:ascii="Arial" w:eastAsia="Cambria" w:hAnsi="Arial" w:cs="Arial"/>
        </w:rPr>
        <w:t>1999 (</w:t>
      </w:r>
      <w:r w:rsidR="000376E5" w:rsidRPr="00024832">
        <w:rPr>
          <w:rFonts w:ascii="Arial" w:eastAsia="Cambria" w:hAnsi="Arial" w:cs="Arial"/>
        </w:rPr>
        <w:t>as amended 2011</w:t>
      </w:r>
      <w:r w:rsidR="000E5880" w:rsidRPr="00024832">
        <w:rPr>
          <w:rFonts w:ascii="Arial" w:eastAsia="Cambria" w:hAnsi="Arial" w:cs="Arial"/>
        </w:rPr>
        <w:t>)</w:t>
      </w:r>
      <w:r w:rsidRPr="00024832">
        <w:rPr>
          <w:rFonts w:ascii="Arial" w:eastAsia="Cambria" w:hAnsi="Arial" w:cs="Arial"/>
        </w:rPr>
        <w:t xml:space="preserve"> in more detail and as interpreted and applied by the judiciary. This is because, according to the rules of statutory interpretation in Nigeria, words or phrases can be interpreted differently</w:t>
      </w:r>
      <w:r w:rsidR="00001C7F">
        <w:rPr>
          <w:rFonts w:ascii="Arial" w:eastAsia="Cambria" w:hAnsi="Arial" w:cs="Arial"/>
        </w:rPr>
        <w:t>.</w:t>
      </w:r>
      <w:r w:rsidRPr="00024832">
        <w:rPr>
          <w:rStyle w:val="FootnoteReference"/>
          <w:rFonts w:ascii="Arial" w:eastAsia="Cambria" w:hAnsi="Arial" w:cs="Arial"/>
        </w:rPr>
        <w:footnoteReference w:id="344"/>
      </w:r>
      <w:r w:rsidRPr="00024832">
        <w:rPr>
          <w:rFonts w:ascii="Arial" w:eastAsia="Cambria" w:hAnsi="Arial" w:cs="Arial"/>
        </w:rPr>
        <w:t xml:space="preserve"> There </w:t>
      </w:r>
      <w:r w:rsidR="00D800DD" w:rsidRPr="00024832">
        <w:rPr>
          <w:rFonts w:ascii="Arial" w:eastAsia="Cambria" w:hAnsi="Arial" w:cs="Arial"/>
        </w:rPr>
        <w:t>are</w:t>
      </w:r>
      <w:r w:rsidRPr="00024832">
        <w:rPr>
          <w:rFonts w:ascii="Arial" w:eastAsia="Cambria" w:hAnsi="Arial" w:cs="Arial"/>
        </w:rPr>
        <w:t xml:space="preserve"> some </w:t>
      </w:r>
      <w:r w:rsidR="0072672A" w:rsidRPr="00024832">
        <w:rPr>
          <w:rFonts w:ascii="Arial" w:eastAsia="Cambria" w:hAnsi="Arial" w:cs="Arial"/>
        </w:rPr>
        <w:t>ambiguities i</w:t>
      </w:r>
      <w:r w:rsidRPr="00024832">
        <w:rPr>
          <w:rFonts w:ascii="Arial" w:eastAsia="Cambria" w:hAnsi="Arial" w:cs="Arial"/>
        </w:rPr>
        <w:t xml:space="preserve">n the words of the statute that </w:t>
      </w:r>
      <w:r w:rsidR="00D800DD" w:rsidRPr="00024832">
        <w:rPr>
          <w:rFonts w:ascii="Arial" w:eastAsia="Cambria" w:hAnsi="Arial" w:cs="Arial"/>
        </w:rPr>
        <w:t>courts must resolve</w:t>
      </w:r>
      <w:r w:rsidRPr="00024832">
        <w:rPr>
          <w:rFonts w:ascii="Arial" w:eastAsia="Cambria" w:hAnsi="Arial" w:cs="Arial"/>
        </w:rPr>
        <w:t>, and this needs to be taken into consideration while discuss</w:t>
      </w:r>
      <w:r w:rsidR="004F1EA3" w:rsidRPr="00024832">
        <w:rPr>
          <w:rFonts w:ascii="Arial" w:eastAsia="Cambria" w:hAnsi="Arial" w:cs="Arial"/>
        </w:rPr>
        <w:t>ing</w:t>
      </w:r>
      <w:r w:rsidRPr="00024832">
        <w:rPr>
          <w:rFonts w:ascii="Arial" w:eastAsia="Cambria" w:hAnsi="Arial" w:cs="Arial"/>
        </w:rPr>
        <w:t xml:space="preserve"> the prohibitive grounds outlined in section 42 of the Nigerian Constitution</w:t>
      </w:r>
      <w:r w:rsidR="00001C7F">
        <w:rPr>
          <w:rFonts w:ascii="Arial" w:eastAsia="Cambria" w:hAnsi="Arial" w:cs="Arial"/>
        </w:rPr>
        <w:t>.</w:t>
      </w:r>
      <w:r w:rsidR="000E5880" w:rsidRPr="00024832">
        <w:rPr>
          <w:rStyle w:val="FootnoteReference"/>
          <w:rFonts w:ascii="Arial" w:eastAsia="Cambria" w:hAnsi="Arial" w:cs="Arial"/>
        </w:rPr>
        <w:footnoteReference w:id="345"/>
      </w:r>
      <w:r w:rsidRPr="00024832">
        <w:rPr>
          <w:rFonts w:ascii="Arial" w:eastAsia="Cambria" w:hAnsi="Arial" w:cs="Arial"/>
        </w:rPr>
        <w:t xml:space="preserve"> More so, as this thesis explores the various forms of discrimination that could occur in pre-employment practices</w:t>
      </w:r>
      <w:r w:rsidR="00832B0B" w:rsidRPr="00024832">
        <w:rPr>
          <w:rFonts w:ascii="Arial" w:eastAsia="Cambria" w:hAnsi="Arial" w:cs="Arial"/>
        </w:rPr>
        <w:t>,</w:t>
      </w:r>
      <w:r w:rsidR="005057AB" w:rsidRPr="00024832">
        <w:rPr>
          <w:rFonts w:ascii="Arial" w:eastAsia="Cambria" w:hAnsi="Arial" w:cs="Arial"/>
        </w:rPr>
        <w:t xml:space="preserve"> such as </w:t>
      </w:r>
      <w:r w:rsidR="00996E48" w:rsidRPr="00024832">
        <w:rPr>
          <w:rFonts w:ascii="Arial" w:eastAsia="Cambria" w:hAnsi="Arial" w:cs="Arial"/>
        </w:rPr>
        <w:t xml:space="preserve">age, </w:t>
      </w:r>
      <w:r w:rsidR="005057AB" w:rsidRPr="00024832">
        <w:rPr>
          <w:rFonts w:ascii="Arial" w:eastAsia="Cambria" w:hAnsi="Arial" w:cs="Arial"/>
        </w:rPr>
        <w:t>ethni</w:t>
      </w:r>
      <w:r w:rsidR="00996E48" w:rsidRPr="00024832">
        <w:rPr>
          <w:rFonts w:ascii="Arial" w:eastAsia="Cambria" w:hAnsi="Arial" w:cs="Arial"/>
        </w:rPr>
        <w:t>city</w:t>
      </w:r>
      <w:r w:rsidR="005057AB" w:rsidRPr="00024832">
        <w:rPr>
          <w:rFonts w:ascii="Arial" w:eastAsia="Cambria" w:hAnsi="Arial" w:cs="Arial"/>
        </w:rPr>
        <w:t xml:space="preserve">, </w:t>
      </w:r>
      <w:r w:rsidR="00996E48" w:rsidRPr="00024832">
        <w:rPr>
          <w:rFonts w:ascii="Arial" w:eastAsia="Cambria" w:hAnsi="Arial" w:cs="Arial"/>
        </w:rPr>
        <w:t>s</w:t>
      </w:r>
      <w:r w:rsidR="005057AB" w:rsidRPr="00024832">
        <w:rPr>
          <w:rFonts w:ascii="Arial" w:eastAsia="Cambria" w:hAnsi="Arial" w:cs="Arial"/>
        </w:rPr>
        <w:t xml:space="preserve">ex, </w:t>
      </w:r>
      <w:r w:rsidR="00996E48" w:rsidRPr="00024832">
        <w:rPr>
          <w:rFonts w:ascii="Arial" w:eastAsia="Cambria" w:hAnsi="Arial" w:cs="Arial"/>
        </w:rPr>
        <w:t>r</w:t>
      </w:r>
      <w:r w:rsidR="005057AB" w:rsidRPr="00024832">
        <w:rPr>
          <w:rFonts w:ascii="Arial" w:eastAsia="Cambria" w:hAnsi="Arial" w:cs="Arial"/>
        </w:rPr>
        <w:t>eligion</w:t>
      </w:r>
      <w:r w:rsidR="00996E48" w:rsidRPr="00024832">
        <w:rPr>
          <w:rFonts w:ascii="Arial" w:eastAsia="Cambria" w:hAnsi="Arial" w:cs="Arial"/>
        </w:rPr>
        <w:t>, p</w:t>
      </w:r>
      <w:r w:rsidR="005057AB" w:rsidRPr="00024832">
        <w:rPr>
          <w:rFonts w:ascii="Arial" w:eastAsia="Cambria" w:hAnsi="Arial" w:cs="Arial"/>
        </w:rPr>
        <w:t xml:space="preserve">olitical </w:t>
      </w:r>
      <w:r w:rsidR="00832B0B" w:rsidRPr="00024832">
        <w:rPr>
          <w:rFonts w:ascii="Arial" w:eastAsia="Cambria" w:hAnsi="Arial" w:cs="Arial"/>
        </w:rPr>
        <w:t xml:space="preserve">opinion </w:t>
      </w:r>
      <w:r w:rsidR="00996E48" w:rsidRPr="00024832">
        <w:rPr>
          <w:rFonts w:ascii="Arial" w:eastAsia="Cambria" w:hAnsi="Arial" w:cs="Arial"/>
        </w:rPr>
        <w:t>etc.</w:t>
      </w:r>
      <w:r w:rsidRPr="00024832">
        <w:rPr>
          <w:rFonts w:ascii="Arial" w:eastAsia="Cambria" w:hAnsi="Arial" w:cs="Arial"/>
        </w:rPr>
        <w:t xml:space="preserve">, it is important to understand how </w:t>
      </w:r>
      <w:r w:rsidR="00996E48" w:rsidRPr="00024832">
        <w:rPr>
          <w:rFonts w:ascii="Arial" w:eastAsia="Cambria" w:hAnsi="Arial" w:cs="Arial"/>
        </w:rPr>
        <w:t>some of these</w:t>
      </w:r>
      <w:r w:rsidRPr="00024832">
        <w:rPr>
          <w:rFonts w:ascii="Arial" w:eastAsia="Cambria" w:hAnsi="Arial" w:cs="Arial"/>
        </w:rPr>
        <w:t xml:space="preserve"> prohibitive grounds </w:t>
      </w:r>
      <w:r w:rsidR="00996E48" w:rsidRPr="00024832">
        <w:rPr>
          <w:rFonts w:ascii="Arial" w:eastAsia="Cambria" w:hAnsi="Arial" w:cs="Arial"/>
        </w:rPr>
        <w:t xml:space="preserve">in section 42 </w:t>
      </w:r>
      <w:r w:rsidRPr="00024832">
        <w:rPr>
          <w:rFonts w:ascii="Arial" w:eastAsia="Cambria" w:hAnsi="Arial" w:cs="Arial"/>
        </w:rPr>
        <w:t xml:space="preserve">are interpreted and protected by law. </w:t>
      </w:r>
    </w:p>
    <w:p w14:paraId="5FC3CE16" w14:textId="77777777" w:rsidR="006220E1" w:rsidRPr="00024832" w:rsidRDefault="006220E1" w:rsidP="006220E1">
      <w:pPr>
        <w:spacing w:after="120" w:line="360" w:lineRule="auto"/>
        <w:jc w:val="both"/>
        <w:rPr>
          <w:rFonts w:ascii="Arial" w:eastAsia="Cambria" w:hAnsi="Arial" w:cs="Arial"/>
          <w:b/>
          <w:bCs/>
        </w:rPr>
      </w:pPr>
    </w:p>
    <w:p w14:paraId="75C606EB" w14:textId="77777777" w:rsidR="006220E1" w:rsidRPr="00024832" w:rsidRDefault="006220E1" w:rsidP="0095141B">
      <w:pPr>
        <w:pStyle w:val="Heading4"/>
      </w:pPr>
      <w:bookmarkStart w:id="88" w:name="_Toc122028221"/>
      <w:r w:rsidRPr="00024832">
        <w:t>3.3.1.1</w:t>
      </w:r>
      <w:r w:rsidRPr="00024832">
        <w:tab/>
      </w:r>
      <w:r w:rsidRPr="00024832">
        <w:tab/>
        <w:t>Particular Community, Ethnic Group and Place of Origin</w:t>
      </w:r>
      <w:bookmarkEnd w:id="88"/>
    </w:p>
    <w:p w14:paraId="490458E9" w14:textId="292CC1FB" w:rsidR="006220E1" w:rsidRPr="00024832" w:rsidRDefault="006220E1" w:rsidP="006220E1">
      <w:pPr>
        <w:spacing w:after="120" w:line="360" w:lineRule="auto"/>
        <w:jc w:val="both"/>
        <w:rPr>
          <w:rFonts w:ascii="Arial" w:eastAsia="Cambria" w:hAnsi="Arial" w:cs="Arial"/>
        </w:rPr>
      </w:pPr>
      <w:r w:rsidRPr="00024832">
        <w:rPr>
          <w:rFonts w:ascii="Arial" w:eastAsia="Cambria" w:hAnsi="Arial" w:cs="Arial"/>
        </w:rPr>
        <w:t>A community is a social group of any size whose members live in the same area, share government, and often share a cultural and historical heritage</w:t>
      </w:r>
      <w:r w:rsidR="00001C7F">
        <w:rPr>
          <w:rFonts w:ascii="Arial" w:eastAsia="Cambria" w:hAnsi="Arial" w:cs="Arial"/>
        </w:rPr>
        <w:t>.</w:t>
      </w:r>
      <w:r w:rsidRPr="00024832">
        <w:rPr>
          <w:rStyle w:val="FootnoteReference"/>
          <w:rFonts w:ascii="Arial" w:eastAsia="Cambria" w:hAnsi="Arial" w:cs="Arial"/>
        </w:rPr>
        <w:footnoteReference w:id="346"/>
      </w:r>
      <w:r w:rsidRPr="00024832">
        <w:rPr>
          <w:rFonts w:ascii="Arial" w:hAnsi="Arial" w:cs="Arial"/>
        </w:rPr>
        <w:t xml:space="preserve"> </w:t>
      </w:r>
      <w:r w:rsidRPr="00024832">
        <w:rPr>
          <w:rFonts w:ascii="Arial" w:eastAsia="Cambria" w:hAnsi="Arial" w:cs="Arial"/>
        </w:rPr>
        <w:t>An ethnic group is characterised as a group that considers itself or is perceived as a distinct community by virtue of certain characteristics that differentiate the group from the surrounding communities, such as sharing a common and distinctive language, culture, religion, and traditions that contribute to the groups’ identity</w:t>
      </w:r>
      <w:r w:rsidR="00001C7F">
        <w:rPr>
          <w:rFonts w:ascii="Arial" w:eastAsia="Cambria" w:hAnsi="Arial" w:cs="Arial"/>
        </w:rPr>
        <w:t>.</w:t>
      </w:r>
      <w:r w:rsidRPr="00024832">
        <w:rPr>
          <w:rStyle w:val="FootnoteReference"/>
          <w:rFonts w:ascii="Arial" w:eastAsia="Cambria" w:hAnsi="Arial" w:cs="Arial"/>
        </w:rPr>
        <w:footnoteReference w:id="347"/>
      </w:r>
      <w:r w:rsidRPr="00024832">
        <w:rPr>
          <w:rFonts w:ascii="Arial" w:hAnsi="Arial" w:cs="Arial"/>
        </w:rPr>
        <w:t xml:space="preserve"> </w:t>
      </w:r>
      <w:r w:rsidRPr="00024832">
        <w:rPr>
          <w:rFonts w:ascii="Arial" w:eastAsia="Cambria" w:hAnsi="Arial" w:cs="Arial"/>
        </w:rPr>
        <w:t>Lastly, a place of origin can be said to be synonymous with a person’s roots, native home or birthplace</w:t>
      </w:r>
      <w:r w:rsidR="00001C7F">
        <w:rPr>
          <w:rFonts w:ascii="Arial" w:eastAsia="Cambria" w:hAnsi="Arial" w:cs="Arial"/>
        </w:rPr>
        <w:t>.</w:t>
      </w:r>
      <w:r w:rsidRPr="00024832">
        <w:rPr>
          <w:rStyle w:val="FootnoteReference"/>
          <w:rFonts w:ascii="Arial" w:eastAsia="Cambria" w:hAnsi="Arial" w:cs="Arial"/>
        </w:rPr>
        <w:footnoteReference w:id="348"/>
      </w:r>
    </w:p>
    <w:p w14:paraId="46D3C014" w14:textId="67768778" w:rsidR="006220E1" w:rsidRPr="00024832" w:rsidRDefault="00E81679" w:rsidP="006220E1">
      <w:pPr>
        <w:spacing w:after="120" w:line="360" w:lineRule="auto"/>
        <w:jc w:val="both"/>
        <w:rPr>
          <w:rFonts w:ascii="Arial" w:hAnsi="Arial" w:cs="Arial"/>
        </w:rPr>
      </w:pPr>
      <w:r w:rsidRPr="00024832">
        <w:rPr>
          <w:rFonts w:ascii="Arial" w:hAnsi="Arial" w:cs="Arial"/>
        </w:rPr>
        <w:lastRenderedPageBreak/>
        <w:t>Nigeria is made up of 250 ethnic groups and over 520 languages; thus, a</w:t>
      </w:r>
      <w:r w:rsidR="006220E1" w:rsidRPr="00024832">
        <w:rPr>
          <w:rFonts w:ascii="Arial" w:hAnsi="Arial" w:cs="Arial"/>
        </w:rPr>
        <w:t xml:space="preserve">n individual who is not an indigene of a specific community or does not belong to the ethnic group that resides there is considered a non-indigene, an alien, outsider, or a foreigner. However, the law does not permit such a person </w:t>
      </w:r>
      <w:r w:rsidR="00D800DD" w:rsidRPr="00024832">
        <w:rPr>
          <w:rFonts w:ascii="Arial" w:hAnsi="Arial" w:cs="Arial"/>
        </w:rPr>
        <w:t xml:space="preserve">to </w:t>
      </w:r>
      <w:r w:rsidR="006220E1" w:rsidRPr="00024832">
        <w:rPr>
          <w:rFonts w:ascii="Arial" w:hAnsi="Arial" w:cs="Arial"/>
        </w:rPr>
        <w:t xml:space="preserve">be deprived of benefitting from certain rights and privileges that people from that community, place of origin, or ethnic group would ordinarily benefit from. This is because Nigeria is made up of 250 ethnic groups and over 520 languages. Thus, under section 42 of the Constitution, this deprivation is considered as discriminatory as all persons are citizens and equal. The constitutional principle is not being adhered to, as this research reveals in </w:t>
      </w:r>
      <w:r w:rsidR="00D72156" w:rsidRPr="00024832">
        <w:rPr>
          <w:rFonts w:ascii="Arial" w:hAnsi="Arial" w:cs="Arial"/>
        </w:rPr>
        <w:t>Chapter Five</w:t>
      </w:r>
      <w:r w:rsidR="006220E1" w:rsidRPr="00024832">
        <w:rPr>
          <w:rFonts w:ascii="Arial" w:hAnsi="Arial" w:cs="Arial"/>
        </w:rPr>
        <w:t xml:space="preserve">, </w:t>
      </w:r>
      <w:r w:rsidR="00D72156" w:rsidRPr="00024832">
        <w:rPr>
          <w:rFonts w:ascii="Arial" w:hAnsi="Arial" w:cs="Arial"/>
        </w:rPr>
        <w:t xml:space="preserve">Section </w:t>
      </w:r>
      <w:r w:rsidR="006220E1" w:rsidRPr="00024832">
        <w:rPr>
          <w:rFonts w:ascii="Arial" w:hAnsi="Arial" w:cs="Arial"/>
        </w:rPr>
        <w:t xml:space="preserve">5.6.3, that </w:t>
      </w:r>
      <w:r w:rsidR="00F177BF" w:rsidRPr="00024832">
        <w:rPr>
          <w:rFonts w:ascii="Arial" w:hAnsi="Arial" w:cs="Arial"/>
        </w:rPr>
        <w:t>Igbo</w:t>
      </w:r>
      <w:r w:rsidR="006220E1" w:rsidRPr="00024832">
        <w:rPr>
          <w:rFonts w:ascii="Arial" w:hAnsi="Arial" w:cs="Arial"/>
        </w:rPr>
        <w:t xml:space="preserve"> job applicants were more preferred to other ethnic groups due to their culturally perceived entrepreneurship nature. </w:t>
      </w:r>
    </w:p>
    <w:p w14:paraId="447CAC83" w14:textId="136792E9" w:rsidR="006220E1" w:rsidRPr="00024832" w:rsidRDefault="006220E1" w:rsidP="006220E1">
      <w:pPr>
        <w:spacing w:after="120" w:line="360" w:lineRule="auto"/>
        <w:jc w:val="both"/>
        <w:rPr>
          <w:rFonts w:ascii="Arial" w:hAnsi="Arial" w:cs="Arial"/>
        </w:rPr>
      </w:pPr>
      <w:r w:rsidRPr="00024832">
        <w:rPr>
          <w:rFonts w:ascii="Arial" w:hAnsi="Arial" w:cs="Arial"/>
        </w:rPr>
        <w:t xml:space="preserve">Nigerians have a deep attachment to their ethnicity or states of origin, regardless of whether </w:t>
      </w:r>
      <w:r w:rsidR="00244E8E" w:rsidRPr="00024832">
        <w:rPr>
          <w:rFonts w:ascii="Arial" w:hAnsi="Arial" w:cs="Arial"/>
        </w:rPr>
        <w:t>they reside</w:t>
      </w:r>
      <w:r w:rsidRPr="00024832">
        <w:rPr>
          <w:rFonts w:ascii="Arial" w:hAnsi="Arial" w:cs="Arial"/>
        </w:rPr>
        <w:t xml:space="preserve"> in the State</w:t>
      </w:r>
      <w:r w:rsidR="00001C7F">
        <w:rPr>
          <w:rFonts w:ascii="Arial" w:hAnsi="Arial" w:cs="Arial"/>
        </w:rPr>
        <w:t>.</w:t>
      </w:r>
      <w:r w:rsidRPr="00024832">
        <w:rPr>
          <w:rStyle w:val="FootnoteReference"/>
          <w:rFonts w:ascii="Arial" w:hAnsi="Arial" w:cs="Arial"/>
        </w:rPr>
        <w:footnoteReference w:id="349"/>
      </w:r>
      <w:r w:rsidRPr="00024832">
        <w:rPr>
          <w:rFonts w:ascii="Arial" w:hAnsi="Arial" w:cs="Arial"/>
        </w:rPr>
        <w:t xml:space="preserve"> This indigenous attachment manifests in employment practices as well. Employment discrimination based on ethnicity ranks first among all forms of discrimination practised in Nigeria</w:t>
      </w:r>
      <w:r w:rsidR="00001C7F">
        <w:rPr>
          <w:rFonts w:ascii="Arial" w:hAnsi="Arial" w:cs="Arial"/>
        </w:rPr>
        <w:t>.</w:t>
      </w:r>
      <w:r w:rsidRPr="00024832">
        <w:rPr>
          <w:rStyle w:val="FootnoteReference"/>
          <w:rFonts w:ascii="Arial" w:hAnsi="Arial" w:cs="Arial"/>
        </w:rPr>
        <w:footnoteReference w:id="350"/>
      </w:r>
      <w:r w:rsidRPr="00024832">
        <w:rPr>
          <w:rFonts w:ascii="Arial" w:hAnsi="Arial" w:cs="Arial"/>
        </w:rPr>
        <w:t xml:space="preserve"> Job seekers are restricted from accessing job opportunities in the State outside theirs on the ground of their ethnic group or place of origin. This will be discussed in </w:t>
      </w:r>
      <w:r w:rsidR="003F4B51" w:rsidRPr="00024832">
        <w:rPr>
          <w:rFonts w:ascii="Arial" w:hAnsi="Arial" w:cs="Arial"/>
        </w:rPr>
        <w:t xml:space="preserve">Chapter Five </w:t>
      </w:r>
      <w:r w:rsidRPr="00024832">
        <w:rPr>
          <w:rFonts w:ascii="Arial" w:hAnsi="Arial" w:cs="Arial"/>
        </w:rPr>
        <w:t xml:space="preserve">of this thesis. </w:t>
      </w:r>
    </w:p>
    <w:p w14:paraId="7DF2F0FB" w14:textId="77777777" w:rsidR="006220E1" w:rsidRPr="00024832" w:rsidRDefault="006220E1" w:rsidP="006220E1">
      <w:pPr>
        <w:spacing w:after="120" w:line="360" w:lineRule="auto"/>
        <w:jc w:val="both"/>
        <w:rPr>
          <w:rFonts w:ascii="Arial" w:hAnsi="Arial" w:cs="Arial"/>
        </w:rPr>
      </w:pPr>
    </w:p>
    <w:p w14:paraId="6C13D3C1" w14:textId="77777777" w:rsidR="006220E1" w:rsidRPr="00024832" w:rsidRDefault="006220E1" w:rsidP="0095141B">
      <w:pPr>
        <w:pStyle w:val="Heading4"/>
      </w:pPr>
      <w:bookmarkStart w:id="89" w:name="_Toc122028222"/>
      <w:r w:rsidRPr="00024832">
        <w:t>3.3.1.2</w:t>
      </w:r>
      <w:r w:rsidRPr="00024832">
        <w:tab/>
      </w:r>
      <w:r w:rsidRPr="00024832">
        <w:tab/>
        <w:t>Sex</w:t>
      </w:r>
      <w:bookmarkEnd w:id="89"/>
    </w:p>
    <w:p w14:paraId="4FAF75A5" w14:textId="53B4E053" w:rsidR="006220E1" w:rsidRPr="00024832" w:rsidRDefault="006220E1" w:rsidP="006220E1">
      <w:pPr>
        <w:spacing w:after="120" w:line="360" w:lineRule="auto"/>
        <w:jc w:val="both"/>
        <w:rPr>
          <w:rFonts w:ascii="Arial" w:hAnsi="Arial" w:cs="Arial"/>
        </w:rPr>
      </w:pPr>
      <w:r w:rsidRPr="00024832">
        <w:rPr>
          <w:rFonts w:ascii="Arial" w:hAnsi="Arial" w:cs="Arial"/>
        </w:rPr>
        <w:t>The term ‘sex’ used in section 42 refers to the biological differences of being a male or female</w:t>
      </w:r>
      <w:r w:rsidR="00001C7F">
        <w:rPr>
          <w:rFonts w:ascii="Arial" w:hAnsi="Arial" w:cs="Arial"/>
        </w:rPr>
        <w:t>.</w:t>
      </w:r>
      <w:r w:rsidRPr="00024832">
        <w:rPr>
          <w:rStyle w:val="FootnoteReference"/>
          <w:rFonts w:ascii="Arial" w:hAnsi="Arial" w:cs="Arial"/>
        </w:rPr>
        <w:footnoteReference w:id="351"/>
      </w:r>
      <w:r w:rsidRPr="00024832">
        <w:rPr>
          <w:rFonts w:ascii="Arial" w:hAnsi="Arial" w:cs="Arial"/>
        </w:rPr>
        <w:t xml:space="preserve"> However, ‘gender’ is another term used in Nigeria </w:t>
      </w:r>
      <w:r w:rsidR="00860808" w:rsidRPr="00024832">
        <w:rPr>
          <w:rFonts w:ascii="Arial" w:hAnsi="Arial" w:cs="Arial"/>
        </w:rPr>
        <w:t>also t</w:t>
      </w:r>
      <w:r w:rsidRPr="00024832">
        <w:rPr>
          <w:rFonts w:ascii="Arial" w:hAnsi="Arial" w:cs="Arial"/>
        </w:rPr>
        <w:t>o describe the biological differences of being a male or female and the role assigned to men and women, which are social rather than biologically determined</w:t>
      </w:r>
      <w:r w:rsidR="00001C7F">
        <w:rPr>
          <w:rFonts w:ascii="Arial" w:hAnsi="Arial" w:cs="Arial"/>
        </w:rPr>
        <w:t>.</w:t>
      </w:r>
      <w:r w:rsidRPr="00024832">
        <w:rPr>
          <w:rStyle w:val="FootnoteReference"/>
          <w:rFonts w:ascii="Arial" w:hAnsi="Arial" w:cs="Arial"/>
        </w:rPr>
        <w:footnoteReference w:id="352"/>
      </w:r>
      <w:r w:rsidRPr="00024832">
        <w:rPr>
          <w:rFonts w:ascii="Arial" w:hAnsi="Arial" w:cs="Arial"/>
        </w:rPr>
        <w:t xml:space="preserve"> </w:t>
      </w:r>
      <w:r w:rsidR="00331546" w:rsidRPr="00024832">
        <w:rPr>
          <w:rFonts w:ascii="Arial" w:hAnsi="Arial" w:cs="Arial"/>
        </w:rPr>
        <w:t xml:space="preserve">As discussed in </w:t>
      </w:r>
      <w:r w:rsidR="00FF12B2" w:rsidRPr="00024832">
        <w:rPr>
          <w:rFonts w:ascii="Arial" w:hAnsi="Arial" w:cs="Arial"/>
        </w:rPr>
        <w:t xml:space="preserve">Chapter </w:t>
      </w:r>
      <w:r w:rsidR="00095279" w:rsidRPr="00024832">
        <w:rPr>
          <w:rFonts w:ascii="Arial" w:hAnsi="Arial" w:cs="Arial"/>
        </w:rPr>
        <w:t>One</w:t>
      </w:r>
      <w:r w:rsidR="00331546" w:rsidRPr="00024832">
        <w:rPr>
          <w:rFonts w:ascii="Arial" w:hAnsi="Arial" w:cs="Arial"/>
        </w:rPr>
        <w:t xml:space="preserve">, </w:t>
      </w:r>
      <w:r w:rsidR="00FF12B2" w:rsidRPr="00024832">
        <w:rPr>
          <w:rFonts w:ascii="Arial" w:hAnsi="Arial" w:cs="Arial"/>
        </w:rPr>
        <w:t xml:space="preserve">Section </w:t>
      </w:r>
      <w:r w:rsidR="00331546" w:rsidRPr="00024832">
        <w:rPr>
          <w:rFonts w:ascii="Arial" w:hAnsi="Arial" w:cs="Arial"/>
        </w:rPr>
        <w:t>1.8,</w:t>
      </w:r>
      <w:r w:rsidRPr="00024832">
        <w:rPr>
          <w:rFonts w:ascii="Arial" w:hAnsi="Arial" w:cs="Arial"/>
        </w:rPr>
        <w:t xml:space="preserve"> sex and gender are used simultaneously or interchangeably</w:t>
      </w:r>
    </w:p>
    <w:p w14:paraId="53762CB1" w14:textId="721AA840" w:rsidR="00860808" w:rsidRPr="00024832" w:rsidRDefault="006220E1" w:rsidP="006220E1">
      <w:pPr>
        <w:spacing w:after="120" w:line="360" w:lineRule="auto"/>
        <w:jc w:val="both"/>
        <w:rPr>
          <w:rFonts w:ascii="Arial" w:hAnsi="Arial" w:cs="Arial"/>
        </w:rPr>
      </w:pPr>
      <w:r w:rsidRPr="00024832">
        <w:rPr>
          <w:rFonts w:ascii="Arial" w:hAnsi="Arial" w:cs="Arial"/>
        </w:rPr>
        <w:lastRenderedPageBreak/>
        <w:t>Discrimination on the ground of sex can range from employment opportunities, political appointments, property rights and education</w:t>
      </w:r>
      <w:r w:rsidR="00001C7F">
        <w:rPr>
          <w:rFonts w:ascii="Arial" w:hAnsi="Arial" w:cs="Arial"/>
        </w:rPr>
        <w:t>.</w:t>
      </w:r>
      <w:r w:rsidRPr="00024832">
        <w:rPr>
          <w:rStyle w:val="FootnoteReference"/>
          <w:rFonts w:ascii="Arial" w:hAnsi="Arial" w:cs="Arial"/>
        </w:rPr>
        <w:footnoteReference w:id="353"/>
      </w:r>
      <w:r w:rsidRPr="00024832">
        <w:rPr>
          <w:rFonts w:ascii="Arial" w:hAnsi="Arial" w:cs="Arial"/>
        </w:rPr>
        <w:t xml:space="preserve"> Gender discrimination in Nigeria is fuelled by cultural practices that limit and construct males and females differently</w:t>
      </w:r>
      <w:r w:rsidR="00001C7F">
        <w:rPr>
          <w:rFonts w:ascii="Arial" w:hAnsi="Arial" w:cs="Arial"/>
        </w:rPr>
        <w:t>.</w:t>
      </w:r>
      <w:r w:rsidRPr="00024832">
        <w:rPr>
          <w:rStyle w:val="FootnoteReference"/>
          <w:rFonts w:ascii="Arial" w:hAnsi="Arial" w:cs="Arial"/>
        </w:rPr>
        <w:footnoteReference w:id="354"/>
      </w:r>
      <w:r w:rsidRPr="00024832">
        <w:rPr>
          <w:rFonts w:ascii="Arial" w:hAnsi="Arial" w:cs="Arial"/>
        </w:rPr>
        <w:t xml:space="preserve"> Discourse on gender inequality in employment has persiste</w:t>
      </w:r>
      <w:r w:rsidR="00244E8E" w:rsidRPr="00024832">
        <w:rPr>
          <w:rFonts w:ascii="Arial" w:hAnsi="Arial" w:cs="Arial"/>
        </w:rPr>
        <w:t>d for decades, and women's lives</w:t>
      </w:r>
      <w:r w:rsidRPr="00024832">
        <w:rPr>
          <w:rFonts w:ascii="Arial" w:hAnsi="Arial" w:cs="Arial"/>
        </w:rPr>
        <w:t xml:space="preserve"> in Nigeria are not any better than </w:t>
      </w:r>
      <w:r w:rsidR="00E7286B" w:rsidRPr="00024832">
        <w:rPr>
          <w:rFonts w:ascii="Arial" w:hAnsi="Arial" w:cs="Arial"/>
        </w:rPr>
        <w:t xml:space="preserve">in </w:t>
      </w:r>
      <w:r w:rsidRPr="00024832">
        <w:rPr>
          <w:rFonts w:ascii="Arial" w:hAnsi="Arial" w:cs="Arial"/>
        </w:rPr>
        <w:t>the western world</w:t>
      </w:r>
      <w:r w:rsidR="00001C7F">
        <w:rPr>
          <w:rFonts w:ascii="Arial" w:hAnsi="Arial" w:cs="Arial"/>
        </w:rPr>
        <w:t>.</w:t>
      </w:r>
      <w:r w:rsidRPr="00024832">
        <w:rPr>
          <w:rStyle w:val="FootnoteReference"/>
          <w:rFonts w:ascii="Arial" w:hAnsi="Arial" w:cs="Arial"/>
        </w:rPr>
        <w:footnoteReference w:id="355"/>
      </w:r>
      <w:r w:rsidRPr="00024832">
        <w:rPr>
          <w:rFonts w:ascii="Arial" w:hAnsi="Arial" w:cs="Arial"/>
        </w:rPr>
        <w:t xml:space="preserve"> </w:t>
      </w:r>
    </w:p>
    <w:p w14:paraId="3A1993B8" w14:textId="50070A64" w:rsidR="00ED7E3A" w:rsidRPr="00024832" w:rsidRDefault="00184884" w:rsidP="00AB0DE2">
      <w:pPr>
        <w:spacing w:after="120" w:line="360" w:lineRule="auto"/>
        <w:jc w:val="both"/>
        <w:rPr>
          <w:rFonts w:ascii="Arial" w:hAnsi="Arial" w:cs="Arial"/>
        </w:rPr>
      </w:pPr>
      <w:r w:rsidRPr="00024832">
        <w:rPr>
          <w:rFonts w:ascii="Arial" w:hAnsi="Arial" w:cs="Arial"/>
        </w:rPr>
        <w:t xml:space="preserve">For example, </w:t>
      </w:r>
      <w:r w:rsidR="00106878" w:rsidRPr="00024832">
        <w:rPr>
          <w:rFonts w:ascii="Arial" w:hAnsi="Arial" w:cs="Arial"/>
        </w:rPr>
        <w:t>i</w:t>
      </w:r>
      <w:r w:rsidR="006220E1" w:rsidRPr="00024832">
        <w:rPr>
          <w:rFonts w:ascii="Arial" w:hAnsi="Arial" w:cs="Arial"/>
        </w:rPr>
        <w:t xml:space="preserve">n the case of </w:t>
      </w:r>
      <w:r w:rsidR="006220E1" w:rsidRPr="00024832">
        <w:rPr>
          <w:rFonts w:ascii="Arial" w:hAnsi="Arial" w:cs="Arial"/>
          <w:i/>
          <w:iCs/>
        </w:rPr>
        <w:t>Uke &amp; Anor v Iro</w:t>
      </w:r>
      <w:r w:rsidR="00662C4E">
        <w:rPr>
          <w:rFonts w:ascii="Arial" w:hAnsi="Arial" w:cs="Arial"/>
          <w:i/>
          <w:iCs/>
        </w:rPr>
        <w:t>,</w:t>
      </w:r>
      <w:r w:rsidR="006220E1" w:rsidRPr="00024832">
        <w:rPr>
          <w:rStyle w:val="FootnoteReference"/>
          <w:rFonts w:ascii="Arial" w:hAnsi="Arial" w:cs="Arial"/>
          <w:i/>
          <w:iCs/>
        </w:rPr>
        <w:footnoteReference w:id="356"/>
      </w:r>
      <w:r w:rsidR="006220E1" w:rsidRPr="00024832">
        <w:rPr>
          <w:rFonts w:ascii="Arial" w:hAnsi="Arial" w:cs="Arial"/>
          <w:i/>
          <w:iCs/>
        </w:rPr>
        <w:t xml:space="preserve"> </w:t>
      </w:r>
      <w:r w:rsidR="006220E1" w:rsidRPr="00024832">
        <w:rPr>
          <w:rFonts w:ascii="Arial" w:hAnsi="Arial" w:cs="Arial"/>
        </w:rPr>
        <w:t>Justice Ignatius Chukwudi Pats-Acholonu of the Court of Appeal stated, among other things, that ‘</w:t>
      </w:r>
      <w:r w:rsidR="00106878" w:rsidRPr="00024832">
        <w:rPr>
          <w:rFonts w:ascii="Arial" w:hAnsi="Arial" w:cs="Arial"/>
        </w:rPr>
        <w:t>a</w:t>
      </w:r>
      <w:r w:rsidR="006220E1" w:rsidRPr="00024832">
        <w:rPr>
          <w:rFonts w:ascii="Arial" w:hAnsi="Arial" w:cs="Arial"/>
        </w:rPr>
        <w:t xml:space="preserve"> custom which strives to deprive a woman of constitutionally guaranteed rights is otiose and offends the provisions that guarantee equal protection under the law’.</w:t>
      </w:r>
      <w:r w:rsidR="00860808" w:rsidRPr="00024832">
        <w:rPr>
          <w:rFonts w:ascii="Arial" w:hAnsi="Arial" w:cs="Arial"/>
        </w:rPr>
        <w:t xml:space="preserve"> </w:t>
      </w:r>
    </w:p>
    <w:p w14:paraId="7971F24B" w14:textId="16D978E5" w:rsidR="00387907" w:rsidRPr="00024832" w:rsidRDefault="006220E1" w:rsidP="00AB0DE2">
      <w:pPr>
        <w:spacing w:after="120" w:line="360" w:lineRule="auto"/>
        <w:jc w:val="both"/>
        <w:rPr>
          <w:rFonts w:ascii="Arial" w:eastAsia="Cambria" w:hAnsi="Arial" w:cs="Arial"/>
          <w:bCs/>
          <w:iCs/>
        </w:rPr>
      </w:pPr>
      <w:r w:rsidRPr="00024832">
        <w:rPr>
          <w:rFonts w:ascii="Arial" w:hAnsi="Arial" w:cs="Arial"/>
          <w:bCs/>
        </w:rPr>
        <w:t>Another example of discrimination against women in Nigeria is the provisions of section 55 of the Penal Code</w:t>
      </w:r>
      <w:r w:rsidR="00CE54C6" w:rsidRPr="00024832">
        <w:rPr>
          <w:rFonts w:ascii="Arial" w:hAnsi="Arial" w:cs="Arial"/>
          <w:bCs/>
        </w:rPr>
        <w:t xml:space="preserve"> 1960</w:t>
      </w:r>
      <w:r w:rsidRPr="00024832">
        <w:rPr>
          <w:rFonts w:ascii="Arial" w:hAnsi="Arial" w:cs="Arial"/>
          <w:bCs/>
        </w:rPr>
        <w:t>. Despite the Constitutional provisions in section 42, section 55 of the Penal Code permits domestic violence against wives as a form of discipline as long as no grievous bodily harm is inflicted</w:t>
      </w:r>
      <w:r w:rsidR="00001C7F">
        <w:rPr>
          <w:rFonts w:ascii="Arial" w:hAnsi="Arial" w:cs="Arial"/>
          <w:bCs/>
        </w:rPr>
        <w:t>.</w:t>
      </w:r>
      <w:r w:rsidRPr="00024832">
        <w:rPr>
          <w:rStyle w:val="FootnoteReference"/>
          <w:rFonts w:ascii="Arial" w:hAnsi="Arial" w:cs="Arial"/>
          <w:bCs/>
        </w:rPr>
        <w:footnoteReference w:id="357"/>
      </w:r>
      <w:r w:rsidRPr="00024832">
        <w:rPr>
          <w:rFonts w:ascii="Arial" w:hAnsi="Arial" w:cs="Arial"/>
          <w:bCs/>
        </w:rPr>
        <w:t xml:space="preserve"> In 2017, the United Nations, in the Convention on the Elimination of All Forms of Discrimination against Women</w:t>
      </w:r>
      <w:r w:rsidR="008D7AA4" w:rsidRPr="00024832">
        <w:rPr>
          <w:rFonts w:ascii="Arial" w:hAnsi="Arial" w:cs="Arial"/>
          <w:bCs/>
        </w:rPr>
        <w:t xml:space="preserve"> (CEDAW)</w:t>
      </w:r>
      <w:r w:rsidRPr="00024832">
        <w:rPr>
          <w:rFonts w:ascii="Arial" w:hAnsi="Arial" w:cs="Arial"/>
          <w:bCs/>
        </w:rPr>
        <w:t>,</w:t>
      </w:r>
      <w:r w:rsidR="00334EEE" w:rsidRPr="00024832">
        <w:rPr>
          <w:rFonts w:ascii="Arial" w:hAnsi="Arial" w:cs="Arial"/>
          <w:bCs/>
        </w:rPr>
        <w:t xml:space="preserve"> which Nigeria is a signatory to,</w:t>
      </w:r>
      <w:r w:rsidRPr="00024832">
        <w:rPr>
          <w:rFonts w:ascii="Arial" w:hAnsi="Arial" w:cs="Arial"/>
          <w:bCs/>
        </w:rPr>
        <w:t xml:space="preserve"> also voiced their concerns about this</w:t>
      </w:r>
      <w:r w:rsidR="00001C7F">
        <w:rPr>
          <w:rFonts w:ascii="Arial" w:hAnsi="Arial" w:cs="Arial"/>
          <w:bCs/>
        </w:rPr>
        <w:t>.</w:t>
      </w:r>
      <w:r w:rsidRPr="00024832">
        <w:rPr>
          <w:rStyle w:val="FootnoteReference"/>
          <w:rFonts w:ascii="Arial" w:hAnsi="Arial" w:cs="Arial"/>
          <w:bCs/>
        </w:rPr>
        <w:footnoteReference w:id="358"/>
      </w:r>
      <w:r w:rsidRPr="00024832">
        <w:rPr>
          <w:rFonts w:ascii="Arial" w:hAnsi="Arial" w:cs="Arial"/>
          <w:bCs/>
        </w:rPr>
        <w:t xml:space="preserve"> </w:t>
      </w:r>
      <w:r w:rsidRPr="00024832">
        <w:rPr>
          <w:rFonts w:ascii="Arial" w:eastAsia="Cambria" w:hAnsi="Arial" w:cs="Arial"/>
          <w:bCs/>
        </w:rPr>
        <w:t>Despite the fact that the United Nations has reinstated its position on discrimination against women pursuant to the provisions</w:t>
      </w:r>
      <w:r w:rsidR="00B504D5" w:rsidRPr="00024832">
        <w:rPr>
          <w:rFonts w:ascii="Arial" w:eastAsia="Cambria" w:hAnsi="Arial" w:cs="Arial"/>
          <w:bCs/>
        </w:rPr>
        <w:t xml:space="preserve"> of</w:t>
      </w:r>
      <w:r w:rsidRPr="00024832">
        <w:rPr>
          <w:rFonts w:ascii="Arial" w:eastAsia="Cambria" w:hAnsi="Arial" w:cs="Arial"/>
          <w:bCs/>
        </w:rPr>
        <w:t xml:space="preserve"> Article 1 of the Convention and Sustainable Development Goal 5.1</w:t>
      </w:r>
      <w:r w:rsidR="00662C4E">
        <w:rPr>
          <w:rFonts w:ascii="Arial" w:eastAsia="Cambria" w:hAnsi="Arial" w:cs="Arial"/>
          <w:bCs/>
        </w:rPr>
        <w:t>,</w:t>
      </w:r>
      <w:r w:rsidRPr="00024832">
        <w:rPr>
          <w:rStyle w:val="FootnoteReference"/>
          <w:rFonts w:ascii="Arial" w:eastAsia="Cambria" w:hAnsi="Arial" w:cs="Arial"/>
          <w:bCs/>
        </w:rPr>
        <w:footnoteReference w:id="359"/>
      </w:r>
      <w:r w:rsidRPr="00024832">
        <w:rPr>
          <w:rFonts w:ascii="Arial" w:eastAsia="Cambria" w:hAnsi="Arial" w:cs="Arial"/>
          <w:bCs/>
          <w:iCs/>
        </w:rPr>
        <w:t xml:space="preserve"> it has remained evident that the Government of Nigeria has not </w:t>
      </w:r>
      <w:r w:rsidR="008D7AA4" w:rsidRPr="00024832">
        <w:rPr>
          <w:rFonts w:ascii="Arial" w:eastAsia="Cambria" w:hAnsi="Arial" w:cs="Arial"/>
          <w:bCs/>
          <w:iCs/>
        </w:rPr>
        <w:t xml:space="preserve">fully </w:t>
      </w:r>
      <w:r w:rsidRPr="00024832">
        <w:rPr>
          <w:rFonts w:ascii="Arial" w:eastAsia="Cambria" w:hAnsi="Arial" w:cs="Arial"/>
          <w:bCs/>
          <w:iCs/>
        </w:rPr>
        <w:t>aligned itself with these realities and provide further</w:t>
      </w:r>
      <w:r w:rsidR="00244E8E" w:rsidRPr="00024832">
        <w:rPr>
          <w:rFonts w:ascii="Arial" w:eastAsia="Cambria" w:hAnsi="Arial" w:cs="Arial"/>
          <w:bCs/>
          <w:iCs/>
        </w:rPr>
        <w:t xml:space="preserve"> independent</w:t>
      </w:r>
      <w:r w:rsidRPr="00024832">
        <w:rPr>
          <w:rFonts w:ascii="Arial" w:eastAsia="Cambria" w:hAnsi="Arial" w:cs="Arial"/>
          <w:bCs/>
          <w:iCs/>
        </w:rPr>
        <w:t xml:space="preserve"> legislation</w:t>
      </w:r>
      <w:r w:rsidR="007402FA" w:rsidRPr="00024832">
        <w:rPr>
          <w:rFonts w:ascii="Arial" w:eastAsia="Cambria" w:hAnsi="Arial" w:cs="Arial"/>
          <w:bCs/>
          <w:iCs/>
        </w:rPr>
        <w:t>, guidelines or the domestication of CEDAW</w:t>
      </w:r>
      <w:r w:rsidRPr="00024832">
        <w:rPr>
          <w:rFonts w:ascii="Arial" w:eastAsia="Cambria" w:hAnsi="Arial" w:cs="Arial"/>
          <w:bCs/>
          <w:iCs/>
        </w:rPr>
        <w:t xml:space="preserve"> to this effect. </w:t>
      </w:r>
      <w:r w:rsidR="00271F03" w:rsidRPr="00024832">
        <w:rPr>
          <w:rFonts w:ascii="Arial" w:eastAsia="Cambria" w:hAnsi="Arial" w:cs="Arial"/>
          <w:bCs/>
          <w:iCs/>
        </w:rPr>
        <w:t>For instance</w:t>
      </w:r>
      <w:r w:rsidR="00AB0DE2" w:rsidRPr="00024832">
        <w:rPr>
          <w:rFonts w:ascii="Arial" w:eastAsia="Cambria" w:hAnsi="Arial" w:cs="Arial"/>
          <w:bCs/>
          <w:iCs/>
        </w:rPr>
        <w:t>, in</w:t>
      </w:r>
      <w:r w:rsidR="00271F03" w:rsidRPr="00024832">
        <w:rPr>
          <w:rFonts w:ascii="Arial" w:eastAsia="Cambria" w:hAnsi="Arial" w:cs="Arial"/>
          <w:bCs/>
          <w:iCs/>
        </w:rPr>
        <w:t xml:space="preserve"> </w:t>
      </w:r>
      <w:r w:rsidR="00AB0DE2" w:rsidRPr="00024832">
        <w:rPr>
          <w:rFonts w:ascii="Arial" w:eastAsia="Cambria" w:hAnsi="Arial" w:cs="Arial"/>
          <w:bCs/>
          <w:iCs/>
        </w:rPr>
        <w:t>20</w:t>
      </w:r>
      <w:r w:rsidR="00E83340" w:rsidRPr="00024832">
        <w:rPr>
          <w:rFonts w:ascii="Arial" w:eastAsia="Cambria" w:hAnsi="Arial" w:cs="Arial"/>
          <w:bCs/>
          <w:iCs/>
        </w:rPr>
        <w:t>16</w:t>
      </w:r>
      <w:r w:rsidR="00831B44" w:rsidRPr="00024832">
        <w:rPr>
          <w:rFonts w:ascii="Arial" w:eastAsia="Cambria" w:hAnsi="Arial" w:cs="Arial"/>
          <w:bCs/>
          <w:iCs/>
        </w:rPr>
        <w:t xml:space="preserve">, </w:t>
      </w:r>
      <w:r w:rsidR="00AB0DE2" w:rsidRPr="00024832">
        <w:rPr>
          <w:rFonts w:ascii="Arial" w:eastAsia="Cambria" w:hAnsi="Arial" w:cs="Arial"/>
          <w:bCs/>
          <w:iCs/>
        </w:rPr>
        <w:t>201</w:t>
      </w:r>
      <w:r w:rsidR="00446AC3" w:rsidRPr="00024832">
        <w:rPr>
          <w:rFonts w:ascii="Arial" w:eastAsia="Cambria" w:hAnsi="Arial" w:cs="Arial"/>
          <w:bCs/>
          <w:iCs/>
        </w:rPr>
        <w:t>9</w:t>
      </w:r>
      <w:r w:rsidR="00831B44" w:rsidRPr="00024832">
        <w:rPr>
          <w:rFonts w:ascii="Arial" w:eastAsia="Cambria" w:hAnsi="Arial" w:cs="Arial"/>
          <w:bCs/>
          <w:iCs/>
        </w:rPr>
        <w:t xml:space="preserve"> and 2021</w:t>
      </w:r>
      <w:r w:rsidR="00B92F04" w:rsidRPr="00024832">
        <w:rPr>
          <w:rFonts w:ascii="Arial" w:eastAsia="Cambria" w:hAnsi="Arial" w:cs="Arial"/>
          <w:bCs/>
          <w:iCs/>
        </w:rPr>
        <w:t>,</w:t>
      </w:r>
      <w:r w:rsidR="00AB0DE2" w:rsidRPr="00024832">
        <w:rPr>
          <w:rFonts w:ascii="Arial" w:eastAsia="Cambria" w:hAnsi="Arial" w:cs="Arial"/>
          <w:bCs/>
          <w:iCs/>
        </w:rPr>
        <w:t xml:space="preserve"> there were attempts of protection by</w:t>
      </w:r>
      <w:r w:rsidR="00550D91" w:rsidRPr="00024832">
        <w:rPr>
          <w:rFonts w:ascii="Arial" w:eastAsia="Cambria" w:hAnsi="Arial" w:cs="Arial"/>
          <w:bCs/>
          <w:iCs/>
        </w:rPr>
        <w:t xml:space="preserve"> </w:t>
      </w:r>
      <w:r w:rsidR="00AB0DE2" w:rsidRPr="00024832">
        <w:rPr>
          <w:rFonts w:ascii="Arial" w:eastAsia="Cambria" w:hAnsi="Arial" w:cs="Arial"/>
          <w:bCs/>
          <w:iCs/>
        </w:rPr>
        <w:t xml:space="preserve">legislating on specific </w:t>
      </w:r>
      <w:r w:rsidR="00AB0DE2" w:rsidRPr="00024832">
        <w:rPr>
          <w:rFonts w:ascii="Arial" w:eastAsia="Cambria" w:hAnsi="Arial" w:cs="Arial"/>
          <w:bCs/>
          <w:iCs/>
        </w:rPr>
        <w:lastRenderedPageBreak/>
        <w:t>areas of discriminatio</w:t>
      </w:r>
      <w:r w:rsidR="00271F03" w:rsidRPr="00024832">
        <w:rPr>
          <w:rFonts w:ascii="Arial" w:eastAsia="Cambria" w:hAnsi="Arial" w:cs="Arial"/>
          <w:bCs/>
          <w:iCs/>
        </w:rPr>
        <w:t>n</w:t>
      </w:r>
      <w:r w:rsidR="000B6857" w:rsidRPr="00024832">
        <w:rPr>
          <w:rFonts w:ascii="Arial" w:eastAsia="Cambria" w:hAnsi="Arial" w:cs="Arial"/>
          <w:bCs/>
          <w:iCs/>
        </w:rPr>
        <w:t xml:space="preserve"> against women</w:t>
      </w:r>
      <w:r w:rsidR="00001C7F">
        <w:rPr>
          <w:rFonts w:ascii="Arial" w:eastAsia="Cambria" w:hAnsi="Arial" w:cs="Arial"/>
          <w:bCs/>
          <w:iCs/>
        </w:rPr>
        <w:t>.</w:t>
      </w:r>
      <w:r w:rsidR="00646EB8" w:rsidRPr="00024832">
        <w:rPr>
          <w:rStyle w:val="FootnoteReference"/>
          <w:rFonts w:ascii="Arial" w:eastAsia="Cambria" w:hAnsi="Arial" w:cs="Arial"/>
          <w:bCs/>
          <w:iCs/>
        </w:rPr>
        <w:footnoteReference w:id="360"/>
      </w:r>
      <w:r w:rsidR="000B6857" w:rsidRPr="00024832">
        <w:rPr>
          <w:rFonts w:ascii="Arial" w:eastAsia="Cambria" w:hAnsi="Arial" w:cs="Arial"/>
          <w:bCs/>
          <w:iCs/>
        </w:rPr>
        <w:t xml:space="preserve"> There </w:t>
      </w:r>
      <w:r w:rsidR="00271F03" w:rsidRPr="00024832">
        <w:rPr>
          <w:rFonts w:ascii="Arial" w:eastAsia="Cambria" w:hAnsi="Arial" w:cs="Arial"/>
          <w:bCs/>
          <w:iCs/>
        </w:rPr>
        <w:t xml:space="preserve">were </w:t>
      </w:r>
      <w:r w:rsidR="00C72A4D" w:rsidRPr="00024832">
        <w:rPr>
          <w:rFonts w:ascii="Arial" w:eastAsia="Cambria" w:hAnsi="Arial" w:cs="Arial"/>
          <w:bCs/>
          <w:iCs/>
        </w:rPr>
        <w:t xml:space="preserve">propositions to enact a </w:t>
      </w:r>
      <w:r w:rsidR="00190AD4" w:rsidRPr="00024832">
        <w:rPr>
          <w:rFonts w:ascii="Arial" w:eastAsia="Cambria" w:hAnsi="Arial" w:cs="Arial"/>
          <w:bCs/>
          <w:iCs/>
        </w:rPr>
        <w:t xml:space="preserve">Gender </w:t>
      </w:r>
      <w:r w:rsidR="00C72A4D" w:rsidRPr="00024832">
        <w:rPr>
          <w:rFonts w:ascii="Arial" w:eastAsia="Cambria" w:hAnsi="Arial" w:cs="Arial"/>
          <w:bCs/>
          <w:iCs/>
        </w:rPr>
        <w:t xml:space="preserve">and </w:t>
      </w:r>
      <w:r w:rsidR="00190AD4" w:rsidRPr="00024832">
        <w:rPr>
          <w:rFonts w:ascii="Arial" w:eastAsia="Cambria" w:hAnsi="Arial" w:cs="Arial"/>
          <w:bCs/>
          <w:iCs/>
        </w:rPr>
        <w:t xml:space="preserve">Equal Opportunities </w:t>
      </w:r>
      <w:r w:rsidR="001A7748" w:rsidRPr="00024832">
        <w:rPr>
          <w:rFonts w:ascii="Arial" w:eastAsia="Cambria" w:hAnsi="Arial" w:cs="Arial"/>
          <w:bCs/>
          <w:iCs/>
        </w:rPr>
        <w:t>Bill</w:t>
      </w:r>
      <w:r w:rsidR="00190AD4" w:rsidRPr="00024832">
        <w:rPr>
          <w:rFonts w:ascii="Arial" w:eastAsia="Cambria" w:hAnsi="Arial" w:cs="Arial"/>
          <w:bCs/>
          <w:iCs/>
        </w:rPr>
        <w:t>, which was championed by the Federal Ministry of Women Affairs and Social Development with the support of several local and international agencies</w:t>
      </w:r>
      <w:r w:rsidR="00001C7F">
        <w:rPr>
          <w:rFonts w:ascii="Arial" w:eastAsia="Cambria" w:hAnsi="Arial" w:cs="Arial"/>
          <w:bCs/>
          <w:iCs/>
        </w:rPr>
        <w:t>.</w:t>
      </w:r>
      <w:r w:rsidR="00831B44" w:rsidRPr="00024832">
        <w:rPr>
          <w:rStyle w:val="FootnoteReference"/>
          <w:rFonts w:ascii="Arial" w:eastAsia="Cambria" w:hAnsi="Arial" w:cs="Arial"/>
          <w:bCs/>
          <w:iCs/>
        </w:rPr>
        <w:footnoteReference w:id="361"/>
      </w:r>
      <w:r w:rsidR="00190AD4" w:rsidRPr="00024832">
        <w:rPr>
          <w:rFonts w:ascii="Arial" w:eastAsia="Cambria" w:hAnsi="Arial" w:cs="Arial"/>
          <w:bCs/>
          <w:iCs/>
        </w:rPr>
        <w:t xml:space="preserve"> This Bill </w:t>
      </w:r>
      <w:r w:rsidR="0035215B" w:rsidRPr="00024832">
        <w:rPr>
          <w:rFonts w:ascii="Arial" w:eastAsia="Cambria" w:hAnsi="Arial" w:cs="Arial"/>
          <w:bCs/>
          <w:iCs/>
        </w:rPr>
        <w:t xml:space="preserve">was aimed </w:t>
      </w:r>
      <w:r w:rsidR="00F2319F" w:rsidRPr="00024832">
        <w:rPr>
          <w:rFonts w:ascii="Arial" w:eastAsia="Cambria" w:hAnsi="Arial" w:cs="Arial"/>
          <w:bCs/>
          <w:iCs/>
        </w:rPr>
        <w:t>to end unpleasant and questionable stereotypical practices that drive discrimination based on gender</w:t>
      </w:r>
      <w:r w:rsidR="00001C7F">
        <w:rPr>
          <w:rFonts w:ascii="Arial" w:eastAsia="Cambria" w:hAnsi="Arial" w:cs="Arial"/>
          <w:bCs/>
          <w:iCs/>
        </w:rPr>
        <w:t>.</w:t>
      </w:r>
      <w:r w:rsidR="00DD1C6B" w:rsidRPr="00024832">
        <w:rPr>
          <w:rStyle w:val="FootnoteReference"/>
          <w:rFonts w:ascii="Arial" w:eastAsia="Cambria" w:hAnsi="Arial" w:cs="Arial"/>
          <w:bCs/>
          <w:iCs/>
        </w:rPr>
        <w:footnoteReference w:id="362"/>
      </w:r>
      <w:r w:rsidR="00F2319F" w:rsidRPr="00024832">
        <w:rPr>
          <w:rFonts w:ascii="Arial" w:eastAsia="Cambria" w:hAnsi="Arial" w:cs="Arial"/>
          <w:bCs/>
          <w:iCs/>
        </w:rPr>
        <w:t xml:space="preserve"> More importantly, it was aimed </w:t>
      </w:r>
      <w:r w:rsidR="0035215B" w:rsidRPr="00024832">
        <w:rPr>
          <w:rFonts w:ascii="Arial" w:eastAsia="Cambria" w:hAnsi="Arial" w:cs="Arial"/>
          <w:bCs/>
          <w:iCs/>
        </w:rPr>
        <w:t>at domesticating gender-focused international treaties/conventions, particularly the Convention on the Elimination of all Forms of Discrimination Against Women (CEDAW) and the African Union protocol on the rights of women in Africa (Federal Ministry of Women Affairs and Social Development, 2013)</w:t>
      </w:r>
      <w:r w:rsidR="00001C7F">
        <w:rPr>
          <w:rFonts w:ascii="Arial" w:eastAsia="Cambria" w:hAnsi="Arial" w:cs="Arial"/>
          <w:bCs/>
          <w:iCs/>
        </w:rPr>
        <w:t>.</w:t>
      </w:r>
      <w:r w:rsidR="00DD1C6B" w:rsidRPr="00024832">
        <w:rPr>
          <w:rStyle w:val="FootnoteReference"/>
          <w:rFonts w:ascii="Arial" w:eastAsia="Cambria" w:hAnsi="Arial" w:cs="Arial"/>
          <w:bCs/>
          <w:iCs/>
        </w:rPr>
        <w:footnoteReference w:id="363"/>
      </w:r>
      <w:r w:rsidR="0035215B" w:rsidRPr="00024832">
        <w:rPr>
          <w:rFonts w:ascii="Arial" w:eastAsia="Cambria" w:hAnsi="Arial" w:cs="Arial"/>
          <w:bCs/>
          <w:iCs/>
        </w:rPr>
        <w:t xml:space="preserve"> </w:t>
      </w:r>
    </w:p>
    <w:p w14:paraId="6ADD9DCC" w14:textId="30BD47DE" w:rsidR="008D7AA4" w:rsidRPr="00024832" w:rsidRDefault="00875D79" w:rsidP="00D76CA8">
      <w:pPr>
        <w:spacing w:after="120" w:line="360" w:lineRule="auto"/>
        <w:jc w:val="both"/>
        <w:rPr>
          <w:rFonts w:ascii="Arial" w:eastAsia="Cambria" w:hAnsi="Arial" w:cs="Arial"/>
          <w:bCs/>
          <w:iCs/>
        </w:rPr>
      </w:pPr>
      <w:r w:rsidRPr="00024832">
        <w:rPr>
          <w:rFonts w:ascii="Arial" w:eastAsia="Cambria" w:hAnsi="Arial" w:cs="Arial"/>
          <w:bCs/>
          <w:iCs/>
        </w:rPr>
        <w:t xml:space="preserve">However, this Bill </w:t>
      </w:r>
      <w:r w:rsidR="002C75C5" w:rsidRPr="00024832">
        <w:rPr>
          <w:rFonts w:ascii="Arial" w:eastAsia="Cambria" w:hAnsi="Arial" w:cs="Arial"/>
          <w:bCs/>
          <w:iCs/>
        </w:rPr>
        <w:t xml:space="preserve">was voted down and </w:t>
      </w:r>
      <w:r w:rsidR="0054772A" w:rsidRPr="00024832">
        <w:rPr>
          <w:rFonts w:ascii="Arial" w:eastAsia="Cambria" w:hAnsi="Arial" w:cs="Arial"/>
          <w:bCs/>
          <w:iCs/>
        </w:rPr>
        <w:t xml:space="preserve">encountered insurmountable opposition on the Senate floor </w:t>
      </w:r>
      <w:r w:rsidR="00D76CA8" w:rsidRPr="00024832">
        <w:rPr>
          <w:rFonts w:ascii="Arial" w:eastAsia="Cambria" w:hAnsi="Arial" w:cs="Arial"/>
          <w:bCs/>
          <w:iCs/>
        </w:rPr>
        <w:t xml:space="preserve">because the Gender and Equal Opportunities Bill was against the beliefs/culture </w:t>
      </w:r>
      <w:r w:rsidR="00D37545" w:rsidRPr="00024832">
        <w:rPr>
          <w:rFonts w:ascii="Arial" w:eastAsia="Cambria" w:hAnsi="Arial" w:cs="Arial"/>
          <w:bCs/>
          <w:iCs/>
        </w:rPr>
        <w:t xml:space="preserve">of certain communities. </w:t>
      </w:r>
      <w:r w:rsidR="00646EB8" w:rsidRPr="00024832">
        <w:rPr>
          <w:rFonts w:ascii="Arial" w:eastAsia="Cambria" w:hAnsi="Arial" w:cs="Arial"/>
          <w:bCs/>
          <w:iCs/>
        </w:rPr>
        <w:t xml:space="preserve">For instance, </w:t>
      </w:r>
      <w:r w:rsidR="00D0694B" w:rsidRPr="00024832">
        <w:rPr>
          <w:rFonts w:ascii="Arial" w:eastAsia="Cambria" w:hAnsi="Arial" w:cs="Arial"/>
          <w:bCs/>
          <w:iCs/>
        </w:rPr>
        <w:t xml:space="preserve">many Nigerian societies maintain rigid social practices and gender norms, such as </w:t>
      </w:r>
      <w:r w:rsidR="006A178A" w:rsidRPr="00024832">
        <w:rPr>
          <w:rFonts w:ascii="Arial" w:eastAsia="Cambria" w:hAnsi="Arial" w:cs="Arial"/>
          <w:bCs/>
          <w:iCs/>
        </w:rPr>
        <w:t>issues of equitable sharing of inheritance between the male and female</w:t>
      </w:r>
      <w:r w:rsidR="00D0694B" w:rsidRPr="00024832">
        <w:rPr>
          <w:rFonts w:ascii="Arial" w:eastAsia="Cambria" w:hAnsi="Arial" w:cs="Arial"/>
          <w:bCs/>
          <w:iCs/>
        </w:rPr>
        <w:t xml:space="preserve">, </w:t>
      </w:r>
      <w:r w:rsidR="00646EB8" w:rsidRPr="00024832">
        <w:rPr>
          <w:rFonts w:ascii="Arial" w:eastAsia="Cambria" w:hAnsi="Arial" w:cs="Arial"/>
          <w:bCs/>
          <w:iCs/>
        </w:rPr>
        <w:t>restriction on the movement of women, uneven distribution of power in marital relations, and low participation of women in political and social spheres of decision-making</w:t>
      </w:r>
      <w:r w:rsidR="00001C7F">
        <w:rPr>
          <w:rFonts w:ascii="Arial" w:eastAsia="Cambria" w:hAnsi="Arial" w:cs="Arial"/>
          <w:bCs/>
          <w:iCs/>
        </w:rPr>
        <w:t>.</w:t>
      </w:r>
      <w:r w:rsidR="00500612" w:rsidRPr="00024832">
        <w:rPr>
          <w:rStyle w:val="FootnoteReference"/>
          <w:rFonts w:ascii="Arial" w:eastAsia="Cambria" w:hAnsi="Arial" w:cs="Arial"/>
          <w:bCs/>
          <w:iCs/>
        </w:rPr>
        <w:footnoteReference w:id="364"/>
      </w:r>
      <w:r w:rsidR="00646EB8" w:rsidRPr="00024832">
        <w:rPr>
          <w:rFonts w:ascii="Arial" w:eastAsia="Cambria" w:hAnsi="Arial" w:cs="Arial"/>
          <w:bCs/>
          <w:iCs/>
        </w:rPr>
        <w:t xml:space="preserve"> More on the hindrances of culture on gender discrim</w:t>
      </w:r>
      <w:r w:rsidR="00FC01A3" w:rsidRPr="00024832">
        <w:rPr>
          <w:rFonts w:ascii="Arial" w:eastAsia="Cambria" w:hAnsi="Arial" w:cs="Arial"/>
          <w:bCs/>
          <w:iCs/>
        </w:rPr>
        <w:t>i</w:t>
      </w:r>
      <w:r w:rsidR="00646EB8" w:rsidRPr="00024832">
        <w:rPr>
          <w:rFonts w:ascii="Arial" w:eastAsia="Cambria" w:hAnsi="Arial" w:cs="Arial"/>
          <w:bCs/>
          <w:iCs/>
        </w:rPr>
        <w:t xml:space="preserve">nation will be discussed in </w:t>
      </w:r>
      <w:r w:rsidR="001E6F98" w:rsidRPr="00024832">
        <w:rPr>
          <w:rFonts w:ascii="Arial" w:eastAsia="Cambria" w:hAnsi="Arial" w:cs="Arial"/>
          <w:bCs/>
          <w:iCs/>
        </w:rPr>
        <w:t xml:space="preserve">Chapters </w:t>
      </w:r>
      <w:r w:rsidR="00421D9E" w:rsidRPr="00024832">
        <w:rPr>
          <w:rFonts w:ascii="Arial" w:eastAsia="Cambria" w:hAnsi="Arial" w:cs="Arial"/>
          <w:bCs/>
          <w:iCs/>
        </w:rPr>
        <w:t>Five</w:t>
      </w:r>
      <w:r w:rsidR="00646EB8" w:rsidRPr="00024832">
        <w:rPr>
          <w:rFonts w:ascii="Arial" w:eastAsia="Cambria" w:hAnsi="Arial" w:cs="Arial"/>
          <w:bCs/>
          <w:iCs/>
        </w:rPr>
        <w:t xml:space="preserve">, </w:t>
      </w:r>
      <w:r w:rsidR="00421D9E" w:rsidRPr="00024832">
        <w:rPr>
          <w:rFonts w:ascii="Arial" w:eastAsia="Cambria" w:hAnsi="Arial" w:cs="Arial"/>
          <w:bCs/>
          <w:iCs/>
        </w:rPr>
        <w:t xml:space="preserve">Six </w:t>
      </w:r>
      <w:r w:rsidR="00646EB8" w:rsidRPr="00024832">
        <w:rPr>
          <w:rFonts w:ascii="Arial" w:eastAsia="Cambria" w:hAnsi="Arial" w:cs="Arial"/>
          <w:bCs/>
          <w:iCs/>
        </w:rPr>
        <w:t xml:space="preserve">and </w:t>
      </w:r>
      <w:r w:rsidR="00421D9E" w:rsidRPr="00024832">
        <w:rPr>
          <w:rFonts w:ascii="Arial" w:eastAsia="Cambria" w:hAnsi="Arial" w:cs="Arial"/>
          <w:bCs/>
          <w:iCs/>
        </w:rPr>
        <w:t>Seven</w:t>
      </w:r>
      <w:r w:rsidR="00646EB8" w:rsidRPr="00024832">
        <w:rPr>
          <w:rFonts w:ascii="Arial" w:eastAsia="Cambria" w:hAnsi="Arial" w:cs="Arial"/>
          <w:bCs/>
          <w:iCs/>
        </w:rPr>
        <w:t xml:space="preserve">. </w:t>
      </w:r>
    </w:p>
    <w:p w14:paraId="1BAFBDC8" w14:textId="4A7F5E92" w:rsidR="006220E1" w:rsidRPr="00024832" w:rsidRDefault="00646EB8" w:rsidP="006220E1">
      <w:pPr>
        <w:spacing w:after="120" w:line="360" w:lineRule="auto"/>
        <w:jc w:val="both"/>
        <w:rPr>
          <w:rFonts w:ascii="Arial" w:hAnsi="Arial" w:cs="Arial"/>
          <w:bCs/>
          <w:i/>
          <w:iCs/>
          <w:shd w:val="clear" w:color="auto" w:fill="FFFFFF"/>
        </w:rPr>
      </w:pPr>
      <w:r w:rsidRPr="00024832">
        <w:rPr>
          <w:rFonts w:ascii="Arial" w:hAnsi="Arial" w:cs="Arial"/>
          <w:bCs/>
          <w:shd w:val="clear" w:color="auto" w:fill="FFFFFF"/>
        </w:rPr>
        <w:t>Notwithstanding</w:t>
      </w:r>
      <w:r w:rsidR="006220E1" w:rsidRPr="00024832">
        <w:rPr>
          <w:rFonts w:ascii="Arial" w:hAnsi="Arial" w:cs="Arial"/>
          <w:bCs/>
          <w:shd w:val="clear" w:color="auto" w:fill="FFFFFF"/>
        </w:rPr>
        <w:t>, the Nigerian judiciary has stood up to the occasion in some instances</w:t>
      </w:r>
      <w:r w:rsidR="00C9413A" w:rsidRPr="00024832">
        <w:rPr>
          <w:rFonts w:ascii="Arial" w:hAnsi="Arial" w:cs="Arial"/>
          <w:bCs/>
          <w:shd w:val="clear" w:color="auto" w:fill="FFFFFF"/>
        </w:rPr>
        <w:t>, such as the</w:t>
      </w:r>
      <w:r w:rsidR="006220E1" w:rsidRPr="00024832">
        <w:rPr>
          <w:rFonts w:ascii="Arial" w:hAnsi="Arial" w:cs="Arial"/>
          <w:bCs/>
          <w:shd w:val="clear" w:color="auto" w:fill="FFFFFF"/>
        </w:rPr>
        <w:t xml:space="preserve"> case of </w:t>
      </w:r>
      <w:r w:rsidR="006220E1" w:rsidRPr="00024832">
        <w:rPr>
          <w:rStyle w:val="Emphasis"/>
          <w:rFonts w:ascii="Arial" w:hAnsi="Arial" w:cs="Arial"/>
          <w:bCs/>
          <w:shd w:val="clear" w:color="auto" w:fill="FFFFFF"/>
        </w:rPr>
        <w:t xml:space="preserve">Mrs Folarin Oreka Maiya v The Incorporated Trustees of Clinton Health Access </w:t>
      </w:r>
      <w:r w:rsidR="006220E1" w:rsidRPr="00024832">
        <w:rPr>
          <w:rStyle w:val="Emphasis"/>
          <w:rFonts w:ascii="Arial" w:hAnsi="Arial" w:cs="Arial"/>
          <w:bCs/>
          <w:shd w:val="clear" w:color="auto" w:fill="FFFFFF"/>
        </w:rPr>
        <w:lastRenderedPageBreak/>
        <w:t>Initiative, Nigeria &amp; 2 Ors</w:t>
      </w:r>
      <w:r w:rsidR="00001C7F">
        <w:rPr>
          <w:rStyle w:val="Emphasis"/>
          <w:rFonts w:ascii="Arial" w:hAnsi="Arial" w:cs="Arial"/>
          <w:bCs/>
          <w:shd w:val="clear" w:color="auto" w:fill="FFFFFF"/>
        </w:rPr>
        <w:t>,</w:t>
      </w:r>
      <w:r w:rsidR="006220E1" w:rsidRPr="00024832">
        <w:rPr>
          <w:rStyle w:val="FootnoteReference"/>
          <w:rFonts w:ascii="Arial" w:hAnsi="Arial" w:cs="Arial"/>
          <w:bCs/>
          <w:i/>
          <w:iCs/>
          <w:shd w:val="clear" w:color="auto" w:fill="FFFFFF"/>
        </w:rPr>
        <w:footnoteReference w:id="365"/>
      </w:r>
      <w:r w:rsidR="006220E1" w:rsidRPr="00024832">
        <w:rPr>
          <w:rStyle w:val="Emphasis"/>
          <w:rFonts w:ascii="Arial" w:hAnsi="Arial" w:cs="Arial"/>
          <w:bCs/>
          <w:shd w:val="clear" w:color="auto" w:fill="FFFFFF"/>
        </w:rPr>
        <w:t xml:space="preserve"> </w:t>
      </w:r>
      <w:r w:rsidR="006220E1" w:rsidRPr="00024832">
        <w:rPr>
          <w:rStyle w:val="Emphasis"/>
          <w:rFonts w:ascii="Arial" w:hAnsi="Arial" w:cs="Arial"/>
          <w:bCs/>
          <w:i w:val="0"/>
          <w:iCs w:val="0"/>
          <w:shd w:val="clear" w:color="auto" w:fill="FFFFFF"/>
        </w:rPr>
        <w:t>the</w:t>
      </w:r>
      <w:r w:rsidR="006220E1" w:rsidRPr="00024832">
        <w:rPr>
          <w:rFonts w:ascii="Arial" w:hAnsi="Arial" w:cs="Arial"/>
          <w:bCs/>
          <w:shd w:val="clear" w:color="auto" w:fill="FFFFFF"/>
        </w:rPr>
        <w:t xml:space="preserve"> court referred to the ILO convention, Discrimination (Employment and Occupation) Convention 1958 (No 111) when considering a claim of unlawful termination of employment on the basis of pregnancy. </w:t>
      </w:r>
    </w:p>
    <w:p w14:paraId="4D990B48" w14:textId="77777777" w:rsidR="006220E1" w:rsidRPr="00024832" w:rsidRDefault="006220E1" w:rsidP="006220E1">
      <w:pPr>
        <w:spacing w:after="120" w:line="360" w:lineRule="auto"/>
        <w:jc w:val="both"/>
        <w:rPr>
          <w:rFonts w:ascii="Arial" w:eastAsia="Cambria" w:hAnsi="Arial" w:cs="Arial"/>
          <w:b/>
          <w:bCs/>
        </w:rPr>
      </w:pPr>
    </w:p>
    <w:p w14:paraId="0352AACB" w14:textId="77777777" w:rsidR="006220E1" w:rsidRPr="00024832" w:rsidRDefault="006220E1" w:rsidP="0095141B">
      <w:pPr>
        <w:pStyle w:val="Heading4"/>
      </w:pPr>
      <w:bookmarkStart w:id="90" w:name="_Toc122028223"/>
      <w:r w:rsidRPr="00024832">
        <w:t>3.3.1.3</w:t>
      </w:r>
      <w:r w:rsidRPr="00024832">
        <w:tab/>
      </w:r>
      <w:r w:rsidRPr="00024832">
        <w:tab/>
        <w:t>Religion</w:t>
      </w:r>
      <w:bookmarkEnd w:id="90"/>
      <w:r w:rsidRPr="00024832">
        <w:t xml:space="preserve"> </w:t>
      </w:r>
    </w:p>
    <w:p w14:paraId="156ED4DD" w14:textId="0AC85C0C" w:rsidR="006220E1" w:rsidRPr="00024832" w:rsidRDefault="006220E1" w:rsidP="006220E1">
      <w:pPr>
        <w:spacing w:after="120" w:line="360" w:lineRule="auto"/>
        <w:jc w:val="both"/>
        <w:rPr>
          <w:rFonts w:ascii="Arial" w:hAnsi="Arial" w:cs="Arial"/>
        </w:rPr>
      </w:pPr>
      <w:r w:rsidRPr="00024832">
        <w:rPr>
          <w:rFonts w:ascii="Arial" w:hAnsi="Arial" w:cs="Arial"/>
        </w:rPr>
        <w:t>Religion has been defined as an organised system of beliefs, values, practices, rituals, and worship centred on one Supreme Being called God, or the Deity</w:t>
      </w:r>
      <w:r w:rsidR="002F42C0">
        <w:rPr>
          <w:rFonts w:ascii="Arial" w:hAnsi="Arial" w:cs="Arial"/>
        </w:rPr>
        <w:t>.</w:t>
      </w:r>
      <w:r w:rsidRPr="00024832">
        <w:rPr>
          <w:rStyle w:val="FootnoteReference"/>
          <w:rFonts w:ascii="Arial" w:hAnsi="Arial" w:cs="Arial"/>
        </w:rPr>
        <w:footnoteReference w:id="366"/>
      </w:r>
      <w:r w:rsidRPr="00024832">
        <w:rPr>
          <w:rFonts w:ascii="Arial" w:hAnsi="Arial" w:cs="Arial"/>
        </w:rPr>
        <w:t xml:space="preserve"> It is also an expression of faith and belief</w:t>
      </w:r>
      <w:r w:rsidR="00001C7F">
        <w:rPr>
          <w:rFonts w:ascii="Arial" w:hAnsi="Arial" w:cs="Arial"/>
        </w:rPr>
        <w:t>.</w:t>
      </w:r>
      <w:r w:rsidRPr="00024832">
        <w:rPr>
          <w:rStyle w:val="FootnoteReference"/>
          <w:rFonts w:ascii="Arial" w:hAnsi="Arial" w:cs="Arial"/>
        </w:rPr>
        <w:footnoteReference w:id="367"/>
      </w:r>
      <w:r w:rsidRPr="00024832">
        <w:rPr>
          <w:rFonts w:ascii="Arial" w:hAnsi="Arial" w:cs="Arial"/>
        </w:rPr>
        <w:t xml:space="preserve"> The three main religions in Nigeria are Christianity, Islam</w:t>
      </w:r>
      <w:r w:rsidR="007D2FD1" w:rsidRPr="00024832">
        <w:rPr>
          <w:rFonts w:ascii="Arial" w:hAnsi="Arial" w:cs="Arial"/>
        </w:rPr>
        <w:t>,</w:t>
      </w:r>
      <w:r w:rsidRPr="00024832">
        <w:rPr>
          <w:rFonts w:ascii="Arial" w:hAnsi="Arial" w:cs="Arial"/>
        </w:rPr>
        <w:t xml:space="preserve"> and Africa Traditional Religion</w:t>
      </w:r>
      <w:r w:rsidR="00001C7F">
        <w:rPr>
          <w:rFonts w:ascii="Arial" w:hAnsi="Arial" w:cs="Arial"/>
        </w:rPr>
        <w:t>.</w:t>
      </w:r>
      <w:r w:rsidRPr="00024832">
        <w:rPr>
          <w:rStyle w:val="FootnoteReference"/>
          <w:rFonts w:ascii="Arial" w:hAnsi="Arial" w:cs="Arial"/>
        </w:rPr>
        <w:footnoteReference w:id="368"/>
      </w:r>
      <w:r w:rsidRPr="00024832">
        <w:rPr>
          <w:rFonts w:ascii="Arial" w:hAnsi="Arial" w:cs="Arial"/>
        </w:rPr>
        <w:t xml:space="preserve"> Section 38 </w:t>
      </w:r>
      <w:r w:rsidRPr="00024832">
        <w:rPr>
          <w:rFonts w:ascii="Arial" w:eastAsia="Times New Roman" w:hAnsi="Arial" w:cs="Arial"/>
          <w:lang w:eastAsia="en-GB"/>
        </w:rPr>
        <w:t xml:space="preserve">of the Nigerian Constitution </w:t>
      </w:r>
      <w:r w:rsidR="000E5880" w:rsidRPr="00024832">
        <w:rPr>
          <w:rFonts w:ascii="Arial" w:eastAsia="Times New Roman" w:hAnsi="Arial" w:cs="Arial"/>
          <w:lang w:eastAsia="en-GB"/>
        </w:rPr>
        <w:t>1999 (</w:t>
      </w:r>
      <w:r w:rsidR="000376E5" w:rsidRPr="00024832">
        <w:rPr>
          <w:rFonts w:ascii="Arial" w:eastAsia="Times New Roman" w:hAnsi="Arial" w:cs="Arial"/>
          <w:lang w:eastAsia="en-GB"/>
        </w:rPr>
        <w:t>as amended 2011</w:t>
      </w:r>
      <w:r w:rsidR="000E5880" w:rsidRPr="00024832">
        <w:rPr>
          <w:rFonts w:ascii="Arial" w:eastAsia="Times New Roman" w:hAnsi="Arial" w:cs="Arial"/>
          <w:lang w:eastAsia="en-GB"/>
        </w:rPr>
        <w:t>)</w:t>
      </w:r>
      <w:r w:rsidRPr="00024832">
        <w:rPr>
          <w:rFonts w:ascii="Arial" w:eastAsia="Times New Roman" w:hAnsi="Arial" w:cs="Arial"/>
          <w:lang w:eastAsia="en-GB"/>
        </w:rPr>
        <w:t xml:space="preserve"> </w:t>
      </w:r>
      <w:r w:rsidRPr="00024832">
        <w:rPr>
          <w:rFonts w:ascii="Arial" w:hAnsi="Arial" w:cs="Arial"/>
        </w:rPr>
        <w:t>guarantees all citizens the right to freedom of thought, conscience and religion. This fundamental right to freedom of religion means that the government does not prohibit any religious affairs, prescribe orthodoxy or belief</w:t>
      </w:r>
      <w:r w:rsidR="00001C7F">
        <w:rPr>
          <w:rFonts w:ascii="Arial" w:hAnsi="Arial" w:cs="Arial"/>
        </w:rPr>
        <w:t>.</w:t>
      </w:r>
      <w:r w:rsidRPr="00024832">
        <w:rPr>
          <w:rStyle w:val="FootnoteReference"/>
          <w:rFonts w:ascii="Arial" w:hAnsi="Arial" w:cs="Arial"/>
        </w:rPr>
        <w:footnoteReference w:id="369"/>
      </w:r>
      <w:r w:rsidRPr="00024832">
        <w:rPr>
          <w:rFonts w:ascii="Arial" w:hAnsi="Arial" w:cs="Arial"/>
        </w:rPr>
        <w:t xml:space="preserve"> More so, section 10 </w:t>
      </w:r>
      <w:r w:rsidRPr="00024832">
        <w:rPr>
          <w:rFonts w:ascii="Arial" w:eastAsia="Times New Roman" w:hAnsi="Arial" w:cs="Arial"/>
          <w:lang w:eastAsia="en-GB"/>
        </w:rPr>
        <w:t xml:space="preserve">of the Nigerian Constitution </w:t>
      </w:r>
      <w:r w:rsidR="000E5880" w:rsidRPr="00024832">
        <w:rPr>
          <w:rFonts w:ascii="Arial" w:eastAsia="Times New Roman" w:hAnsi="Arial" w:cs="Arial"/>
          <w:lang w:eastAsia="en-GB"/>
        </w:rPr>
        <w:t>1999 (</w:t>
      </w:r>
      <w:r w:rsidR="000376E5" w:rsidRPr="00024832">
        <w:rPr>
          <w:rFonts w:ascii="Arial" w:eastAsia="Times New Roman" w:hAnsi="Arial" w:cs="Arial"/>
          <w:lang w:eastAsia="en-GB"/>
        </w:rPr>
        <w:t>as amended 2011</w:t>
      </w:r>
      <w:r w:rsidR="000E5880" w:rsidRPr="00024832">
        <w:rPr>
          <w:rFonts w:ascii="Arial" w:eastAsia="Times New Roman" w:hAnsi="Arial" w:cs="Arial"/>
          <w:lang w:eastAsia="en-GB"/>
        </w:rPr>
        <w:t>)</w:t>
      </w:r>
      <w:r w:rsidRPr="00024832">
        <w:rPr>
          <w:rFonts w:ascii="Arial" w:eastAsia="Times New Roman" w:hAnsi="Arial" w:cs="Arial"/>
          <w:lang w:eastAsia="en-GB"/>
        </w:rPr>
        <w:t xml:space="preserve"> </w:t>
      </w:r>
      <w:r w:rsidRPr="00024832">
        <w:rPr>
          <w:rFonts w:ascii="Arial" w:hAnsi="Arial" w:cs="Arial"/>
        </w:rPr>
        <w:t>states that the Federation or State shall not adopt any religion as State Religion. This means that the Sovereign entity called Nigeria shall not be associated with any particular religion.</w:t>
      </w:r>
    </w:p>
    <w:p w14:paraId="57E8CEB8" w14:textId="1AFC6558" w:rsidR="006220E1" w:rsidRPr="00024832" w:rsidRDefault="006220E1" w:rsidP="006220E1">
      <w:pPr>
        <w:spacing w:after="120" w:line="360" w:lineRule="auto"/>
        <w:jc w:val="both"/>
        <w:rPr>
          <w:rFonts w:ascii="Arial" w:hAnsi="Arial" w:cs="Arial"/>
        </w:rPr>
      </w:pPr>
      <w:r w:rsidRPr="00024832">
        <w:rPr>
          <w:rFonts w:ascii="Arial" w:hAnsi="Arial" w:cs="Arial"/>
        </w:rPr>
        <w:t>No religion is superior to the other, and just like the other grounds of discrimination, it can be violated either directly or indirectly</w:t>
      </w:r>
      <w:r w:rsidR="00001C7F">
        <w:rPr>
          <w:rFonts w:ascii="Arial" w:hAnsi="Arial" w:cs="Arial"/>
        </w:rPr>
        <w:t>.</w:t>
      </w:r>
      <w:r w:rsidRPr="00024832">
        <w:rPr>
          <w:rStyle w:val="FootnoteReference"/>
          <w:rFonts w:ascii="Arial" w:hAnsi="Arial" w:cs="Arial"/>
        </w:rPr>
        <w:footnoteReference w:id="370"/>
      </w:r>
      <w:r w:rsidRPr="00024832">
        <w:rPr>
          <w:rFonts w:ascii="Arial" w:hAnsi="Arial" w:cs="Arial"/>
        </w:rPr>
        <w:t xml:space="preserve"> With respect to employment issues, particularly pre-</w:t>
      </w:r>
      <w:r w:rsidR="00661940" w:rsidRPr="00024832">
        <w:rPr>
          <w:rFonts w:ascii="Arial" w:hAnsi="Arial" w:cs="Arial"/>
        </w:rPr>
        <w:t>employment-</w:t>
      </w:r>
      <w:r w:rsidRPr="00024832">
        <w:rPr>
          <w:rFonts w:ascii="Arial" w:hAnsi="Arial" w:cs="Arial"/>
        </w:rPr>
        <w:t xml:space="preserve">related matters, individuals can be discriminated against solely on the grounds of their religious beliefs. For example, organisations asking religious questions during job </w:t>
      </w:r>
      <w:r w:rsidRPr="00024832">
        <w:rPr>
          <w:rFonts w:ascii="Arial" w:hAnsi="Arial" w:cs="Arial"/>
        </w:rPr>
        <w:lastRenderedPageBreak/>
        <w:t>interviews.</w:t>
      </w:r>
      <w:r w:rsidR="00420815" w:rsidRPr="00024832">
        <w:rPr>
          <w:rFonts w:ascii="ZWAdobeF" w:hAnsi="ZWAdobeF" w:cs="ZWAdobeF"/>
          <w:sz w:val="2"/>
          <w:szCs w:val="2"/>
        </w:rPr>
        <w:t>304F</w:t>
      </w:r>
      <w:r w:rsidR="0069274B" w:rsidRPr="00024832">
        <w:rPr>
          <w:rFonts w:ascii="ZWAdobeF" w:hAnsi="ZWAdobeF" w:cs="ZWAdobeF"/>
          <w:sz w:val="2"/>
          <w:szCs w:val="2"/>
        </w:rPr>
        <w:t>304F</w:t>
      </w:r>
      <w:r w:rsidRPr="00024832">
        <w:rPr>
          <w:rStyle w:val="FootnoteReference"/>
          <w:rFonts w:ascii="Arial" w:hAnsi="Arial" w:cs="Arial"/>
        </w:rPr>
        <w:footnoteReference w:id="371"/>
      </w:r>
      <w:r w:rsidRPr="00024832">
        <w:rPr>
          <w:rFonts w:ascii="Arial" w:hAnsi="Arial" w:cs="Arial"/>
        </w:rPr>
        <w:t xml:space="preserve"> This can be seen in the primary data discussed in </w:t>
      </w:r>
      <w:r w:rsidR="00E315F9" w:rsidRPr="00024832">
        <w:rPr>
          <w:rFonts w:ascii="Arial" w:hAnsi="Arial" w:cs="Arial"/>
        </w:rPr>
        <w:t xml:space="preserve">Chapter </w:t>
      </w:r>
      <w:r w:rsidR="0059737C" w:rsidRPr="00024832">
        <w:rPr>
          <w:rFonts w:ascii="Arial" w:hAnsi="Arial" w:cs="Arial"/>
        </w:rPr>
        <w:t>Six</w:t>
      </w:r>
      <w:r w:rsidR="0096557C" w:rsidRPr="00024832">
        <w:rPr>
          <w:rFonts w:ascii="Arial" w:hAnsi="Arial" w:cs="Arial"/>
        </w:rPr>
        <w:t xml:space="preserve">, Section </w:t>
      </w:r>
      <w:r w:rsidRPr="00024832">
        <w:rPr>
          <w:rFonts w:ascii="Arial" w:hAnsi="Arial" w:cs="Arial"/>
        </w:rPr>
        <w:t>5.6.4</w:t>
      </w:r>
      <w:r w:rsidR="00AB2630" w:rsidRPr="00024832">
        <w:rPr>
          <w:rFonts w:ascii="Arial" w:hAnsi="Arial" w:cs="Arial"/>
        </w:rPr>
        <w:t>,</w:t>
      </w:r>
      <w:r w:rsidR="00237130" w:rsidRPr="00024832">
        <w:rPr>
          <w:rFonts w:ascii="Arial" w:hAnsi="Arial" w:cs="Arial"/>
        </w:rPr>
        <w:t xml:space="preserve"> </w:t>
      </w:r>
      <w:r w:rsidRPr="00024832">
        <w:rPr>
          <w:rFonts w:ascii="Arial" w:hAnsi="Arial" w:cs="Arial"/>
        </w:rPr>
        <w:t xml:space="preserve">where a respondent was denied employment because they were Muslim while the owner of the company was a pastor. </w:t>
      </w:r>
    </w:p>
    <w:p w14:paraId="194F4EAD" w14:textId="77777777" w:rsidR="006220E1" w:rsidRPr="00024832" w:rsidRDefault="006220E1" w:rsidP="006220E1">
      <w:pPr>
        <w:spacing w:after="120" w:line="360" w:lineRule="auto"/>
        <w:jc w:val="both"/>
        <w:rPr>
          <w:rFonts w:ascii="Arial" w:hAnsi="Arial" w:cs="Arial"/>
        </w:rPr>
      </w:pPr>
    </w:p>
    <w:p w14:paraId="1289F08F" w14:textId="45B07DCA" w:rsidR="006220E1" w:rsidRPr="00024832" w:rsidRDefault="006220E1" w:rsidP="0095141B">
      <w:pPr>
        <w:pStyle w:val="Heading4"/>
      </w:pPr>
      <w:bookmarkStart w:id="91" w:name="_Toc122028224"/>
      <w:r w:rsidRPr="00024832">
        <w:t>3.3.1.4</w:t>
      </w:r>
      <w:r w:rsidRPr="00024832">
        <w:tab/>
        <w:t xml:space="preserve"> </w:t>
      </w:r>
      <w:r w:rsidR="00FC5BBD" w:rsidRPr="00024832">
        <w:tab/>
      </w:r>
      <w:r w:rsidRPr="00024832">
        <w:t>Political Opinion</w:t>
      </w:r>
      <w:bookmarkEnd w:id="91"/>
    </w:p>
    <w:p w14:paraId="50DE49C8" w14:textId="7E8B825F" w:rsidR="006220E1" w:rsidRPr="00024832" w:rsidRDefault="006220E1" w:rsidP="006220E1">
      <w:pPr>
        <w:spacing w:after="120" w:line="360" w:lineRule="auto"/>
        <w:jc w:val="both"/>
        <w:rPr>
          <w:rFonts w:ascii="Arial" w:hAnsi="Arial" w:cs="Arial"/>
        </w:rPr>
      </w:pPr>
      <w:r w:rsidRPr="00024832">
        <w:rPr>
          <w:rFonts w:ascii="Arial" w:hAnsi="Arial" w:cs="Arial"/>
        </w:rPr>
        <w:t>A political opinion refers to the evaluations expressed by a person on political related policies, issues, and institutions. Section 4</w:t>
      </w:r>
      <w:r w:rsidR="00662C4E">
        <w:rPr>
          <w:rFonts w:ascii="Arial" w:hAnsi="Arial" w:cs="Arial"/>
        </w:rPr>
        <w:t>0</w:t>
      </w:r>
      <w:r w:rsidRPr="00024832">
        <w:rPr>
          <w:rStyle w:val="FootnoteReference"/>
          <w:rFonts w:ascii="Arial" w:hAnsi="Arial" w:cs="Arial"/>
        </w:rPr>
        <w:footnoteReference w:id="372"/>
      </w:r>
      <w:r w:rsidRPr="00024832">
        <w:rPr>
          <w:rFonts w:ascii="Arial" w:hAnsi="Arial" w:cs="Arial"/>
        </w:rPr>
        <w:t xml:space="preserve"> guarantees a citizen’s right to peaceful assembly and association; hence citizens have a right to join any political party they so choose or vote for any person they choose to represent their political ideology. However, </w:t>
      </w:r>
      <w:r w:rsidR="002B736E" w:rsidRPr="00024832">
        <w:rPr>
          <w:rFonts w:ascii="Arial" w:hAnsi="Arial" w:cs="Arial"/>
        </w:rPr>
        <w:t>it has been</w:t>
      </w:r>
      <w:r w:rsidRPr="00024832">
        <w:rPr>
          <w:rFonts w:ascii="Arial" w:hAnsi="Arial" w:cs="Arial"/>
        </w:rPr>
        <w:t xml:space="preserve"> </w:t>
      </w:r>
      <w:r w:rsidR="002B736E" w:rsidRPr="00024832">
        <w:rPr>
          <w:rFonts w:ascii="Arial" w:hAnsi="Arial" w:cs="Arial"/>
        </w:rPr>
        <w:t>found</w:t>
      </w:r>
      <w:r w:rsidRPr="00024832">
        <w:rPr>
          <w:rFonts w:ascii="Arial" w:hAnsi="Arial" w:cs="Arial"/>
        </w:rPr>
        <w:t xml:space="preserve"> that </w:t>
      </w:r>
      <w:r w:rsidR="002B736E" w:rsidRPr="00024832">
        <w:rPr>
          <w:rFonts w:ascii="Arial" w:hAnsi="Arial" w:cs="Arial"/>
        </w:rPr>
        <w:t>some</w:t>
      </w:r>
      <w:r w:rsidRPr="00024832">
        <w:rPr>
          <w:rFonts w:ascii="Arial" w:hAnsi="Arial" w:cs="Arial"/>
        </w:rPr>
        <w:t xml:space="preserve"> </w:t>
      </w:r>
      <w:r w:rsidR="002B736E" w:rsidRPr="00024832">
        <w:rPr>
          <w:rFonts w:ascii="Arial" w:hAnsi="Arial" w:cs="Arial"/>
        </w:rPr>
        <w:t>organisations</w:t>
      </w:r>
      <w:r w:rsidRPr="00024832">
        <w:rPr>
          <w:rFonts w:ascii="Arial" w:hAnsi="Arial" w:cs="Arial"/>
        </w:rPr>
        <w:t xml:space="preserve"> now victimise employees or would-be employees who have opposing political ideologies</w:t>
      </w:r>
      <w:r w:rsidR="002B736E" w:rsidRPr="00024832">
        <w:rPr>
          <w:rFonts w:ascii="Arial" w:hAnsi="Arial" w:cs="Arial"/>
        </w:rPr>
        <w:t xml:space="preserve"> (</w:t>
      </w:r>
      <w:r w:rsidR="001E6F98" w:rsidRPr="00024832">
        <w:rPr>
          <w:rFonts w:ascii="Arial" w:hAnsi="Arial" w:cs="Arial"/>
        </w:rPr>
        <w:t xml:space="preserve">Chapter </w:t>
      </w:r>
      <w:r w:rsidR="0096557C" w:rsidRPr="00024832">
        <w:rPr>
          <w:rFonts w:ascii="Arial" w:hAnsi="Arial" w:cs="Arial"/>
        </w:rPr>
        <w:t>Six</w:t>
      </w:r>
      <w:r w:rsidR="00532435" w:rsidRPr="00024832">
        <w:rPr>
          <w:rFonts w:ascii="Arial" w:hAnsi="Arial" w:cs="Arial"/>
        </w:rPr>
        <w:t xml:space="preserve">, </w:t>
      </w:r>
      <w:r w:rsidR="001E6F98" w:rsidRPr="00024832">
        <w:rPr>
          <w:rFonts w:ascii="Arial" w:hAnsi="Arial" w:cs="Arial"/>
        </w:rPr>
        <w:t xml:space="preserve">Section </w:t>
      </w:r>
      <w:r w:rsidR="00532435" w:rsidRPr="00024832">
        <w:rPr>
          <w:rFonts w:ascii="Arial" w:hAnsi="Arial" w:cs="Arial"/>
        </w:rPr>
        <w:t>6.3).</w:t>
      </w:r>
    </w:p>
    <w:p w14:paraId="7AC16175" w14:textId="77777777" w:rsidR="006220E1" w:rsidRPr="00024832" w:rsidRDefault="006220E1" w:rsidP="006220E1">
      <w:pPr>
        <w:spacing w:after="120" w:line="360" w:lineRule="auto"/>
        <w:jc w:val="both"/>
        <w:rPr>
          <w:rFonts w:ascii="Arial" w:hAnsi="Arial" w:cs="Arial"/>
          <w:b/>
          <w:bCs/>
        </w:rPr>
      </w:pPr>
    </w:p>
    <w:p w14:paraId="67C4C39B" w14:textId="77777777" w:rsidR="006220E1" w:rsidRPr="00024832" w:rsidRDefault="006220E1" w:rsidP="0095141B">
      <w:pPr>
        <w:pStyle w:val="Heading4"/>
      </w:pPr>
      <w:bookmarkStart w:id="92" w:name="_Toc122028225"/>
      <w:r w:rsidRPr="00024832">
        <w:t>3.3.1.5</w:t>
      </w:r>
      <w:r w:rsidRPr="00024832">
        <w:tab/>
      </w:r>
      <w:r w:rsidRPr="00024832">
        <w:tab/>
        <w:t>Circumstances of Birth</w:t>
      </w:r>
      <w:bookmarkEnd w:id="92"/>
    </w:p>
    <w:p w14:paraId="02910620" w14:textId="4E3D655E" w:rsidR="006220E1" w:rsidRPr="00024832" w:rsidRDefault="006220E1" w:rsidP="006220E1">
      <w:pPr>
        <w:spacing w:after="120" w:line="360" w:lineRule="auto"/>
        <w:jc w:val="both"/>
        <w:rPr>
          <w:rFonts w:ascii="Arial" w:eastAsia="Cambria" w:hAnsi="Arial" w:cs="Arial"/>
        </w:rPr>
      </w:pPr>
      <w:r w:rsidRPr="00024832">
        <w:rPr>
          <w:rFonts w:ascii="Arial" w:hAnsi="Arial" w:cs="Arial"/>
        </w:rPr>
        <w:t>This term ‘circumstances of birth’ is a phrase that is hardly found in other discrimination prohibition provisions of other Constitutions in Africa</w:t>
      </w:r>
      <w:r w:rsidR="00B82DBF">
        <w:rPr>
          <w:rFonts w:ascii="Arial" w:hAnsi="Arial" w:cs="Arial"/>
        </w:rPr>
        <w:t>.</w:t>
      </w:r>
      <w:r w:rsidRPr="00024832">
        <w:rPr>
          <w:rStyle w:val="FootnoteReference"/>
          <w:rFonts w:ascii="Arial" w:hAnsi="Arial" w:cs="Arial"/>
        </w:rPr>
        <w:footnoteReference w:id="373"/>
      </w:r>
      <w:r w:rsidRPr="00024832">
        <w:rPr>
          <w:rFonts w:ascii="Arial" w:hAnsi="Arial" w:cs="Arial"/>
        </w:rPr>
        <w:t xml:space="preserve"> Yet, the drafters of the 1999 Constitution found it important to include. It has been judicially noticed that this provision applies to discriminatory practices towards legitimising children with respect to succession law</w:t>
      </w:r>
      <w:r w:rsidR="00662C4E">
        <w:rPr>
          <w:rFonts w:ascii="Arial" w:hAnsi="Arial" w:cs="Arial"/>
        </w:rPr>
        <w:t>.</w:t>
      </w:r>
      <w:r w:rsidRPr="00024832">
        <w:rPr>
          <w:rStyle w:val="FootnoteReference"/>
          <w:rFonts w:ascii="Arial" w:hAnsi="Arial" w:cs="Arial"/>
        </w:rPr>
        <w:footnoteReference w:id="374"/>
      </w:r>
      <w:r w:rsidRPr="00024832">
        <w:rPr>
          <w:rFonts w:ascii="Arial" w:eastAsia="Cambria" w:hAnsi="Arial" w:cs="Arial"/>
        </w:rPr>
        <w:t xml:space="preserve"> The phrase ‘circumstances of birth’ means a fact or condition that is relevant to the event of being born or the kinship relation of an offspring to the parents</w:t>
      </w:r>
      <w:r w:rsidR="00662C4E">
        <w:rPr>
          <w:rFonts w:ascii="Arial" w:eastAsia="Cambria" w:hAnsi="Arial" w:cs="Arial"/>
        </w:rPr>
        <w:t>.</w:t>
      </w:r>
      <w:r w:rsidRPr="00024832">
        <w:rPr>
          <w:rStyle w:val="FootnoteReference"/>
          <w:rFonts w:ascii="Arial" w:eastAsia="Cambria" w:hAnsi="Arial" w:cs="Arial"/>
        </w:rPr>
        <w:footnoteReference w:id="375"/>
      </w:r>
      <w:r w:rsidRPr="00024832">
        <w:rPr>
          <w:rFonts w:ascii="Arial" w:hAnsi="Arial" w:cs="Arial"/>
        </w:rPr>
        <w:t xml:space="preserve"> </w:t>
      </w:r>
      <w:r w:rsidRPr="00024832">
        <w:rPr>
          <w:rFonts w:ascii="Arial" w:eastAsia="Cambria" w:hAnsi="Arial" w:cs="Arial"/>
        </w:rPr>
        <w:t xml:space="preserve">Section 42(2) </w:t>
      </w:r>
      <w:r w:rsidRPr="00024832">
        <w:rPr>
          <w:rFonts w:ascii="Arial" w:eastAsia="Times New Roman" w:hAnsi="Arial" w:cs="Arial"/>
          <w:lang w:eastAsia="en-GB"/>
        </w:rPr>
        <w:t xml:space="preserve">of the Nigerian Constitution </w:t>
      </w:r>
      <w:r w:rsidR="000E5880" w:rsidRPr="00024832">
        <w:rPr>
          <w:rFonts w:ascii="Arial" w:eastAsia="Times New Roman" w:hAnsi="Arial" w:cs="Arial"/>
          <w:lang w:eastAsia="en-GB"/>
        </w:rPr>
        <w:t>1999 (</w:t>
      </w:r>
      <w:r w:rsidR="000376E5" w:rsidRPr="00024832">
        <w:rPr>
          <w:rFonts w:ascii="Arial" w:eastAsia="Times New Roman" w:hAnsi="Arial" w:cs="Arial"/>
          <w:lang w:eastAsia="en-GB"/>
        </w:rPr>
        <w:t>as amended 2011</w:t>
      </w:r>
      <w:r w:rsidR="000E5880" w:rsidRPr="00024832">
        <w:rPr>
          <w:rFonts w:ascii="Arial" w:eastAsia="Times New Roman" w:hAnsi="Arial" w:cs="Arial"/>
          <w:lang w:eastAsia="en-GB"/>
        </w:rPr>
        <w:t>)</w:t>
      </w:r>
      <w:r w:rsidRPr="00024832">
        <w:rPr>
          <w:rFonts w:ascii="Arial" w:eastAsia="Times New Roman" w:hAnsi="Arial" w:cs="Arial"/>
          <w:lang w:eastAsia="en-GB"/>
        </w:rPr>
        <w:t xml:space="preserve"> </w:t>
      </w:r>
      <w:r w:rsidRPr="00024832">
        <w:rPr>
          <w:rFonts w:ascii="Arial" w:eastAsia="Cambria" w:hAnsi="Arial" w:cs="Arial"/>
        </w:rPr>
        <w:t>has effectively eliminated the status of illegitimacy in Nigeria and recognised that children born out of wedlock are legitimately provided</w:t>
      </w:r>
      <w:r w:rsidR="00CA109C" w:rsidRPr="00024832">
        <w:rPr>
          <w:rFonts w:ascii="Arial" w:eastAsia="Cambria" w:hAnsi="Arial" w:cs="Arial"/>
        </w:rPr>
        <w:t xml:space="preserve"> for by</w:t>
      </w:r>
      <w:r w:rsidRPr="00024832">
        <w:rPr>
          <w:rFonts w:ascii="Arial" w:eastAsia="Cambria" w:hAnsi="Arial" w:cs="Arial"/>
        </w:rPr>
        <w:t xml:space="preserve"> their biological father irrespective of the existence of marriage between the father and mother</w:t>
      </w:r>
      <w:r w:rsidR="00B82DBF">
        <w:rPr>
          <w:rFonts w:ascii="Arial" w:eastAsia="Cambria" w:hAnsi="Arial" w:cs="Arial"/>
        </w:rPr>
        <w:t>.</w:t>
      </w:r>
      <w:r w:rsidRPr="00024832">
        <w:rPr>
          <w:rStyle w:val="FootnoteReference"/>
          <w:rFonts w:ascii="Arial" w:eastAsia="Cambria" w:hAnsi="Arial" w:cs="Arial"/>
        </w:rPr>
        <w:footnoteReference w:id="376"/>
      </w:r>
      <w:r w:rsidRPr="00024832">
        <w:rPr>
          <w:rFonts w:ascii="Arial" w:eastAsia="Cambria" w:hAnsi="Arial" w:cs="Arial"/>
        </w:rPr>
        <w:t xml:space="preserve"> </w:t>
      </w:r>
      <w:r w:rsidRPr="00024832">
        <w:rPr>
          <w:rFonts w:ascii="Arial" w:eastAsia="Cambria" w:hAnsi="Arial" w:cs="Arial"/>
          <w:bCs/>
        </w:rPr>
        <w:t xml:space="preserve">However, it is unclear whether the Courts will extend the interpretation </w:t>
      </w:r>
      <w:r w:rsidRPr="00024832">
        <w:rPr>
          <w:rFonts w:ascii="Arial" w:eastAsia="Cambria" w:hAnsi="Arial" w:cs="Arial"/>
          <w:bCs/>
        </w:rPr>
        <w:lastRenderedPageBreak/>
        <w:t xml:space="preserve">and applicability of the phrase ‘circumstances of birth’ to persons who are born with disabilities as it did with section 42(1) when it extended the section to apply to individuals as opposed to only government agencies. However, there are no cases to this effect. </w:t>
      </w:r>
    </w:p>
    <w:p w14:paraId="49B40994" w14:textId="1F137312" w:rsidR="00D1127C" w:rsidRPr="00024832" w:rsidRDefault="006220E1" w:rsidP="006220E1">
      <w:pPr>
        <w:spacing w:after="120" w:line="360" w:lineRule="auto"/>
        <w:jc w:val="both"/>
        <w:rPr>
          <w:rFonts w:ascii="Arial" w:eastAsia="Cambria" w:hAnsi="Arial" w:cs="Arial"/>
          <w:bCs/>
        </w:rPr>
      </w:pPr>
      <w:r w:rsidRPr="00024832">
        <w:rPr>
          <w:rFonts w:ascii="Arial" w:eastAsia="Cambria" w:hAnsi="Arial" w:cs="Arial"/>
          <w:bCs/>
        </w:rPr>
        <w:t>Although the term ‘circumstances of birth’ is vague and ambiguous, it can also be linked to discrimination towards women when it comes to the Law of Succession. This is because, in some Nigerian cultures</w:t>
      </w:r>
      <w:r w:rsidR="008E7CAB" w:rsidRPr="00024832">
        <w:rPr>
          <w:rFonts w:ascii="Arial" w:eastAsia="Cambria" w:hAnsi="Arial" w:cs="Arial"/>
          <w:bCs/>
        </w:rPr>
        <w:t>,</w:t>
      </w:r>
      <w:r w:rsidRPr="00024832">
        <w:rPr>
          <w:rFonts w:ascii="Arial" w:eastAsia="Cambria" w:hAnsi="Arial" w:cs="Arial"/>
          <w:bCs/>
        </w:rPr>
        <w:t xml:space="preserve"> such as the Igbos, women are barred from inheriting or owning and proprietary rights over their fathers’ properties</w:t>
      </w:r>
      <w:r w:rsidR="00B82DBF">
        <w:rPr>
          <w:rFonts w:ascii="Arial" w:eastAsia="Cambria" w:hAnsi="Arial" w:cs="Arial"/>
          <w:bCs/>
        </w:rPr>
        <w:t>.</w:t>
      </w:r>
      <w:r w:rsidRPr="00024832">
        <w:rPr>
          <w:rStyle w:val="FootnoteReference"/>
          <w:rFonts w:ascii="Arial" w:eastAsia="Cambria" w:hAnsi="Arial" w:cs="Arial"/>
          <w:bCs/>
        </w:rPr>
        <w:footnoteReference w:id="377"/>
      </w:r>
      <w:r w:rsidRPr="00024832">
        <w:rPr>
          <w:rFonts w:ascii="Arial" w:eastAsia="Cambria" w:hAnsi="Arial" w:cs="Arial"/>
          <w:bCs/>
        </w:rPr>
        <w:t xml:space="preserve"> </w:t>
      </w:r>
    </w:p>
    <w:p w14:paraId="10A4B3EC" w14:textId="73057424" w:rsidR="006220E1" w:rsidRPr="00024832" w:rsidRDefault="00D1127C" w:rsidP="006220E1">
      <w:pPr>
        <w:spacing w:after="120" w:line="360" w:lineRule="auto"/>
        <w:jc w:val="both"/>
        <w:rPr>
          <w:rFonts w:ascii="Arial" w:eastAsia="Cambria" w:hAnsi="Arial" w:cs="Arial"/>
          <w:bCs/>
        </w:rPr>
      </w:pPr>
      <w:r w:rsidRPr="00024832">
        <w:rPr>
          <w:rFonts w:ascii="Arial" w:eastAsia="Cambria" w:hAnsi="Arial" w:cs="Arial"/>
          <w:bCs/>
        </w:rPr>
        <w:t>In summary, t</w:t>
      </w:r>
      <w:r w:rsidR="006220E1" w:rsidRPr="00024832">
        <w:rPr>
          <w:rFonts w:ascii="Arial" w:eastAsia="Cambria" w:hAnsi="Arial" w:cs="Arial"/>
          <w:bCs/>
        </w:rPr>
        <w:t xml:space="preserve">he discriminatory grounds highlighted above </w:t>
      </w:r>
      <w:r w:rsidR="002607C5" w:rsidRPr="00024832">
        <w:rPr>
          <w:rFonts w:ascii="Arial" w:eastAsia="Cambria" w:hAnsi="Arial" w:cs="Arial"/>
          <w:bCs/>
        </w:rPr>
        <w:t xml:space="preserve">can </w:t>
      </w:r>
      <w:r w:rsidR="00426EF0" w:rsidRPr="00024832">
        <w:rPr>
          <w:rFonts w:ascii="Arial" w:eastAsia="Cambria" w:hAnsi="Arial" w:cs="Arial"/>
          <w:bCs/>
        </w:rPr>
        <w:t xml:space="preserve">be violated by organisations </w:t>
      </w:r>
      <w:r w:rsidR="006220E1" w:rsidRPr="00024832">
        <w:rPr>
          <w:rFonts w:ascii="Arial" w:eastAsia="Cambria" w:hAnsi="Arial" w:cs="Arial"/>
          <w:bCs/>
        </w:rPr>
        <w:t>during pre-employment practices</w:t>
      </w:r>
      <w:r w:rsidR="00635416" w:rsidRPr="00024832">
        <w:rPr>
          <w:rFonts w:ascii="Arial" w:eastAsia="Cambria" w:hAnsi="Arial" w:cs="Arial"/>
          <w:bCs/>
        </w:rPr>
        <w:t xml:space="preserve">, which </w:t>
      </w:r>
      <w:r w:rsidR="00426EF0" w:rsidRPr="00024832">
        <w:rPr>
          <w:rFonts w:ascii="Arial" w:eastAsia="Cambria" w:hAnsi="Arial" w:cs="Arial"/>
          <w:bCs/>
        </w:rPr>
        <w:t>forms the basis for this research</w:t>
      </w:r>
      <w:r w:rsidR="00173999" w:rsidRPr="00024832">
        <w:rPr>
          <w:rFonts w:ascii="Arial" w:eastAsia="Cambria" w:hAnsi="Arial" w:cs="Arial"/>
          <w:bCs/>
        </w:rPr>
        <w:t>.</w:t>
      </w:r>
      <w:r w:rsidR="006220E1" w:rsidRPr="00024832">
        <w:rPr>
          <w:rFonts w:ascii="Arial" w:eastAsia="Cambria" w:hAnsi="Arial" w:cs="Arial"/>
          <w:bCs/>
        </w:rPr>
        <w:t xml:space="preserve"> This will be discussed further along in this thesis. From the preceding, the research will examine the challenges of section 42</w:t>
      </w:r>
      <w:r w:rsidR="00420815" w:rsidRPr="00024832">
        <w:rPr>
          <w:rFonts w:ascii="ZWAdobeF" w:eastAsia="Cambria" w:hAnsi="ZWAdobeF" w:cs="ZWAdobeF"/>
          <w:bCs/>
          <w:sz w:val="2"/>
          <w:szCs w:val="2"/>
        </w:rPr>
        <w:t>311F</w:t>
      </w:r>
      <w:r w:rsidR="0069274B" w:rsidRPr="00024832">
        <w:rPr>
          <w:rFonts w:ascii="ZWAdobeF" w:eastAsia="Cambria" w:hAnsi="ZWAdobeF" w:cs="ZWAdobeF"/>
          <w:bCs/>
          <w:sz w:val="2"/>
          <w:szCs w:val="2"/>
        </w:rPr>
        <w:t>311F</w:t>
      </w:r>
      <w:r w:rsidR="006220E1" w:rsidRPr="00024832">
        <w:rPr>
          <w:rStyle w:val="FootnoteReference"/>
          <w:rFonts w:ascii="Arial" w:eastAsia="Cambria" w:hAnsi="Arial" w:cs="Arial"/>
          <w:bCs/>
        </w:rPr>
        <w:footnoteReference w:id="378"/>
      </w:r>
      <w:r w:rsidR="006220E1" w:rsidRPr="00024832">
        <w:rPr>
          <w:rFonts w:ascii="Arial" w:eastAsia="Cambria" w:hAnsi="Arial" w:cs="Arial"/>
          <w:bCs/>
        </w:rPr>
        <w:t xml:space="preserve"> in the next section. </w:t>
      </w:r>
    </w:p>
    <w:p w14:paraId="1997245A" w14:textId="77777777" w:rsidR="006220E1" w:rsidRPr="00024832" w:rsidRDefault="006220E1" w:rsidP="006220E1">
      <w:pPr>
        <w:spacing w:after="120" w:line="360" w:lineRule="auto"/>
        <w:jc w:val="both"/>
        <w:rPr>
          <w:rFonts w:ascii="Arial" w:eastAsia="Cambria" w:hAnsi="Arial" w:cs="Arial"/>
          <w:b/>
          <w:bCs/>
        </w:rPr>
      </w:pPr>
    </w:p>
    <w:p w14:paraId="565A6357" w14:textId="57C26EF0" w:rsidR="006220E1" w:rsidRPr="00024832" w:rsidRDefault="006220E1" w:rsidP="006220E1">
      <w:pPr>
        <w:pStyle w:val="Heading2"/>
      </w:pPr>
      <w:bookmarkStart w:id="93" w:name="_Toc122028226"/>
      <w:r w:rsidRPr="00024832">
        <w:t>3.</w:t>
      </w:r>
      <w:r w:rsidR="00FB4C48" w:rsidRPr="00024832">
        <w:t>3</w:t>
      </w:r>
      <w:r w:rsidRPr="00024832">
        <w:tab/>
        <w:t>Shortcomings of Section 42 of the Nigerian Constitution</w:t>
      </w:r>
      <w:bookmarkEnd w:id="93"/>
      <w:r w:rsidRPr="00024832">
        <w:t xml:space="preserve"> </w:t>
      </w:r>
    </w:p>
    <w:p w14:paraId="64A1E7DB" w14:textId="77777777" w:rsidR="006220E1" w:rsidRPr="00024832" w:rsidRDefault="006220E1" w:rsidP="006220E1">
      <w:pPr>
        <w:spacing w:after="120" w:line="360" w:lineRule="auto"/>
        <w:jc w:val="both"/>
        <w:rPr>
          <w:rFonts w:ascii="Arial" w:eastAsia="Cambria" w:hAnsi="Arial" w:cs="Arial"/>
        </w:rPr>
      </w:pPr>
      <w:r w:rsidRPr="00024832">
        <w:rPr>
          <w:rFonts w:ascii="Arial" w:eastAsia="Cambria" w:hAnsi="Arial" w:cs="Arial"/>
        </w:rPr>
        <w:t xml:space="preserve">While the prohibitive grounds have been discussed above, there are some lacunas. This is attributed to the fact that section 42 as a whole is written in a restrictive language. It is therefore important to discuss whether or not section 42 is adequate enough to regulate discrimination in Nigeria. As with any statute, there are some challenges that hinder its interpretation, application, and enforceability. </w:t>
      </w:r>
    </w:p>
    <w:p w14:paraId="3248A1F0" w14:textId="135CD781" w:rsidR="006220E1" w:rsidRPr="00024832" w:rsidRDefault="006220E1" w:rsidP="006220E1">
      <w:pPr>
        <w:spacing w:after="120" w:line="360" w:lineRule="auto"/>
        <w:jc w:val="both"/>
        <w:rPr>
          <w:rFonts w:ascii="Arial" w:eastAsia="Cambria" w:hAnsi="Arial" w:cs="Arial"/>
        </w:rPr>
      </w:pPr>
      <w:r w:rsidRPr="00024832">
        <w:rPr>
          <w:rFonts w:ascii="Arial" w:eastAsia="Cambria" w:hAnsi="Arial" w:cs="Arial"/>
        </w:rPr>
        <w:t>The first challenge with section 42</w:t>
      </w:r>
      <w:r w:rsidR="000E5880" w:rsidRPr="00024832">
        <w:rPr>
          <w:rFonts w:ascii="Arial" w:eastAsia="Cambria" w:hAnsi="Arial" w:cs="Arial"/>
        </w:rPr>
        <w:t xml:space="preserve"> </w:t>
      </w:r>
      <w:r w:rsidRPr="00024832">
        <w:rPr>
          <w:rFonts w:ascii="Arial" w:eastAsia="Cambria" w:hAnsi="Arial" w:cs="Arial"/>
        </w:rPr>
        <w:t>is in the general interpretation of the section</w:t>
      </w:r>
      <w:r w:rsidR="00662C4E">
        <w:rPr>
          <w:rFonts w:ascii="Arial" w:eastAsia="Cambria" w:hAnsi="Arial" w:cs="Arial"/>
        </w:rPr>
        <w:t>.</w:t>
      </w:r>
      <w:r w:rsidR="00351D63" w:rsidRPr="00024832">
        <w:rPr>
          <w:rStyle w:val="FootnoteReference"/>
          <w:rFonts w:ascii="Arial" w:eastAsia="Cambria" w:hAnsi="Arial" w:cs="Arial"/>
        </w:rPr>
        <w:footnoteReference w:id="379"/>
      </w:r>
      <w:r w:rsidRPr="00024832">
        <w:rPr>
          <w:rFonts w:ascii="Arial" w:eastAsia="Cambria" w:hAnsi="Arial" w:cs="Arial"/>
        </w:rPr>
        <w:t xml:space="preserve"> It reads to cover only legislative and administrative acts that are capable of leading to discrimination on the prohibited grounds. It does not apply to discriminatory acts perpetrated by individuals, private organisations, or discriminatory workplace policies or practices</w:t>
      </w:r>
      <w:r w:rsidR="00B82DBF">
        <w:rPr>
          <w:rFonts w:ascii="Arial" w:eastAsia="Cambria" w:hAnsi="Arial" w:cs="Arial"/>
        </w:rPr>
        <w:t>.</w:t>
      </w:r>
      <w:r w:rsidRPr="00024832">
        <w:rPr>
          <w:rStyle w:val="FootnoteReference"/>
          <w:rFonts w:ascii="Arial" w:eastAsia="Cambria" w:hAnsi="Arial" w:cs="Arial"/>
        </w:rPr>
        <w:footnoteReference w:id="380"/>
      </w:r>
      <w:r w:rsidRPr="00024832">
        <w:rPr>
          <w:rFonts w:ascii="Arial" w:eastAsia="Cambria" w:hAnsi="Arial" w:cs="Arial"/>
        </w:rPr>
        <w:t xml:space="preserve"> To reiterate, section 42(1)(a) states that</w:t>
      </w:r>
    </w:p>
    <w:p w14:paraId="277944D0" w14:textId="77777777" w:rsidR="006220E1" w:rsidRPr="00024832" w:rsidRDefault="006220E1" w:rsidP="006220E1">
      <w:pPr>
        <w:spacing w:after="120" w:line="360" w:lineRule="auto"/>
        <w:ind w:left="227" w:right="227"/>
        <w:jc w:val="both"/>
        <w:rPr>
          <w:rFonts w:ascii="Arial" w:eastAsia="Cambria" w:hAnsi="Arial" w:cs="Arial"/>
          <w:i/>
          <w:iCs/>
        </w:rPr>
      </w:pPr>
      <w:r w:rsidRPr="00024832">
        <w:rPr>
          <w:rFonts w:ascii="Arial" w:eastAsia="Cambria" w:hAnsi="Arial" w:cs="Arial"/>
          <w:i/>
          <w:iCs/>
        </w:rPr>
        <w:t xml:space="preserve">be subjected either expressly by, or in the practical application of, </w:t>
      </w:r>
      <w:r w:rsidRPr="00024832">
        <w:rPr>
          <w:rFonts w:ascii="Arial" w:eastAsia="Cambria" w:hAnsi="Arial" w:cs="Arial"/>
          <w:i/>
          <w:iCs/>
          <w:u w:val="single"/>
        </w:rPr>
        <w:t>any law in force in Nigeria or any executive or administrative action of the government</w:t>
      </w:r>
      <w:r w:rsidRPr="00024832">
        <w:rPr>
          <w:rFonts w:ascii="Arial" w:eastAsia="Cambria" w:hAnsi="Arial" w:cs="Arial"/>
          <w:i/>
          <w:iCs/>
        </w:rPr>
        <w:t xml:space="preserve">, to disabilities or </w:t>
      </w:r>
      <w:r w:rsidRPr="00024832">
        <w:rPr>
          <w:rFonts w:ascii="Arial" w:eastAsia="Cambria" w:hAnsi="Arial" w:cs="Arial"/>
          <w:i/>
          <w:iCs/>
        </w:rPr>
        <w:lastRenderedPageBreak/>
        <w:t>restrictions to which citizens of Nigeria of other communities, ethnic groups, places of origin, sex, religions or political opinions are not made subject</w:t>
      </w:r>
    </w:p>
    <w:p w14:paraId="41121AD2" w14:textId="1D704373" w:rsidR="006220E1" w:rsidRPr="00024832" w:rsidRDefault="006220E1" w:rsidP="00176F7F">
      <w:pPr>
        <w:spacing w:after="120" w:line="360" w:lineRule="auto"/>
        <w:jc w:val="both"/>
        <w:rPr>
          <w:rFonts w:ascii="Arial" w:eastAsia="Cambria" w:hAnsi="Arial" w:cs="Arial"/>
        </w:rPr>
      </w:pPr>
      <w:r w:rsidRPr="00024832">
        <w:rPr>
          <w:rFonts w:ascii="Arial" w:eastAsia="Cambria" w:hAnsi="Arial" w:cs="Arial"/>
        </w:rPr>
        <w:t>This is also the same for section 42 (1)(b)</w:t>
      </w:r>
      <w:r w:rsidR="00B82DBF">
        <w:rPr>
          <w:rFonts w:ascii="Arial" w:eastAsia="Cambria" w:hAnsi="Arial" w:cs="Arial"/>
        </w:rPr>
        <w:t>.</w:t>
      </w:r>
      <w:r w:rsidRPr="00024832">
        <w:rPr>
          <w:rStyle w:val="FootnoteReference"/>
          <w:rFonts w:ascii="Arial" w:eastAsia="Cambria" w:hAnsi="Arial" w:cs="Arial"/>
        </w:rPr>
        <w:footnoteReference w:id="381"/>
      </w:r>
      <w:r w:rsidRPr="00024832">
        <w:rPr>
          <w:rFonts w:ascii="Arial" w:eastAsia="Cambria" w:hAnsi="Arial" w:cs="Arial"/>
        </w:rPr>
        <w:t xml:space="preserve"> The interpretation of this can be seen in the case of </w:t>
      </w:r>
      <w:r w:rsidRPr="00024832">
        <w:rPr>
          <w:rFonts w:ascii="Arial" w:eastAsia="Cambria" w:hAnsi="Arial" w:cs="Arial"/>
          <w:i/>
          <w:iCs/>
        </w:rPr>
        <w:t>Uzoukwu v Ezeonu</w:t>
      </w:r>
      <w:r w:rsidR="00662C4E">
        <w:rPr>
          <w:rFonts w:ascii="Arial" w:eastAsia="Cambria" w:hAnsi="Arial" w:cs="Arial"/>
          <w:i/>
          <w:iCs/>
        </w:rPr>
        <w:t>,</w:t>
      </w:r>
      <w:r w:rsidRPr="00024832">
        <w:rPr>
          <w:rStyle w:val="FootnoteReference"/>
          <w:rFonts w:ascii="Arial" w:eastAsia="Cambria" w:hAnsi="Arial" w:cs="Arial"/>
        </w:rPr>
        <w:footnoteReference w:id="382"/>
      </w:r>
      <w:r w:rsidRPr="00024832">
        <w:rPr>
          <w:rFonts w:ascii="Arial" w:hAnsi="Arial" w:cs="Arial"/>
        </w:rPr>
        <w:t xml:space="preserve"> where </w:t>
      </w:r>
      <w:r w:rsidRPr="00024832">
        <w:rPr>
          <w:rFonts w:ascii="Arial" w:eastAsia="Cambria" w:hAnsi="Arial" w:cs="Arial"/>
        </w:rPr>
        <w:t xml:space="preserve">the Court of Appeal held, amongst other things that, a claim for discrimination must be based on law, must flow from the act of the government or its agencies to contravene his fundamental rights, and that it does not apply to non-citizens, and can be invoked if the conditions provided are the only reasons for discriminating against the individual. </w:t>
      </w:r>
      <w:r w:rsidRPr="00024832">
        <w:rPr>
          <w:rFonts w:ascii="Arial" w:hAnsi="Arial" w:cs="Arial"/>
        </w:rPr>
        <w:t xml:space="preserve">This restrictive and formal way of interpretation will not in any way benefit vulnerable and marginalised groups of people that deserve to be protected under the Constitution. Nevertheless, </w:t>
      </w:r>
      <w:r w:rsidRPr="00024832">
        <w:rPr>
          <w:rFonts w:ascii="Arial" w:eastAsia="Cambria" w:hAnsi="Arial" w:cs="Arial"/>
        </w:rPr>
        <w:t xml:space="preserve">section 42 does not expressly exclude individuals or private organisations from preparators of discriminatory acts, thereby making this section ambiguous and unclear. In the case of </w:t>
      </w:r>
      <w:r w:rsidRPr="00024832">
        <w:rPr>
          <w:rFonts w:ascii="Arial" w:eastAsia="Cambria" w:hAnsi="Arial" w:cs="Arial"/>
          <w:i/>
          <w:iCs/>
        </w:rPr>
        <w:t>Madu v Onuaguluch</w:t>
      </w:r>
      <w:r w:rsidR="002F42C0">
        <w:rPr>
          <w:rFonts w:ascii="Arial" w:eastAsia="Cambria" w:hAnsi="Arial" w:cs="Arial"/>
          <w:i/>
          <w:iCs/>
        </w:rPr>
        <w:t>i</w:t>
      </w:r>
      <w:r w:rsidRPr="00024832">
        <w:rPr>
          <w:rStyle w:val="FootnoteReference"/>
          <w:rFonts w:ascii="Arial" w:eastAsia="Cambria" w:hAnsi="Arial" w:cs="Arial"/>
          <w:i/>
          <w:iCs/>
        </w:rPr>
        <w:footnoteReference w:id="383"/>
      </w:r>
      <w:r w:rsidRPr="00024832">
        <w:rPr>
          <w:rFonts w:ascii="Arial" w:eastAsia="Cambria" w:hAnsi="Arial" w:cs="Arial"/>
        </w:rPr>
        <w:t xml:space="preserve"> and</w:t>
      </w:r>
      <w:r w:rsidRPr="00024832">
        <w:t xml:space="preserve"> </w:t>
      </w:r>
      <w:r w:rsidRPr="00024832">
        <w:rPr>
          <w:rFonts w:ascii="Arial" w:eastAsia="Cambria" w:hAnsi="Arial" w:cs="Arial"/>
          <w:i/>
          <w:iCs/>
        </w:rPr>
        <w:t>Onwo v Oko</w:t>
      </w:r>
      <w:r w:rsidR="00B82DBF">
        <w:rPr>
          <w:rFonts w:ascii="Arial" w:eastAsia="Cambria" w:hAnsi="Arial" w:cs="Arial"/>
          <w:i/>
          <w:iCs/>
        </w:rPr>
        <w:t>,</w:t>
      </w:r>
      <w:r w:rsidRPr="00024832">
        <w:rPr>
          <w:rStyle w:val="FootnoteReference"/>
          <w:rFonts w:ascii="Arial" w:eastAsia="Cambria" w:hAnsi="Arial" w:cs="Arial"/>
          <w:i/>
          <w:iCs/>
        </w:rPr>
        <w:footnoteReference w:id="384"/>
      </w:r>
      <w:r w:rsidRPr="00024832">
        <w:rPr>
          <w:rFonts w:ascii="Arial" w:eastAsia="Cambria" w:hAnsi="Arial" w:cs="Arial"/>
        </w:rPr>
        <w:t xml:space="preserve"> the Court of Appeal in both cases departed and overruled its </w:t>
      </w:r>
      <w:r w:rsidR="00030376" w:rsidRPr="00024832">
        <w:rPr>
          <w:rFonts w:ascii="Arial" w:eastAsia="Cambria" w:hAnsi="Arial" w:cs="Arial"/>
        </w:rPr>
        <w:t>earlier</w:t>
      </w:r>
      <w:r w:rsidRPr="00024832">
        <w:rPr>
          <w:rFonts w:ascii="Arial" w:eastAsia="Cambria" w:hAnsi="Arial" w:cs="Arial"/>
        </w:rPr>
        <w:t xml:space="preserve"> decisions and held that section 42 was enforceable against private individuals. </w:t>
      </w:r>
      <w:r w:rsidR="00DF3A43" w:rsidRPr="00024832">
        <w:rPr>
          <w:rFonts w:ascii="Arial" w:eastAsia="Cambria" w:hAnsi="Arial" w:cs="Arial"/>
        </w:rPr>
        <w:t xml:space="preserve">Does this mean that </w:t>
      </w:r>
      <w:r w:rsidR="006267EF" w:rsidRPr="00024832">
        <w:rPr>
          <w:rFonts w:ascii="Arial" w:hAnsi="Arial" w:cs="Arial"/>
        </w:rPr>
        <w:t xml:space="preserve">by extension, </w:t>
      </w:r>
      <w:r w:rsidR="00DF3A43" w:rsidRPr="00024832">
        <w:rPr>
          <w:rFonts w:ascii="Arial" w:hAnsi="Arial" w:cs="Arial"/>
        </w:rPr>
        <w:t>this</w:t>
      </w:r>
      <w:r w:rsidR="006267EF" w:rsidRPr="00024832">
        <w:rPr>
          <w:rFonts w:ascii="Arial" w:hAnsi="Arial" w:cs="Arial"/>
        </w:rPr>
        <w:t xml:space="preserve"> should also be applicable </w:t>
      </w:r>
      <w:r w:rsidR="00313C86" w:rsidRPr="00024832">
        <w:rPr>
          <w:rFonts w:ascii="Arial" w:hAnsi="Arial" w:cs="Arial"/>
        </w:rPr>
        <w:t xml:space="preserve">to </w:t>
      </w:r>
      <w:r w:rsidR="006267EF" w:rsidRPr="00024832">
        <w:rPr>
          <w:rFonts w:ascii="Arial" w:hAnsi="Arial" w:cs="Arial"/>
        </w:rPr>
        <w:t xml:space="preserve">private organisations that discriminate against </w:t>
      </w:r>
      <w:r w:rsidR="00A75054" w:rsidRPr="00024832">
        <w:rPr>
          <w:rFonts w:ascii="Arial" w:hAnsi="Arial" w:cs="Arial"/>
        </w:rPr>
        <w:t>employees?</w:t>
      </w:r>
      <w:r w:rsidR="00A75054" w:rsidRPr="00024832">
        <w:rPr>
          <w:rFonts w:ascii="Arial" w:eastAsia="Cambria" w:hAnsi="Arial" w:cs="Arial"/>
        </w:rPr>
        <w:t xml:space="preserve"> </w:t>
      </w:r>
      <w:r w:rsidRPr="00024832">
        <w:rPr>
          <w:rFonts w:ascii="Arial" w:eastAsia="Cambria" w:hAnsi="Arial" w:cs="Arial"/>
        </w:rPr>
        <w:t xml:space="preserve">Can job seekers enforce their rights against </w:t>
      </w:r>
      <w:r w:rsidR="00A75054" w:rsidRPr="00024832">
        <w:rPr>
          <w:rFonts w:ascii="Arial" w:eastAsia="Cambria" w:hAnsi="Arial" w:cs="Arial"/>
        </w:rPr>
        <w:t>private institutions</w:t>
      </w:r>
      <w:r w:rsidRPr="00024832">
        <w:rPr>
          <w:rFonts w:ascii="Arial" w:eastAsia="Cambria" w:hAnsi="Arial" w:cs="Arial"/>
        </w:rPr>
        <w:t xml:space="preserve"> in court? According to Okongwu, the interpretation of section 42 by the courts is still limited and flawed in scope as it is unclear if protection extends to private organisations and institutions</w:t>
      </w:r>
      <w:r w:rsidR="00B82DBF">
        <w:rPr>
          <w:rFonts w:ascii="Arial" w:eastAsia="Cambria" w:hAnsi="Arial" w:cs="Arial"/>
        </w:rPr>
        <w:t>.</w:t>
      </w:r>
      <w:r w:rsidRPr="00024832">
        <w:rPr>
          <w:rStyle w:val="FootnoteReference"/>
          <w:rFonts w:ascii="Arial" w:eastAsia="Cambria" w:hAnsi="Arial" w:cs="Arial"/>
        </w:rPr>
        <w:footnoteReference w:id="385"/>
      </w:r>
      <w:r w:rsidRPr="00024832">
        <w:rPr>
          <w:rFonts w:ascii="Arial" w:eastAsia="Cambria" w:hAnsi="Arial" w:cs="Arial"/>
        </w:rPr>
        <w:t xml:space="preserve"> Ebenezer Durojaye and Yinka Owoeye also stated that the prohibited grounds for discrimination under this section should not be interpreted as exhaustive but purposive</w:t>
      </w:r>
      <w:r w:rsidR="00C5486C">
        <w:rPr>
          <w:rFonts w:ascii="Arial" w:eastAsia="Cambria" w:hAnsi="Arial" w:cs="Arial"/>
        </w:rPr>
        <w:t>.</w:t>
      </w:r>
      <w:r w:rsidRPr="00024832">
        <w:rPr>
          <w:rStyle w:val="FootnoteReference"/>
          <w:rFonts w:ascii="Arial" w:eastAsia="Cambria" w:hAnsi="Arial" w:cs="Arial"/>
        </w:rPr>
        <w:footnoteReference w:id="386"/>
      </w:r>
      <w:r w:rsidRPr="00024832">
        <w:rPr>
          <w:rFonts w:ascii="Arial" w:eastAsia="Cambria" w:hAnsi="Arial" w:cs="Arial"/>
        </w:rPr>
        <w:t xml:space="preserve"> This means that instead of giving a literal meaning to the section, the mischief that the drafters’ aims to cure should be considered when interpreting the section. The researcher may be inclined to agree with this position. According to section </w:t>
      </w:r>
      <w:r w:rsidR="00E21D78" w:rsidRPr="00024832">
        <w:rPr>
          <w:rFonts w:ascii="Arial" w:eastAsia="Cambria" w:hAnsi="Arial" w:cs="Arial"/>
        </w:rPr>
        <w:t>43</w:t>
      </w:r>
      <w:r w:rsidRPr="00024832">
        <w:rPr>
          <w:rFonts w:ascii="Arial" w:eastAsia="Cambria" w:hAnsi="Arial" w:cs="Arial"/>
        </w:rPr>
        <w:t xml:space="preserve">(1) of the Nigerian Companies and Allied Matters Act (CAMA) 2020, </w:t>
      </w:r>
      <w:r w:rsidR="00E91E89" w:rsidRPr="00024832">
        <w:rPr>
          <w:rFonts w:ascii="Arial" w:eastAsia="Cambria" w:hAnsi="Arial" w:cs="Arial"/>
        </w:rPr>
        <w:t>‘</w:t>
      </w:r>
      <w:r w:rsidR="00176F7F" w:rsidRPr="00024832">
        <w:rPr>
          <w:rFonts w:ascii="Arial" w:eastAsia="Cambria" w:hAnsi="Arial" w:cs="Arial"/>
        </w:rPr>
        <w:t xml:space="preserve">every company shall, for the furtherance of its business or objects, </w:t>
      </w:r>
      <w:r w:rsidR="00E91E89" w:rsidRPr="00024832">
        <w:rPr>
          <w:rFonts w:ascii="Arial" w:eastAsia="Cambria" w:hAnsi="Arial" w:cs="Arial"/>
        </w:rPr>
        <w:t>have all the powers of a natural person of full capacity</w:t>
      </w:r>
      <w:r w:rsidR="009951DC" w:rsidRPr="00024832">
        <w:rPr>
          <w:rFonts w:ascii="Arial" w:eastAsia="Cambria" w:hAnsi="Arial" w:cs="Arial"/>
        </w:rPr>
        <w:t>’</w:t>
      </w:r>
      <w:r w:rsidR="006E5E5D" w:rsidRPr="00024832">
        <w:rPr>
          <w:rFonts w:ascii="Arial" w:eastAsia="Cambria" w:hAnsi="Arial" w:cs="Arial"/>
        </w:rPr>
        <w:t>, which means</w:t>
      </w:r>
      <w:r w:rsidRPr="00024832">
        <w:rPr>
          <w:rFonts w:ascii="Arial" w:eastAsia="Cambria" w:hAnsi="Arial" w:cs="Arial"/>
        </w:rPr>
        <w:t xml:space="preserve"> that private organisations can be sue</w:t>
      </w:r>
      <w:r w:rsidR="009951DC" w:rsidRPr="00024832">
        <w:rPr>
          <w:rFonts w:ascii="Arial" w:eastAsia="Cambria" w:hAnsi="Arial" w:cs="Arial"/>
        </w:rPr>
        <w:t>d</w:t>
      </w:r>
      <w:r w:rsidRPr="00024832">
        <w:rPr>
          <w:rFonts w:ascii="Arial" w:eastAsia="Cambria" w:hAnsi="Arial" w:cs="Arial"/>
        </w:rPr>
        <w:t xml:space="preserve"> or be sued. As such, when private organisations infringe peoples’ rights, they can and should be sued for the breach. </w:t>
      </w:r>
    </w:p>
    <w:p w14:paraId="6E9BB0F2" w14:textId="77777777" w:rsidR="006220E1" w:rsidRPr="00024832" w:rsidRDefault="006220E1" w:rsidP="006220E1">
      <w:pPr>
        <w:spacing w:after="120" w:line="360" w:lineRule="auto"/>
        <w:jc w:val="both"/>
        <w:rPr>
          <w:rFonts w:ascii="Arial" w:hAnsi="Arial" w:cs="Arial"/>
        </w:rPr>
      </w:pPr>
      <w:r w:rsidRPr="00024832">
        <w:rPr>
          <w:rFonts w:ascii="Arial" w:eastAsia="Cambria" w:hAnsi="Arial" w:cs="Arial"/>
        </w:rPr>
        <w:lastRenderedPageBreak/>
        <w:t xml:space="preserve">The second challenge with section 42 is that it </w:t>
      </w:r>
      <w:r w:rsidRPr="00024832">
        <w:rPr>
          <w:rFonts w:ascii="Arial" w:hAnsi="Arial" w:cs="Arial"/>
        </w:rPr>
        <w:t>does not appear to extend to foreigners (individuals who are not citizens of Nigerian) based on the choice of words used. By implication, this makes section 42 in itself discriminatory. Section 42 (1)(b) and (2) states that:</w:t>
      </w:r>
    </w:p>
    <w:p w14:paraId="65E018C4" w14:textId="77777777" w:rsidR="006220E1" w:rsidRPr="00024832" w:rsidRDefault="006220E1" w:rsidP="00F56179">
      <w:pPr>
        <w:pStyle w:val="ListParagraph"/>
        <w:numPr>
          <w:ilvl w:val="0"/>
          <w:numId w:val="18"/>
        </w:numPr>
        <w:spacing w:after="120" w:line="360" w:lineRule="auto"/>
        <w:ind w:left="567" w:right="227"/>
        <w:contextualSpacing w:val="0"/>
        <w:jc w:val="both"/>
        <w:rPr>
          <w:rFonts w:ascii="Arial" w:eastAsia="Cambria" w:hAnsi="Arial" w:cs="Arial"/>
          <w:i/>
          <w:iCs/>
        </w:rPr>
      </w:pPr>
      <w:r w:rsidRPr="00024832">
        <w:rPr>
          <w:rFonts w:ascii="Arial" w:eastAsia="Cambria" w:hAnsi="Arial" w:cs="Arial"/>
          <w:i/>
          <w:iCs/>
          <w:u w:val="single"/>
        </w:rPr>
        <w:t>A citizen of Nigeria</w:t>
      </w:r>
      <w:r w:rsidRPr="00024832">
        <w:rPr>
          <w:rFonts w:ascii="Arial" w:eastAsia="Cambria" w:hAnsi="Arial" w:cs="Arial"/>
          <w:i/>
          <w:iCs/>
        </w:rPr>
        <w:t xml:space="preserve"> of a particular community, ethnic group, place of origin, sex, religion or political opinion shall not, by reason only that he is such a person: -</w:t>
      </w:r>
    </w:p>
    <w:p w14:paraId="612303EC" w14:textId="77777777" w:rsidR="006220E1" w:rsidRPr="00024832" w:rsidRDefault="006220E1" w:rsidP="00F56179">
      <w:pPr>
        <w:pStyle w:val="ListParagraph"/>
        <w:numPr>
          <w:ilvl w:val="1"/>
          <w:numId w:val="18"/>
        </w:numPr>
        <w:spacing w:after="120" w:line="360" w:lineRule="auto"/>
        <w:ind w:left="993" w:right="227"/>
        <w:contextualSpacing w:val="0"/>
        <w:jc w:val="both"/>
        <w:rPr>
          <w:rFonts w:ascii="Arial" w:eastAsia="Cambria" w:hAnsi="Arial" w:cs="Arial"/>
          <w:i/>
          <w:iCs/>
        </w:rPr>
      </w:pPr>
      <w:r w:rsidRPr="00024832">
        <w:rPr>
          <w:rFonts w:ascii="Arial" w:eastAsia="Cambria" w:hAnsi="Arial" w:cs="Arial"/>
          <w:i/>
          <w:iCs/>
        </w:rPr>
        <w:t xml:space="preserve">be accorded either expressly by, or in the practical application of, any law in force in Nigeria or any such executive or administrative action, any privilege or advantage that is not accorded to </w:t>
      </w:r>
      <w:r w:rsidRPr="00024832">
        <w:rPr>
          <w:rFonts w:ascii="Arial" w:eastAsia="Cambria" w:hAnsi="Arial" w:cs="Arial"/>
          <w:i/>
          <w:iCs/>
          <w:u w:val="single"/>
        </w:rPr>
        <w:t>citizens of Nigeria</w:t>
      </w:r>
      <w:r w:rsidRPr="00024832">
        <w:rPr>
          <w:rFonts w:ascii="Arial" w:eastAsia="Cambria" w:hAnsi="Arial" w:cs="Arial"/>
          <w:i/>
          <w:iCs/>
        </w:rPr>
        <w:t xml:space="preserve"> of other communities, ethnic groups, places of origin, sex, religions or political opinions.</w:t>
      </w:r>
    </w:p>
    <w:p w14:paraId="175A6415" w14:textId="77777777" w:rsidR="006220E1" w:rsidRPr="00024832" w:rsidRDefault="006220E1" w:rsidP="00F56179">
      <w:pPr>
        <w:pStyle w:val="ListParagraph"/>
        <w:numPr>
          <w:ilvl w:val="0"/>
          <w:numId w:val="17"/>
        </w:numPr>
        <w:spacing w:after="120" w:line="360" w:lineRule="auto"/>
        <w:ind w:left="567" w:right="227"/>
        <w:contextualSpacing w:val="0"/>
        <w:jc w:val="both"/>
        <w:rPr>
          <w:rFonts w:ascii="Arial" w:eastAsia="Cambria" w:hAnsi="Arial" w:cs="Arial"/>
        </w:rPr>
      </w:pPr>
      <w:r w:rsidRPr="00024832">
        <w:rPr>
          <w:rFonts w:ascii="Arial" w:eastAsia="Cambria" w:hAnsi="Arial" w:cs="Arial"/>
          <w:i/>
          <w:iCs/>
          <w:u w:val="single"/>
        </w:rPr>
        <w:t>No citizen of Nigeria</w:t>
      </w:r>
      <w:r w:rsidRPr="00024832">
        <w:rPr>
          <w:rFonts w:ascii="Arial" w:eastAsia="Cambria" w:hAnsi="Arial" w:cs="Arial"/>
          <w:i/>
          <w:iCs/>
        </w:rPr>
        <w:t xml:space="preserve"> shall be subjected to any disability or deprivation merely by reason of the circumstances of his birth.</w:t>
      </w:r>
    </w:p>
    <w:p w14:paraId="01BE29F6" w14:textId="3393F129" w:rsidR="006220E1" w:rsidRPr="00024832" w:rsidRDefault="006220E1" w:rsidP="006220E1">
      <w:pPr>
        <w:spacing w:after="120" w:line="360" w:lineRule="auto"/>
        <w:jc w:val="both"/>
        <w:rPr>
          <w:rFonts w:ascii="Arial" w:hAnsi="Arial" w:cs="Arial"/>
        </w:rPr>
      </w:pPr>
      <w:r w:rsidRPr="00024832">
        <w:rPr>
          <w:rFonts w:ascii="Arial" w:hAnsi="Arial" w:cs="Arial"/>
        </w:rPr>
        <w:t>In contradiction with these provisions is that the Nigeria Labour Act</w:t>
      </w:r>
      <w:r w:rsidR="0035235F" w:rsidRPr="00024832">
        <w:rPr>
          <w:rFonts w:ascii="Arial" w:hAnsi="Arial" w:cs="Arial"/>
        </w:rPr>
        <w:t xml:space="preserve"> 1971</w:t>
      </w:r>
      <w:r w:rsidRPr="00024832">
        <w:rPr>
          <w:rFonts w:ascii="Arial" w:hAnsi="Arial" w:cs="Arial"/>
        </w:rPr>
        <w:t xml:space="preserve"> makes provisions for the recruitment of foreigners. Yet, they are not protected from discrimination on the grounds of race or national origin, as this is not a prohibitive ground listed in section 42</w:t>
      </w:r>
      <w:r w:rsidR="00B82DBF">
        <w:rPr>
          <w:rFonts w:ascii="Arial" w:hAnsi="Arial" w:cs="Arial"/>
        </w:rPr>
        <w:t>.</w:t>
      </w:r>
      <w:r w:rsidRPr="00024832">
        <w:rPr>
          <w:rStyle w:val="FootnoteReference"/>
          <w:rFonts w:ascii="Arial" w:hAnsi="Arial" w:cs="Arial"/>
        </w:rPr>
        <w:footnoteReference w:id="387"/>
      </w:r>
      <w:r w:rsidRPr="00024832">
        <w:rPr>
          <w:rFonts w:ascii="Arial" w:hAnsi="Arial" w:cs="Arial"/>
        </w:rPr>
        <w:t xml:space="preserve"> </w:t>
      </w:r>
      <w:r w:rsidR="002F11E2" w:rsidRPr="00024832">
        <w:rPr>
          <w:rFonts w:ascii="Arial" w:hAnsi="Arial" w:cs="Arial"/>
        </w:rPr>
        <w:t xml:space="preserve">More so, </w:t>
      </w:r>
      <w:r w:rsidR="0035235F" w:rsidRPr="00024832">
        <w:rPr>
          <w:rFonts w:ascii="Arial" w:hAnsi="Arial" w:cs="Arial"/>
        </w:rPr>
        <w:t>Nigeria has ratified the ILO’s Migration for Employment Convention (Revised), 1949 (No. 97</w:t>
      </w:r>
      <w:r w:rsidR="007B4990" w:rsidRPr="00024832">
        <w:rPr>
          <w:rFonts w:ascii="Arial" w:hAnsi="Arial" w:cs="Arial"/>
        </w:rPr>
        <w:t>) that</w:t>
      </w:r>
      <w:r w:rsidR="002F11E2" w:rsidRPr="00024832">
        <w:rPr>
          <w:rFonts w:ascii="Arial" w:hAnsi="Arial" w:cs="Arial"/>
        </w:rPr>
        <w:t xml:space="preserve"> </w:t>
      </w:r>
      <w:r w:rsidR="007B4990" w:rsidRPr="00024832">
        <w:rPr>
          <w:rFonts w:ascii="Arial" w:hAnsi="Arial" w:cs="Arial"/>
        </w:rPr>
        <w:t>seeks</w:t>
      </w:r>
      <w:r w:rsidR="002F11E2" w:rsidRPr="00024832">
        <w:rPr>
          <w:rFonts w:ascii="Arial" w:hAnsi="Arial" w:cs="Arial"/>
        </w:rPr>
        <w:t xml:space="preserve"> to protect migrants</w:t>
      </w:r>
      <w:r w:rsidR="00880C3F" w:rsidRPr="00024832">
        <w:rPr>
          <w:rFonts w:ascii="Arial" w:hAnsi="Arial" w:cs="Arial"/>
        </w:rPr>
        <w:t xml:space="preserve"> </w:t>
      </w:r>
      <w:r w:rsidR="00535D42" w:rsidRPr="00024832">
        <w:rPr>
          <w:rFonts w:ascii="Arial" w:hAnsi="Arial" w:cs="Arial"/>
        </w:rPr>
        <w:t>yet</w:t>
      </w:r>
      <w:r w:rsidR="00880C3F" w:rsidRPr="00024832">
        <w:rPr>
          <w:rFonts w:ascii="Arial" w:hAnsi="Arial" w:cs="Arial"/>
        </w:rPr>
        <w:t xml:space="preserve">, </w:t>
      </w:r>
      <w:r w:rsidR="007B4990" w:rsidRPr="00024832">
        <w:rPr>
          <w:rFonts w:ascii="Arial" w:hAnsi="Arial" w:cs="Arial"/>
        </w:rPr>
        <w:t>foreigners</w:t>
      </w:r>
      <w:r w:rsidR="00880C3F" w:rsidRPr="00024832">
        <w:rPr>
          <w:rFonts w:ascii="Arial" w:hAnsi="Arial" w:cs="Arial"/>
        </w:rPr>
        <w:t xml:space="preserve"> are not </w:t>
      </w:r>
      <w:r w:rsidR="007B4990" w:rsidRPr="00024832">
        <w:rPr>
          <w:rFonts w:ascii="Arial" w:hAnsi="Arial" w:cs="Arial"/>
        </w:rPr>
        <w:t>awarded</w:t>
      </w:r>
      <w:r w:rsidR="00880C3F" w:rsidRPr="00024832">
        <w:rPr>
          <w:rFonts w:ascii="Arial" w:hAnsi="Arial" w:cs="Arial"/>
        </w:rPr>
        <w:t xml:space="preserve"> the same level of protection</w:t>
      </w:r>
      <w:r w:rsidR="00535D42" w:rsidRPr="00024832">
        <w:rPr>
          <w:rFonts w:ascii="Arial" w:hAnsi="Arial" w:cs="Arial"/>
        </w:rPr>
        <w:t xml:space="preserve"> as citizens</w:t>
      </w:r>
      <w:r w:rsidR="0035235F" w:rsidRPr="00024832">
        <w:rPr>
          <w:rFonts w:ascii="Arial" w:hAnsi="Arial" w:cs="Arial"/>
        </w:rPr>
        <w:t>.</w:t>
      </w:r>
      <w:r w:rsidR="00535D42" w:rsidRPr="00024832">
        <w:rPr>
          <w:rFonts w:ascii="Arial" w:hAnsi="Arial" w:cs="Arial"/>
        </w:rPr>
        <w:t xml:space="preserve"> However</w:t>
      </w:r>
      <w:r w:rsidRPr="00024832">
        <w:rPr>
          <w:rFonts w:ascii="Arial" w:hAnsi="Arial" w:cs="Arial"/>
        </w:rPr>
        <w:t>, Nigeria not having domesticated the United Nations convention – International Convention on the Elimination of All Forms of Racial Discrimination</w:t>
      </w:r>
      <w:r w:rsidR="00B82DBF">
        <w:rPr>
          <w:rFonts w:ascii="Arial" w:hAnsi="Arial" w:cs="Arial"/>
        </w:rPr>
        <w:t>,</w:t>
      </w:r>
      <w:r w:rsidRPr="00024832">
        <w:rPr>
          <w:rStyle w:val="FootnoteReference"/>
          <w:rFonts w:ascii="Arial" w:hAnsi="Arial" w:cs="Arial"/>
        </w:rPr>
        <w:footnoteReference w:id="388"/>
      </w:r>
      <w:r w:rsidRPr="00024832">
        <w:rPr>
          <w:rFonts w:ascii="Arial" w:hAnsi="Arial" w:cs="Arial"/>
        </w:rPr>
        <w:t xml:space="preserve"> means that </w:t>
      </w:r>
      <w:r w:rsidR="006632E0" w:rsidRPr="00024832">
        <w:rPr>
          <w:rFonts w:ascii="Arial" w:hAnsi="Arial" w:cs="Arial"/>
        </w:rPr>
        <w:t xml:space="preserve">some </w:t>
      </w:r>
      <w:r w:rsidRPr="00024832">
        <w:rPr>
          <w:rFonts w:ascii="Arial" w:hAnsi="Arial" w:cs="Arial"/>
        </w:rPr>
        <w:t xml:space="preserve">foreigners who have been discriminated against may be left in limbo and cannot seek legal redress in Nigerian Courts as no remedy known to Nigerian law will be available to them. </w:t>
      </w:r>
    </w:p>
    <w:p w14:paraId="775C7BE9" w14:textId="135BE9E2" w:rsidR="006220E1" w:rsidRPr="00024832" w:rsidRDefault="006220E1" w:rsidP="002F28F0">
      <w:pPr>
        <w:spacing w:after="120" w:line="360" w:lineRule="auto"/>
        <w:jc w:val="both"/>
        <w:rPr>
          <w:rFonts w:ascii="Arial" w:eastAsia="Cambria" w:hAnsi="Arial" w:cs="Arial"/>
          <w:b/>
        </w:rPr>
      </w:pPr>
      <w:r w:rsidRPr="00024832">
        <w:rPr>
          <w:rFonts w:ascii="Arial" w:eastAsia="Cambria" w:hAnsi="Arial" w:cs="Arial"/>
        </w:rPr>
        <w:t>The third challenge with section 42 is the absence of defining what constitutes discrimination. For example, the United Kingdom’s Equality Act 2010 outlines the different forms of discrimination that could occur, such as direct, indirect, harassment and victimisation</w:t>
      </w:r>
      <w:r w:rsidR="00B82DBF">
        <w:rPr>
          <w:rFonts w:ascii="Arial" w:eastAsia="Cambria" w:hAnsi="Arial" w:cs="Arial"/>
        </w:rPr>
        <w:t>.</w:t>
      </w:r>
      <w:r w:rsidRPr="00024832">
        <w:rPr>
          <w:rStyle w:val="FootnoteReference"/>
          <w:rFonts w:ascii="Arial" w:eastAsia="Cambria" w:hAnsi="Arial" w:cs="Arial"/>
        </w:rPr>
        <w:footnoteReference w:id="389"/>
      </w:r>
      <w:r w:rsidRPr="00024832">
        <w:rPr>
          <w:rFonts w:ascii="Arial" w:eastAsia="Cambria" w:hAnsi="Arial" w:cs="Arial"/>
        </w:rPr>
        <w:t xml:space="preserve"> In the case of </w:t>
      </w:r>
      <w:r w:rsidR="00E732A7" w:rsidRPr="00024832">
        <w:rPr>
          <w:rFonts w:ascii="Arial" w:eastAsia="Cambria" w:hAnsi="Arial" w:cs="Arial"/>
          <w:i/>
          <w:iCs/>
        </w:rPr>
        <w:t>Ukeje v Ukeje</w:t>
      </w:r>
      <w:r w:rsidR="00C5486C">
        <w:rPr>
          <w:rFonts w:ascii="Arial" w:eastAsia="Cambria" w:hAnsi="Arial" w:cs="Arial"/>
          <w:i/>
          <w:iCs/>
        </w:rPr>
        <w:t>,</w:t>
      </w:r>
      <w:r w:rsidRPr="00024832">
        <w:rPr>
          <w:rStyle w:val="FootnoteReference"/>
          <w:rFonts w:ascii="Arial" w:eastAsia="Cambria" w:hAnsi="Arial" w:cs="Arial"/>
        </w:rPr>
        <w:footnoteReference w:id="390"/>
      </w:r>
      <w:r w:rsidRPr="00024832">
        <w:rPr>
          <w:rFonts w:ascii="Arial" w:eastAsia="Cambria" w:hAnsi="Arial" w:cs="Arial"/>
        </w:rPr>
        <w:t xml:space="preserve"> the Supreme Court was called upon to determine many issues, among which was whether the Igbo cultural practice that denies inheritance rights to female children was discriminatory. </w:t>
      </w:r>
      <w:r w:rsidR="002F28F0" w:rsidRPr="00024832">
        <w:rPr>
          <w:rFonts w:ascii="Arial" w:eastAsia="Cambria" w:hAnsi="Arial" w:cs="Arial"/>
        </w:rPr>
        <w:t xml:space="preserve">According </w:t>
      </w:r>
      <w:r w:rsidR="00D2502D" w:rsidRPr="00024832">
        <w:rPr>
          <w:rFonts w:ascii="Arial" w:eastAsia="Cambria" w:hAnsi="Arial" w:cs="Arial"/>
        </w:rPr>
        <w:t>to Durojaye and Owoeye</w:t>
      </w:r>
      <w:r w:rsidR="008C58AD" w:rsidRPr="00024832">
        <w:rPr>
          <w:rFonts w:ascii="Arial" w:eastAsia="Cambria" w:hAnsi="Arial" w:cs="Arial"/>
        </w:rPr>
        <w:t>, t</w:t>
      </w:r>
      <w:r w:rsidRPr="00024832">
        <w:rPr>
          <w:rFonts w:ascii="Arial" w:eastAsia="Cambria" w:hAnsi="Arial" w:cs="Arial"/>
        </w:rPr>
        <w:t>he Supreme Court, even though it determined that the practi</w:t>
      </w:r>
      <w:r w:rsidR="009D61A1" w:rsidRPr="00024832">
        <w:rPr>
          <w:rFonts w:ascii="Arial" w:eastAsia="Cambria" w:hAnsi="Arial" w:cs="Arial"/>
        </w:rPr>
        <w:t>c</w:t>
      </w:r>
      <w:r w:rsidRPr="00024832">
        <w:rPr>
          <w:rFonts w:ascii="Arial" w:eastAsia="Cambria" w:hAnsi="Arial" w:cs="Arial"/>
        </w:rPr>
        <w:t>e constitutes a gross violation of section 42(2)</w:t>
      </w:r>
      <w:r w:rsidR="00C5486C">
        <w:rPr>
          <w:rFonts w:ascii="Arial" w:eastAsia="Cambria" w:hAnsi="Arial" w:cs="Arial"/>
        </w:rPr>
        <w:t>,</w:t>
      </w:r>
      <w:r w:rsidR="000E5880" w:rsidRPr="00024832">
        <w:rPr>
          <w:rStyle w:val="FootnoteReference"/>
          <w:rFonts w:ascii="Arial" w:eastAsia="Cambria" w:hAnsi="Arial" w:cs="Arial"/>
        </w:rPr>
        <w:footnoteReference w:id="391"/>
      </w:r>
      <w:r w:rsidRPr="00024832">
        <w:rPr>
          <w:rFonts w:ascii="Arial" w:eastAsia="Cambria" w:hAnsi="Arial" w:cs="Arial"/>
        </w:rPr>
        <w:t xml:space="preserve"> </w:t>
      </w:r>
      <w:r w:rsidR="0012774D" w:rsidRPr="00024832">
        <w:rPr>
          <w:rFonts w:ascii="Arial" w:eastAsia="Cambria" w:hAnsi="Arial" w:cs="Arial"/>
        </w:rPr>
        <w:t xml:space="preserve">did not provide reasons for its decision and </w:t>
      </w:r>
      <w:r w:rsidR="002F28F0" w:rsidRPr="00024832">
        <w:rPr>
          <w:rFonts w:ascii="Arial" w:eastAsia="Cambria" w:hAnsi="Arial" w:cs="Arial"/>
        </w:rPr>
        <w:t xml:space="preserve">missed an opportunity to clarify the scope and nature of </w:t>
      </w:r>
      <w:r w:rsidR="002F28F0" w:rsidRPr="00024832">
        <w:rPr>
          <w:rFonts w:ascii="Arial" w:eastAsia="Cambria" w:hAnsi="Arial" w:cs="Arial"/>
        </w:rPr>
        <w:lastRenderedPageBreak/>
        <w:t>the non-discrimination provision of the Constitution</w:t>
      </w:r>
      <w:r w:rsidR="00B82DBF">
        <w:rPr>
          <w:rFonts w:ascii="Arial" w:eastAsia="Cambria" w:hAnsi="Arial" w:cs="Arial"/>
        </w:rPr>
        <w:t>.</w:t>
      </w:r>
      <w:r w:rsidRPr="00024832">
        <w:rPr>
          <w:rStyle w:val="FootnoteReference"/>
          <w:rFonts w:ascii="Arial" w:eastAsia="Cambria" w:hAnsi="Arial" w:cs="Arial"/>
        </w:rPr>
        <w:footnoteReference w:id="392"/>
      </w:r>
      <w:r w:rsidRPr="00024832">
        <w:rPr>
          <w:rFonts w:ascii="Arial" w:hAnsi="Arial" w:cs="Arial"/>
        </w:rPr>
        <w:t xml:space="preserve"> </w:t>
      </w:r>
      <w:r w:rsidRPr="00024832">
        <w:rPr>
          <w:rFonts w:ascii="Arial" w:eastAsia="Cambria" w:hAnsi="Arial" w:cs="Arial"/>
        </w:rPr>
        <w:t>The need for the Supreme Court to clarify which acts constitute discriminatory conduct or even give a judicial definition to the term ‘discrimination’ cannot be overemphasised as the section has been drafted in a restrictive language</w:t>
      </w:r>
      <w:r w:rsidR="00B82DBF">
        <w:rPr>
          <w:rFonts w:ascii="Arial" w:eastAsia="Cambria" w:hAnsi="Arial" w:cs="Arial"/>
        </w:rPr>
        <w:t>.</w:t>
      </w:r>
      <w:r w:rsidRPr="00024832">
        <w:rPr>
          <w:rStyle w:val="FootnoteReference"/>
          <w:rFonts w:ascii="Arial" w:eastAsia="Cambria" w:hAnsi="Arial" w:cs="Arial"/>
        </w:rPr>
        <w:footnoteReference w:id="393"/>
      </w:r>
      <w:r w:rsidRPr="00024832">
        <w:rPr>
          <w:rFonts w:ascii="Arial" w:eastAsia="Cambria" w:hAnsi="Arial" w:cs="Arial"/>
        </w:rPr>
        <w:t xml:space="preserve"> This is because it is important to understand when an act amounts to direct and indirect discrimination under the Constitution, in addition to the rationale used in determining whether or not there has been a violation.</w:t>
      </w:r>
      <w:r w:rsidRPr="00024832">
        <w:rPr>
          <w:rFonts w:ascii="Arial" w:eastAsia="Cambria" w:hAnsi="Arial" w:cs="Arial"/>
          <w:b/>
        </w:rPr>
        <w:t xml:space="preserve"> </w:t>
      </w:r>
    </w:p>
    <w:p w14:paraId="58DD239D" w14:textId="6B0A2DA1" w:rsidR="006220E1" w:rsidRPr="00024832" w:rsidRDefault="0084202E" w:rsidP="006220E1">
      <w:pPr>
        <w:spacing w:after="120" w:line="360" w:lineRule="auto"/>
        <w:jc w:val="both"/>
        <w:rPr>
          <w:rFonts w:ascii="Arial" w:hAnsi="Arial" w:cs="Arial"/>
        </w:rPr>
      </w:pPr>
      <w:r w:rsidRPr="00024832">
        <w:rPr>
          <w:rFonts w:ascii="Arial" w:hAnsi="Arial" w:cs="Arial"/>
        </w:rPr>
        <w:t xml:space="preserve">The </w:t>
      </w:r>
      <w:r w:rsidR="00665970" w:rsidRPr="00024832">
        <w:rPr>
          <w:rFonts w:ascii="Arial" w:hAnsi="Arial" w:cs="Arial"/>
        </w:rPr>
        <w:t>fourth</w:t>
      </w:r>
      <w:r w:rsidRPr="00024832">
        <w:rPr>
          <w:rFonts w:ascii="Arial" w:hAnsi="Arial" w:cs="Arial"/>
        </w:rPr>
        <w:t xml:space="preserve"> challenge</w:t>
      </w:r>
      <w:r w:rsidR="000A62AB" w:rsidRPr="00024832">
        <w:rPr>
          <w:rFonts w:ascii="Arial" w:hAnsi="Arial" w:cs="Arial"/>
        </w:rPr>
        <w:t xml:space="preserve"> is that</w:t>
      </w:r>
      <w:r w:rsidR="006220E1" w:rsidRPr="00024832">
        <w:rPr>
          <w:rFonts w:ascii="Arial" w:hAnsi="Arial" w:cs="Arial"/>
        </w:rPr>
        <w:t xml:space="preserve"> the prohibitive grounds listed in section 42 are not exhaustive. </w:t>
      </w:r>
      <w:r w:rsidR="006220E1" w:rsidRPr="00024832">
        <w:rPr>
          <w:rFonts w:ascii="Arial" w:eastAsia="Cambria" w:hAnsi="Arial" w:cs="Arial"/>
        </w:rPr>
        <w:t xml:space="preserve">The use of the term ‘only’ in section 42 means that discrimination is prohibited </w:t>
      </w:r>
      <w:r w:rsidR="00FC4B45" w:rsidRPr="00024832">
        <w:rPr>
          <w:rFonts w:ascii="Arial" w:eastAsia="Cambria" w:hAnsi="Arial" w:cs="Arial"/>
        </w:rPr>
        <w:t>‘</w:t>
      </w:r>
      <w:r w:rsidR="006220E1" w:rsidRPr="00024832">
        <w:rPr>
          <w:rFonts w:ascii="Arial" w:eastAsia="Cambria" w:hAnsi="Arial" w:cs="Arial"/>
        </w:rPr>
        <w:t>only</w:t>
      </w:r>
      <w:r w:rsidR="00FC4B45" w:rsidRPr="00024832">
        <w:rPr>
          <w:rFonts w:ascii="Arial" w:eastAsia="Cambria" w:hAnsi="Arial" w:cs="Arial"/>
        </w:rPr>
        <w:t>’</w:t>
      </w:r>
      <w:r w:rsidR="006220E1" w:rsidRPr="00024832">
        <w:rPr>
          <w:rFonts w:ascii="Arial" w:eastAsia="Cambria" w:hAnsi="Arial" w:cs="Arial"/>
        </w:rPr>
        <w:t xml:space="preserve"> when it is solely based on the expressly specified grounds; however, there are many more grounds than envisaged by the drafters of the Constitution. For instance, s</w:t>
      </w:r>
      <w:r w:rsidR="006220E1" w:rsidRPr="00024832">
        <w:rPr>
          <w:rFonts w:ascii="Arial" w:hAnsi="Arial" w:cs="Arial"/>
        </w:rPr>
        <w:t>ection 42 does not make mention of age as a prohibited ground. As would be shown in the subsequent chapters, age was a prominent ground with which organisations discriminate against job seekers. Age discrimination is boldly written in job adverts. The omission of age as a prohibitive ground explains why some organisations are bold in explicitly stating age as a criterion for employment. Interestingly, the Nigeria Police Act 2020 has an age limit for people seeking employment in the Nigerian police force as a traffic warden as not less than 18 years and not more than 25 years</w:t>
      </w:r>
      <w:r w:rsidR="00B82DBF">
        <w:rPr>
          <w:rFonts w:ascii="Arial" w:hAnsi="Arial" w:cs="Arial"/>
        </w:rPr>
        <w:t>.</w:t>
      </w:r>
      <w:r w:rsidR="006220E1" w:rsidRPr="00024832">
        <w:rPr>
          <w:rStyle w:val="FootnoteReference"/>
          <w:rFonts w:ascii="Arial" w:hAnsi="Arial" w:cs="Arial"/>
        </w:rPr>
        <w:footnoteReference w:id="394"/>
      </w:r>
      <w:r w:rsidR="006220E1" w:rsidRPr="00024832">
        <w:rPr>
          <w:rFonts w:ascii="Arial" w:hAnsi="Arial" w:cs="Arial"/>
        </w:rPr>
        <w:t xml:space="preserve"> However, there seems to be a glimmer of hope as the Bill for an Act to Eradicate the Age Discrimination against Job seekers in Federal Government Agencies; and for Related Matters that aims to eradicate age discrimination against Job seekers in Federal Government Agencies, and for Related Matters has recently passed in 2019</w:t>
      </w:r>
      <w:r w:rsidR="00B82DBF">
        <w:rPr>
          <w:rFonts w:ascii="Arial" w:hAnsi="Arial" w:cs="Arial"/>
        </w:rPr>
        <w:t>.</w:t>
      </w:r>
      <w:r w:rsidR="007A464F" w:rsidRPr="00024832">
        <w:rPr>
          <w:rStyle w:val="FootnoteReference"/>
          <w:rFonts w:ascii="Arial" w:hAnsi="Arial" w:cs="Arial"/>
        </w:rPr>
        <w:footnoteReference w:id="395"/>
      </w:r>
      <w:r w:rsidR="007A464F" w:rsidRPr="00024832">
        <w:rPr>
          <w:rFonts w:ascii="Arial" w:hAnsi="Arial" w:cs="Arial"/>
        </w:rPr>
        <w:t xml:space="preserve"> </w:t>
      </w:r>
      <w:r w:rsidR="006220E1" w:rsidRPr="00024832">
        <w:rPr>
          <w:rFonts w:ascii="Arial" w:hAnsi="Arial" w:cs="Arial"/>
        </w:rPr>
        <w:t xml:space="preserve">However, this Bill does not apply to government security agencies such as the Nigerian Armed Forced, where there may be requirements for high levels of physical ability. The problem is that section 120(2)(a) of the Nigerian Police Act 2020 does not state </w:t>
      </w:r>
      <w:r w:rsidR="000A62AB" w:rsidRPr="00024832">
        <w:rPr>
          <w:rFonts w:ascii="Arial" w:hAnsi="Arial" w:cs="Arial"/>
        </w:rPr>
        <w:t>whether</w:t>
      </w:r>
      <w:r w:rsidR="006220E1" w:rsidRPr="00024832">
        <w:rPr>
          <w:rFonts w:ascii="Arial" w:hAnsi="Arial" w:cs="Arial"/>
        </w:rPr>
        <w:t xml:space="preserve"> the age restriction for traffic warden</w:t>
      </w:r>
      <w:r w:rsidR="00B91372" w:rsidRPr="00024832">
        <w:rPr>
          <w:rFonts w:ascii="Arial" w:hAnsi="Arial" w:cs="Arial"/>
        </w:rPr>
        <w:t>s</w:t>
      </w:r>
      <w:r w:rsidR="006220E1" w:rsidRPr="00024832">
        <w:rPr>
          <w:rFonts w:ascii="Arial" w:hAnsi="Arial" w:cs="Arial"/>
        </w:rPr>
        <w:t xml:space="preserve"> is based on physical abilities. Another problem </w:t>
      </w:r>
      <w:r w:rsidR="000A62AB" w:rsidRPr="00024832">
        <w:rPr>
          <w:rFonts w:ascii="Arial" w:hAnsi="Arial" w:cs="Arial"/>
        </w:rPr>
        <w:t>with</w:t>
      </w:r>
      <w:r w:rsidR="006220E1" w:rsidRPr="00024832">
        <w:rPr>
          <w:rFonts w:ascii="Arial" w:hAnsi="Arial" w:cs="Arial"/>
        </w:rPr>
        <w:t xml:space="preserve"> this Bill is that it would not apply to private organisations. Age discrimination affects all </w:t>
      </w:r>
      <w:r w:rsidR="007B4990" w:rsidRPr="00024832">
        <w:rPr>
          <w:rFonts w:ascii="Arial" w:hAnsi="Arial" w:cs="Arial"/>
        </w:rPr>
        <w:t>citizens</w:t>
      </w:r>
      <w:r w:rsidR="006E5E5D" w:rsidRPr="00024832">
        <w:rPr>
          <w:rFonts w:ascii="Arial" w:hAnsi="Arial" w:cs="Arial"/>
        </w:rPr>
        <w:t>,</w:t>
      </w:r>
      <w:r w:rsidR="007B4990" w:rsidRPr="00024832">
        <w:rPr>
          <w:rFonts w:ascii="Arial" w:hAnsi="Arial" w:cs="Arial"/>
        </w:rPr>
        <w:t xml:space="preserve"> and</w:t>
      </w:r>
      <w:r w:rsidR="006220E1" w:rsidRPr="00024832">
        <w:rPr>
          <w:rFonts w:ascii="Arial" w:hAnsi="Arial" w:cs="Arial"/>
        </w:rPr>
        <w:t xml:space="preserve"> limiting it to just Federal agencies is insufficient and unacceptable. The government should do more in protecting all persons from discrimination. </w:t>
      </w:r>
    </w:p>
    <w:p w14:paraId="048F8D5E" w14:textId="23D86B26" w:rsidR="006220E1" w:rsidRPr="00024832" w:rsidRDefault="006220E1" w:rsidP="00091B1A">
      <w:pPr>
        <w:spacing w:after="120" w:line="360" w:lineRule="auto"/>
        <w:jc w:val="both"/>
        <w:rPr>
          <w:rFonts w:ascii="Arial" w:hAnsi="Arial" w:cs="Arial"/>
        </w:rPr>
      </w:pPr>
      <w:r w:rsidRPr="00024832">
        <w:rPr>
          <w:rFonts w:ascii="Arial" w:hAnsi="Arial" w:cs="Arial"/>
        </w:rPr>
        <w:lastRenderedPageBreak/>
        <w:t>Finally, section 42 also does not make mention of disability. Disability is a broad concept that covers impairments, participation and activity limitations</w:t>
      </w:r>
      <w:r w:rsidR="00B82DBF">
        <w:rPr>
          <w:rFonts w:ascii="Arial" w:hAnsi="Arial" w:cs="Arial"/>
        </w:rPr>
        <w:t>.</w:t>
      </w:r>
      <w:r w:rsidRPr="00024832">
        <w:rPr>
          <w:rStyle w:val="FootnoteReference"/>
          <w:rFonts w:ascii="Arial" w:hAnsi="Arial" w:cs="Arial"/>
        </w:rPr>
        <w:footnoteReference w:id="396"/>
      </w:r>
      <w:r w:rsidRPr="00024832">
        <w:rPr>
          <w:rFonts w:ascii="Arial" w:hAnsi="Arial" w:cs="Arial"/>
        </w:rPr>
        <w:t xml:space="preserve"> It is not just a mere health predicament. Persons </w:t>
      </w:r>
      <w:r w:rsidR="000A62AB" w:rsidRPr="00024832">
        <w:rPr>
          <w:rFonts w:ascii="Arial" w:hAnsi="Arial" w:cs="Arial"/>
        </w:rPr>
        <w:t>with</w:t>
      </w:r>
      <w:r w:rsidRPr="00024832">
        <w:rPr>
          <w:rFonts w:ascii="Arial" w:hAnsi="Arial" w:cs="Arial"/>
        </w:rPr>
        <w:t xml:space="preserve"> Disabilities (PWD) have struggled to live a full and productive life as independently as possible in a society burdened with discrimination, stigma, environmental and attitudinal barriers</w:t>
      </w:r>
      <w:r w:rsidR="00B82DBF">
        <w:rPr>
          <w:rFonts w:ascii="Arial" w:hAnsi="Arial" w:cs="Arial"/>
        </w:rPr>
        <w:t>.</w:t>
      </w:r>
      <w:r w:rsidRPr="00024832">
        <w:rPr>
          <w:rStyle w:val="FootnoteReference"/>
          <w:rFonts w:ascii="Arial" w:hAnsi="Arial" w:cs="Arial"/>
        </w:rPr>
        <w:footnoteReference w:id="397"/>
      </w:r>
      <w:r w:rsidRPr="00024832">
        <w:rPr>
          <w:rFonts w:ascii="Arial" w:hAnsi="Arial" w:cs="Arial"/>
        </w:rPr>
        <w:t xml:space="preserve"> The Nigerian National Assembly in 2013 estimated that over 20 million people are living with disabilities in Nigeria</w:t>
      </w:r>
      <w:r w:rsidR="00B82DBF">
        <w:rPr>
          <w:rFonts w:ascii="Arial" w:hAnsi="Arial" w:cs="Arial"/>
        </w:rPr>
        <w:t>.</w:t>
      </w:r>
      <w:r w:rsidRPr="00024832">
        <w:rPr>
          <w:rStyle w:val="FootnoteReference"/>
          <w:rFonts w:ascii="Arial" w:hAnsi="Arial" w:cs="Arial"/>
        </w:rPr>
        <w:footnoteReference w:id="398"/>
      </w:r>
      <w:r w:rsidRPr="00024832">
        <w:rPr>
          <w:rFonts w:ascii="Arial" w:hAnsi="Arial" w:cs="Arial"/>
        </w:rPr>
        <w:t xml:space="preserve"> A way to make the Nigerian Constitution more inclusive is for the courts to extend the application of section 42(2), which talks about circumstances of birth, to cover PWD. However, it would be limited to PWD who suffer this condition from birth and not persons who become disabled from an event that occurs after birth. The Constitution should be altered to cover disability because it is a worldwide phenomenon with no boundary and cuts across countries irrespective of sex, religion, age, race, social status, political and economic positions</w:t>
      </w:r>
      <w:r w:rsidR="00B82DBF">
        <w:rPr>
          <w:rFonts w:ascii="Arial" w:hAnsi="Arial" w:cs="Arial"/>
        </w:rPr>
        <w:t>.</w:t>
      </w:r>
      <w:r w:rsidRPr="00024832">
        <w:rPr>
          <w:rStyle w:val="FootnoteReference"/>
          <w:rFonts w:ascii="Arial" w:hAnsi="Arial" w:cs="Arial"/>
        </w:rPr>
        <w:footnoteReference w:id="399"/>
      </w:r>
      <w:r w:rsidRPr="00024832">
        <w:rPr>
          <w:rFonts w:ascii="Arial" w:hAnsi="Arial" w:cs="Arial"/>
        </w:rPr>
        <w:t xml:space="preserve"> It is not new that persons with disabilities are discriminated against in almost all w</w:t>
      </w:r>
      <w:r w:rsidR="00401179" w:rsidRPr="00024832">
        <w:rPr>
          <w:rFonts w:ascii="Arial" w:hAnsi="Arial" w:cs="Arial"/>
        </w:rPr>
        <w:t>al</w:t>
      </w:r>
      <w:r w:rsidRPr="00024832">
        <w:rPr>
          <w:rFonts w:ascii="Arial" w:hAnsi="Arial" w:cs="Arial"/>
        </w:rPr>
        <w:t xml:space="preserve">ks of life, with employment being more difficult. </w:t>
      </w:r>
    </w:p>
    <w:p w14:paraId="489AB382" w14:textId="66EB8528" w:rsidR="005B5219" w:rsidRPr="00024832" w:rsidRDefault="006220E1" w:rsidP="006220E1">
      <w:pPr>
        <w:spacing w:after="120" w:line="360" w:lineRule="auto"/>
        <w:jc w:val="both"/>
        <w:rPr>
          <w:rFonts w:ascii="Arial" w:hAnsi="Arial" w:cs="Arial"/>
        </w:rPr>
      </w:pPr>
      <w:r w:rsidRPr="00024832">
        <w:rPr>
          <w:rFonts w:ascii="Arial" w:hAnsi="Arial" w:cs="Arial"/>
        </w:rPr>
        <w:t>From the foregoing, it is evident that although the motive of the legislative drafters was to make provision for the protection of the right to freedom from discrimination, it falls short at adequately doing that. Instead, it leaves everyone, including the judiciary, with a lot of unanswered questions. Constitutional commitments and interpretations of human rights will be futile unless they are enforced through and by institutions established for that purpose. More particularly, those empowered to interpret the Constitution</w:t>
      </w:r>
      <w:r w:rsidR="00B82DBF">
        <w:rPr>
          <w:rFonts w:ascii="Arial" w:hAnsi="Arial" w:cs="Arial"/>
        </w:rPr>
        <w:t>.</w:t>
      </w:r>
      <w:r w:rsidRPr="00024832">
        <w:rPr>
          <w:rStyle w:val="FootnoteReference"/>
          <w:rFonts w:ascii="Arial" w:hAnsi="Arial" w:cs="Arial"/>
        </w:rPr>
        <w:footnoteReference w:id="400"/>
      </w:r>
      <w:r w:rsidRPr="00024832">
        <w:rPr>
          <w:rFonts w:ascii="Arial" w:hAnsi="Arial" w:cs="Arial"/>
        </w:rPr>
        <w:t xml:space="preserve"> According to Ekanem and Ekanem, in the development and growth of any country, Labour</w:t>
      </w:r>
      <w:r w:rsidRPr="00024832">
        <w:rPr>
          <w:rFonts w:ascii="Arial" w:eastAsia="Cambria" w:hAnsi="Arial" w:cs="Arial"/>
        </w:rPr>
        <w:t xml:space="preserve"> matters play a vital role</w:t>
      </w:r>
      <w:r w:rsidR="002F42C0">
        <w:rPr>
          <w:rFonts w:ascii="Arial" w:eastAsia="Cambria" w:hAnsi="Arial" w:cs="Arial"/>
        </w:rPr>
        <w:t>.</w:t>
      </w:r>
      <w:r w:rsidRPr="00024832">
        <w:rPr>
          <w:rStyle w:val="FootnoteReference"/>
          <w:rFonts w:ascii="Arial" w:eastAsia="Cambria" w:hAnsi="Arial" w:cs="Arial"/>
        </w:rPr>
        <w:footnoteReference w:id="401"/>
      </w:r>
      <w:r w:rsidRPr="00024832">
        <w:rPr>
          <w:rFonts w:ascii="Arial" w:eastAsia="Cambria" w:hAnsi="Arial" w:cs="Arial"/>
        </w:rPr>
        <w:t xml:space="preserve"> Therefore, the proper operation of the country’s labour force strengthens the economic </w:t>
      </w:r>
      <w:r w:rsidRPr="00024832">
        <w:rPr>
          <w:rFonts w:ascii="Arial" w:eastAsia="Cambria" w:hAnsi="Arial" w:cs="Arial"/>
        </w:rPr>
        <w:lastRenderedPageBreak/>
        <w:t>development of any country. Conflicts are inevitable in any human relationship, and an organised labour system</w:t>
      </w:r>
      <w:r w:rsidR="00A15F30" w:rsidRPr="00024832">
        <w:rPr>
          <w:rStyle w:val="FootnoteReference"/>
          <w:rFonts w:ascii="Arial" w:eastAsia="Cambria" w:hAnsi="Arial" w:cs="Arial"/>
        </w:rPr>
        <w:footnoteReference w:id="402"/>
      </w:r>
      <w:r w:rsidRPr="00024832">
        <w:rPr>
          <w:rFonts w:ascii="Arial" w:eastAsia="Cambria" w:hAnsi="Arial" w:cs="Arial"/>
        </w:rPr>
        <w:t xml:space="preserve"> is necessary for the existence of a proper and effective dispute resolution mechanism</w:t>
      </w:r>
      <w:r w:rsidR="00B82DBF">
        <w:rPr>
          <w:rFonts w:ascii="Arial" w:hAnsi="Arial" w:cs="Arial"/>
        </w:rPr>
        <w:t>.</w:t>
      </w:r>
      <w:r w:rsidRPr="00024832">
        <w:rPr>
          <w:rStyle w:val="FootnoteReference"/>
          <w:rFonts w:ascii="Arial" w:hAnsi="Arial" w:cs="Arial"/>
        </w:rPr>
        <w:footnoteReference w:id="403"/>
      </w:r>
      <w:r w:rsidRPr="00024832">
        <w:rPr>
          <w:rFonts w:ascii="Arial" w:hAnsi="Arial" w:cs="Arial"/>
        </w:rPr>
        <w:t xml:space="preserve"> The enabling provision for the enforcement of fundamental human rights in Nigeria is section 46(1)</w:t>
      </w:r>
      <w:r w:rsidR="00C5486C">
        <w:rPr>
          <w:rFonts w:ascii="Arial" w:hAnsi="Arial" w:cs="Arial"/>
        </w:rPr>
        <w:t>,</w:t>
      </w:r>
      <w:r w:rsidRPr="00024832">
        <w:rPr>
          <w:rStyle w:val="FootnoteReference"/>
          <w:rFonts w:ascii="Arial" w:hAnsi="Arial" w:cs="Arial"/>
        </w:rPr>
        <w:footnoteReference w:id="404"/>
      </w:r>
      <w:r w:rsidRPr="00024832">
        <w:rPr>
          <w:rFonts w:ascii="Arial" w:hAnsi="Arial" w:cs="Arial"/>
        </w:rPr>
        <w:t xml:space="preserve"> which states that a person who alleges that their fundamental rights have been breached or violated may apply to the High Court in that State for redress. </w:t>
      </w:r>
    </w:p>
    <w:p w14:paraId="09DB4964" w14:textId="77777777" w:rsidR="005B5219" w:rsidRPr="00024832" w:rsidRDefault="005B5219" w:rsidP="006220E1">
      <w:pPr>
        <w:spacing w:after="120" w:line="360" w:lineRule="auto"/>
        <w:jc w:val="both"/>
        <w:rPr>
          <w:rFonts w:ascii="Arial" w:hAnsi="Arial" w:cs="Arial"/>
          <w:b/>
          <w:bCs/>
        </w:rPr>
      </w:pPr>
    </w:p>
    <w:p w14:paraId="437B732C" w14:textId="0173A450" w:rsidR="006220E1" w:rsidRPr="00024832" w:rsidRDefault="006220E1" w:rsidP="006220E1">
      <w:pPr>
        <w:pStyle w:val="Heading2"/>
      </w:pPr>
      <w:bookmarkStart w:id="94" w:name="_Toc122028227"/>
      <w:r w:rsidRPr="00024832">
        <w:t>3.</w:t>
      </w:r>
      <w:r w:rsidR="00FB4C48" w:rsidRPr="00024832">
        <w:t>4</w:t>
      </w:r>
      <w:r w:rsidRPr="00024832">
        <w:tab/>
        <w:t>Enforcement of Fundamental Human Rights</w:t>
      </w:r>
      <w:bookmarkEnd w:id="94"/>
      <w:r w:rsidRPr="00024832">
        <w:t xml:space="preserve"> </w:t>
      </w:r>
    </w:p>
    <w:p w14:paraId="71FE464F" w14:textId="38A6C724" w:rsidR="006220E1" w:rsidRPr="00024832" w:rsidRDefault="006220E1" w:rsidP="006220E1">
      <w:pPr>
        <w:spacing w:after="120" w:line="360" w:lineRule="auto"/>
        <w:jc w:val="both"/>
        <w:rPr>
          <w:rFonts w:ascii="Arial" w:hAnsi="Arial" w:cs="Arial"/>
        </w:rPr>
      </w:pPr>
      <w:r w:rsidRPr="00024832">
        <w:rPr>
          <w:rFonts w:ascii="Arial" w:hAnsi="Arial" w:cs="Arial"/>
        </w:rPr>
        <w:t xml:space="preserve">To begin, the research needs to evaluate the rights under Chapter II in the </w:t>
      </w:r>
      <w:r w:rsidRPr="00024832">
        <w:rPr>
          <w:rFonts w:ascii="Arial" w:eastAsia="Times New Roman" w:hAnsi="Arial" w:cs="Arial"/>
          <w:lang w:eastAsia="en-GB"/>
        </w:rPr>
        <w:t xml:space="preserve">Nigerian Constitution </w:t>
      </w:r>
      <w:r w:rsidR="000E5880" w:rsidRPr="00024832">
        <w:rPr>
          <w:rFonts w:ascii="Arial" w:eastAsia="Times New Roman" w:hAnsi="Arial" w:cs="Arial"/>
          <w:lang w:eastAsia="en-GB"/>
        </w:rPr>
        <w:t xml:space="preserve">1999 </w:t>
      </w:r>
      <w:r w:rsidRPr="00024832">
        <w:rPr>
          <w:rFonts w:ascii="Arial" w:hAnsi="Arial" w:cs="Arial"/>
        </w:rPr>
        <w:t xml:space="preserve">relating to Fundamental Objective and Directive Principles referred to in section 3.1.1 before discussing the enforcement of fundamental human rights. Section 17(3) </w:t>
      </w:r>
      <w:r w:rsidRPr="00024832">
        <w:rPr>
          <w:rFonts w:ascii="Arial" w:eastAsia="Times New Roman" w:hAnsi="Arial" w:cs="Arial"/>
          <w:lang w:eastAsia="en-GB"/>
        </w:rPr>
        <w:t xml:space="preserve">of the Nigerian Constitution </w:t>
      </w:r>
      <w:r w:rsidR="000E5880" w:rsidRPr="00024832">
        <w:rPr>
          <w:rFonts w:ascii="Arial" w:eastAsia="Times New Roman" w:hAnsi="Arial" w:cs="Arial"/>
          <w:lang w:eastAsia="en-GB"/>
        </w:rPr>
        <w:t>1999 (</w:t>
      </w:r>
      <w:r w:rsidR="000376E5" w:rsidRPr="00024832">
        <w:rPr>
          <w:rFonts w:ascii="Arial" w:eastAsia="Times New Roman" w:hAnsi="Arial" w:cs="Arial"/>
          <w:lang w:eastAsia="en-GB"/>
        </w:rPr>
        <w:t>as amended 2011</w:t>
      </w:r>
      <w:r w:rsidR="000E5880" w:rsidRPr="00024832">
        <w:rPr>
          <w:rFonts w:ascii="Arial" w:eastAsia="Times New Roman" w:hAnsi="Arial" w:cs="Arial"/>
          <w:lang w:eastAsia="en-GB"/>
        </w:rPr>
        <w:t>)</w:t>
      </w:r>
      <w:r w:rsidRPr="00024832">
        <w:rPr>
          <w:rFonts w:ascii="Arial" w:eastAsia="Times New Roman" w:hAnsi="Arial" w:cs="Arial"/>
          <w:lang w:eastAsia="en-GB"/>
        </w:rPr>
        <w:t xml:space="preserve"> </w:t>
      </w:r>
      <w:r w:rsidRPr="00024832">
        <w:rPr>
          <w:rFonts w:ascii="Arial" w:hAnsi="Arial" w:cs="Arial"/>
        </w:rPr>
        <w:t>provides, amongst other things, that the State shall direct its policy towards ensuring that:</w:t>
      </w:r>
    </w:p>
    <w:p w14:paraId="42DC310C" w14:textId="77777777" w:rsidR="006220E1" w:rsidRPr="00024832" w:rsidRDefault="006220E1" w:rsidP="00F56179">
      <w:pPr>
        <w:pStyle w:val="ListParagraph"/>
        <w:numPr>
          <w:ilvl w:val="0"/>
          <w:numId w:val="16"/>
        </w:numPr>
        <w:spacing w:after="120" w:line="360" w:lineRule="auto"/>
        <w:ind w:left="709" w:right="227"/>
        <w:jc w:val="both"/>
        <w:rPr>
          <w:rFonts w:ascii="Arial" w:hAnsi="Arial" w:cs="Arial"/>
          <w:bCs/>
          <w:i/>
          <w:iCs/>
        </w:rPr>
      </w:pPr>
      <w:r w:rsidRPr="00024832">
        <w:rPr>
          <w:rFonts w:ascii="Arial" w:hAnsi="Arial" w:cs="Arial"/>
          <w:i/>
          <w:iCs/>
        </w:rPr>
        <w:t>all citizens, without discrimination on any group</w:t>
      </w:r>
      <w:r w:rsidRPr="00024832">
        <w:rPr>
          <w:rFonts w:ascii="Arial" w:hAnsi="Arial" w:cs="Arial"/>
          <w:bCs/>
          <w:i/>
          <w:iCs/>
        </w:rPr>
        <w:t xml:space="preserve"> whatsoever, have the opportunity for securing adequate means of livelihood as well as adequate opportunity to secure suitable employment; </w:t>
      </w:r>
    </w:p>
    <w:p w14:paraId="14526604" w14:textId="2DE82E9E" w:rsidR="006220E1" w:rsidRPr="00024832" w:rsidRDefault="006220E1" w:rsidP="00F56179">
      <w:pPr>
        <w:pStyle w:val="NormalWeb"/>
        <w:numPr>
          <w:ilvl w:val="0"/>
          <w:numId w:val="16"/>
        </w:numPr>
        <w:spacing w:before="0" w:beforeAutospacing="0" w:after="120" w:afterAutospacing="0" w:line="360" w:lineRule="auto"/>
        <w:ind w:left="709" w:right="227"/>
        <w:jc w:val="both"/>
        <w:rPr>
          <w:rFonts w:ascii="Arial" w:hAnsi="Arial" w:cs="Arial"/>
          <w:bCs/>
          <w:i/>
          <w:iCs/>
          <w:sz w:val="22"/>
          <w:szCs w:val="22"/>
          <w:lang w:val="en-GB"/>
        </w:rPr>
      </w:pPr>
      <w:r w:rsidRPr="00024832">
        <w:rPr>
          <w:rFonts w:ascii="Arial" w:hAnsi="Arial" w:cs="Arial"/>
          <w:bCs/>
          <w:i/>
          <w:iCs/>
          <w:sz w:val="22"/>
          <w:szCs w:val="22"/>
          <w:lang w:val="en-GB"/>
        </w:rPr>
        <w:t xml:space="preserve">conditions of work are just and humane, and that there are adequate facilities for leisure and for social, religious and cultural life </w:t>
      </w:r>
    </w:p>
    <w:p w14:paraId="382053F6" w14:textId="44CBE37F" w:rsidR="006220E1" w:rsidRPr="00024832" w:rsidRDefault="006220E1" w:rsidP="006220E1">
      <w:pPr>
        <w:pStyle w:val="NormalWeb"/>
        <w:spacing w:before="0" w:beforeAutospacing="0" w:after="120" w:afterAutospacing="0" w:line="360" w:lineRule="auto"/>
        <w:jc w:val="both"/>
        <w:rPr>
          <w:rFonts w:ascii="Arial" w:hAnsi="Arial" w:cs="Arial"/>
        </w:rPr>
      </w:pPr>
      <w:r w:rsidRPr="00024832">
        <w:rPr>
          <w:rFonts w:ascii="Arial" w:hAnsi="Arial" w:cs="Arial"/>
          <w:bCs/>
          <w:sz w:val="22"/>
          <w:szCs w:val="22"/>
          <w:lang w:val="en-GB"/>
        </w:rPr>
        <w:t xml:space="preserve">It is trite law that </w:t>
      </w:r>
      <w:r w:rsidR="005C282B" w:rsidRPr="00024832">
        <w:rPr>
          <w:rFonts w:ascii="Arial" w:hAnsi="Arial" w:cs="Arial"/>
          <w:bCs/>
          <w:sz w:val="22"/>
          <w:szCs w:val="22"/>
          <w:lang w:val="en-GB"/>
        </w:rPr>
        <w:t xml:space="preserve">Chapter </w:t>
      </w:r>
      <w:r w:rsidRPr="00024832">
        <w:rPr>
          <w:rFonts w:ascii="Arial" w:hAnsi="Arial" w:cs="Arial"/>
          <w:bCs/>
          <w:sz w:val="22"/>
          <w:szCs w:val="22"/>
          <w:lang w:val="en-GB"/>
        </w:rPr>
        <w:t xml:space="preserve">II </w:t>
      </w:r>
      <w:r w:rsidRPr="00024832">
        <w:rPr>
          <w:rFonts w:ascii="Arial" w:eastAsia="Times New Roman" w:hAnsi="Arial" w:cs="Arial"/>
          <w:sz w:val="22"/>
          <w:szCs w:val="22"/>
          <w:lang w:eastAsia="en-GB"/>
        </w:rPr>
        <w:t xml:space="preserve">of the Nigerian Constitution </w:t>
      </w:r>
      <w:r w:rsidR="000E5880" w:rsidRPr="00024832">
        <w:rPr>
          <w:rFonts w:ascii="Arial" w:eastAsia="Times New Roman" w:hAnsi="Arial" w:cs="Arial"/>
          <w:sz w:val="22"/>
          <w:szCs w:val="22"/>
          <w:lang w:eastAsia="en-GB"/>
        </w:rPr>
        <w:t xml:space="preserve">1999 </w:t>
      </w:r>
      <w:r w:rsidRPr="00024832">
        <w:rPr>
          <w:rFonts w:ascii="Arial" w:hAnsi="Arial" w:cs="Arial"/>
          <w:bCs/>
          <w:sz w:val="22"/>
          <w:szCs w:val="22"/>
          <w:lang w:val="en-GB"/>
        </w:rPr>
        <w:t xml:space="preserve">contains socio-economic rights that have been declared non-justiciable. </w:t>
      </w:r>
      <w:r w:rsidRPr="00024832">
        <w:rPr>
          <w:rFonts w:ascii="Arial" w:hAnsi="Arial" w:cs="Arial"/>
          <w:bCs/>
          <w:sz w:val="22"/>
          <w:szCs w:val="22"/>
        </w:rPr>
        <w:t xml:space="preserve">In the case of </w:t>
      </w:r>
      <w:r w:rsidRPr="00024832">
        <w:rPr>
          <w:rFonts w:ascii="Arial" w:hAnsi="Arial" w:cs="Arial"/>
          <w:bCs/>
          <w:i/>
          <w:iCs/>
          <w:sz w:val="22"/>
          <w:szCs w:val="22"/>
        </w:rPr>
        <w:t>AG Ondo v AG Federation</w:t>
      </w:r>
      <w:r w:rsidR="00B82DBF">
        <w:rPr>
          <w:rFonts w:ascii="Arial" w:hAnsi="Arial" w:cs="Arial"/>
          <w:bCs/>
          <w:i/>
          <w:iCs/>
          <w:sz w:val="22"/>
          <w:szCs w:val="22"/>
        </w:rPr>
        <w:t>,</w:t>
      </w:r>
      <w:r w:rsidRPr="00024832">
        <w:rPr>
          <w:rStyle w:val="FootnoteReference"/>
          <w:rFonts w:ascii="Arial" w:hAnsi="Arial" w:cs="Arial"/>
          <w:bCs/>
          <w:sz w:val="22"/>
          <w:szCs w:val="22"/>
        </w:rPr>
        <w:footnoteReference w:id="405"/>
      </w:r>
      <w:r w:rsidRPr="00024832">
        <w:rPr>
          <w:rFonts w:ascii="Arial" w:hAnsi="Arial" w:cs="Arial"/>
          <w:bCs/>
          <w:i/>
          <w:iCs/>
          <w:sz w:val="22"/>
          <w:szCs w:val="22"/>
        </w:rPr>
        <w:t xml:space="preserve"> </w:t>
      </w:r>
      <w:r w:rsidRPr="00024832">
        <w:rPr>
          <w:rFonts w:ascii="Arial" w:hAnsi="Arial" w:cs="Arial"/>
          <w:bCs/>
          <w:sz w:val="22"/>
          <w:szCs w:val="22"/>
        </w:rPr>
        <w:t>the Supreme Court held that the provisions of Chapter II were merely declaratory and thus non-justiciable.</w:t>
      </w:r>
      <w:r w:rsidR="00D103F6" w:rsidRPr="00024832">
        <w:rPr>
          <w:rFonts w:ascii="Arial" w:hAnsi="Arial" w:cs="Arial"/>
          <w:bCs/>
          <w:sz w:val="22"/>
          <w:szCs w:val="22"/>
        </w:rPr>
        <w:t xml:space="preserve"> </w:t>
      </w:r>
      <w:r w:rsidRPr="00024832">
        <w:rPr>
          <w:rFonts w:ascii="Arial" w:hAnsi="Arial" w:cs="Arial"/>
          <w:bCs/>
          <w:sz w:val="22"/>
          <w:szCs w:val="22"/>
        </w:rPr>
        <w:t xml:space="preserve">This is a sad contradiction in that whilst the Constitution makes provision for all citizens to have equal opportunity to make a livelihood without any form of discrimination, this provision has been declared to be a mere declaration and thus cannot be enforced against the State. </w:t>
      </w:r>
      <w:r w:rsidRPr="00024832">
        <w:rPr>
          <w:rFonts w:ascii="Arial" w:hAnsi="Arial" w:cs="Arial"/>
          <w:sz w:val="22"/>
          <w:szCs w:val="22"/>
        </w:rPr>
        <w:t>The enabling provision for the enforcement of fundamental human rights in Nigeria is section 46(1)</w:t>
      </w:r>
      <w:r w:rsidR="00B82DBF">
        <w:rPr>
          <w:rFonts w:ascii="Arial" w:hAnsi="Arial" w:cs="Arial"/>
          <w:sz w:val="22"/>
          <w:szCs w:val="22"/>
        </w:rPr>
        <w:t>,</w:t>
      </w:r>
      <w:r w:rsidRPr="00024832">
        <w:rPr>
          <w:rStyle w:val="FootnoteReference"/>
          <w:rFonts w:ascii="Arial" w:hAnsi="Arial" w:cs="Arial"/>
          <w:sz w:val="22"/>
          <w:szCs w:val="22"/>
        </w:rPr>
        <w:footnoteReference w:id="406"/>
      </w:r>
      <w:r w:rsidRPr="00024832">
        <w:rPr>
          <w:rFonts w:ascii="Arial" w:hAnsi="Arial" w:cs="Arial"/>
          <w:sz w:val="22"/>
          <w:szCs w:val="22"/>
        </w:rPr>
        <w:t xml:space="preserve"> which states that a person who alleges that their fundamental rights have been breached or</w:t>
      </w:r>
      <w:r w:rsidR="00083635" w:rsidRPr="00024832">
        <w:rPr>
          <w:rFonts w:ascii="Arial" w:hAnsi="Arial" w:cs="Arial"/>
          <w:sz w:val="22"/>
          <w:szCs w:val="22"/>
        </w:rPr>
        <w:t xml:space="preserve"> </w:t>
      </w:r>
      <w:r w:rsidRPr="00024832">
        <w:rPr>
          <w:rFonts w:ascii="Arial" w:hAnsi="Arial" w:cs="Arial"/>
          <w:sz w:val="22"/>
          <w:szCs w:val="22"/>
        </w:rPr>
        <w:t xml:space="preserve">violated may apply to </w:t>
      </w:r>
      <w:r w:rsidR="00CD777E" w:rsidRPr="00024832">
        <w:rPr>
          <w:rFonts w:ascii="Arial" w:hAnsi="Arial" w:cs="Arial"/>
          <w:sz w:val="22"/>
          <w:szCs w:val="22"/>
        </w:rPr>
        <w:t>the</w:t>
      </w:r>
      <w:r w:rsidRPr="00024832">
        <w:rPr>
          <w:rFonts w:ascii="Arial" w:hAnsi="Arial" w:cs="Arial"/>
          <w:sz w:val="22"/>
          <w:szCs w:val="22"/>
        </w:rPr>
        <w:t xml:space="preserve"> High Court in that State to seek redress. Section 46 (4) conversely confers on the National Assembly the powers to confer on a High Court such </w:t>
      </w:r>
      <w:r w:rsidRPr="00024832">
        <w:rPr>
          <w:rFonts w:ascii="Arial" w:hAnsi="Arial" w:cs="Arial"/>
          <w:sz w:val="22"/>
          <w:szCs w:val="22"/>
        </w:rPr>
        <w:lastRenderedPageBreak/>
        <w:t>powers, as the National Assemble deems necessary to enable the court to effectively exercise the jurisdiction conferred pursuant to this section.</w:t>
      </w:r>
    </w:p>
    <w:p w14:paraId="4B41DA29" w14:textId="6A42009E" w:rsidR="006220E1" w:rsidRPr="00024832" w:rsidRDefault="006220E1" w:rsidP="006220E1">
      <w:pPr>
        <w:spacing w:after="120" w:line="360" w:lineRule="auto"/>
        <w:jc w:val="both"/>
        <w:rPr>
          <w:rFonts w:ascii="Arial" w:hAnsi="Arial" w:cs="Arial"/>
        </w:rPr>
      </w:pPr>
      <w:r w:rsidRPr="00024832">
        <w:rPr>
          <w:rFonts w:ascii="Arial" w:hAnsi="Arial" w:cs="Arial"/>
        </w:rPr>
        <w:t xml:space="preserve">When it comes to employment-related matters, the </w:t>
      </w:r>
      <w:r w:rsidRPr="00024832">
        <w:rPr>
          <w:rFonts w:ascii="Arial" w:eastAsia="Times New Roman" w:hAnsi="Arial" w:cs="Arial"/>
          <w:lang w:eastAsia="en-GB"/>
        </w:rPr>
        <w:t xml:space="preserve">Nigerian Constitution 1999 </w:t>
      </w:r>
      <w:r w:rsidRPr="00024832">
        <w:rPr>
          <w:rFonts w:ascii="Arial" w:hAnsi="Arial" w:cs="Arial"/>
        </w:rPr>
        <w:t>create</w:t>
      </w:r>
      <w:r w:rsidR="000E5880" w:rsidRPr="00024832">
        <w:rPr>
          <w:rFonts w:ascii="Arial" w:hAnsi="Arial" w:cs="Arial"/>
        </w:rPr>
        <w:t>s</w:t>
      </w:r>
      <w:r w:rsidRPr="00024832">
        <w:rPr>
          <w:rFonts w:ascii="Arial" w:hAnsi="Arial" w:cs="Arial"/>
        </w:rPr>
        <w:t xml:space="preserve"> the National Industrial Court (NIC), a superior Court of record with powers of a High Court.</w:t>
      </w:r>
      <w:r w:rsidR="00FB24D0" w:rsidRPr="00024832">
        <w:rPr>
          <w:rFonts w:ascii="Arial" w:hAnsi="Arial" w:cs="Arial"/>
        </w:rPr>
        <w:t xml:space="preserve"> Also, the enactment of the National Industrial Court Act, 2006 also confers the </w:t>
      </w:r>
      <w:r w:rsidR="00B52893" w:rsidRPr="00024832">
        <w:rPr>
          <w:rFonts w:ascii="Arial" w:hAnsi="Arial" w:cs="Arial"/>
        </w:rPr>
        <w:t xml:space="preserve">NIC with the </w:t>
      </w:r>
      <w:r w:rsidR="00FB24D0" w:rsidRPr="00024832">
        <w:rPr>
          <w:rFonts w:ascii="Arial" w:hAnsi="Arial" w:cs="Arial"/>
        </w:rPr>
        <w:t>status of a superior court of record on the court with exclusive jurisdiction to entertain industrial disputes</w:t>
      </w:r>
      <w:r w:rsidR="00B82DBF">
        <w:rPr>
          <w:rFonts w:ascii="Arial" w:hAnsi="Arial" w:cs="Arial"/>
        </w:rPr>
        <w:t>.</w:t>
      </w:r>
      <w:r w:rsidR="00B52893" w:rsidRPr="00024832">
        <w:rPr>
          <w:rStyle w:val="FootnoteReference"/>
          <w:rFonts w:ascii="Arial" w:hAnsi="Arial" w:cs="Arial"/>
        </w:rPr>
        <w:footnoteReference w:id="407"/>
      </w:r>
      <w:r w:rsidR="00F421B5" w:rsidRPr="00024832">
        <w:rPr>
          <w:rFonts w:ascii="Arial" w:hAnsi="Arial" w:cs="Arial"/>
        </w:rPr>
        <w:t xml:space="preserve"> </w:t>
      </w:r>
      <w:r w:rsidRPr="00024832">
        <w:rPr>
          <w:rFonts w:ascii="Arial" w:hAnsi="Arial" w:cs="Arial"/>
        </w:rPr>
        <w:t>The NIC has the exclusive jurisdiction to entertain industrial related disputes</w:t>
      </w:r>
      <w:r w:rsidR="00B82DBF">
        <w:rPr>
          <w:rFonts w:ascii="Arial" w:hAnsi="Arial" w:cs="Arial"/>
        </w:rPr>
        <w:t>.</w:t>
      </w:r>
      <w:r w:rsidRPr="00024832">
        <w:rPr>
          <w:rStyle w:val="FootnoteReference"/>
          <w:rFonts w:ascii="Arial" w:hAnsi="Arial" w:cs="Arial"/>
        </w:rPr>
        <w:footnoteReference w:id="408"/>
      </w:r>
      <w:r w:rsidRPr="00024832">
        <w:rPr>
          <w:rFonts w:ascii="Arial" w:eastAsia="Cambria" w:hAnsi="Arial" w:cs="Arial"/>
        </w:rPr>
        <w:t xml:space="preserve"> </w:t>
      </w:r>
      <w:r w:rsidRPr="00024832">
        <w:rPr>
          <w:rFonts w:ascii="Arial" w:hAnsi="Arial" w:cs="Arial"/>
        </w:rPr>
        <w:t xml:space="preserve">NIC is </w:t>
      </w:r>
      <w:r w:rsidRPr="00024832">
        <w:rPr>
          <w:rFonts w:ascii="Arial" w:eastAsia="Cambria" w:hAnsi="Arial" w:cs="Arial"/>
        </w:rPr>
        <w:t>empowered to adjudicate on labour matters, trade disputes, matters related to the Trade Unions Act, Factories Act, Trade Disputes Act, Employee’s Compensations Act and appeals from the Industrial Arbitration Panel. In exercis</w:t>
      </w:r>
      <w:r w:rsidR="00CB74F5" w:rsidRPr="00024832">
        <w:rPr>
          <w:rFonts w:ascii="Arial" w:eastAsia="Cambria" w:hAnsi="Arial" w:cs="Arial"/>
        </w:rPr>
        <w:t>ing</w:t>
      </w:r>
      <w:r w:rsidRPr="00024832">
        <w:rPr>
          <w:rFonts w:ascii="Arial" w:eastAsia="Cambria" w:hAnsi="Arial" w:cs="Arial"/>
        </w:rPr>
        <w:t xml:space="preserve"> its jurisdiction, the </w:t>
      </w:r>
      <w:r w:rsidR="00CD777E" w:rsidRPr="00024832">
        <w:rPr>
          <w:rFonts w:ascii="Arial" w:eastAsia="Cambria" w:hAnsi="Arial" w:cs="Arial"/>
        </w:rPr>
        <w:t>NIC</w:t>
      </w:r>
      <w:r w:rsidRPr="00024832">
        <w:rPr>
          <w:rFonts w:ascii="Arial" w:eastAsia="Cambria" w:hAnsi="Arial" w:cs="Arial"/>
        </w:rPr>
        <w:t xml:space="preserve"> is also allowed to establish an Alternative Dispute Resolution Centre within its premises to allow the disputing employer and employee to resolve their disputes without the legal technicalities that encumber any formal Court setting</w:t>
      </w:r>
      <w:r w:rsidR="00B82DBF">
        <w:rPr>
          <w:rFonts w:ascii="Arial" w:hAnsi="Arial" w:cs="Arial"/>
        </w:rPr>
        <w:t>.</w:t>
      </w:r>
      <w:r w:rsidRPr="00024832">
        <w:rPr>
          <w:rStyle w:val="FootnoteReference"/>
          <w:rFonts w:ascii="Arial" w:hAnsi="Arial" w:cs="Arial"/>
        </w:rPr>
        <w:footnoteReference w:id="409"/>
      </w:r>
      <w:r w:rsidRPr="00024832">
        <w:rPr>
          <w:rFonts w:ascii="Arial" w:hAnsi="Arial" w:cs="Arial"/>
        </w:rPr>
        <w:t xml:space="preserve"> </w:t>
      </w:r>
    </w:p>
    <w:p w14:paraId="39A43775" w14:textId="0A2BE254" w:rsidR="00BB711F" w:rsidRPr="00024832" w:rsidRDefault="006220E1" w:rsidP="00BB711F">
      <w:pPr>
        <w:spacing w:after="120" w:line="360" w:lineRule="auto"/>
        <w:jc w:val="both"/>
        <w:rPr>
          <w:rFonts w:ascii="Arial" w:hAnsi="Arial" w:cs="Arial"/>
        </w:rPr>
      </w:pPr>
      <w:r w:rsidRPr="00024832">
        <w:rPr>
          <w:rFonts w:ascii="Arial" w:hAnsi="Arial" w:cs="Arial"/>
        </w:rPr>
        <w:t>In 2011, the Nigerian Constitution 1999 w</w:t>
      </w:r>
      <w:r w:rsidR="000376E5" w:rsidRPr="00024832">
        <w:rPr>
          <w:rFonts w:ascii="Arial" w:hAnsi="Arial" w:cs="Arial"/>
        </w:rPr>
        <w:t>as amended</w:t>
      </w:r>
      <w:r w:rsidRPr="00024832">
        <w:rPr>
          <w:rFonts w:ascii="Arial" w:hAnsi="Arial" w:cs="Arial"/>
        </w:rPr>
        <w:t>, and exclusive jurisdiction over human rights cases arising from labour relations was vested in the NIC</w:t>
      </w:r>
      <w:r w:rsidR="00B82DBF">
        <w:rPr>
          <w:rFonts w:ascii="Arial" w:hAnsi="Arial" w:cs="Arial"/>
        </w:rPr>
        <w:t>.</w:t>
      </w:r>
      <w:r w:rsidRPr="00024832">
        <w:rPr>
          <w:rStyle w:val="FootnoteReference"/>
          <w:rFonts w:ascii="Arial" w:hAnsi="Arial" w:cs="Arial"/>
        </w:rPr>
        <w:footnoteReference w:id="410"/>
      </w:r>
      <w:r w:rsidRPr="00024832">
        <w:rPr>
          <w:rFonts w:ascii="Arial" w:hAnsi="Arial" w:cs="Arial"/>
        </w:rPr>
        <w:t xml:space="preserve"> This is seen in the case of </w:t>
      </w:r>
      <w:r w:rsidRPr="00024832">
        <w:rPr>
          <w:rFonts w:ascii="Arial" w:hAnsi="Arial" w:cs="Arial"/>
          <w:i/>
          <w:iCs/>
        </w:rPr>
        <w:t>Echelunkwo John O. &amp; 90 Others v Igbo Etiti Local Government Area</w:t>
      </w:r>
      <w:r w:rsidR="00B82DBF">
        <w:rPr>
          <w:rFonts w:ascii="Arial" w:hAnsi="Arial" w:cs="Arial"/>
          <w:i/>
          <w:iCs/>
        </w:rPr>
        <w:t>,</w:t>
      </w:r>
      <w:r w:rsidRPr="00024832">
        <w:rPr>
          <w:rStyle w:val="FootnoteReference"/>
          <w:rFonts w:ascii="Arial" w:hAnsi="Arial" w:cs="Arial"/>
          <w:i/>
          <w:iCs/>
        </w:rPr>
        <w:footnoteReference w:id="411"/>
      </w:r>
      <w:r w:rsidRPr="00024832">
        <w:rPr>
          <w:rFonts w:ascii="Arial" w:hAnsi="Arial" w:cs="Arial"/>
        </w:rPr>
        <w:t xml:space="preserve"> where the Court of Appeal declared that State High Courts are bound to transfer human rights cases arising from labour relations to the NIC. Consequently, the High Courts have been excluded from exercising jurisdiction in human rights issues that are labour related. More so, </w:t>
      </w:r>
      <w:r w:rsidRPr="00024832">
        <w:rPr>
          <w:rFonts w:ascii="Arial" w:eastAsiaTheme="majorEastAsia" w:hAnsi="Arial" w:cs="Arial"/>
        </w:rPr>
        <w:t>the Constitution and the NIC Act have made adequate provisions for the NIC to carry out its role in conformity with international best practices.</w:t>
      </w:r>
      <w:r w:rsidRPr="00024832">
        <w:rPr>
          <w:rStyle w:val="FootnoteReference"/>
          <w:rFonts w:ascii="Arial" w:eastAsiaTheme="majorEastAsia" w:hAnsi="Arial" w:cs="Arial"/>
        </w:rPr>
        <w:footnoteReference w:id="412"/>
      </w:r>
      <w:r w:rsidRPr="00024832">
        <w:rPr>
          <w:rFonts w:ascii="Arial" w:eastAsiaTheme="majorEastAsia" w:hAnsi="Arial" w:cs="Arial"/>
        </w:rPr>
        <w:t xml:space="preserve"> This has somewhat helped in the development of the labour law jurisprudence in Nigeria</w:t>
      </w:r>
      <w:r w:rsidR="00B82DBF">
        <w:rPr>
          <w:rFonts w:ascii="Arial" w:hAnsi="Arial" w:cs="Arial"/>
        </w:rPr>
        <w:t>.</w:t>
      </w:r>
      <w:r w:rsidRPr="00024832">
        <w:rPr>
          <w:rStyle w:val="FootnoteReference"/>
          <w:rFonts w:ascii="Arial" w:hAnsi="Arial" w:cs="Arial"/>
        </w:rPr>
        <w:footnoteReference w:id="413"/>
      </w:r>
      <w:r w:rsidRPr="00024832">
        <w:rPr>
          <w:rFonts w:ascii="Arial" w:hAnsi="Arial" w:cs="Arial"/>
        </w:rPr>
        <w:t xml:space="preserve"> The challenge with vesting the enforcement of human </w:t>
      </w:r>
      <w:r w:rsidRPr="00024832">
        <w:rPr>
          <w:rFonts w:ascii="Arial" w:hAnsi="Arial" w:cs="Arial"/>
        </w:rPr>
        <w:lastRenderedPageBreak/>
        <w:t>rights cases arising from labour relations to the NIC is that the NIC does not have judicial divisions in all states in Nigeria</w:t>
      </w:r>
      <w:r w:rsidR="00B82DBF">
        <w:rPr>
          <w:rFonts w:ascii="Arial" w:hAnsi="Arial" w:cs="Arial"/>
        </w:rPr>
        <w:t>.</w:t>
      </w:r>
      <w:r w:rsidRPr="00024832">
        <w:rPr>
          <w:rStyle w:val="FootnoteReference"/>
          <w:rFonts w:ascii="Arial" w:hAnsi="Arial" w:cs="Arial"/>
        </w:rPr>
        <w:footnoteReference w:id="414"/>
      </w:r>
      <w:r w:rsidRPr="00024832">
        <w:rPr>
          <w:rFonts w:ascii="Arial" w:hAnsi="Arial" w:cs="Arial"/>
        </w:rPr>
        <w:t xml:space="preserve"> There are currently only 26 divisions in the whole of Nigeria. Meaning that if an infringement of human rights occurs in a state without a court division, access to justice would be limited and impaired. </w:t>
      </w:r>
      <w:r w:rsidR="003266A8" w:rsidRPr="00024832">
        <w:rPr>
          <w:rFonts w:ascii="Arial" w:hAnsi="Arial" w:cs="Arial"/>
        </w:rPr>
        <w:t xml:space="preserve">More so, </w:t>
      </w:r>
      <w:r w:rsidR="00BA5F0C" w:rsidRPr="00024832">
        <w:rPr>
          <w:rFonts w:ascii="Arial" w:hAnsi="Arial" w:cs="Arial"/>
        </w:rPr>
        <w:t>it</w:t>
      </w:r>
      <w:r w:rsidR="00A51B3B" w:rsidRPr="00024832">
        <w:rPr>
          <w:rFonts w:ascii="Arial" w:hAnsi="Arial" w:cs="Arial"/>
        </w:rPr>
        <w:t xml:space="preserve"> is common knowledge in Nigeria that </w:t>
      </w:r>
      <w:r w:rsidR="00A0523B" w:rsidRPr="00024832">
        <w:rPr>
          <w:rFonts w:ascii="Arial" w:hAnsi="Arial" w:cs="Arial"/>
        </w:rPr>
        <w:t>the generality of people are not accustomed to resolving disputes through the medium of litigation</w:t>
      </w:r>
      <w:r w:rsidR="00B82DBF">
        <w:rPr>
          <w:rFonts w:ascii="Arial" w:hAnsi="Arial" w:cs="Arial"/>
        </w:rPr>
        <w:t>.</w:t>
      </w:r>
      <w:r w:rsidR="00A0523B" w:rsidRPr="00024832">
        <w:rPr>
          <w:rStyle w:val="FootnoteReference"/>
          <w:rFonts w:ascii="Arial" w:hAnsi="Arial" w:cs="Arial"/>
        </w:rPr>
        <w:footnoteReference w:id="415"/>
      </w:r>
      <w:r w:rsidR="00A0523B" w:rsidRPr="00024832">
        <w:rPr>
          <w:rFonts w:ascii="Arial" w:hAnsi="Arial" w:cs="Arial"/>
        </w:rPr>
        <w:t xml:space="preserve"> </w:t>
      </w:r>
      <w:r w:rsidR="002817F8" w:rsidRPr="00024832">
        <w:rPr>
          <w:rFonts w:ascii="Arial" w:hAnsi="Arial" w:cs="Arial"/>
        </w:rPr>
        <w:t xml:space="preserve"> This is because a</w:t>
      </w:r>
      <w:r w:rsidR="00A0523B" w:rsidRPr="00024832">
        <w:rPr>
          <w:rFonts w:ascii="Arial" w:hAnsi="Arial" w:cs="Arial"/>
        </w:rPr>
        <w:t xml:space="preserve">ccess </w:t>
      </w:r>
      <w:r w:rsidR="00A51B3B" w:rsidRPr="00024832">
        <w:rPr>
          <w:rFonts w:ascii="Arial" w:hAnsi="Arial" w:cs="Arial"/>
        </w:rPr>
        <w:t xml:space="preserve">to courts for legal redress has been hindered </w:t>
      </w:r>
      <w:r w:rsidR="008F459D" w:rsidRPr="00024832">
        <w:rPr>
          <w:rFonts w:ascii="Arial" w:hAnsi="Arial" w:cs="Arial"/>
        </w:rPr>
        <w:t>for</w:t>
      </w:r>
      <w:r w:rsidR="00A51B3B" w:rsidRPr="00024832">
        <w:rPr>
          <w:rFonts w:ascii="Arial" w:hAnsi="Arial" w:cs="Arial"/>
        </w:rPr>
        <w:t xml:space="preserve"> many reasons such as </w:t>
      </w:r>
      <w:r w:rsidR="00A15BC9" w:rsidRPr="00024832">
        <w:rPr>
          <w:rFonts w:ascii="Arial" w:hAnsi="Arial" w:cs="Arial"/>
        </w:rPr>
        <w:t>increase</w:t>
      </w:r>
      <w:r w:rsidR="008F459D" w:rsidRPr="00024832">
        <w:rPr>
          <w:rFonts w:ascii="Arial" w:hAnsi="Arial" w:cs="Arial"/>
        </w:rPr>
        <w:t>d</w:t>
      </w:r>
      <w:r w:rsidR="00A15BC9" w:rsidRPr="00024832">
        <w:rPr>
          <w:rFonts w:ascii="Arial" w:hAnsi="Arial" w:cs="Arial"/>
        </w:rPr>
        <w:t xml:space="preserve"> </w:t>
      </w:r>
      <w:r w:rsidR="00035FDA" w:rsidRPr="00024832">
        <w:rPr>
          <w:rFonts w:ascii="Arial" w:hAnsi="Arial" w:cs="Arial"/>
        </w:rPr>
        <w:t xml:space="preserve">delay, </w:t>
      </w:r>
      <w:r w:rsidR="00A15BC9" w:rsidRPr="00024832">
        <w:rPr>
          <w:rFonts w:ascii="Arial" w:hAnsi="Arial" w:cs="Arial"/>
        </w:rPr>
        <w:t xml:space="preserve">costs, </w:t>
      </w:r>
      <w:r w:rsidR="00035FDA" w:rsidRPr="00024832">
        <w:rPr>
          <w:rFonts w:ascii="Arial" w:hAnsi="Arial" w:cs="Arial"/>
        </w:rPr>
        <w:t>too much adherence to legal technicalities</w:t>
      </w:r>
      <w:r w:rsidR="00A15BC9" w:rsidRPr="00024832">
        <w:rPr>
          <w:rFonts w:ascii="Arial" w:hAnsi="Arial" w:cs="Arial"/>
        </w:rPr>
        <w:t xml:space="preserve"> and procedural </w:t>
      </w:r>
      <w:r w:rsidR="007A2E51" w:rsidRPr="00024832">
        <w:rPr>
          <w:rFonts w:ascii="Arial" w:hAnsi="Arial" w:cs="Arial"/>
        </w:rPr>
        <w:t>technicalities</w:t>
      </w:r>
      <w:r w:rsidR="00035FDA" w:rsidRPr="00024832">
        <w:rPr>
          <w:rFonts w:ascii="Arial" w:hAnsi="Arial" w:cs="Arial"/>
        </w:rPr>
        <w:t xml:space="preserve">, judicial corruption </w:t>
      </w:r>
      <w:r w:rsidR="007A2E51" w:rsidRPr="00024832">
        <w:rPr>
          <w:rFonts w:ascii="Arial" w:hAnsi="Arial" w:cs="Arial"/>
        </w:rPr>
        <w:t>etc</w:t>
      </w:r>
      <w:r w:rsidR="00B82DBF">
        <w:rPr>
          <w:rFonts w:ascii="Arial" w:hAnsi="Arial" w:cs="Arial"/>
        </w:rPr>
        <w:t>.</w:t>
      </w:r>
      <w:r w:rsidR="007F5B8D" w:rsidRPr="00024832">
        <w:rPr>
          <w:rStyle w:val="FootnoteReference"/>
          <w:rFonts w:ascii="Arial" w:hAnsi="Arial" w:cs="Arial"/>
        </w:rPr>
        <w:footnoteReference w:id="416"/>
      </w:r>
      <w:r w:rsidR="0064391F" w:rsidRPr="00024832">
        <w:rPr>
          <w:rFonts w:ascii="Arial" w:hAnsi="Arial" w:cs="Arial"/>
        </w:rPr>
        <w:t xml:space="preserve"> </w:t>
      </w:r>
      <w:r w:rsidRPr="00024832">
        <w:rPr>
          <w:rFonts w:ascii="Arial" w:hAnsi="Arial" w:cs="Arial"/>
        </w:rPr>
        <w:t>More needs to be done by the government to ensure that enforcement of labour rights are accessible to all persons.</w:t>
      </w:r>
    </w:p>
    <w:p w14:paraId="01A86F7A" w14:textId="77777777" w:rsidR="00BB711F" w:rsidRPr="00024832" w:rsidRDefault="00BB711F" w:rsidP="00BB711F">
      <w:pPr>
        <w:spacing w:after="120" w:line="360" w:lineRule="auto"/>
        <w:jc w:val="both"/>
        <w:rPr>
          <w:rFonts w:ascii="Arial" w:hAnsi="Arial" w:cs="Arial"/>
        </w:rPr>
      </w:pPr>
    </w:p>
    <w:p w14:paraId="56183650" w14:textId="2C26633C" w:rsidR="00474FE7" w:rsidRPr="00024832" w:rsidRDefault="00474FE7" w:rsidP="00BB711F">
      <w:pPr>
        <w:pStyle w:val="Heading2"/>
      </w:pPr>
      <w:bookmarkStart w:id="95" w:name="_Toc122028228"/>
      <w:r w:rsidRPr="00024832">
        <w:t>3.</w:t>
      </w:r>
      <w:r w:rsidR="00FB4C48" w:rsidRPr="00024832">
        <w:t>5</w:t>
      </w:r>
      <w:r w:rsidR="00BB711F" w:rsidRPr="00024832">
        <w:tab/>
      </w:r>
      <w:r w:rsidRPr="00024832">
        <w:t>Historical Background to Labour Relations in Nigeria</w:t>
      </w:r>
      <w:bookmarkEnd w:id="95"/>
    </w:p>
    <w:p w14:paraId="79E86F47" w14:textId="34EE544A" w:rsidR="00474FE7" w:rsidRPr="00024832" w:rsidRDefault="00474FE7" w:rsidP="00474FE7">
      <w:pPr>
        <w:spacing w:after="120" w:line="360" w:lineRule="auto"/>
        <w:jc w:val="both"/>
        <w:rPr>
          <w:rFonts w:ascii="Arial" w:hAnsi="Arial" w:cs="Arial"/>
          <w:bCs/>
        </w:rPr>
      </w:pPr>
      <w:r w:rsidRPr="00024832">
        <w:rPr>
          <w:rFonts w:ascii="Arial" w:hAnsi="Arial" w:cs="Arial"/>
          <w:bCs/>
        </w:rPr>
        <w:t>Each nation’s historical and political background profoundly impacts the evolution of workers’ rights and the future of those rights</w:t>
      </w:r>
      <w:r w:rsidR="00B82DBF">
        <w:rPr>
          <w:rFonts w:ascii="Arial" w:hAnsi="Arial" w:cs="Arial"/>
          <w:bCs/>
        </w:rPr>
        <w:t>.</w:t>
      </w:r>
      <w:r w:rsidRPr="00024832">
        <w:rPr>
          <w:rStyle w:val="FootnoteReference"/>
          <w:rFonts w:ascii="Arial" w:hAnsi="Arial" w:cs="Arial"/>
          <w:bCs/>
        </w:rPr>
        <w:footnoteReference w:id="417"/>
      </w:r>
      <w:r w:rsidRPr="00024832">
        <w:rPr>
          <w:rFonts w:ascii="Arial" w:hAnsi="Arial" w:cs="Arial"/>
          <w:bCs/>
        </w:rPr>
        <w:t xml:space="preserve"> For the purpose of this thesis, this section will consider what constitutes Labour law, its evolution in Nigeria and its significance, if any, to the regulations of employment discrimination, particularly as it relates to pre-employment practices. </w:t>
      </w:r>
    </w:p>
    <w:p w14:paraId="6501FD4A" w14:textId="159AD6A7" w:rsidR="00474FE7" w:rsidRPr="00024832" w:rsidRDefault="00474FE7" w:rsidP="00474FE7">
      <w:pPr>
        <w:spacing w:after="120" w:line="360" w:lineRule="auto"/>
        <w:jc w:val="both"/>
        <w:rPr>
          <w:rFonts w:ascii="Arial" w:hAnsi="Arial" w:cs="Arial"/>
          <w:bCs/>
        </w:rPr>
      </w:pPr>
      <w:r w:rsidRPr="00024832">
        <w:rPr>
          <w:rFonts w:ascii="Arial" w:hAnsi="Arial" w:cs="Arial"/>
          <w:bCs/>
        </w:rPr>
        <w:t>Labour law, which is also referred to as employment law, governs employment relationships in order to create a balanced bargaining power between employer and employee, which invariably fosters a just relationship for the workers</w:t>
      </w:r>
      <w:r w:rsidR="00B82DBF">
        <w:rPr>
          <w:rFonts w:ascii="Arial" w:hAnsi="Arial" w:cs="Arial"/>
          <w:bCs/>
        </w:rPr>
        <w:t>.</w:t>
      </w:r>
      <w:r w:rsidRPr="00024832">
        <w:rPr>
          <w:rStyle w:val="FootnoteReference"/>
          <w:rFonts w:ascii="Arial" w:hAnsi="Arial" w:cs="Arial"/>
          <w:bCs/>
        </w:rPr>
        <w:footnoteReference w:id="418"/>
      </w:r>
      <w:r w:rsidRPr="00024832">
        <w:rPr>
          <w:rFonts w:ascii="Arial" w:hAnsi="Arial" w:cs="Arial"/>
          <w:bCs/>
        </w:rPr>
        <w:t xml:space="preserve"> In Nigeria, labour law, a composite and dynamic aspect of the law, can be traced from common law principles modified with time by </w:t>
      </w:r>
      <w:r w:rsidRPr="00024832">
        <w:rPr>
          <w:rFonts w:ascii="Arial" w:hAnsi="Arial" w:cs="Arial"/>
          <w:bCs/>
        </w:rPr>
        <w:lastRenderedPageBreak/>
        <w:t>legislation with private and public law flavours</w:t>
      </w:r>
      <w:r w:rsidR="00B82DBF">
        <w:rPr>
          <w:rFonts w:ascii="Arial" w:hAnsi="Arial" w:cs="Arial"/>
          <w:bCs/>
        </w:rPr>
        <w:t>.</w:t>
      </w:r>
      <w:r w:rsidRPr="00024832">
        <w:rPr>
          <w:rStyle w:val="FootnoteReference"/>
          <w:rFonts w:ascii="Arial" w:hAnsi="Arial" w:cs="Arial"/>
          <w:bCs/>
        </w:rPr>
        <w:footnoteReference w:id="419"/>
      </w:r>
      <w:r w:rsidRPr="00024832">
        <w:rPr>
          <w:rFonts w:ascii="Arial" w:hAnsi="Arial" w:cs="Arial"/>
          <w:bCs/>
        </w:rPr>
        <w:t xml:space="preserve"> In the colonial era, the first labour statute in Nigeria was the Master and Servant Ordinance,1917</w:t>
      </w:r>
      <w:r w:rsidR="00B82DBF">
        <w:rPr>
          <w:rFonts w:ascii="Arial" w:hAnsi="Arial" w:cs="Arial"/>
          <w:bCs/>
        </w:rPr>
        <w:t>.</w:t>
      </w:r>
      <w:r w:rsidRPr="00024832">
        <w:rPr>
          <w:rStyle w:val="FootnoteReference"/>
          <w:rFonts w:ascii="Arial" w:hAnsi="Arial" w:cs="Arial"/>
          <w:bCs/>
        </w:rPr>
        <w:footnoteReference w:id="420"/>
      </w:r>
      <w:r w:rsidRPr="00024832">
        <w:rPr>
          <w:rFonts w:ascii="Arial" w:hAnsi="Arial" w:cs="Arial"/>
          <w:bCs/>
        </w:rPr>
        <w:t xml:space="preserve"> This ordinance initially applied only to Lagos state, but with the creation of the Northern and Southern Protectorate, similar legislations were introduced in these protectorates</w:t>
      </w:r>
      <w:r w:rsidR="00B82DBF">
        <w:rPr>
          <w:rFonts w:ascii="Arial" w:hAnsi="Arial" w:cs="Arial"/>
          <w:bCs/>
        </w:rPr>
        <w:t>.</w:t>
      </w:r>
      <w:r w:rsidRPr="00024832">
        <w:rPr>
          <w:rStyle w:val="FootnoteReference"/>
          <w:rFonts w:ascii="Arial" w:hAnsi="Arial" w:cs="Arial"/>
          <w:bCs/>
        </w:rPr>
        <w:footnoteReference w:id="421"/>
      </w:r>
      <w:r w:rsidRPr="00024832">
        <w:rPr>
          <w:rFonts w:ascii="Arial" w:hAnsi="Arial" w:cs="Arial"/>
          <w:bCs/>
        </w:rPr>
        <w:t xml:space="preserve"> The ordinance brought with it a very structured, rigid and individualist approach to employment relations such as recruitment of labour, method of payment, conditions of service, hours of work, among others. This was a clear contradiction from the humane traditional economic experience such as farming, trading and blacksmithing Nigerians were used to</w:t>
      </w:r>
      <w:r w:rsidR="00B82DBF">
        <w:rPr>
          <w:rFonts w:ascii="Arial" w:hAnsi="Arial" w:cs="Arial"/>
          <w:bCs/>
        </w:rPr>
        <w:t>.</w:t>
      </w:r>
      <w:r w:rsidRPr="00024832">
        <w:rPr>
          <w:rStyle w:val="FootnoteReference"/>
          <w:rFonts w:ascii="Arial" w:hAnsi="Arial" w:cs="Arial"/>
          <w:bCs/>
        </w:rPr>
        <w:footnoteReference w:id="422"/>
      </w:r>
      <w:r w:rsidRPr="00024832">
        <w:rPr>
          <w:rFonts w:ascii="Arial" w:hAnsi="Arial" w:cs="Arial"/>
          <w:bCs/>
        </w:rPr>
        <w:t xml:space="preserve"> The labour movement rectifies this </w:t>
      </w:r>
      <w:r w:rsidR="00336F18" w:rsidRPr="00024832">
        <w:rPr>
          <w:rFonts w:ascii="Arial" w:hAnsi="Arial" w:cs="Arial"/>
          <w:bCs/>
        </w:rPr>
        <w:t>by implementing social justice, improved employment policies, power to bargain</w:t>
      </w:r>
      <w:r w:rsidRPr="00024832">
        <w:rPr>
          <w:rFonts w:ascii="Arial" w:hAnsi="Arial" w:cs="Arial"/>
          <w:bCs/>
        </w:rPr>
        <w:t>, and fairness in the distribution of economic rewards, amongst others</w:t>
      </w:r>
      <w:r w:rsidR="00B82DBF">
        <w:rPr>
          <w:rFonts w:ascii="Arial" w:hAnsi="Arial" w:cs="Arial"/>
          <w:bCs/>
        </w:rPr>
        <w:t>.</w:t>
      </w:r>
      <w:r w:rsidRPr="00024832">
        <w:rPr>
          <w:rStyle w:val="FootnoteReference"/>
          <w:rFonts w:ascii="Arial" w:hAnsi="Arial" w:cs="Arial"/>
          <w:bCs/>
        </w:rPr>
        <w:footnoteReference w:id="423"/>
      </w:r>
      <w:r w:rsidRPr="00024832">
        <w:rPr>
          <w:rFonts w:ascii="Arial" w:hAnsi="Arial" w:cs="Arial"/>
          <w:bCs/>
        </w:rPr>
        <w:t xml:space="preserve"> However, this movement encountered stiff opposition from employers whose interest is to increase efficiency, flexibility, profit-maximisation, and protection of their property</w:t>
      </w:r>
      <w:r w:rsidR="00B82DBF">
        <w:rPr>
          <w:rFonts w:ascii="Arial" w:hAnsi="Arial" w:cs="Arial"/>
          <w:bCs/>
        </w:rPr>
        <w:t>.</w:t>
      </w:r>
      <w:r w:rsidRPr="00024832">
        <w:rPr>
          <w:rStyle w:val="FootnoteReference"/>
          <w:rFonts w:ascii="Arial" w:hAnsi="Arial" w:cs="Arial"/>
          <w:bCs/>
        </w:rPr>
        <w:footnoteReference w:id="424"/>
      </w:r>
    </w:p>
    <w:p w14:paraId="185EDB86" w14:textId="5998570D" w:rsidR="00474FE7" w:rsidRPr="00024832" w:rsidRDefault="00474FE7" w:rsidP="00474FE7">
      <w:pPr>
        <w:spacing w:after="120" w:line="360" w:lineRule="auto"/>
        <w:jc w:val="both"/>
        <w:rPr>
          <w:rFonts w:ascii="Arial" w:hAnsi="Arial" w:cs="Arial"/>
          <w:bCs/>
        </w:rPr>
      </w:pPr>
      <w:r w:rsidRPr="00024832">
        <w:rPr>
          <w:rFonts w:ascii="Arial" w:hAnsi="Arial" w:cs="Arial"/>
          <w:bCs/>
        </w:rPr>
        <w:t>In Nigeria, Labour law is not found in the provisions of a single statute; rather, it is spread out in different legislation that provides the framework and is largely influenced by case law</w:t>
      </w:r>
      <w:r w:rsidR="00B82DBF">
        <w:rPr>
          <w:rFonts w:ascii="Arial" w:hAnsi="Arial" w:cs="Arial"/>
          <w:bCs/>
        </w:rPr>
        <w:t>.</w:t>
      </w:r>
      <w:r w:rsidRPr="00024832">
        <w:rPr>
          <w:rStyle w:val="FootnoteReference"/>
          <w:rFonts w:ascii="Arial" w:hAnsi="Arial" w:cs="Arial"/>
          <w:bCs/>
        </w:rPr>
        <w:footnoteReference w:id="425"/>
      </w:r>
      <w:r w:rsidRPr="00024832">
        <w:rPr>
          <w:rFonts w:ascii="Arial" w:hAnsi="Arial" w:cs="Arial"/>
          <w:bCs/>
        </w:rPr>
        <w:t xml:space="preserve"> The history and sources of Nigerian labour law are rooted in English law</w:t>
      </w:r>
      <w:r w:rsidR="00B82DBF">
        <w:rPr>
          <w:rFonts w:ascii="Arial" w:hAnsi="Arial" w:cs="Arial"/>
          <w:bCs/>
        </w:rPr>
        <w:t>.</w:t>
      </w:r>
      <w:r w:rsidRPr="00024832">
        <w:rPr>
          <w:rStyle w:val="FootnoteReference"/>
          <w:rFonts w:ascii="Arial" w:hAnsi="Arial" w:cs="Arial"/>
          <w:bCs/>
        </w:rPr>
        <w:footnoteReference w:id="426"/>
      </w:r>
      <w:r w:rsidRPr="00024832">
        <w:rPr>
          <w:rFonts w:ascii="Arial" w:hAnsi="Arial" w:cs="Arial"/>
          <w:bCs/>
        </w:rPr>
        <w:t xml:space="preserve"> As such, it is important to identify the sources of Labour law in Nigeria, which are:</w:t>
      </w:r>
      <w:r w:rsidRPr="00024832">
        <w:rPr>
          <w:rFonts w:ascii="Arial" w:hAnsi="Arial" w:cs="Arial"/>
        </w:rPr>
        <w:t xml:space="preserve"> </w:t>
      </w:r>
    </w:p>
    <w:p w14:paraId="0A185CC7" w14:textId="5D77CBE0" w:rsidR="00474FE7" w:rsidRPr="00024832" w:rsidRDefault="00474FE7" w:rsidP="00F56179">
      <w:pPr>
        <w:pStyle w:val="ListParagraph"/>
        <w:numPr>
          <w:ilvl w:val="0"/>
          <w:numId w:val="15"/>
        </w:numPr>
        <w:spacing w:after="120" w:line="360" w:lineRule="auto"/>
        <w:contextualSpacing w:val="0"/>
        <w:jc w:val="both"/>
        <w:rPr>
          <w:rFonts w:ascii="Arial" w:hAnsi="Arial" w:cs="Arial"/>
        </w:rPr>
      </w:pPr>
      <w:r w:rsidRPr="00024832">
        <w:rPr>
          <w:rFonts w:ascii="Arial" w:hAnsi="Arial" w:cs="Arial"/>
        </w:rPr>
        <w:lastRenderedPageBreak/>
        <w:t>The Received English Law – This comprises of the Common Law, Doctrines of Equity and Statutes in force in England on or before 1</w:t>
      </w:r>
      <w:r w:rsidRPr="00024832">
        <w:rPr>
          <w:rFonts w:ascii="Arial" w:hAnsi="Arial" w:cs="Arial"/>
          <w:vertAlign w:val="superscript"/>
        </w:rPr>
        <w:t>st</w:t>
      </w:r>
      <w:r w:rsidRPr="00024832">
        <w:rPr>
          <w:rFonts w:ascii="Arial" w:hAnsi="Arial" w:cs="Arial"/>
        </w:rPr>
        <w:t xml:space="preserve"> of January,1900</w:t>
      </w:r>
      <w:r w:rsidR="00B82DBF">
        <w:rPr>
          <w:rFonts w:ascii="Arial" w:hAnsi="Arial" w:cs="Arial"/>
        </w:rPr>
        <w:t>.</w:t>
      </w:r>
      <w:r w:rsidRPr="00024832">
        <w:rPr>
          <w:rStyle w:val="FootnoteReference"/>
          <w:rFonts w:ascii="Arial" w:hAnsi="Arial" w:cs="Arial"/>
        </w:rPr>
        <w:footnoteReference w:id="427"/>
      </w:r>
    </w:p>
    <w:p w14:paraId="63AC0180" w14:textId="0F6FECF4" w:rsidR="00474FE7" w:rsidRPr="00024832" w:rsidRDefault="00474FE7" w:rsidP="00F56179">
      <w:pPr>
        <w:pStyle w:val="ListParagraph"/>
        <w:numPr>
          <w:ilvl w:val="0"/>
          <w:numId w:val="15"/>
        </w:numPr>
        <w:spacing w:after="120" w:line="360" w:lineRule="auto"/>
        <w:contextualSpacing w:val="0"/>
        <w:jc w:val="both"/>
        <w:rPr>
          <w:rFonts w:ascii="Arial" w:hAnsi="Arial" w:cs="Arial"/>
        </w:rPr>
      </w:pPr>
      <w:r w:rsidRPr="00024832">
        <w:rPr>
          <w:rFonts w:ascii="Arial" w:hAnsi="Arial" w:cs="Arial"/>
        </w:rPr>
        <w:t xml:space="preserve">The Nigerian Constitution - The Constitution has several provisions relating to labour management relations, such as Section 17 (3), 34, 40, 41, 42 and 254 of the Nigerian Constitution </w:t>
      </w:r>
      <w:r w:rsidR="00351D63" w:rsidRPr="00024832">
        <w:rPr>
          <w:rFonts w:ascii="Arial" w:hAnsi="Arial" w:cs="Arial"/>
        </w:rPr>
        <w:t>1999 (</w:t>
      </w:r>
      <w:r w:rsidR="000376E5" w:rsidRPr="00024832">
        <w:rPr>
          <w:rFonts w:ascii="Arial" w:hAnsi="Arial" w:cs="Arial"/>
        </w:rPr>
        <w:t>as amended 2011</w:t>
      </w:r>
      <w:r w:rsidR="00351D63" w:rsidRPr="00024832">
        <w:rPr>
          <w:rFonts w:ascii="Arial" w:hAnsi="Arial" w:cs="Arial"/>
        </w:rPr>
        <w:t>)</w:t>
      </w:r>
      <w:r w:rsidRPr="00024832">
        <w:rPr>
          <w:rFonts w:ascii="Arial" w:hAnsi="Arial" w:cs="Arial"/>
        </w:rPr>
        <w:t>.</w:t>
      </w:r>
    </w:p>
    <w:p w14:paraId="58C28914" w14:textId="77777777" w:rsidR="00474FE7" w:rsidRPr="00024832" w:rsidRDefault="00474FE7" w:rsidP="00F56179">
      <w:pPr>
        <w:pStyle w:val="ListParagraph"/>
        <w:numPr>
          <w:ilvl w:val="0"/>
          <w:numId w:val="15"/>
        </w:numPr>
        <w:spacing w:after="120" w:line="360" w:lineRule="auto"/>
        <w:contextualSpacing w:val="0"/>
        <w:jc w:val="both"/>
        <w:rPr>
          <w:rFonts w:ascii="Arial" w:hAnsi="Arial" w:cs="Arial"/>
        </w:rPr>
      </w:pPr>
      <w:r w:rsidRPr="00024832">
        <w:rPr>
          <w:rFonts w:ascii="Arial" w:hAnsi="Arial" w:cs="Arial"/>
        </w:rPr>
        <w:t>Nigerian Labour Legislation – These are the laws enacted by the Nigerian legislatures. It also comprises of Acts of Parliament and other Subsidiary Legislations such as the Labour Decree 1974, Trade Disputes Decree 1976, Trade Disputes Act 2004, Labour Act of 2004, The Pensions Act 2004, The National Industrial Court Act 2006, The Employees Compensation Act 2010 etc.</w:t>
      </w:r>
    </w:p>
    <w:p w14:paraId="3A11AE97" w14:textId="77777777" w:rsidR="00474FE7" w:rsidRPr="00024832" w:rsidRDefault="00474FE7" w:rsidP="00F56179">
      <w:pPr>
        <w:pStyle w:val="ListParagraph"/>
        <w:numPr>
          <w:ilvl w:val="0"/>
          <w:numId w:val="15"/>
        </w:numPr>
        <w:spacing w:after="120" w:line="360" w:lineRule="auto"/>
        <w:contextualSpacing w:val="0"/>
        <w:jc w:val="both"/>
        <w:rPr>
          <w:rFonts w:ascii="Arial" w:hAnsi="Arial" w:cs="Arial"/>
        </w:rPr>
      </w:pPr>
      <w:r w:rsidRPr="00024832">
        <w:rPr>
          <w:rFonts w:ascii="Arial" w:hAnsi="Arial" w:cs="Arial"/>
        </w:rPr>
        <w:t>Case Law – These are judgement of the court, and it has a binding effect which all inferior and Courts of equal jurisdiction are bound by.</w:t>
      </w:r>
    </w:p>
    <w:p w14:paraId="5363A707" w14:textId="77777777" w:rsidR="00474FE7" w:rsidRPr="00024832" w:rsidRDefault="00474FE7" w:rsidP="00F56179">
      <w:pPr>
        <w:pStyle w:val="ListParagraph"/>
        <w:numPr>
          <w:ilvl w:val="0"/>
          <w:numId w:val="15"/>
        </w:numPr>
        <w:spacing w:after="120" w:line="360" w:lineRule="auto"/>
        <w:contextualSpacing w:val="0"/>
        <w:jc w:val="both"/>
        <w:rPr>
          <w:rFonts w:ascii="Arial" w:hAnsi="Arial" w:cs="Arial"/>
          <w:b/>
        </w:rPr>
      </w:pPr>
      <w:r w:rsidRPr="00024832">
        <w:rPr>
          <w:rFonts w:ascii="Arial" w:hAnsi="Arial" w:cs="Arial"/>
        </w:rPr>
        <w:t xml:space="preserve">International Laws – These are primarily customary International Laws and International Treaties (Convention) relating to labour and human rights. </w:t>
      </w:r>
    </w:p>
    <w:p w14:paraId="310B9F05" w14:textId="77777777" w:rsidR="00474FE7" w:rsidRPr="00024832" w:rsidRDefault="00474FE7" w:rsidP="00F56179">
      <w:pPr>
        <w:pStyle w:val="ListParagraph"/>
        <w:numPr>
          <w:ilvl w:val="0"/>
          <w:numId w:val="15"/>
        </w:numPr>
        <w:spacing w:after="120" w:line="360" w:lineRule="auto"/>
        <w:contextualSpacing w:val="0"/>
        <w:jc w:val="both"/>
        <w:rPr>
          <w:rFonts w:ascii="Arial" w:hAnsi="Arial" w:cs="Arial"/>
        </w:rPr>
      </w:pPr>
      <w:r w:rsidRPr="00024832">
        <w:rPr>
          <w:rFonts w:ascii="Arial" w:hAnsi="Arial" w:cs="Arial"/>
        </w:rPr>
        <w:t>Subsidiary Sources – These include collective agreement, workplace notices and documents etc., which may constitute terms of employment as long as they are incorporated into the contract of employment.</w:t>
      </w:r>
    </w:p>
    <w:p w14:paraId="25E056BD" w14:textId="0A8B6D3A" w:rsidR="00474FE7" w:rsidRPr="00024832" w:rsidRDefault="00474FE7" w:rsidP="00474FE7">
      <w:pPr>
        <w:spacing w:after="120" w:line="360" w:lineRule="auto"/>
        <w:jc w:val="both"/>
        <w:rPr>
          <w:rFonts w:ascii="Arial" w:hAnsi="Arial" w:cs="Arial"/>
          <w:b/>
          <w:bCs/>
        </w:rPr>
      </w:pPr>
      <w:r w:rsidRPr="00024832">
        <w:rPr>
          <w:rFonts w:ascii="Arial" w:hAnsi="Arial" w:cs="Arial"/>
          <w:bCs/>
        </w:rPr>
        <w:t>Having established the sources of labour law in Nigeria, it becomes important to examine the purpose of Labour law and the mischief it aims to solve. Prior to the introduction of labour law, workplaces were governed solely by the owner’s ethics and the employee’s bargaining power</w:t>
      </w:r>
      <w:r w:rsidR="00B82DBF">
        <w:rPr>
          <w:rFonts w:ascii="Arial" w:hAnsi="Arial" w:cs="Arial"/>
          <w:bCs/>
        </w:rPr>
        <w:t>.</w:t>
      </w:r>
      <w:r w:rsidRPr="00024832">
        <w:rPr>
          <w:rStyle w:val="FootnoteReference"/>
          <w:rFonts w:ascii="Arial" w:hAnsi="Arial" w:cs="Arial"/>
          <w:bCs/>
        </w:rPr>
        <w:footnoteReference w:id="428"/>
      </w:r>
      <w:r w:rsidRPr="00024832">
        <w:rPr>
          <w:rFonts w:ascii="Arial" w:hAnsi="Arial" w:cs="Arial"/>
          <w:bCs/>
        </w:rPr>
        <w:t xml:space="preserve"> Labour law is implemented to protect individual workers and employers’ rights and promote a safe, productive workplace. Labour law defines the rights and obligations of workers, employers and union members in the workplace</w:t>
      </w:r>
      <w:r w:rsidR="00B82DBF">
        <w:rPr>
          <w:rFonts w:ascii="Arial" w:hAnsi="Arial" w:cs="Arial"/>
          <w:bCs/>
        </w:rPr>
        <w:t>.</w:t>
      </w:r>
      <w:r w:rsidRPr="00024832">
        <w:rPr>
          <w:rStyle w:val="FootnoteReference"/>
          <w:rFonts w:ascii="Arial" w:hAnsi="Arial" w:cs="Arial"/>
          <w:bCs/>
        </w:rPr>
        <w:footnoteReference w:id="429"/>
      </w:r>
      <w:r w:rsidRPr="00024832">
        <w:rPr>
          <w:rFonts w:ascii="Arial" w:hAnsi="Arial" w:cs="Arial"/>
          <w:bCs/>
        </w:rPr>
        <w:t xml:space="preserve"> It also mandates employers to give consideration and equal opportunities to workers, regardless of their age, disability, </w:t>
      </w:r>
      <w:r w:rsidRPr="00024832">
        <w:rPr>
          <w:rFonts w:ascii="Arial" w:hAnsi="Arial" w:cs="Arial"/>
          <w:bCs/>
        </w:rPr>
        <w:lastRenderedPageBreak/>
        <w:t>religion, national origin, race, or sex</w:t>
      </w:r>
      <w:r w:rsidR="00B82DBF">
        <w:rPr>
          <w:rFonts w:ascii="Arial" w:hAnsi="Arial" w:cs="Arial"/>
          <w:bCs/>
        </w:rPr>
        <w:t>.</w:t>
      </w:r>
      <w:r w:rsidRPr="00024832">
        <w:rPr>
          <w:rStyle w:val="FootnoteReference"/>
          <w:rFonts w:ascii="Arial" w:hAnsi="Arial" w:cs="Arial"/>
          <w:bCs/>
        </w:rPr>
        <w:footnoteReference w:id="430"/>
      </w:r>
      <w:r w:rsidRPr="00024832">
        <w:rPr>
          <w:rFonts w:ascii="Arial" w:hAnsi="Arial" w:cs="Arial"/>
          <w:bCs/>
        </w:rPr>
        <w:t xml:space="preserve"> The nexus between labour law and prohibition against discrimination will be dealt with in detail below.</w:t>
      </w:r>
    </w:p>
    <w:p w14:paraId="2A6C54EC" w14:textId="77777777" w:rsidR="00474FE7" w:rsidRPr="00024832" w:rsidRDefault="00474FE7" w:rsidP="00474FE7">
      <w:pPr>
        <w:spacing w:after="120" w:line="360" w:lineRule="auto"/>
        <w:jc w:val="both"/>
        <w:rPr>
          <w:rFonts w:ascii="Arial" w:hAnsi="Arial" w:cs="Arial"/>
          <w:i/>
        </w:rPr>
      </w:pPr>
    </w:p>
    <w:p w14:paraId="33A60FB0" w14:textId="29EF5EE7" w:rsidR="006220E1" w:rsidRPr="00024832" w:rsidRDefault="006220E1" w:rsidP="006220E1">
      <w:pPr>
        <w:pStyle w:val="Heading2"/>
      </w:pPr>
      <w:bookmarkStart w:id="96" w:name="_Toc122028229"/>
      <w:r w:rsidRPr="00024832">
        <w:t>3.6</w:t>
      </w:r>
      <w:r w:rsidRPr="00024832">
        <w:tab/>
        <w:t xml:space="preserve">The </w:t>
      </w:r>
      <w:r w:rsidR="00D145C0" w:rsidRPr="00024832">
        <w:t xml:space="preserve">Nigerian </w:t>
      </w:r>
      <w:r w:rsidRPr="00024832">
        <w:t>Labour Act</w:t>
      </w:r>
      <w:r w:rsidR="00D145C0" w:rsidRPr="00024832">
        <w:t xml:space="preserve"> 1971</w:t>
      </w:r>
      <w:bookmarkEnd w:id="96"/>
      <w:r w:rsidRPr="00024832">
        <w:t xml:space="preserve"> </w:t>
      </w:r>
    </w:p>
    <w:p w14:paraId="04B49D0C" w14:textId="21EA008C" w:rsidR="006220E1" w:rsidRPr="00024832" w:rsidRDefault="006220E1" w:rsidP="006220E1">
      <w:pPr>
        <w:spacing w:after="120" w:line="360" w:lineRule="auto"/>
        <w:jc w:val="both"/>
        <w:rPr>
          <w:rFonts w:ascii="Arial" w:eastAsia="Cambria" w:hAnsi="Arial" w:cs="Arial"/>
        </w:rPr>
      </w:pPr>
      <w:r w:rsidRPr="00024832">
        <w:rPr>
          <w:rFonts w:ascii="Arial" w:eastAsia="Cambria" w:hAnsi="Arial" w:cs="Arial"/>
        </w:rPr>
        <w:t>The Nigerian Labour Act 1971</w:t>
      </w:r>
      <w:r w:rsidR="00EB1DE2" w:rsidRPr="00024832">
        <w:rPr>
          <w:rFonts w:ascii="Arial" w:eastAsia="Cambria" w:hAnsi="Arial" w:cs="Arial"/>
        </w:rPr>
        <w:t xml:space="preserve"> (Labour Act)</w:t>
      </w:r>
      <w:r w:rsidRPr="00024832">
        <w:rPr>
          <w:rStyle w:val="FootnoteReference"/>
          <w:rFonts w:ascii="Arial" w:eastAsia="Cambria" w:hAnsi="Arial" w:cs="Arial"/>
        </w:rPr>
        <w:footnoteReference w:id="431"/>
      </w:r>
      <w:r w:rsidRPr="00024832">
        <w:rPr>
          <w:rFonts w:ascii="Arial" w:eastAsia="Cambria" w:hAnsi="Arial" w:cs="Arial"/>
        </w:rPr>
        <w:t xml:space="preserve"> is the primary legislation that regulates the relationship between employees and employers in Nigeria. It is important to detail the structure of the Act and what it contains, as this will provide an overview of how the Labour Act </w:t>
      </w:r>
      <w:r w:rsidR="00751EF6" w:rsidRPr="00024832">
        <w:rPr>
          <w:rFonts w:ascii="Arial" w:eastAsia="Cambria" w:hAnsi="Arial" w:cs="Arial"/>
        </w:rPr>
        <w:t>operates</w:t>
      </w:r>
      <w:r w:rsidR="00454F3B" w:rsidRPr="00024832">
        <w:rPr>
          <w:rFonts w:ascii="Arial" w:eastAsia="Cambria" w:hAnsi="Arial" w:cs="Arial"/>
        </w:rPr>
        <w:t>.</w:t>
      </w:r>
    </w:p>
    <w:p w14:paraId="1FF97B20" w14:textId="7FEA3013" w:rsidR="006220E1" w:rsidRPr="00024832" w:rsidRDefault="006220E1" w:rsidP="006220E1">
      <w:pPr>
        <w:spacing w:after="120" w:line="360" w:lineRule="auto"/>
        <w:jc w:val="both"/>
        <w:rPr>
          <w:rFonts w:ascii="Arial" w:hAnsi="Arial" w:cs="Arial"/>
        </w:rPr>
      </w:pPr>
      <w:r w:rsidRPr="00024832">
        <w:rPr>
          <w:rFonts w:ascii="Arial" w:eastAsia="Cambria" w:hAnsi="Arial" w:cs="Arial"/>
        </w:rPr>
        <w:t xml:space="preserve">The Act is divided into four parts; Part I contains 22 sections that deal primarily with the general provisions regarding the protection of wages, contract of employment, terms and conditions of employment. </w:t>
      </w:r>
      <w:bookmarkStart w:id="97" w:name="_Hlk70928240"/>
      <w:r w:rsidRPr="00024832">
        <w:rPr>
          <w:rFonts w:ascii="Arial" w:hAnsi="Arial" w:cs="Arial"/>
          <w:i/>
        </w:rPr>
        <w:t xml:space="preserve">Part II </w:t>
      </w:r>
      <w:r w:rsidRPr="00024832">
        <w:rPr>
          <w:rFonts w:ascii="Arial" w:hAnsi="Arial" w:cs="Arial"/>
        </w:rPr>
        <w:t xml:space="preserve">of the Act generally deals with recruiting. It comprises of 26 sections and makes statutory provisions for employer’s permit, recruiter license, restrictions on recruitment, recruitment for employment in Nigeria, right to be accompanied by family, recruitment for employment outside Nigeria, international agreements, enforcement and application, amongst other things. It is noteworthy to state that this part, which ought to have dealt with pre-employment guidelines vis-a-vis employer/employee rights and obligations, is silent on such an integral part </w:t>
      </w:r>
      <w:r w:rsidR="009C1DB6" w:rsidRPr="00024832">
        <w:rPr>
          <w:rFonts w:ascii="Arial" w:hAnsi="Arial" w:cs="Arial"/>
        </w:rPr>
        <w:t xml:space="preserve">of </w:t>
      </w:r>
      <w:r w:rsidRPr="00024832">
        <w:rPr>
          <w:rFonts w:ascii="Arial" w:hAnsi="Arial" w:cs="Arial"/>
        </w:rPr>
        <w:t>the recruitment process.</w:t>
      </w:r>
      <w:bookmarkEnd w:id="97"/>
    </w:p>
    <w:p w14:paraId="40F54315" w14:textId="6EE05D45" w:rsidR="006220E1" w:rsidRPr="00024832" w:rsidRDefault="006220E1" w:rsidP="006220E1">
      <w:pPr>
        <w:spacing w:after="120" w:line="360" w:lineRule="auto"/>
        <w:jc w:val="both"/>
        <w:rPr>
          <w:rFonts w:ascii="Arial" w:hAnsi="Arial" w:cs="Arial"/>
        </w:rPr>
      </w:pPr>
      <w:r w:rsidRPr="00024832">
        <w:rPr>
          <w:rFonts w:ascii="Arial" w:hAnsi="Arial" w:cs="Arial"/>
        </w:rPr>
        <w:t xml:space="preserve">Provisions relating to special classes of workers and miscellaneous special provisions are dealt with under </w:t>
      </w:r>
      <w:r w:rsidRPr="00024832">
        <w:rPr>
          <w:rFonts w:ascii="Arial" w:hAnsi="Arial" w:cs="Arial"/>
          <w:i/>
        </w:rPr>
        <w:t xml:space="preserve">Part III. </w:t>
      </w:r>
      <w:r w:rsidRPr="00024832">
        <w:rPr>
          <w:rFonts w:ascii="Arial" w:hAnsi="Arial" w:cs="Arial"/>
        </w:rPr>
        <w:t xml:space="preserve">This part of the Act concerns issues relating to apprenticeship, employment of women, maternity protection, young persons, domestic service regulations, labour health regulations, employment exchange, offences, prohibition of forced labour, amongst other things. This part of the Act constitutes the fairest attempt the law makes in dealing with the issue of workplace discrimination by containing provisions that protect women, young persons and prohibit forced labour. While </w:t>
      </w:r>
      <w:r w:rsidR="00BE08A6" w:rsidRPr="00024832">
        <w:rPr>
          <w:rFonts w:ascii="Arial" w:hAnsi="Arial" w:cs="Arial"/>
        </w:rPr>
        <w:t>s</w:t>
      </w:r>
      <w:r w:rsidRPr="00024832">
        <w:rPr>
          <w:rFonts w:ascii="Arial" w:hAnsi="Arial" w:cs="Arial"/>
        </w:rPr>
        <w:t xml:space="preserve">ection 54 of the Act makes provisions for maternity protection for women, section 55(1) discriminates against them by stating that no woman should be employed on night work except when employed as nurses, agricultural undertaking and ‘responsible’ management positions. It is easy to deduce the patronising connotation of the word ‘responsible’ used in section 55(1). Finally, </w:t>
      </w:r>
      <w:r w:rsidRPr="00024832">
        <w:rPr>
          <w:rFonts w:ascii="Arial" w:hAnsi="Arial" w:cs="Arial"/>
          <w:i/>
        </w:rPr>
        <w:t>Part IV</w:t>
      </w:r>
      <w:r w:rsidRPr="00024832">
        <w:rPr>
          <w:rFonts w:ascii="Arial" w:hAnsi="Arial" w:cs="Arial"/>
        </w:rPr>
        <w:t xml:space="preserve"> of the Act contains supplemental provisions, administration of the Act, settlement of disputes and interpretation are amongst the issues. </w:t>
      </w:r>
    </w:p>
    <w:p w14:paraId="1C1B48E9" w14:textId="07C871A0" w:rsidR="006220E1" w:rsidRPr="00024832" w:rsidRDefault="006220E1" w:rsidP="006220E1">
      <w:pPr>
        <w:spacing w:after="120" w:line="360" w:lineRule="auto"/>
        <w:jc w:val="both"/>
        <w:rPr>
          <w:rFonts w:ascii="Arial" w:hAnsi="Arial" w:cs="Arial"/>
        </w:rPr>
      </w:pPr>
      <w:r w:rsidRPr="00024832">
        <w:rPr>
          <w:rFonts w:ascii="Arial" w:hAnsi="Arial" w:cs="Arial"/>
        </w:rPr>
        <w:lastRenderedPageBreak/>
        <w:t xml:space="preserve">As earlier stated, the Nigerian Labour Act </w:t>
      </w:r>
      <w:r w:rsidR="00236362" w:rsidRPr="00024832">
        <w:rPr>
          <w:rFonts w:ascii="Arial" w:hAnsi="Arial" w:cs="Arial"/>
        </w:rPr>
        <w:t xml:space="preserve">1971 </w:t>
      </w:r>
      <w:r w:rsidRPr="00024832">
        <w:rPr>
          <w:rFonts w:ascii="Arial" w:hAnsi="Arial" w:cs="Arial"/>
        </w:rPr>
        <w:t xml:space="preserve">is the primary legislation that regulates the relationship between employer and employee and still contains no provisions dealing with instances of discrimination in employment practices, particularly issues relating to recruitment and selection practices. The best attempt at providing a sort of protection from discrimination was in respect to maternity protection under </w:t>
      </w:r>
      <w:r w:rsidR="00BF2C82" w:rsidRPr="00024832">
        <w:rPr>
          <w:rFonts w:ascii="Arial" w:hAnsi="Arial" w:cs="Arial"/>
        </w:rPr>
        <w:t xml:space="preserve">Section </w:t>
      </w:r>
      <w:r w:rsidRPr="00024832">
        <w:rPr>
          <w:rFonts w:ascii="Arial" w:hAnsi="Arial" w:cs="Arial"/>
        </w:rPr>
        <w:t>54. In addition, the only recruitment practice mentioned in the Act relates only to the recruitment of foreigners. This is an unacceptable circumstance for such major legislation. Furthermore, the Act also does not make provisions for the likelihood of discrimination or makes provisions for acceptable pre-employment practices</w:t>
      </w:r>
      <w:r w:rsidR="00BF2C82">
        <w:rPr>
          <w:rFonts w:ascii="Arial" w:hAnsi="Arial" w:cs="Arial"/>
        </w:rPr>
        <w:t>.</w:t>
      </w:r>
      <w:r w:rsidR="00F66029" w:rsidRPr="00024832">
        <w:rPr>
          <w:rStyle w:val="FootnoteReference"/>
          <w:rFonts w:ascii="Arial" w:hAnsi="Arial" w:cs="Arial"/>
        </w:rPr>
        <w:footnoteReference w:id="432"/>
      </w:r>
    </w:p>
    <w:p w14:paraId="5DC8C2AC" w14:textId="5FEF880E" w:rsidR="006220E1" w:rsidRPr="00024832" w:rsidRDefault="00462A7B" w:rsidP="006220E1">
      <w:pPr>
        <w:spacing w:after="120" w:line="360" w:lineRule="auto"/>
        <w:jc w:val="both"/>
        <w:rPr>
          <w:rFonts w:ascii="Arial" w:hAnsi="Arial" w:cs="Arial"/>
        </w:rPr>
      </w:pPr>
      <w:r w:rsidRPr="00024832">
        <w:rPr>
          <w:rFonts w:ascii="Arial" w:hAnsi="Arial" w:cs="Arial"/>
        </w:rPr>
        <w:t>As this thesis will show, d</w:t>
      </w:r>
      <w:r w:rsidR="006220E1" w:rsidRPr="00024832">
        <w:rPr>
          <w:rFonts w:ascii="Arial" w:hAnsi="Arial" w:cs="Arial"/>
        </w:rPr>
        <w:t xml:space="preserve">iscrimination in pre-employment practices </w:t>
      </w:r>
      <w:r w:rsidRPr="00024832">
        <w:rPr>
          <w:rFonts w:ascii="Arial" w:hAnsi="Arial" w:cs="Arial"/>
        </w:rPr>
        <w:t xml:space="preserve">does </w:t>
      </w:r>
      <w:r w:rsidR="006220E1" w:rsidRPr="00024832">
        <w:rPr>
          <w:rFonts w:ascii="Arial" w:hAnsi="Arial" w:cs="Arial"/>
        </w:rPr>
        <w:t>occur, and the Labour Act, which was enacted to regulate employment practices, does nothing to protect people from being discriminated against on the basis of their personal characteristics.</w:t>
      </w:r>
      <w:r w:rsidR="002952C4" w:rsidRPr="00024832">
        <w:rPr>
          <w:rStyle w:val="FootnoteReference"/>
          <w:rFonts w:ascii="Arial" w:hAnsi="Arial" w:cs="Arial"/>
        </w:rPr>
        <w:footnoteReference w:id="433"/>
      </w:r>
      <w:r w:rsidR="006220E1" w:rsidRPr="00024832">
        <w:rPr>
          <w:rFonts w:ascii="Arial" w:hAnsi="Arial" w:cs="Arial"/>
        </w:rPr>
        <w:t xml:space="preserve"> Even if the </w:t>
      </w:r>
      <w:r w:rsidR="00F95375" w:rsidRPr="00024832">
        <w:rPr>
          <w:rFonts w:ascii="Arial" w:hAnsi="Arial" w:cs="Arial"/>
        </w:rPr>
        <w:t>Labour</w:t>
      </w:r>
      <w:r w:rsidR="006220E1" w:rsidRPr="00024832">
        <w:rPr>
          <w:rFonts w:ascii="Arial" w:hAnsi="Arial" w:cs="Arial"/>
        </w:rPr>
        <w:t xml:space="preserve"> Act contained some regulation of discrimination, it does not mean that people would adhere to it. For instance, in 2017, the </w:t>
      </w:r>
      <w:r w:rsidR="00F95375" w:rsidRPr="00024832">
        <w:rPr>
          <w:rFonts w:ascii="Arial" w:hAnsi="Arial" w:cs="Arial"/>
        </w:rPr>
        <w:t>governor</w:t>
      </w:r>
      <w:r w:rsidR="006220E1" w:rsidRPr="00024832">
        <w:rPr>
          <w:rFonts w:ascii="Arial" w:hAnsi="Arial" w:cs="Arial"/>
        </w:rPr>
        <w:t xml:space="preserve"> of Kaduna State, Nigeria, Governor Nasir El-Rufai sacked 30,000 workers in the state without following due process</w:t>
      </w:r>
      <w:r w:rsidR="00BF2C82">
        <w:rPr>
          <w:rFonts w:ascii="Arial" w:hAnsi="Arial" w:cs="Arial"/>
        </w:rPr>
        <w:t>.</w:t>
      </w:r>
      <w:r w:rsidR="006220E1" w:rsidRPr="00024832">
        <w:rPr>
          <w:rStyle w:val="FootnoteReference"/>
          <w:rFonts w:ascii="Arial" w:hAnsi="Arial" w:cs="Arial"/>
        </w:rPr>
        <w:footnoteReference w:id="434"/>
      </w:r>
      <w:r w:rsidR="006220E1" w:rsidRPr="00024832">
        <w:rPr>
          <w:rFonts w:ascii="Arial" w:hAnsi="Arial" w:cs="Arial"/>
        </w:rPr>
        <w:t xml:space="preserve"> According to Edeh et al., there is </w:t>
      </w:r>
      <w:r w:rsidR="00735D7B" w:rsidRPr="00024832">
        <w:rPr>
          <w:rFonts w:ascii="Arial" w:hAnsi="Arial" w:cs="Arial"/>
        </w:rPr>
        <w:t xml:space="preserve">a </w:t>
      </w:r>
      <w:r w:rsidR="006220E1" w:rsidRPr="00024832">
        <w:rPr>
          <w:rFonts w:ascii="Arial" w:hAnsi="Arial" w:cs="Arial"/>
        </w:rPr>
        <w:t>gross violation of Nigerian labour laws</w:t>
      </w:r>
      <w:r w:rsidR="006220E1" w:rsidRPr="00024832">
        <w:t xml:space="preserve"> </w:t>
      </w:r>
      <w:r w:rsidR="006220E1" w:rsidRPr="00024832">
        <w:rPr>
          <w:rFonts w:ascii="Arial" w:hAnsi="Arial" w:cs="Arial"/>
        </w:rPr>
        <w:t xml:space="preserve">by employers (Including </w:t>
      </w:r>
      <w:r w:rsidR="00735D7B" w:rsidRPr="00024832">
        <w:rPr>
          <w:rFonts w:ascii="Arial" w:hAnsi="Arial" w:cs="Arial"/>
        </w:rPr>
        <w:t xml:space="preserve">the </w:t>
      </w:r>
      <w:r w:rsidR="006220E1" w:rsidRPr="00024832">
        <w:rPr>
          <w:rFonts w:ascii="Arial" w:hAnsi="Arial" w:cs="Arial"/>
        </w:rPr>
        <w:t xml:space="preserve">government) evident by refusal to </w:t>
      </w:r>
      <w:r w:rsidR="004541D9" w:rsidRPr="00024832">
        <w:rPr>
          <w:rFonts w:ascii="Arial" w:hAnsi="Arial" w:cs="Arial"/>
        </w:rPr>
        <w:t>adhere</w:t>
      </w:r>
      <w:r w:rsidR="006220E1" w:rsidRPr="00024832">
        <w:rPr>
          <w:rFonts w:ascii="Arial" w:hAnsi="Arial" w:cs="Arial"/>
        </w:rPr>
        <w:t xml:space="preserve"> to minimum wage salary, withhold</w:t>
      </w:r>
      <w:r w:rsidR="00BA5FB5" w:rsidRPr="00024832">
        <w:rPr>
          <w:rFonts w:ascii="Arial" w:hAnsi="Arial" w:cs="Arial"/>
        </w:rPr>
        <w:t>ing</w:t>
      </w:r>
      <w:r w:rsidR="006220E1" w:rsidRPr="00024832">
        <w:rPr>
          <w:rFonts w:ascii="Arial" w:hAnsi="Arial" w:cs="Arial"/>
        </w:rPr>
        <w:t xml:space="preserve"> of salaries and non-uniformed salary structure</w:t>
      </w:r>
      <w:r w:rsidR="00BF2C82">
        <w:rPr>
          <w:rFonts w:ascii="Arial" w:hAnsi="Arial" w:cs="Arial"/>
        </w:rPr>
        <w:t>.</w:t>
      </w:r>
      <w:r w:rsidR="006220E1" w:rsidRPr="00024832">
        <w:rPr>
          <w:rStyle w:val="FootnoteReference"/>
          <w:rFonts w:ascii="Arial" w:hAnsi="Arial" w:cs="Arial"/>
        </w:rPr>
        <w:footnoteReference w:id="435"/>
      </w:r>
      <w:r w:rsidR="006220E1" w:rsidRPr="00024832">
        <w:rPr>
          <w:rFonts w:ascii="Arial" w:hAnsi="Arial" w:cs="Arial"/>
        </w:rPr>
        <w:t xml:space="preserve"> Edeh et al. further stated that successive governments on numerous occasions ha</w:t>
      </w:r>
      <w:r w:rsidR="002475D1" w:rsidRPr="00024832">
        <w:rPr>
          <w:rFonts w:ascii="Arial" w:hAnsi="Arial" w:cs="Arial"/>
        </w:rPr>
        <w:t>d</w:t>
      </w:r>
      <w:r w:rsidR="006220E1" w:rsidRPr="00024832">
        <w:rPr>
          <w:rFonts w:ascii="Arial" w:hAnsi="Arial" w:cs="Arial"/>
        </w:rPr>
        <w:t xml:space="preserve"> amended the Nigerian </w:t>
      </w:r>
      <w:r w:rsidR="004541D9" w:rsidRPr="00024832">
        <w:rPr>
          <w:rFonts w:ascii="Arial" w:hAnsi="Arial" w:cs="Arial"/>
        </w:rPr>
        <w:t>Labour</w:t>
      </w:r>
      <w:r w:rsidR="006220E1" w:rsidRPr="00024832">
        <w:rPr>
          <w:rFonts w:ascii="Arial" w:hAnsi="Arial" w:cs="Arial"/>
        </w:rPr>
        <w:t xml:space="preserve"> Laws without adequate consultation with the Nigerian Labour Congress</w:t>
      </w:r>
      <w:r w:rsidR="00887E9A" w:rsidRPr="00024832">
        <w:rPr>
          <w:rFonts w:ascii="Arial" w:hAnsi="Arial" w:cs="Arial"/>
        </w:rPr>
        <w:t xml:space="preserve"> (an organisation that defends workers' interests).</w:t>
      </w:r>
    </w:p>
    <w:p w14:paraId="4E36F73E" w14:textId="706B1F38" w:rsidR="006220E1" w:rsidRPr="00024832" w:rsidRDefault="006220E1" w:rsidP="006220E1">
      <w:pPr>
        <w:spacing w:after="120" w:line="360" w:lineRule="auto"/>
        <w:jc w:val="both"/>
        <w:rPr>
          <w:rFonts w:ascii="Arial" w:eastAsia="Cambria" w:hAnsi="Arial" w:cs="Arial"/>
        </w:rPr>
      </w:pPr>
      <w:r w:rsidRPr="00024832">
        <w:rPr>
          <w:rFonts w:ascii="Arial" w:hAnsi="Arial" w:cs="Arial"/>
        </w:rPr>
        <w:t xml:space="preserve">Furthermore, the Labour Act </w:t>
      </w:r>
      <w:r w:rsidRPr="00024832">
        <w:rPr>
          <w:rFonts w:ascii="Arial" w:eastAsia="Cambria" w:hAnsi="Arial" w:cs="Arial"/>
        </w:rPr>
        <w:t>makes reference to only the ‘workers’, which are people who perform manual labour or clerical work</w:t>
      </w:r>
      <w:r w:rsidR="00BF2C82">
        <w:rPr>
          <w:rFonts w:ascii="Arial" w:eastAsia="Cambria" w:hAnsi="Arial" w:cs="Arial"/>
        </w:rPr>
        <w:t>.</w:t>
      </w:r>
      <w:r w:rsidRPr="00024832">
        <w:rPr>
          <w:rStyle w:val="FootnoteReference"/>
          <w:rFonts w:ascii="Arial" w:eastAsia="Cambria" w:hAnsi="Arial" w:cs="Arial"/>
        </w:rPr>
        <w:footnoteReference w:id="436"/>
      </w:r>
      <w:r w:rsidRPr="00024832">
        <w:rPr>
          <w:rFonts w:ascii="Arial" w:eastAsia="Cambria" w:hAnsi="Arial" w:cs="Arial"/>
        </w:rPr>
        <w:t xml:space="preserve"> It does not apply to all classes of employees in Nigeria</w:t>
      </w:r>
      <w:r w:rsidR="00BF2C82">
        <w:rPr>
          <w:rFonts w:ascii="Arial" w:eastAsia="Cambria" w:hAnsi="Arial" w:cs="Arial"/>
        </w:rPr>
        <w:t>.</w:t>
      </w:r>
      <w:r w:rsidRPr="00024832">
        <w:rPr>
          <w:rStyle w:val="FootnoteReference"/>
          <w:rFonts w:ascii="Arial" w:eastAsia="Cambria" w:hAnsi="Arial" w:cs="Arial"/>
        </w:rPr>
        <w:footnoteReference w:id="437"/>
      </w:r>
      <w:r w:rsidRPr="00024832">
        <w:rPr>
          <w:rFonts w:ascii="Arial" w:eastAsia="Cambria" w:hAnsi="Arial" w:cs="Arial"/>
        </w:rPr>
        <w:t xml:space="preserve"> The Act does not apply to persons working under professional functions, administrative, technical or executive as public servants, or to any person employed on a vessel or aircraft to which the laws regulating merchant shipping or civil aviation already </w:t>
      </w:r>
      <w:r w:rsidRPr="00024832">
        <w:rPr>
          <w:rFonts w:ascii="Arial" w:eastAsia="Cambria" w:hAnsi="Arial" w:cs="Arial"/>
        </w:rPr>
        <w:lastRenderedPageBreak/>
        <w:t>apply</w:t>
      </w:r>
      <w:r w:rsidR="00BF2C82">
        <w:rPr>
          <w:rFonts w:ascii="Arial" w:eastAsia="Cambria" w:hAnsi="Arial" w:cs="Arial"/>
        </w:rPr>
        <w:t>.</w:t>
      </w:r>
      <w:r w:rsidRPr="00024832">
        <w:rPr>
          <w:rStyle w:val="FootnoteReference"/>
          <w:rFonts w:ascii="Arial" w:eastAsia="Cambria" w:hAnsi="Arial" w:cs="Arial"/>
        </w:rPr>
        <w:footnoteReference w:id="438"/>
      </w:r>
      <w:r w:rsidRPr="00024832">
        <w:rPr>
          <w:rFonts w:ascii="Arial" w:eastAsia="Cambria" w:hAnsi="Arial" w:cs="Arial"/>
        </w:rPr>
        <w:t xml:space="preserve"> Consequently, people who do not fall under the term ‘worker’ are not adequately protected, making this particular piece of legislation outdated and not in line with the International Labour Organisation standards. The Labour Act should be amended to reflect the current realities. </w:t>
      </w:r>
    </w:p>
    <w:p w14:paraId="2DB7E8F4" w14:textId="77777777" w:rsidR="006220E1" w:rsidRPr="00024832" w:rsidRDefault="006220E1" w:rsidP="006220E1">
      <w:pPr>
        <w:spacing w:after="120" w:line="360" w:lineRule="auto"/>
        <w:jc w:val="both"/>
        <w:rPr>
          <w:rFonts w:ascii="Arial" w:eastAsia="Cambria" w:hAnsi="Arial" w:cs="Arial"/>
        </w:rPr>
      </w:pPr>
      <w:r w:rsidRPr="00024832">
        <w:rPr>
          <w:rFonts w:ascii="Arial" w:eastAsia="Cambria" w:hAnsi="Arial" w:cs="Arial"/>
        </w:rPr>
        <w:t>In addition to the Labour Act, the Job Creation and Protection (Establishment) Bill 2013 was another potentially promising Bill created to regulate employment relationships with the inclusion of non-discriminatory practices. This Bill aimed to consolidate Nigeria’s employment laws. In terms of human rights and discrimination, clause 4 of the Bill states:</w:t>
      </w:r>
    </w:p>
    <w:p w14:paraId="0370B3E8" w14:textId="77777777" w:rsidR="006220E1" w:rsidRPr="00024832" w:rsidRDefault="006220E1" w:rsidP="006220E1">
      <w:pPr>
        <w:spacing w:after="120" w:line="360" w:lineRule="auto"/>
        <w:ind w:left="227" w:right="227"/>
        <w:jc w:val="both"/>
        <w:rPr>
          <w:rFonts w:ascii="Arial" w:hAnsi="Arial" w:cs="Arial"/>
          <w:i/>
        </w:rPr>
      </w:pPr>
      <w:r w:rsidRPr="00024832">
        <w:rPr>
          <w:rFonts w:ascii="Arial" w:hAnsi="Arial" w:cs="Arial"/>
          <w:i/>
        </w:rPr>
        <w:t>4. (1) (a) No worker shall be treated in a discriminatory manner by his employer in his employment or occupation.</w:t>
      </w:r>
    </w:p>
    <w:p w14:paraId="15B287E7" w14:textId="77777777" w:rsidR="006220E1" w:rsidRPr="00024832" w:rsidRDefault="006220E1" w:rsidP="006220E1">
      <w:pPr>
        <w:spacing w:after="120" w:line="360" w:lineRule="auto"/>
        <w:ind w:left="720" w:right="227" w:firstLine="60"/>
        <w:jc w:val="both"/>
        <w:rPr>
          <w:rFonts w:ascii="Arial" w:hAnsi="Arial" w:cs="Arial"/>
          <w:i/>
        </w:rPr>
      </w:pPr>
      <w:r w:rsidRPr="00024832">
        <w:rPr>
          <w:rFonts w:ascii="Arial" w:hAnsi="Arial" w:cs="Arial"/>
          <w:i/>
        </w:rPr>
        <w:t>(b) No person shall be treated -in a discriminatory manner by a prospective employer in respect of access to employment or occupation.</w:t>
      </w:r>
    </w:p>
    <w:p w14:paraId="7D145A5E" w14:textId="77777777" w:rsidR="006220E1" w:rsidRPr="00024832" w:rsidRDefault="006220E1" w:rsidP="006220E1">
      <w:pPr>
        <w:spacing w:after="120" w:line="360" w:lineRule="auto"/>
        <w:jc w:val="both"/>
        <w:rPr>
          <w:rFonts w:ascii="Arial" w:hAnsi="Arial" w:cs="Arial"/>
        </w:rPr>
      </w:pPr>
      <w:r w:rsidRPr="00024832">
        <w:rPr>
          <w:rFonts w:ascii="Arial" w:hAnsi="Arial" w:cs="Arial"/>
        </w:rPr>
        <w:t>Subsequently, section 4 (5) defines what discrimination is:</w:t>
      </w:r>
    </w:p>
    <w:p w14:paraId="10DBC3DC" w14:textId="77777777" w:rsidR="006220E1" w:rsidRPr="00024832" w:rsidRDefault="006220E1" w:rsidP="006220E1">
      <w:pPr>
        <w:spacing w:after="120" w:line="360" w:lineRule="auto"/>
        <w:ind w:left="227" w:right="227"/>
        <w:jc w:val="both"/>
        <w:rPr>
          <w:rFonts w:ascii="Arial" w:hAnsi="Arial" w:cs="Arial"/>
          <w:i/>
        </w:rPr>
      </w:pPr>
      <w:r w:rsidRPr="00024832">
        <w:rPr>
          <w:rFonts w:ascii="Arial" w:hAnsi="Arial" w:cs="Arial"/>
          <w:i/>
        </w:rPr>
        <w:t>(5) For the purpose of this section-</w:t>
      </w:r>
    </w:p>
    <w:p w14:paraId="59F57E33" w14:textId="77777777" w:rsidR="006220E1" w:rsidRPr="00024832" w:rsidRDefault="006220E1" w:rsidP="006220E1">
      <w:pPr>
        <w:spacing w:after="120" w:line="360" w:lineRule="auto"/>
        <w:ind w:left="720" w:right="227"/>
        <w:jc w:val="both"/>
        <w:rPr>
          <w:rFonts w:ascii="Arial" w:hAnsi="Arial" w:cs="Arial"/>
          <w:i/>
        </w:rPr>
      </w:pPr>
      <w:r w:rsidRPr="00024832">
        <w:rPr>
          <w:rFonts w:ascii="Arial" w:hAnsi="Arial" w:cs="Arial"/>
          <w:i/>
        </w:rPr>
        <w:t>(a) “discrimination” includes affording different treatment to different workers attributable wholly or mainly to their respective descriptions by age, race, colour, caste, creed, sexual orientation, HIV status, religion, political opinion, place of origin, national extraction or social origin, which has the effect of nullifying or impairing equality of opportunity or treatment in employment or education.</w:t>
      </w:r>
    </w:p>
    <w:p w14:paraId="39F75BF8" w14:textId="77777777" w:rsidR="006220E1" w:rsidRPr="00024832" w:rsidRDefault="006220E1" w:rsidP="006220E1">
      <w:pPr>
        <w:spacing w:after="120" w:line="360" w:lineRule="auto"/>
        <w:ind w:left="720" w:right="227"/>
        <w:jc w:val="both"/>
        <w:rPr>
          <w:rFonts w:ascii="Arial" w:hAnsi="Arial" w:cs="Arial"/>
          <w:i/>
        </w:rPr>
      </w:pPr>
      <w:r w:rsidRPr="00024832">
        <w:rPr>
          <w:rFonts w:ascii="Arial" w:hAnsi="Arial" w:cs="Arial"/>
          <w:i/>
        </w:rPr>
        <w:t>(b) “employment” or “occupation” includes access to vocational training, access to employment and particular occupations and terms and conditions of employment</w:t>
      </w:r>
    </w:p>
    <w:p w14:paraId="61901315" w14:textId="13CA4F18" w:rsidR="006220E1" w:rsidRPr="00024832" w:rsidRDefault="006220E1" w:rsidP="006220E1">
      <w:pPr>
        <w:spacing w:after="120" w:line="360" w:lineRule="auto"/>
        <w:jc w:val="both"/>
        <w:rPr>
          <w:rFonts w:ascii="Arial" w:eastAsiaTheme="majorEastAsia" w:hAnsi="Arial" w:cs="Arial"/>
        </w:rPr>
      </w:pPr>
      <w:r w:rsidRPr="00024832">
        <w:rPr>
          <w:rFonts w:ascii="Arial" w:eastAsiaTheme="majorEastAsia" w:hAnsi="Arial" w:cs="Arial"/>
        </w:rPr>
        <w:t xml:space="preserve">As stated above, clause 4 not only defines what discrimination is but goes </w:t>
      </w:r>
      <w:r w:rsidR="006E5C99" w:rsidRPr="00024832">
        <w:rPr>
          <w:rFonts w:ascii="Arial" w:eastAsiaTheme="majorEastAsia" w:hAnsi="Arial" w:cs="Arial"/>
        </w:rPr>
        <w:t xml:space="preserve">further to state </w:t>
      </w:r>
      <w:r w:rsidRPr="00024832">
        <w:rPr>
          <w:rFonts w:ascii="Arial" w:eastAsiaTheme="majorEastAsia" w:hAnsi="Arial" w:cs="Arial"/>
        </w:rPr>
        <w:t xml:space="preserve">the types of discrimination - age, race, colour, caste, creed, sexual orientation, HIV status, religion, political opinion, place of origin, </w:t>
      </w:r>
      <w:r w:rsidR="00AB4F03" w:rsidRPr="00024832">
        <w:rPr>
          <w:rFonts w:ascii="Arial" w:eastAsiaTheme="majorEastAsia" w:hAnsi="Arial" w:cs="Arial"/>
        </w:rPr>
        <w:t xml:space="preserve">and </w:t>
      </w:r>
      <w:r w:rsidRPr="00024832">
        <w:rPr>
          <w:rFonts w:ascii="Arial" w:eastAsiaTheme="majorEastAsia" w:hAnsi="Arial" w:cs="Arial"/>
        </w:rPr>
        <w:t xml:space="preserve">national extraction or social origin. The categories listed are an extension of the prohibited grounds listed in section 42 of the Constitution. Furthermore, clause 4(1)(b) makes provisions for non-discrimination by a prospective employer in respect of access to employment or occupation. Consequently, it could be safe to infer that the criteria for the prospective employer should not be discriminatory in nature. </w:t>
      </w:r>
    </w:p>
    <w:p w14:paraId="6F38EC3C" w14:textId="3654A0C5" w:rsidR="006220E1" w:rsidRPr="00024832" w:rsidRDefault="006220E1" w:rsidP="006220E1">
      <w:pPr>
        <w:spacing w:after="120" w:line="360" w:lineRule="auto"/>
        <w:jc w:val="both"/>
        <w:rPr>
          <w:rFonts w:ascii="Arial" w:eastAsiaTheme="majorEastAsia" w:hAnsi="Arial" w:cs="Arial"/>
        </w:rPr>
      </w:pPr>
      <w:r w:rsidRPr="00024832">
        <w:rPr>
          <w:rFonts w:ascii="Arial" w:eastAsiaTheme="majorEastAsia" w:hAnsi="Arial" w:cs="Arial"/>
        </w:rPr>
        <w:t xml:space="preserve">It is quite </w:t>
      </w:r>
      <w:r w:rsidR="009E0EE4" w:rsidRPr="00024832">
        <w:rPr>
          <w:rFonts w:ascii="Arial" w:eastAsiaTheme="majorEastAsia" w:hAnsi="Arial" w:cs="Arial"/>
        </w:rPr>
        <w:t>disappointing</w:t>
      </w:r>
      <w:r w:rsidRPr="00024832">
        <w:rPr>
          <w:rFonts w:ascii="Arial" w:eastAsiaTheme="majorEastAsia" w:hAnsi="Arial" w:cs="Arial"/>
        </w:rPr>
        <w:t xml:space="preserve"> that this Bill never made it past its draft, as the National Assembly never passed it. This would have been the first Bill to extend prohibited grounds of discrimination and promote non-discriminatory practices in pre-employment matters in Nigeria. The reason(s) why this Bill failed is unknown, and a copy of this Bill is no longer </w:t>
      </w:r>
      <w:r w:rsidRPr="00024832">
        <w:rPr>
          <w:rFonts w:ascii="Arial" w:eastAsiaTheme="majorEastAsia" w:hAnsi="Arial" w:cs="Arial"/>
        </w:rPr>
        <w:lastRenderedPageBreak/>
        <w:t xml:space="preserve">available to access. These are some of the challenges with the enactments of statutes in Nigeria. There is a significant lack of resources in Nigeria via the internet, limiting knowledge availability. The National Assembly website (www.nass.gov.ng) is the primary domain for access to Bills and enacted laws. It is also responsible for updating people on the progress of a Bill(s). However, this website has failed in providing access to bills or enacted laws due to website errors. </w:t>
      </w:r>
    </w:p>
    <w:p w14:paraId="75CBB14E" w14:textId="2D60AFEB" w:rsidR="006220E1" w:rsidRPr="00024832" w:rsidRDefault="006220E1" w:rsidP="006220E1">
      <w:pPr>
        <w:spacing w:after="120" w:line="360" w:lineRule="auto"/>
        <w:jc w:val="both"/>
        <w:rPr>
          <w:rFonts w:ascii="Arial" w:hAnsi="Arial" w:cs="Arial"/>
          <w:shd w:val="clear" w:color="auto" w:fill="FFFFFF"/>
        </w:rPr>
      </w:pPr>
      <w:r w:rsidRPr="00024832">
        <w:rPr>
          <w:rFonts w:ascii="Arial" w:hAnsi="Arial" w:cs="Arial"/>
          <w:shd w:val="clear" w:color="auto" w:fill="FFFFFF"/>
        </w:rPr>
        <w:t>The National Assembly is saddled with the constitutional responsibility of making laws with respect to Labour relations has failed to amend, repeal and re-enact the Labour Act or enact new laws to help reflect today’s realities</w:t>
      </w:r>
      <w:r w:rsidR="00BF2C82">
        <w:rPr>
          <w:rFonts w:ascii="Arial" w:hAnsi="Arial" w:cs="Arial"/>
          <w:shd w:val="clear" w:color="auto" w:fill="FFFFFF"/>
        </w:rPr>
        <w:t>.</w:t>
      </w:r>
      <w:r w:rsidR="00D42CE7" w:rsidRPr="00024832">
        <w:rPr>
          <w:rStyle w:val="FootnoteReference"/>
          <w:rFonts w:ascii="Arial" w:hAnsi="Arial" w:cs="Arial"/>
          <w:shd w:val="clear" w:color="auto" w:fill="FFFFFF"/>
        </w:rPr>
        <w:footnoteReference w:id="439"/>
      </w:r>
      <w:r w:rsidRPr="00024832">
        <w:rPr>
          <w:rFonts w:ascii="Arial" w:hAnsi="Arial" w:cs="Arial"/>
          <w:shd w:val="clear" w:color="auto" w:fill="FFFFFF"/>
        </w:rPr>
        <w:t xml:space="preserve"> Even though labour relation is listed under the exclusive legislative list in the Constitution</w:t>
      </w:r>
      <w:r w:rsidR="00BF2C82">
        <w:rPr>
          <w:rFonts w:ascii="Arial" w:hAnsi="Arial" w:cs="Arial"/>
          <w:shd w:val="clear" w:color="auto" w:fill="FFFFFF"/>
        </w:rPr>
        <w:t>,</w:t>
      </w:r>
      <w:r w:rsidR="00156D6C" w:rsidRPr="00024832">
        <w:rPr>
          <w:rStyle w:val="FootnoteReference"/>
          <w:rFonts w:ascii="Arial" w:hAnsi="Arial" w:cs="Arial"/>
          <w:shd w:val="clear" w:color="auto" w:fill="FFFFFF"/>
        </w:rPr>
        <w:footnoteReference w:id="440"/>
      </w:r>
      <w:r w:rsidR="00156D6C" w:rsidRPr="00024832">
        <w:rPr>
          <w:rFonts w:ascii="Arial" w:hAnsi="Arial" w:cs="Arial"/>
        </w:rPr>
        <w:t xml:space="preserve"> </w:t>
      </w:r>
      <w:r w:rsidRPr="00024832">
        <w:rPr>
          <w:rFonts w:ascii="Arial" w:hAnsi="Arial" w:cs="Arial"/>
          <w:shd w:val="clear" w:color="auto" w:fill="FFFFFF"/>
        </w:rPr>
        <w:t xml:space="preserve"> the Lagos State government has attempted to help resolve discrimination issues as it relates to disabled people.</w:t>
      </w:r>
      <w:r w:rsidRPr="00024832">
        <w:rPr>
          <w:rFonts w:ascii="Arial" w:hAnsi="Arial" w:cs="Arial"/>
        </w:rPr>
        <w:t xml:space="preserve"> </w:t>
      </w:r>
      <w:r w:rsidRPr="00024832">
        <w:rPr>
          <w:rFonts w:ascii="Arial" w:hAnsi="Arial" w:cs="Arial"/>
          <w:shd w:val="clear" w:color="auto" w:fill="FFFFFF"/>
        </w:rPr>
        <w:t>Consequently, it would be important to examine the attempt by the Lagos State Government to address issues relating to discrimination amongst PWD under the Lagos State Special Peoples Law.</w:t>
      </w:r>
    </w:p>
    <w:p w14:paraId="225DF2C0" w14:textId="77777777" w:rsidR="006220E1" w:rsidRPr="00024832" w:rsidRDefault="006220E1" w:rsidP="006220E1">
      <w:pPr>
        <w:spacing w:after="120" w:line="360" w:lineRule="auto"/>
        <w:jc w:val="both"/>
        <w:rPr>
          <w:rFonts w:ascii="Arial" w:hAnsi="Arial" w:cs="Arial"/>
          <w:b/>
          <w:bCs/>
        </w:rPr>
      </w:pPr>
    </w:p>
    <w:p w14:paraId="09367B82" w14:textId="241A8888" w:rsidR="006220E1" w:rsidRPr="00024832" w:rsidRDefault="006220E1" w:rsidP="006220E1">
      <w:pPr>
        <w:pStyle w:val="Heading2"/>
      </w:pPr>
      <w:bookmarkStart w:id="98" w:name="_Toc122028230"/>
      <w:r w:rsidRPr="00024832">
        <w:t>3.7</w:t>
      </w:r>
      <w:r w:rsidRPr="00024832">
        <w:tab/>
        <w:t>The National Employment Policy 2017</w:t>
      </w:r>
      <w:bookmarkEnd w:id="98"/>
    </w:p>
    <w:p w14:paraId="742E4BFC" w14:textId="2DD4454D" w:rsidR="006220E1" w:rsidRPr="00024832" w:rsidRDefault="006220E1" w:rsidP="006220E1">
      <w:pPr>
        <w:spacing w:after="120" w:line="360" w:lineRule="auto"/>
        <w:jc w:val="both"/>
        <w:rPr>
          <w:rFonts w:ascii="Arial" w:hAnsi="Arial" w:cs="Arial"/>
        </w:rPr>
      </w:pPr>
      <w:r w:rsidRPr="00024832">
        <w:rPr>
          <w:rFonts w:ascii="Arial" w:hAnsi="Arial" w:cs="Arial"/>
        </w:rPr>
        <w:t xml:space="preserve">The </w:t>
      </w:r>
      <w:r w:rsidR="00E70C5D" w:rsidRPr="00024832">
        <w:rPr>
          <w:rFonts w:ascii="Arial" w:hAnsi="Arial" w:cs="Arial"/>
        </w:rPr>
        <w:t>National Employment Policy (</w:t>
      </w:r>
      <w:r w:rsidRPr="00024832">
        <w:rPr>
          <w:rFonts w:ascii="Arial" w:hAnsi="Arial" w:cs="Arial"/>
        </w:rPr>
        <w:t>NEP</w:t>
      </w:r>
      <w:r w:rsidR="00E70C5D" w:rsidRPr="00024832">
        <w:rPr>
          <w:rFonts w:ascii="Arial" w:hAnsi="Arial" w:cs="Arial"/>
        </w:rPr>
        <w:t>)</w:t>
      </w:r>
      <w:r w:rsidRPr="00024832">
        <w:rPr>
          <w:rFonts w:ascii="Arial" w:hAnsi="Arial" w:cs="Arial"/>
        </w:rPr>
        <w:t xml:space="preserve"> was created to promote decent work that is in line with the ILO standards</w:t>
      </w:r>
      <w:r w:rsidR="00BF2C82">
        <w:rPr>
          <w:rFonts w:ascii="Arial" w:hAnsi="Arial" w:cs="Arial"/>
        </w:rPr>
        <w:t>.</w:t>
      </w:r>
      <w:r w:rsidRPr="00024832">
        <w:rPr>
          <w:rStyle w:val="FootnoteReference"/>
          <w:rFonts w:ascii="Arial" w:hAnsi="Arial" w:cs="Arial"/>
        </w:rPr>
        <w:footnoteReference w:id="441"/>
      </w:r>
      <w:r w:rsidRPr="00024832">
        <w:rPr>
          <w:rFonts w:ascii="Arial" w:hAnsi="Arial" w:cs="Arial"/>
        </w:rPr>
        <w:t xml:space="preserve"> It seeks to promote the fundamental rights of Nigerian workers by ensuring that the right to work forms part of a broader agenda of human rights. It is also designed to ensure that there is an availability of work for people</w:t>
      </w:r>
      <w:r w:rsidR="00A07646" w:rsidRPr="00024832">
        <w:rPr>
          <w:rFonts w:ascii="Arial" w:hAnsi="Arial" w:cs="Arial"/>
        </w:rPr>
        <w:t>,</w:t>
      </w:r>
      <w:r w:rsidRPr="00024832">
        <w:rPr>
          <w:rFonts w:ascii="Arial" w:hAnsi="Arial" w:cs="Arial"/>
        </w:rPr>
        <w:t xml:space="preserve"> which creates incentives </w:t>
      </w:r>
      <w:r w:rsidR="00F1202D" w:rsidRPr="00024832">
        <w:rPr>
          <w:rFonts w:ascii="Arial" w:hAnsi="Arial" w:cs="Arial"/>
        </w:rPr>
        <w:t xml:space="preserve">for </w:t>
      </w:r>
      <w:r w:rsidRPr="00024832">
        <w:rPr>
          <w:rFonts w:ascii="Arial" w:hAnsi="Arial" w:cs="Arial"/>
        </w:rPr>
        <w:t>individuals to alleviate poverty. Although the NEP recognises the role of the private sector in job creations an</w:t>
      </w:r>
      <w:r w:rsidR="00F1202D" w:rsidRPr="00024832">
        <w:rPr>
          <w:rFonts w:ascii="Arial" w:hAnsi="Arial" w:cs="Arial"/>
        </w:rPr>
        <w:t>d</w:t>
      </w:r>
      <w:r w:rsidRPr="00024832">
        <w:rPr>
          <w:rFonts w:ascii="Arial" w:hAnsi="Arial" w:cs="Arial"/>
        </w:rPr>
        <w:t xml:space="preserve"> increasing employment, it also recognises that the private sector also marginalises the vulnerable section of the population</w:t>
      </w:r>
      <w:r w:rsidR="00F1202D" w:rsidRPr="00024832">
        <w:rPr>
          <w:rFonts w:ascii="Arial" w:hAnsi="Arial" w:cs="Arial"/>
        </w:rPr>
        <w:t>,</w:t>
      </w:r>
      <w:r w:rsidRPr="00024832">
        <w:rPr>
          <w:rFonts w:ascii="Arial" w:hAnsi="Arial" w:cs="Arial"/>
        </w:rPr>
        <w:t xml:space="preserve"> such as women, youths, older persons, and persons with disabilities</w:t>
      </w:r>
      <w:r w:rsidR="00BF2C82">
        <w:rPr>
          <w:rFonts w:ascii="Arial" w:hAnsi="Arial" w:cs="Arial"/>
        </w:rPr>
        <w:t>.</w:t>
      </w:r>
      <w:r w:rsidRPr="00024832">
        <w:rPr>
          <w:rStyle w:val="FootnoteReference"/>
          <w:rFonts w:ascii="Arial" w:hAnsi="Arial" w:cs="Arial"/>
        </w:rPr>
        <w:footnoteReference w:id="442"/>
      </w:r>
      <w:r w:rsidRPr="00024832">
        <w:rPr>
          <w:rFonts w:ascii="Arial" w:hAnsi="Arial" w:cs="Arial"/>
        </w:rPr>
        <w:t xml:space="preserve"> </w:t>
      </w:r>
    </w:p>
    <w:p w14:paraId="2F25FD6E" w14:textId="60900E6D" w:rsidR="006220E1" w:rsidRPr="00024832" w:rsidRDefault="006220E1" w:rsidP="006220E1">
      <w:pPr>
        <w:spacing w:after="120" w:line="360" w:lineRule="auto"/>
        <w:jc w:val="both"/>
        <w:rPr>
          <w:rFonts w:ascii="Arial" w:hAnsi="Arial" w:cs="Arial"/>
        </w:rPr>
      </w:pPr>
      <w:r w:rsidRPr="00024832">
        <w:rPr>
          <w:rFonts w:ascii="Arial" w:hAnsi="Arial" w:cs="Arial"/>
        </w:rPr>
        <w:t xml:space="preserve">An interesting finding in the NEP is that it recognises that </w:t>
      </w:r>
      <w:r w:rsidR="00F1202D" w:rsidRPr="00024832">
        <w:rPr>
          <w:rFonts w:ascii="Arial" w:hAnsi="Arial" w:cs="Arial"/>
        </w:rPr>
        <w:t>women, youth, and the disabled are often neglected in Nigeria</w:t>
      </w:r>
      <w:r w:rsidRPr="00024832">
        <w:rPr>
          <w:rFonts w:ascii="Arial" w:hAnsi="Arial" w:cs="Arial"/>
        </w:rPr>
        <w:t xml:space="preserve">, and their potentials are underutilised. More so, it recognises that gender disparity in Nigeria is deeply rooted due to </w:t>
      </w:r>
      <w:r w:rsidR="00F1202D" w:rsidRPr="00024832">
        <w:rPr>
          <w:rFonts w:ascii="Arial" w:hAnsi="Arial" w:cs="Arial"/>
        </w:rPr>
        <w:t>c</w:t>
      </w:r>
      <w:r w:rsidRPr="00024832">
        <w:rPr>
          <w:rFonts w:ascii="Arial" w:hAnsi="Arial" w:cs="Arial"/>
        </w:rPr>
        <w:t xml:space="preserve">ertain cultural practices, customs and norms. The NEP noted that the promotion of gainful employment is imperative for the eradication of poverty and social exclusion in the country. As such, one </w:t>
      </w:r>
      <w:r w:rsidR="00170B08" w:rsidRPr="00024832">
        <w:rPr>
          <w:rFonts w:ascii="Arial" w:hAnsi="Arial" w:cs="Arial"/>
        </w:rPr>
        <w:t xml:space="preserve">of </w:t>
      </w:r>
      <w:r w:rsidRPr="00024832">
        <w:rPr>
          <w:rFonts w:ascii="Arial" w:hAnsi="Arial" w:cs="Arial"/>
        </w:rPr>
        <w:t>its main objectives outlined in clause 3.2 (ii) is that it seeks to</w:t>
      </w:r>
    </w:p>
    <w:p w14:paraId="5F783A9A" w14:textId="77777777" w:rsidR="006220E1" w:rsidRPr="00024832" w:rsidRDefault="006220E1" w:rsidP="006220E1">
      <w:pPr>
        <w:spacing w:after="120" w:line="360" w:lineRule="auto"/>
        <w:ind w:left="227" w:right="227"/>
        <w:jc w:val="both"/>
        <w:rPr>
          <w:rFonts w:ascii="Arial" w:hAnsi="Arial" w:cs="Arial"/>
          <w:i/>
          <w:iCs/>
        </w:rPr>
      </w:pPr>
      <w:r w:rsidRPr="00024832">
        <w:rPr>
          <w:rFonts w:ascii="Arial" w:hAnsi="Arial" w:cs="Arial"/>
          <w:i/>
          <w:iCs/>
        </w:rPr>
        <w:lastRenderedPageBreak/>
        <w:t xml:space="preserve">Provide the fullest possible opportunity to each worker to qualify for and use his/her skills and endowment in a job for which he/she is well suited for irrespective of race, sex, religion, political opinion, physical disabilities, national extraction, ethnic or social origin. </w:t>
      </w:r>
    </w:p>
    <w:p w14:paraId="226D1764" w14:textId="3CEDFCE9" w:rsidR="006220E1" w:rsidRPr="00024832" w:rsidRDefault="006220E1" w:rsidP="006220E1">
      <w:pPr>
        <w:spacing w:after="120" w:line="360" w:lineRule="auto"/>
        <w:jc w:val="both"/>
        <w:rPr>
          <w:rFonts w:ascii="Arial" w:hAnsi="Arial" w:cs="Arial"/>
        </w:rPr>
      </w:pPr>
      <w:r w:rsidRPr="00024832">
        <w:rPr>
          <w:rFonts w:ascii="Arial" w:hAnsi="Arial" w:cs="Arial"/>
        </w:rPr>
        <w:t>Although age is missing from this clause, disability, race and national extraction are included, which is more inclusive than section 42</w:t>
      </w:r>
      <w:r w:rsidR="00BF2C82">
        <w:rPr>
          <w:rFonts w:ascii="Arial" w:hAnsi="Arial" w:cs="Arial"/>
        </w:rPr>
        <w:t>.</w:t>
      </w:r>
      <w:r w:rsidR="00351D63" w:rsidRPr="00024832">
        <w:rPr>
          <w:rStyle w:val="FootnoteReference"/>
          <w:rFonts w:ascii="Arial" w:hAnsi="Arial" w:cs="Arial"/>
        </w:rPr>
        <w:footnoteReference w:id="443"/>
      </w:r>
      <w:r w:rsidRPr="00024832">
        <w:rPr>
          <w:rFonts w:ascii="Arial" w:hAnsi="Arial" w:cs="Arial"/>
        </w:rPr>
        <w:t xml:space="preserve"> The impressive thing about the NEP is the provision of the national employment strategy, which takes in</w:t>
      </w:r>
      <w:r w:rsidR="00170B08" w:rsidRPr="00024832">
        <w:rPr>
          <w:rFonts w:ascii="Arial" w:hAnsi="Arial" w:cs="Arial"/>
        </w:rPr>
        <w:t>to</w:t>
      </w:r>
      <w:r w:rsidRPr="00024832">
        <w:rPr>
          <w:rFonts w:ascii="Arial" w:hAnsi="Arial" w:cs="Arial"/>
        </w:rPr>
        <w:t xml:space="preserve"> account job adverts discrimination. Section 4, clause 4.11, deals with recruitment into employment and states that:</w:t>
      </w:r>
    </w:p>
    <w:p w14:paraId="4E270AF4" w14:textId="77777777" w:rsidR="006220E1" w:rsidRPr="00024832" w:rsidRDefault="006220E1" w:rsidP="006220E1">
      <w:pPr>
        <w:spacing w:after="120" w:line="360" w:lineRule="auto"/>
        <w:ind w:left="227" w:right="227"/>
        <w:jc w:val="both"/>
        <w:rPr>
          <w:rFonts w:ascii="Arial" w:hAnsi="Arial" w:cs="Arial"/>
          <w:i/>
          <w:iCs/>
          <w:shd w:val="clear" w:color="auto" w:fill="FFFFFF"/>
        </w:rPr>
      </w:pPr>
      <w:r w:rsidRPr="00024832">
        <w:rPr>
          <w:rFonts w:ascii="Arial" w:eastAsia="Calibri" w:hAnsi="Arial" w:cs="Arial"/>
          <w:i/>
          <w:iCs/>
        </w:rPr>
        <w:t>1.1 – Job advertisement shall reflect the job description and the selection criteria shall principally be related to qualifications, skills, knowledge and experience.</w:t>
      </w:r>
    </w:p>
    <w:p w14:paraId="4ADC1240" w14:textId="77777777" w:rsidR="006220E1" w:rsidRPr="00024832" w:rsidRDefault="006220E1" w:rsidP="006220E1">
      <w:pPr>
        <w:spacing w:after="120" w:line="360" w:lineRule="auto"/>
        <w:ind w:left="227" w:right="227"/>
        <w:jc w:val="both"/>
        <w:rPr>
          <w:rFonts w:ascii="Arial" w:hAnsi="Arial" w:cs="Arial"/>
          <w:i/>
          <w:iCs/>
          <w:shd w:val="clear" w:color="auto" w:fill="FFFFFF"/>
        </w:rPr>
      </w:pPr>
      <w:r w:rsidRPr="00024832">
        <w:rPr>
          <w:rFonts w:ascii="Arial" w:eastAsia="Calibri" w:hAnsi="Arial" w:cs="Arial"/>
          <w:i/>
          <w:iCs/>
        </w:rPr>
        <w:t>1.2 – Job advertisements shall not state any requirement related to sex, age, ethnicity, religion or other personal attributes except where such attribute are inherent requirements for the job</w:t>
      </w:r>
    </w:p>
    <w:p w14:paraId="56822D3F" w14:textId="2055F846" w:rsidR="003A4FC0" w:rsidRPr="00024832" w:rsidRDefault="006220E1" w:rsidP="006220E1">
      <w:pPr>
        <w:spacing w:after="120" w:line="360" w:lineRule="auto"/>
        <w:jc w:val="both"/>
        <w:rPr>
          <w:rFonts w:ascii="Arial" w:hAnsi="Arial" w:cs="Arial"/>
        </w:rPr>
      </w:pPr>
      <w:r w:rsidRPr="00024832">
        <w:rPr>
          <w:rFonts w:ascii="Arial" w:hAnsi="Arial" w:cs="Arial"/>
        </w:rPr>
        <w:t xml:space="preserve">Not only does Clause 4.11 make provisions for age discrimination, the use of the words ‘other personal attributes’ allows for the inclusion of other forms of discrimination to apply. These clauses also make provisions for affirmative actions, which is absent from section 42 of the Nigerian Constitution </w:t>
      </w:r>
      <w:r w:rsidR="00351D63" w:rsidRPr="00024832">
        <w:rPr>
          <w:rFonts w:ascii="Arial" w:hAnsi="Arial" w:cs="Arial"/>
        </w:rPr>
        <w:t>1999 (</w:t>
      </w:r>
      <w:r w:rsidR="000376E5" w:rsidRPr="00024832">
        <w:rPr>
          <w:rFonts w:ascii="Arial" w:hAnsi="Arial" w:cs="Arial"/>
        </w:rPr>
        <w:t>as amended 2011</w:t>
      </w:r>
      <w:r w:rsidR="00351D63" w:rsidRPr="00024832">
        <w:rPr>
          <w:rFonts w:ascii="Arial" w:hAnsi="Arial" w:cs="Arial"/>
        </w:rPr>
        <w:t>)</w:t>
      </w:r>
      <w:r w:rsidRPr="00024832">
        <w:rPr>
          <w:rFonts w:ascii="Arial" w:hAnsi="Arial" w:cs="Arial"/>
        </w:rPr>
        <w:t xml:space="preserve">. However, if age is included in the NEP 2017 and excluded in the Nigerian Constitution </w:t>
      </w:r>
      <w:r w:rsidR="00351D63" w:rsidRPr="00024832">
        <w:rPr>
          <w:rFonts w:ascii="Arial" w:hAnsi="Arial" w:cs="Arial"/>
        </w:rPr>
        <w:t>1999 (</w:t>
      </w:r>
      <w:r w:rsidR="000376E5" w:rsidRPr="00024832">
        <w:rPr>
          <w:rFonts w:ascii="Arial" w:hAnsi="Arial" w:cs="Arial"/>
        </w:rPr>
        <w:t>as amended 2011</w:t>
      </w:r>
      <w:r w:rsidR="00351D63" w:rsidRPr="00024832">
        <w:rPr>
          <w:rFonts w:ascii="Arial" w:hAnsi="Arial" w:cs="Arial"/>
        </w:rPr>
        <w:t>)</w:t>
      </w:r>
      <w:r w:rsidRPr="00024832">
        <w:rPr>
          <w:rFonts w:ascii="Arial" w:hAnsi="Arial" w:cs="Arial"/>
        </w:rPr>
        <w:t>, which one takes precedence?</w:t>
      </w:r>
      <w:r w:rsidR="003A4FC0" w:rsidRPr="00024832">
        <w:rPr>
          <w:rFonts w:ascii="Arial" w:hAnsi="Arial" w:cs="Arial"/>
        </w:rPr>
        <w:t xml:space="preserve"> The answer is the Constitution</w:t>
      </w:r>
      <w:r w:rsidR="00BF2C82">
        <w:rPr>
          <w:rFonts w:ascii="Arial" w:hAnsi="Arial" w:cs="Arial"/>
        </w:rPr>
        <w:t>.</w:t>
      </w:r>
      <w:r w:rsidR="00D3563A" w:rsidRPr="00024832">
        <w:rPr>
          <w:rStyle w:val="FootnoteReference"/>
          <w:rFonts w:ascii="Arial" w:hAnsi="Arial" w:cs="Arial"/>
        </w:rPr>
        <w:footnoteReference w:id="444"/>
      </w:r>
      <w:r w:rsidR="003A4FC0" w:rsidRPr="00024832">
        <w:rPr>
          <w:rFonts w:ascii="Arial" w:hAnsi="Arial" w:cs="Arial"/>
        </w:rPr>
        <w:t xml:space="preserve"> The NEP </w:t>
      </w:r>
      <w:r w:rsidR="009107B8" w:rsidRPr="00024832">
        <w:rPr>
          <w:rFonts w:ascii="Arial" w:hAnsi="Arial" w:cs="Arial"/>
        </w:rPr>
        <w:t xml:space="preserve">2017 </w:t>
      </w:r>
      <w:r w:rsidR="003A4FC0" w:rsidRPr="00024832">
        <w:rPr>
          <w:rFonts w:ascii="Arial" w:hAnsi="Arial" w:cs="Arial"/>
        </w:rPr>
        <w:t xml:space="preserve">is more </w:t>
      </w:r>
      <w:r w:rsidR="000A260B" w:rsidRPr="00024832">
        <w:rPr>
          <w:rFonts w:ascii="Arial" w:hAnsi="Arial" w:cs="Arial"/>
        </w:rPr>
        <w:t xml:space="preserve">an </w:t>
      </w:r>
      <w:r w:rsidR="002F2363" w:rsidRPr="00024832">
        <w:rPr>
          <w:rFonts w:ascii="Arial" w:hAnsi="Arial" w:cs="Arial"/>
        </w:rPr>
        <w:t xml:space="preserve">informative </w:t>
      </w:r>
      <w:r w:rsidR="000A260B" w:rsidRPr="00024832">
        <w:rPr>
          <w:rFonts w:ascii="Arial" w:hAnsi="Arial" w:cs="Arial"/>
        </w:rPr>
        <w:t>guideline and c</w:t>
      </w:r>
      <w:r w:rsidR="002F2363" w:rsidRPr="00024832">
        <w:rPr>
          <w:rFonts w:ascii="Arial" w:hAnsi="Arial" w:cs="Arial"/>
        </w:rPr>
        <w:t>annot be directly relied on</w:t>
      </w:r>
      <w:r w:rsidR="000A260B" w:rsidRPr="00024832">
        <w:rPr>
          <w:rFonts w:ascii="Arial" w:hAnsi="Arial" w:cs="Arial"/>
        </w:rPr>
        <w:t xml:space="preserve">. </w:t>
      </w:r>
      <w:r w:rsidR="002F2363" w:rsidRPr="00024832">
        <w:rPr>
          <w:rFonts w:ascii="Arial" w:hAnsi="Arial" w:cs="Arial"/>
        </w:rPr>
        <w:t xml:space="preserve"> </w:t>
      </w:r>
      <w:r w:rsidR="00990681" w:rsidRPr="00024832">
        <w:rPr>
          <w:rFonts w:ascii="Arial" w:hAnsi="Arial" w:cs="Arial"/>
        </w:rPr>
        <w:t xml:space="preserve">A </w:t>
      </w:r>
      <w:r w:rsidR="00C40F59" w:rsidRPr="00024832">
        <w:rPr>
          <w:rFonts w:ascii="Arial" w:hAnsi="Arial" w:cs="Arial"/>
        </w:rPr>
        <w:t>policy outlines</w:t>
      </w:r>
      <w:r w:rsidR="003C63BF" w:rsidRPr="00024832">
        <w:rPr>
          <w:rFonts w:ascii="Arial" w:hAnsi="Arial" w:cs="Arial"/>
        </w:rPr>
        <w:t xml:space="preserve"> what a government </w:t>
      </w:r>
      <w:r w:rsidR="00990681" w:rsidRPr="00024832">
        <w:rPr>
          <w:rFonts w:ascii="Arial" w:hAnsi="Arial" w:cs="Arial"/>
        </w:rPr>
        <w:t>intends to do</w:t>
      </w:r>
      <w:r w:rsidR="00C2382B" w:rsidRPr="00024832">
        <w:rPr>
          <w:rFonts w:ascii="Arial" w:hAnsi="Arial" w:cs="Arial"/>
        </w:rPr>
        <w:t xml:space="preserve"> (</w:t>
      </w:r>
      <w:r w:rsidR="00F26E2F" w:rsidRPr="00024832">
        <w:rPr>
          <w:rFonts w:ascii="Arial" w:hAnsi="Arial" w:cs="Arial"/>
        </w:rPr>
        <w:t>i.e.,</w:t>
      </w:r>
      <w:r w:rsidR="00F26E2F" w:rsidRPr="00024832">
        <w:t xml:space="preserve"> </w:t>
      </w:r>
      <w:r w:rsidR="00F26E2F" w:rsidRPr="00024832">
        <w:rPr>
          <w:rFonts w:ascii="Arial" w:hAnsi="Arial" w:cs="Arial"/>
        </w:rPr>
        <w:t>a specific plan of action)</w:t>
      </w:r>
      <w:r w:rsidR="00C40F59" w:rsidRPr="00024832">
        <w:rPr>
          <w:rFonts w:ascii="Arial" w:hAnsi="Arial" w:cs="Arial"/>
        </w:rPr>
        <w:t>. T</w:t>
      </w:r>
      <w:r w:rsidR="00990681" w:rsidRPr="00024832">
        <w:rPr>
          <w:rFonts w:ascii="Arial" w:hAnsi="Arial" w:cs="Arial"/>
        </w:rPr>
        <w:t xml:space="preserve">hus, if the Nigerian Government does not make adequate </w:t>
      </w:r>
      <w:r w:rsidR="009A4E57" w:rsidRPr="00024832">
        <w:rPr>
          <w:rFonts w:ascii="Arial" w:hAnsi="Arial" w:cs="Arial"/>
        </w:rPr>
        <w:t xml:space="preserve">provisions to implement </w:t>
      </w:r>
      <w:r w:rsidR="00E943BD" w:rsidRPr="00024832">
        <w:rPr>
          <w:rFonts w:ascii="Arial" w:hAnsi="Arial" w:cs="Arial"/>
        </w:rPr>
        <w:t>the NEP</w:t>
      </w:r>
      <w:r w:rsidR="009107B8" w:rsidRPr="00024832">
        <w:rPr>
          <w:rFonts w:ascii="Arial" w:hAnsi="Arial" w:cs="Arial"/>
        </w:rPr>
        <w:t xml:space="preserve"> 2017</w:t>
      </w:r>
      <w:r w:rsidR="009A4E57" w:rsidRPr="00024832">
        <w:rPr>
          <w:rFonts w:ascii="Arial" w:hAnsi="Arial" w:cs="Arial"/>
        </w:rPr>
        <w:t>, the NEP will just be a</w:t>
      </w:r>
      <w:r w:rsidR="009F0362" w:rsidRPr="00024832">
        <w:rPr>
          <w:rFonts w:ascii="Arial" w:hAnsi="Arial" w:cs="Arial"/>
        </w:rPr>
        <w:t xml:space="preserve"> </w:t>
      </w:r>
      <w:r w:rsidR="009A4E57" w:rsidRPr="00024832">
        <w:rPr>
          <w:rFonts w:ascii="Arial" w:hAnsi="Arial" w:cs="Arial"/>
        </w:rPr>
        <w:t>piece of d</w:t>
      </w:r>
      <w:r w:rsidR="009F0362" w:rsidRPr="00024832">
        <w:rPr>
          <w:rFonts w:ascii="Arial" w:hAnsi="Arial" w:cs="Arial"/>
        </w:rPr>
        <w:t>oc</w:t>
      </w:r>
      <w:r w:rsidR="009A4E57" w:rsidRPr="00024832">
        <w:rPr>
          <w:rFonts w:ascii="Arial" w:hAnsi="Arial" w:cs="Arial"/>
        </w:rPr>
        <w:t xml:space="preserve">ument </w:t>
      </w:r>
      <w:r w:rsidR="009F0362" w:rsidRPr="00024832">
        <w:rPr>
          <w:rFonts w:ascii="Arial" w:hAnsi="Arial" w:cs="Arial"/>
        </w:rPr>
        <w:t xml:space="preserve">with no legal backing. </w:t>
      </w:r>
    </w:p>
    <w:p w14:paraId="77B4F265" w14:textId="2A3C5ADF" w:rsidR="006220E1" w:rsidRPr="00024832" w:rsidRDefault="006220E1" w:rsidP="006220E1">
      <w:pPr>
        <w:spacing w:after="120" w:line="360" w:lineRule="auto"/>
        <w:jc w:val="both"/>
        <w:rPr>
          <w:rFonts w:ascii="Arial" w:hAnsi="Arial" w:cs="Arial"/>
        </w:rPr>
      </w:pPr>
      <w:r w:rsidRPr="00024832">
        <w:rPr>
          <w:rFonts w:ascii="Arial" w:hAnsi="Arial" w:cs="Arial"/>
        </w:rPr>
        <w:t xml:space="preserve">These are some </w:t>
      </w:r>
      <w:r w:rsidR="00C40F59" w:rsidRPr="00024832">
        <w:rPr>
          <w:rFonts w:ascii="Arial" w:hAnsi="Arial" w:cs="Arial"/>
        </w:rPr>
        <w:t xml:space="preserve">of </w:t>
      </w:r>
      <w:r w:rsidRPr="00024832">
        <w:rPr>
          <w:rFonts w:ascii="Arial" w:hAnsi="Arial" w:cs="Arial"/>
        </w:rPr>
        <w:t>the challenges of not having a coherent independent piece of legislation that solely deals with equality and discrimination. Lacunas and contradiction</w:t>
      </w:r>
      <w:r w:rsidR="00C40F59" w:rsidRPr="00024832">
        <w:rPr>
          <w:rFonts w:ascii="Arial" w:hAnsi="Arial" w:cs="Arial"/>
        </w:rPr>
        <w:t>s</w:t>
      </w:r>
      <w:r w:rsidRPr="00024832">
        <w:rPr>
          <w:rFonts w:ascii="Arial" w:hAnsi="Arial" w:cs="Arial"/>
        </w:rPr>
        <w:t xml:space="preserve"> occur</w:t>
      </w:r>
      <w:r w:rsidR="00C40F59" w:rsidRPr="00024832">
        <w:rPr>
          <w:rFonts w:ascii="Arial" w:hAnsi="Arial" w:cs="Arial"/>
        </w:rPr>
        <w:t>,</w:t>
      </w:r>
      <w:r w:rsidRPr="00024832">
        <w:rPr>
          <w:rFonts w:ascii="Arial" w:hAnsi="Arial" w:cs="Arial"/>
        </w:rPr>
        <w:t xml:space="preserve"> which are left to the courts to decide upon. Another problem is that there are no pre-employment discriminations cases before the NIC</w:t>
      </w:r>
      <w:r w:rsidR="00205366" w:rsidRPr="00024832">
        <w:rPr>
          <w:rFonts w:ascii="Arial" w:hAnsi="Arial" w:cs="Arial"/>
        </w:rPr>
        <w:t>;</w:t>
      </w:r>
      <w:r w:rsidRPr="00024832">
        <w:rPr>
          <w:rFonts w:ascii="Arial" w:hAnsi="Arial" w:cs="Arial"/>
        </w:rPr>
        <w:t xml:space="preserve"> therefore, precedence cannot be set. Not every person in Nigeria is aware of their rights not to be discriminated against. Even if they do, most of them w</w:t>
      </w:r>
      <w:r w:rsidR="00205366" w:rsidRPr="00024832">
        <w:rPr>
          <w:rFonts w:ascii="Arial" w:hAnsi="Arial" w:cs="Arial"/>
        </w:rPr>
        <w:t>ill</w:t>
      </w:r>
      <w:r w:rsidRPr="00024832">
        <w:rPr>
          <w:rFonts w:ascii="Arial" w:hAnsi="Arial" w:cs="Arial"/>
        </w:rPr>
        <w:t xml:space="preserve"> not enforce their rights due to the tedious process. More on the awareness of section 4</w:t>
      </w:r>
      <w:r w:rsidR="002F42C0">
        <w:rPr>
          <w:rFonts w:ascii="Arial" w:hAnsi="Arial" w:cs="Arial"/>
        </w:rPr>
        <w:t>2</w:t>
      </w:r>
      <w:r w:rsidR="00351D63" w:rsidRPr="00024832">
        <w:rPr>
          <w:rStyle w:val="FootnoteReference"/>
          <w:rFonts w:ascii="Arial" w:hAnsi="Arial" w:cs="Arial"/>
        </w:rPr>
        <w:footnoteReference w:id="445"/>
      </w:r>
      <w:r w:rsidR="00351D63" w:rsidRPr="00024832">
        <w:rPr>
          <w:rFonts w:ascii="Arial" w:hAnsi="Arial" w:cs="Arial"/>
        </w:rPr>
        <w:t xml:space="preserve"> </w:t>
      </w:r>
      <w:r w:rsidRPr="00024832">
        <w:rPr>
          <w:rFonts w:ascii="Arial" w:hAnsi="Arial" w:cs="Arial"/>
        </w:rPr>
        <w:t xml:space="preserve">will be discussed in </w:t>
      </w:r>
      <w:r w:rsidR="001E6F98" w:rsidRPr="00024832">
        <w:rPr>
          <w:rFonts w:ascii="Arial" w:hAnsi="Arial" w:cs="Arial"/>
        </w:rPr>
        <w:t xml:space="preserve">Section </w:t>
      </w:r>
      <w:r w:rsidRPr="00024832">
        <w:rPr>
          <w:rFonts w:ascii="Arial" w:hAnsi="Arial" w:cs="Arial"/>
        </w:rPr>
        <w:t xml:space="preserve">3.10 of this chapter. </w:t>
      </w:r>
    </w:p>
    <w:p w14:paraId="73C40207" w14:textId="77777777" w:rsidR="006220E1" w:rsidRPr="00024832" w:rsidRDefault="006220E1" w:rsidP="006220E1">
      <w:pPr>
        <w:spacing w:after="120" w:line="360" w:lineRule="auto"/>
        <w:jc w:val="both"/>
        <w:rPr>
          <w:rFonts w:ascii="Arial" w:eastAsia="Cambria" w:hAnsi="Arial" w:cs="Arial"/>
          <w:b/>
        </w:rPr>
      </w:pPr>
    </w:p>
    <w:p w14:paraId="418EB1C4" w14:textId="58384468" w:rsidR="006220E1" w:rsidRPr="00024832" w:rsidRDefault="006220E1" w:rsidP="006220E1">
      <w:pPr>
        <w:pStyle w:val="Heading2"/>
      </w:pPr>
      <w:bookmarkStart w:id="99" w:name="_Toc122028231"/>
      <w:r w:rsidRPr="00024832">
        <w:lastRenderedPageBreak/>
        <w:t>3.8</w:t>
      </w:r>
      <w:r w:rsidRPr="00024832">
        <w:tab/>
        <w:t>Lagos State Special Peoples Law 201</w:t>
      </w:r>
      <w:r w:rsidR="001A598F" w:rsidRPr="00024832">
        <w:t>0</w:t>
      </w:r>
      <w:bookmarkEnd w:id="99"/>
      <w:r w:rsidR="00E113D7" w:rsidRPr="00024832">
        <w:t xml:space="preserve"> </w:t>
      </w:r>
    </w:p>
    <w:p w14:paraId="1A468359" w14:textId="2B565BD5" w:rsidR="006220E1" w:rsidRPr="00024832" w:rsidRDefault="006220E1" w:rsidP="006220E1">
      <w:pPr>
        <w:spacing w:after="120" w:line="360" w:lineRule="auto"/>
        <w:jc w:val="both"/>
        <w:rPr>
          <w:rFonts w:ascii="Arial" w:eastAsia="Cambria" w:hAnsi="Arial" w:cs="Arial"/>
        </w:rPr>
      </w:pPr>
      <w:r w:rsidRPr="00024832">
        <w:rPr>
          <w:rFonts w:ascii="Arial" w:eastAsia="Cambria" w:hAnsi="Arial" w:cs="Arial"/>
        </w:rPr>
        <w:t xml:space="preserve">As discussed in </w:t>
      </w:r>
      <w:r w:rsidR="001E6F98" w:rsidRPr="00024832">
        <w:rPr>
          <w:rFonts w:ascii="Arial" w:eastAsia="Cambria" w:hAnsi="Arial" w:cs="Arial"/>
        </w:rPr>
        <w:t xml:space="preserve">Section </w:t>
      </w:r>
      <w:r w:rsidRPr="00024832">
        <w:rPr>
          <w:rFonts w:ascii="Arial" w:eastAsia="Cambria" w:hAnsi="Arial" w:cs="Arial"/>
        </w:rPr>
        <w:t>3.3 above, disability is a worldwide phenomenon, and it cuts across all boundaries such as countries, social status, age, sex, religion, race, economic and political positions</w:t>
      </w:r>
      <w:r w:rsidR="00BF2C82">
        <w:rPr>
          <w:rFonts w:ascii="Arial" w:eastAsia="Cambria" w:hAnsi="Arial" w:cs="Arial"/>
        </w:rPr>
        <w:t>.</w:t>
      </w:r>
      <w:r w:rsidRPr="00024832">
        <w:rPr>
          <w:rStyle w:val="FootnoteReference"/>
          <w:rFonts w:ascii="Arial" w:eastAsia="Cambria" w:hAnsi="Arial" w:cs="Arial"/>
        </w:rPr>
        <w:footnoteReference w:id="446"/>
      </w:r>
      <w:r w:rsidRPr="00024832">
        <w:rPr>
          <w:rFonts w:ascii="Arial" w:eastAsia="Cambria" w:hAnsi="Arial" w:cs="Arial"/>
        </w:rPr>
        <w:t xml:space="preserve"> It is the continuing condition that restricts everyday activities</w:t>
      </w:r>
      <w:r w:rsidRPr="00024832">
        <w:rPr>
          <w:rFonts w:ascii="Arial" w:hAnsi="Arial" w:cs="Arial"/>
        </w:rPr>
        <w:t xml:space="preserve"> </w:t>
      </w:r>
      <w:r w:rsidRPr="00024832">
        <w:rPr>
          <w:rFonts w:ascii="Arial" w:eastAsia="Cambria" w:hAnsi="Arial" w:cs="Arial"/>
        </w:rPr>
        <w:t>in the manner considered normal for a human being</w:t>
      </w:r>
      <w:r w:rsidR="00691DDF">
        <w:rPr>
          <w:rFonts w:ascii="Arial" w:eastAsia="Cambria" w:hAnsi="Arial" w:cs="Arial"/>
        </w:rPr>
        <w:t>.</w:t>
      </w:r>
      <w:r w:rsidRPr="00024832">
        <w:rPr>
          <w:rStyle w:val="FootnoteReference"/>
          <w:rFonts w:ascii="Arial" w:eastAsia="Cambria" w:hAnsi="Arial" w:cs="Arial"/>
        </w:rPr>
        <w:footnoteReference w:id="447"/>
      </w:r>
      <w:r w:rsidRPr="00024832">
        <w:rPr>
          <w:rFonts w:ascii="Arial" w:eastAsia="Cambria" w:hAnsi="Arial" w:cs="Arial"/>
        </w:rPr>
        <w:t xml:space="preserve"> Persons with disabilities (PWD) suffer from intimidation, harassment, economic exclusions, and discriminatory attitudes from many members of the public and the government in terms of lack of laws, policies, and implementation on issues that affect their lives</w:t>
      </w:r>
      <w:r w:rsidR="00BF2C82">
        <w:rPr>
          <w:rFonts w:ascii="Arial" w:eastAsia="Cambria" w:hAnsi="Arial" w:cs="Arial"/>
        </w:rPr>
        <w:t>.</w:t>
      </w:r>
      <w:r w:rsidRPr="00024832">
        <w:rPr>
          <w:rStyle w:val="FootnoteReference"/>
          <w:rFonts w:ascii="Arial" w:eastAsia="Cambria" w:hAnsi="Arial" w:cs="Arial"/>
        </w:rPr>
        <w:footnoteReference w:id="448"/>
      </w:r>
      <w:r w:rsidRPr="00024832">
        <w:rPr>
          <w:rFonts w:ascii="Arial" w:eastAsia="Cambria" w:hAnsi="Arial" w:cs="Arial"/>
        </w:rPr>
        <w:t xml:space="preserve"> </w:t>
      </w:r>
    </w:p>
    <w:p w14:paraId="1E29AA53" w14:textId="0552BDE9" w:rsidR="006220E1" w:rsidRPr="00024832" w:rsidRDefault="006220E1" w:rsidP="006220E1">
      <w:pPr>
        <w:spacing w:after="120" w:line="360" w:lineRule="auto"/>
        <w:jc w:val="both"/>
        <w:rPr>
          <w:rFonts w:ascii="Arial" w:eastAsia="Cambria" w:hAnsi="Arial" w:cs="Arial"/>
        </w:rPr>
      </w:pPr>
      <w:r w:rsidRPr="00024832">
        <w:rPr>
          <w:rFonts w:ascii="Arial" w:eastAsia="Cambria" w:hAnsi="Arial" w:cs="Arial"/>
        </w:rPr>
        <w:t>In Nigeria, Labour related matters are within the concurrent legislative list. This means that both the National Assembly and State Assemblies have the legislative competence to make laws in that regard. To this end, the Lagos State Special Peoples Law</w:t>
      </w:r>
      <w:r w:rsidR="00E113D7" w:rsidRPr="00024832">
        <w:rPr>
          <w:rFonts w:ascii="Arial" w:eastAsia="Cambria" w:hAnsi="Arial" w:cs="Arial"/>
        </w:rPr>
        <w:t xml:space="preserve"> </w:t>
      </w:r>
      <w:r w:rsidRPr="00024832">
        <w:rPr>
          <w:rFonts w:ascii="Arial" w:eastAsia="Cambria" w:hAnsi="Arial" w:cs="Arial"/>
        </w:rPr>
        <w:t>201</w:t>
      </w:r>
      <w:r w:rsidR="001A598F" w:rsidRPr="00024832">
        <w:rPr>
          <w:rFonts w:ascii="Arial" w:eastAsia="Cambria" w:hAnsi="Arial" w:cs="Arial"/>
        </w:rPr>
        <w:t>0</w:t>
      </w:r>
      <w:r w:rsidRPr="00024832">
        <w:rPr>
          <w:rFonts w:ascii="Arial" w:eastAsia="Cambria" w:hAnsi="Arial" w:cs="Arial"/>
        </w:rPr>
        <w:t xml:space="preserve"> was enacted as a result of the demands of people living with disabilities. This Bill was first passed by the Lagos State House of Assembly on the 21</w:t>
      </w:r>
      <w:r w:rsidRPr="00024832">
        <w:rPr>
          <w:rFonts w:ascii="Arial" w:eastAsia="Cambria" w:hAnsi="Arial" w:cs="Arial"/>
          <w:vertAlign w:val="superscript"/>
        </w:rPr>
        <w:t>st</w:t>
      </w:r>
      <w:r w:rsidRPr="00024832">
        <w:rPr>
          <w:rFonts w:ascii="Arial" w:eastAsia="Cambria" w:hAnsi="Arial" w:cs="Arial"/>
        </w:rPr>
        <w:t xml:space="preserve"> of June 2012 and assented to by the then Governor of the State, Babatunde Fashola (SAN)</w:t>
      </w:r>
      <w:r w:rsidR="0018484B" w:rsidRPr="00024832">
        <w:rPr>
          <w:rFonts w:ascii="Arial" w:eastAsia="Cambria" w:hAnsi="Arial" w:cs="Arial"/>
        </w:rPr>
        <w:t>,</w:t>
      </w:r>
      <w:r w:rsidRPr="00024832">
        <w:rPr>
          <w:rFonts w:ascii="Arial" w:eastAsia="Cambria" w:hAnsi="Arial" w:cs="Arial"/>
        </w:rPr>
        <w:t xml:space="preserve"> in Ikeja on the 24</w:t>
      </w:r>
      <w:r w:rsidRPr="00024832">
        <w:rPr>
          <w:rFonts w:ascii="Arial" w:eastAsia="Cambria" w:hAnsi="Arial" w:cs="Arial"/>
          <w:vertAlign w:val="superscript"/>
        </w:rPr>
        <w:t>th</w:t>
      </w:r>
      <w:r w:rsidRPr="00024832">
        <w:rPr>
          <w:rFonts w:ascii="Arial" w:eastAsia="Cambria" w:hAnsi="Arial" w:cs="Arial"/>
        </w:rPr>
        <w:t xml:space="preserve"> of June 2012, pursuant to section 15 and 17(3) </w:t>
      </w:r>
      <w:r w:rsidRPr="00024832">
        <w:rPr>
          <w:rFonts w:ascii="Arial" w:eastAsia="Times New Roman" w:hAnsi="Arial" w:cs="Arial"/>
          <w:lang w:eastAsia="en-GB"/>
        </w:rPr>
        <w:t xml:space="preserve">of the Nigerian Constitution </w:t>
      </w:r>
      <w:r w:rsidR="00351D63" w:rsidRPr="00024832">
        <w:rPr>
          <w:rFonts w:ascii="Arial" w:eastAsia="Times New Roman" w:hAnsi="Arial" w:cs="Arial"/>
          <w:lang w:eastAsia="en-GB"/>
        </w:rPr>
        <w:t>1999 (</w:t>
      </w:r>
      <w:r w:rsidR="000376E5" w:rsidRPr="00024832">
        <w:rPr>
          <w:rFonts w:ascii="Arial" w:eastAsia="Times New Roman" w:hAnsi="Arial" w:cs="Arial"/>
          <w:lang w:eastAsia="en-GB"/>
        </w:rPr>
        <w:t>as amended 2011</w:t>
      </w:r>
      <w:r w:rsidR="00351D63" w:rsidRPr="00024832">
        <w:rPr>
          <w:rFonts w:ascii="Arial" w:eastAsia="Times New Roman" w:hAnsi="Arial" w:cs="Arial"/>
          <w:lang w:eastAsia="en-GB"/>
        </w:rPr>
        <w:t>)</w:t>
      </w:r>
      <w:r w:rsidRPr="00024832">
        <w:rPr>
          <w:rFonts w:ascii="Arial" w:eastAsia="Cambria" w:hAnsi="Arial" w:cs="Arial"/>
        </w:rPr>
        <w:t xml:space="preserve">, which directs a state to ensure unity and faith, peace and progress in addition to directing its policy towards ensuring non-discriminatory practices towards adequate opportunity to secure suitable employment. </w:t>
      </w:r>
    </w:p>
    <w:p w14:paraId="3F780672" w14:textId="3800D4AD" w:rsidR="006220E1" w:rsidRPr="00024832" w:rsidRDefault="006220E1" w:rsidP="006220E1">
      <w:pPr>
        <w:spacing w:after="120" w:line="360" w:lineRule="auto"/>
        <w:jc w:val="both"/>
        <w:rPr>
          <w:rFonts w:ascii="Arial" w:eastAsia="Cambria" w:hAnsi="Arial" w:cs="Arial"/>
        </w:rPr>
      </w:pPr>
      <w:r w:rsidRPr="00024832">
        <w:rPr>
          <w:rFonts w:ascii="Arial" w:eastAsia="Cambria" w:hAnsi="Arial" w:cs="Arial"/>
        </w:rPr>
        <w:t xml:space="preserve">Under </w:t>
      </w:r>
      <w:r w:rsidR="0032033D" w:rsidRPr="00024832">
        <w:rPr>
          <w:rFonts w:ascii="Arial" w:eastAsia="Cambria" w:hAnsi="Arial" w:cs="Arial"/>
        </w:rPr>
        <w:t>section</w:t>
      </w:r>
      <w:r w:rsidR="00B6697B" w:rsidRPr="00024832">
        <w:rPr>
          <w:rFonts w:ascii="Arial" w:eastAsia="Cambria" w:hAnsi="Arial" w:cs="Arial"/>
        </w:rPr>
        <w:t xml:space="preserve"> 40 </w:t>
      </w:r>
      <w:r w:rsidR="00D75E74" w:rsidRPr="00024832">
        <w:rPr>
          <w:rFonts w:ascii="Arial" w:eastAsia="Cambria" w:hAnsi="Arial" w:cs="Arial"/>
        </w:rPr>
        <w:t>of</w:t>
      </w:r>
      <w:r w:rsidR="0032033D" w:rsidRPr="00024832">
        <w:rPr>
          <w:rFonts w:ascii="Arial" w:eastAsia="Cambria" w:hAnsi="Arial" w:cs="Arial"/>
        </w:rPr>
        <w:t xml:space="preserve"> </w:t>
      </w:r>
      <w:r w:rsidRPr="00024832">
        <w:rPr>
          <w:rFonts w:ascii="Arial" w:eastAsia="Cambria" w:hAnsi="Arial" w:cs="Arial"/>
        </w:rPr>
        <w:t>the Lagos State Special Peoples law</w:t>
      </w:r>
      <w:r w:rsidR="00D75E74" w:rsidRPr="00024832">
        <w:rPr>
          <w:rFonts w:ascii="Arial" w:eastAsia="Cambria" w:hAnsi="Arial" w:cs="Arial"/>
        </w:rPr>
        <w:t xml:space="preserve"> 2010</w:t>
      </w:r>
      <w:r w:rsidRPr="00024832">
        <w:rPr>
          <w:rFonts w:ascii="Arial" w:eastAsia="Cambria" w:hAnsi="Arial" w:cs="Arial"/>
        </w:rPr>
        <w:t>, disability is defined as</w:t>
      </w:r>
    </w:p>
    <w:p w14:paraId="7A9C2A83" w14:textId="46422B0D" w:rsidR="006220E1" w:rsidRPr="00024832" w:rsidRDefault="004638B2" w:rsidP="006220E1">
      <w:pPr>
        <w:spacing w:after="120" w:line="360" w:lineRule="auto"/>
        <w:ind w:left="227" w:right="227"/>
        <w:jc w:val="both"/>
        <w:rPr>
          <w:rFonts w:ascii="Arial" w:eastAsia="Cambria" w:hAnsi="Arial" w:cs="Arial"/>
          <w:i/>
          <w:iCs/>
        </w:rPr>
      </w:pPr>
      <w:r w:rsidRPr="00024832">
        <w:rPr>
          <w:rFonts w:ascii="Arial" w:eastAsia="Cambria" w:hAnsi="Arial" w:cs="Arial"/>
          <w:i/>
          <w:iCs/>
        </w:rPr>
        <w:t xml:space="preserve">A </w:t>
      </w:r>
      <w:r w:rsidR="006220E1" w:rsidRPr="00024832">
        <w:rPr>
          <w:rFonts w:ascii="Arial" w:eastAsia="Cambria" w:hAnsi="Arial" w:cs="Arial"/>
          <w:i/>
          <w:iCs/>
        </w:rPr>
        <w:t>state of substantial impairment of the physical, visual, vocal, auditory, sensory or mental capabilities of a person at birth or by injury, sickness or its effect or congenital deficiency.</w:t>
      </w:r>
    </w:p>
    <w:p w14:paraId="5417E165" w14:textId="220CF094" w:rsidR="006220E1" w:rsidRPr="00024832" w:rsidRDefault="006220E1" w:rsidP="006220E1">
      <w:pPr>
        <w:spacing w:after="120" w:line="360" w:lineRule="auto"/>
        <w:jc w:val="both"/>
        <w:rPr>
          <w:rFonts w:ascii="Arial" w:eastAsia="Cambria" w:hAnsi="Arial" w:cs="Arial"/>
        </w:rPr>
      </w:pPr>
      <w:r w:rsidRPr="00024832">
        <w:rPr>
          <w:rFonts w:ascii="Arial" w:eastAsia="Cambria" w:hAnsi="Arial" w:cs="Arial"/>
        </w:rPr>
        <w:t>Some provisions in the Lagos State Special Peoples law 201</w:t>
      </w:r>
      <w:r w:rsidR="001A598F" w:rsidRPr="00024832">
        <w:rPr>
          <w:rFonts w:ascii="Arial" w:eastAsia="Cambria" w:hAnsi="Arial" w:cs="Arial"/>
        </w:rPr>
        <w:t>0</w:t>
      </w:r>
      <w:r w:rsidRPr="00024832">
        <w:rPr>
          <w:rFonts w:ascii="Arial" w:eastAsia="Cambria" w:hAnsi="Arial" w:cs="Arial"/>
        </w:rPr>
        <w:t xml:space="preserve">, such as </w:t>
      </w:r>
      <w:r w:rsidRPr="00024832">
        <w:rPr>
          <w:rFonts w:ascii="Arial" w:hAnsi="Arial" w:cs="Arial"/>
          <w:bCs/>
        </w:rPr>
        <w:t>sections 2</w:t>
      </w:r>
      <w:r w:rsidR="008E36B5" w:rsidRPr="00024832">
        <w:rPr>
          <w:rFonts w:ascii="Arial" w:hAnsi="Arial" w:cs="Arial"/>
          <w:bCs/>
        </w:rPr>
        <w:t>6</w:t>
      </w:r>
      <w:r w:rsidRPr="00024832">
        <w:rPr>
          <w:rFonts w:ascii="Arial" w:hAnsi="Arial" w:cs="Arial"/>
          <w:bCs/>
        </w:rPr>
        <w:t>, 2</w:t>
      </w:r>
      <w:r w:rsidR="002D4E0F" w:rsidRPr="00024832">
        <w:rPr>
          <w:rFonts w:ascii="Arial" w:hAnsi="Arial" w:cs="Arial"/>
          <w:bCs/>
        </w:rPr>
        <w:t>7</w:t>
      </w:r>
      <w:r w:rsidRPr="00024832">
        <w:rPr>
          <w:rFonts w:ascii="Arial" w:hAnsi="Arial" w:cs="Arial"/>
          <w:bCs/>
        </w:rPr>
        <w:t xml:space="preserve"> and </w:t>
      </w:r>
      <w:r w:rsidR="009A4733" w:rsidRPr="00024832">
        <w:rPr>
          <w:rFonts w:ascii="Arial" w:hAnsi="Arial" w:cs="Arial"/>
          <w:bCs/>
        </w:rPr>
        <w:t>34</w:t>
      </w:r>
      <w:r w:rsidRPr="00024832">
        <w:rPr>
          <w:rFonts w:ascii="Arial" w:hAnsi="Arial" w:cs="Arial"/>
          <w:bCs/>
        </w:rPr>
        <w:t>, provide prohibition from discrimination and harmful treatment, prohibition from cruelty and inhuman treatment, and the right to work and employment respectfully.</w:t>
      </w:r>
      <w:r w:rsidRPr="00024832">
        <w:rPr>
          <w:rFonts w:ascii="Arial" w:eastAsia="Cambria" w:hAnsi="Arial" w:cs="Arial"/>
        </w:rPr>
        <w:t xml:space="preserve"> Section 2</w:t>
      </w:r>
      <w:r w:rsidR="00CE3793" w:rsidRPr="00024832">
        <w:rPr>
          <w:rFonts w:ascii="Arial" w:eastAsia="Cambria" w:hAnsi="Arial" w:cs="Arial"/>
        </w:rPr>
        <w:t>6</w:t>
      </w:r>
      <w:r w:rsidRPr="00024832">
        <w:rPr>
          <w:rFonts w:ascii="Arial" w:eastAsia="Cambria" w:hAnsi="Arial" w:cs="Arial"/>
        </w:rPr>
        <w:t>(2) goes further to include discrimination against people with disabilities based on sex, work, age or tradition in any area of life</w:t>
      </w:r>
      <w:r w:rsidR="00BF2C82">
        <w:rPr>
          <w:rFonts w:ascii="Arial" w:eastAsia="Cambria" w:hAnsi="Arial" w:cs="Arial"/>
        </w:rPr>
        <w:t>.</w:t>
      </w:r>
      <w:r w:rsidR="007E04CF" w:rsidRPr="00024832">
        <w:rPr>
          <w:rStyle w:val="FootnoteReference"/>
          <w:rFonts w:ascii="Arial" w:eastAsia="Cambria" w:hAnsi="Arial" w:cs="Arial"/>
        </w:rPr>
        <w:footnoteReference w:id="449"/>
      </w:r>
    </w:p>
    <w:p w14:paraId="332EB8A2" w14:textId="7F381568" w:rsidR="006220E1" w:rsidRPr="00024832" w:rsidRDefault="006220E1" w:rsidP="006220E1">
      <w:pPr>
        <w:spacing w:after="120" w:line="360" w:lineRule="auto"/>
        <w:jc w:val="both"/>
        <w:rPr>
          <w:rFonts w:ascii="Arial" w:eastAsia="Cambria" w:hAnsi="Arial" w:cs="Arial"/>
        </w:rPr>
      </w:pPr>
      <w:r w:rsidRPr="00024832">
        <w:rPr>
          <w:rFonts w:ascii="Arial" w:hAnsi="Arial" w:cs="Arial"/>
          <w:bCs/>
        </w:rPr>
        <w:lastRenderedPageBreak/>
        <w:t xml:space="preserve">With regards to the right to work and employment, section </w:t>
      </w:r>
      <w:r w:rsidR="004F5A13" w:rsidRPr="00024832">
        <w:rPr>
          <w:rFonts w:ascii="Arial" w:hAnsi="Arial" w:cs="Arial"/>
          <w:bCs/>
        </w:rPr>
        <w:t>34</w:t>
      </w:r>
      <w:r w:rsidRPr="00024832">
        <w:rPr>
          <w:rFonts w:ascii="Arial" w:hAnsi="Arial" w:cs="Arial"/>
          <w:bCs/>
        </w:rPr>
        <w:t>(2</w:t>
      </w:r>
      <w:r w:rsidR="00BF2C82">
        <w:rPr>
          <w:rFonts w:ascii="Arial" w:hAnsi="Arial" w:cs="Arial"/>
          <w:bCs/>
        </w:rPr>
        <w:t>)</w:t>
      </w:r>
      <w:r w:rsidRPr="00024832">
        <w:rPr>
          <w:rStyle w:val="FootnoteReference"/>
          <w:rFonts w:ascii="Arial" w:hAnsi="Arial" w:cs="Arial"/>
          <w:bCs/>
        </w:rPr>
        <w:footnoteReference w:id="450"/>
      </w:r>
      <w:r w:rsidRPr="00024832">
        <w:rPr>
          <w:rFonts w:ascii="Arial" w:hAnsi="Arial" w:cs="Arial"/>
          <w:bCs/>
        </w:rPr>
        <w:t xml:space="preserve"> states that:</w:t>
      </w:r>
    </w:p>
    <w:p w14:paraId="663E418A" w14:textId="7D6542DD" w:rsidR="00C005BA" w:rsidRPr="00024832" w:rsidRDefault="00C005BA" w:rsidP="00C005BA">
      <w:pPr>
        <w:spacing w:after="120" w:line="360" w:lineRule="auto"/>
        <w:ind w:left="227" w:right="227"/>
        <w:jc w:val="both"/>
        <w:rPr>
          <w:rFonts w:ascii="Arial" w:hAnsi="Arial" w:cs="Arial"/>
          <w:bCs/>
          <w:i/>
        </w:rPr>
      </w:pPr>
      <w:r w:rsidRPr="00024832">
        <w:rPr>
          <w:rFonts w:ascii="Arial" w:hAnsi="Arial" w:cs="Arial"/>
          <w:bCs/>
          <w:i/>
        </w:rPr>
        <w:t xml:space="preserve">An employer or his agent or purported agent shall not discriminate against a person living with disability in any manner whatsoever but not limited to — </w:t>
      </w:r>
    </w:p>
    <w:p w14:paraId="6DA8A9F7" w14:textId="115ADF89" w:rsidR="006220E1" w:rsidRPr="00024832" w:rsidRDefault="006220E1" w:rsidP="006220E1">
      <w:pPr>
        <w:spacing w:after="120" w:line="360" w:lineRule="auto"/>
        <w:ind w:left="227" w:right="227" w:firstLine="720"/>
        <w:jc w:val="both"/>
        <w:rPr>
          <w:rFonts w:ascii="Arial" w:hAnsi="Arial" w:cs="Arial"/>
          <w:bCs/>
          <w:i/>
        </w:rPr>
      </w:pPr>
      <w:r w:rsidRPr="00024832">
        <w:rPr>
          <w:rFonts w:ascii="Arial" w:hAnsi="Arial" w:cs="Arial"/>
          <w:bCs/>
          <w:i/>
        </w:rPr>
        <w:t>(a) job application procedure</w:t>
      </w:r>
    </w:p>
    <w:p w14:paraId="64C5ED6B" w14:textId="1B251991" w:rsidR="00E15C6E" w:rsidRDefault="005F1767" w:rsidP="00E15C6E">
      <w:pPr>
        <w:spacing w:after="120" w:line="360" w:lineRule="auto"/>
        <w:jc w:val="both"/>
        <w:rPr>
          <w:rFonts w:ascii="Arial" w:eastAsia="Cambria" w:hAnsi="Arial" w:cs="Arial"/>
          <w:i/>
        </w:rPr>
      </w:pPr>
      <w:r w:rsidRPr="00024832">
        <w:rPr>
          <w:rFonts w:ascii="Arial" w:eastAsia="Cambria" w:hAnsi="Arial" w:cs="Arial"/>
        </w:rPr>
        <w:t xml:space="preserve">This </w:t>
      </w:r>
      <w:r w:rsidR="006220E1" w:rsidRPr="00024832">
        <w:rPr>
          <w:rFonts w:ascii="Arial" w:eastAsia="Cambria" w:hAnsi="Arial" w:cs="Arial"/>
        </w:rPr>
        <w:t>can be interpreted to mean pre-employment practices such as recruitment and selection, which means that organisations should be cautious of publishing adverts that promote or indicate an intention to discriminate against people with disabilities</w:t>
      </w:r>
      <w:r w:rsidR="00BF2C82">
        <w:rPr>
          <w:rFonts w:ascii="Arial" w:eastAsia="Cambria" w:hAnsi="Arial" w:cs="Arial"/>
        </w:rPr>
        <w:t>.</w:t>
      </w:r>
      <w:r w:rsidR="006220E1" w:rsidRPr="00024832">
        <w:rPr>
          <w:rStyle w:val="FootnoteReference"/>
          <w:rFonts w:ascii="Arial" w:eastAsia="Cambria" w:hAnsi="Arial" w:cs="Arial"/>
        </w:rPr>
        <w:footnoteReference w:id="451"/>
      </w:r>
      <w:r w:rsidR="006220E1" w:rsidRPr="00024832">
        <w:rPr>
          <w:rFonts w:ascii="Arial" w:eastAsia="Cambria" w:hAnsi="Arial" w:cs="Arial"/>
        </w:rPr>
        <w:t xml:space="preserve"> It is safe to say that people with disabilities in Lagos state are protected. Furthermore, section </w:t>
      </w:r>
      <w:r w:rsidRPr="00024832">
        <w:rPr>
          <w:rFonts w:ascii="Arial" w:eastAsia="Cambria" w:hAnsi="Arial" w:cs="Arial"/>
        </w:rPr>
        <w:t>34</w:t>
      </w:r>
      <w:r w:rsidR="006220E1" w:rsidRPr="00024832">
        <w:rPr>
          <w:rFonts w:ascii="Arial" w:eastAsia="Cambria" w:hAnsi="Arial" w:cs="Arial"/>
        </w:rPr>
        <w:t>(5) requires employers with over 100 staff</w:t>
      </w:r>
      <w:r w:rsidR="006220E1" w:rsidRPr="00024832">
        <w:rPr>
          <w:rFonts w:ascii="Arial" w:hAnsi="Arial" w:cs="Arial"/>
        </w:rPr>
        <w:t xml:space="preserve"> </w:t>
      </w:r>
      <w:r w:rsidR="006220E1" w:rsidRPr="00024832">
        <w:rPr>
          <w:rFonts w:ascii="Arial" w:eastAsia="Cambria" w:hAnsi="Arial" w:cs="Arial"/>
        </w:rPr>
        <w:t>should have at least 1% of its staff consisting of qualified and competent persons with disabilities</w:t>
      </w:r>
      <w:r w:rsidR="00BF2C82">
        <w:rPr>
          <w:rFonts w:ascii="Arial" w:eastAsia="Cambria" w:hAnsi="Arial" w:cs="Arial"/>
        </w:rPr>
        <w:t>.</w:t>
      </w:r>
      <w:r w:rsidR="00AB6F66" w:rsidRPr="00024832">
        <w:rPr>
          <w:rStyle w:val="FootnoteReference"/>
          <w:rFonts w:ascii="Arial" w:eastAsia="Cambria" w:hAnsi="Arial" w:cs="Arial"/>
        </w:rPr>
        <w:footnoteReference w:id="452"/>
      </w:r>
      <w:r w:rsidR="006220E1" w:rsidRPr="00024832">
        <w:rPr>
          <w:rFonts w:ascii="Arial" w:eastAsia="Cambria" w:hAnsi="Arial" w:cs="Arial"/>
        </w:rPr>
        <w:t xml:space="preserve"> The L</w:t>
      </w:r>
      <w:r w:rsidR="006220E1" w:rsidRPr="00024832">
        <w:rPr>
          <w:rFonts w:ascii="Arial" w:hAnsi="Arial" w:cs="Arial"/>
        </w:rPr>
        <w:t>agos State government aims to protect the rights of persons with disabilities as well as giv</w:t>
      </w:r>
      <w:r w:rsidR="002339A2">
        <w:rPr>
          <w:rFonts w:ascii="Arial" w:hAnsi="Arial" w:cs="Arial"/>
        </w:rPr>
        <w:t>e</w:t>
      </w:r>
      <w:r w:rsidR="006220E1" w:rsidRPr="00024832">
        <w:rPr>
          <w:rFonts w:ascii="Arial" w:hAnsi="Arial" w:cs="Arial"/>
        </w:rPr>
        <w:t xml:space="preserve"> them equal rights in society</w:t>
      </w:r>
      <w:r w:rsidR="00BF2C82">
        <w:rPr>
          <w:rFonts w:ascii="Arial" w:hAnsi="Arial" w:cs="Arial"/>
        </w:rPr>
        <w:t>.</w:t>
      </w:r>
      <w:r w:rsidR="006220E1" w:rsidRPr="00024832">
        <w:rPr>
          <w:rStyle w:val="FootnoteReference"/>
          <w:rFonts w:ascii="Arial" w:hAnsi="Arial" w:cs="Arial"/>
        </w:rPr>
        <w:footnoteReference w:id="453"/>
      </w:r>
      <w:r w:rsidR="006220E1" w:rsidRPr="00024832">
        <w:rPr>
          <w:rFonts w:ascii="Arial" w:hAnsi="Arial" w:cs="Arial"/>
        </w:rPr>
        <w:t xml:space="preserve"> </w:t>
      </w:r>
      <w:r w:rsidR="006220E1" w:rsidRPr="00024832">
        <w:rPr>
          <w:rFonts w:ascii="Arial" w:eastAsia="Cambria" w:hAnsi="Arial" w:cs="Arial"/>
        </w:rPr>
        <w:t xml:space="preserve">To advertise its commitment towards ensuring that PWD is adequately protected, the Lagos State Government mandated that </w:t>
      </w:r>
      <w:r w:rsidR="006220E1" w:rsidRPr="00024832">
        <w:rPr>
          <w:rFonts w:ascii="Arial" w:hAnsi="Arial" w:cs="Arial"/>
        </w:rPr>
        <w:t>the State government offers persons with disabilities employment</w:t>
      </w:r>
      <w:r w:rsidR="00BF2C82">
        <w:rPr>
          <w:rFonts w:ascii="Arial" w:eastAsia="Cambria" w:hAnsi="Arial" w:cs="Arial"/>
        </w:rPr>
        <w:t>.</w:t>
      </w:r>
      <w:r w:rsidR="006220E1" w:rsidRPr="00024832">
        <w:rPr>
          <w:rStyle w:val="FootnoteReference"/>
          <w:rFonts w:ascii="Arial" w:eastAsia="Cambria" w:hAnsi="Arial" w:cs="Arial"/>
        </w:rPr>
        <w:footnoteReference w:id="454"/>
      </w:r>
      <w:r w:rsidR="006220E1" w:rsidRPr="00024832">
        <w:rPr>
          <w:rFonts w:ascii="Arial" w:eastAsia="Cambria" w:hAnsi="Arial" w:cs="Arial"/>
        </w:rPr>
        <w:t xml:space="preserve"> With adequate support from society, especially from the government, persons living with disabilities will flourish, which invariably promotes economic and social development through the harnessing of their talents</w:t>
      </w:r>
      <w:r w:rsidR="00BF2C82">
        <w:rPr>
          <w:rFonts w:ascii="Arial" w:eastAsia="Cambria" w:hAnsi="Arial" w:cs="Arial"/>
        </w:rPr>
        <w:t>.</w:t>
      </w:r>
      <w:r w:rsidR="006220E1" w:rsidRPr="00024832">
        <w:rPr>
          <w:rStyle w:val="FootnoteReference"/>
          <w:rFonts w:ascii="Arial" w:eastAsia="Cambria" w:hAnsi="Arial" w:cs="Arial"/>
        </w:rPr>
        <w:footnoteReference w:id="455"/>
      </w:r>
      <w:r w:rsidR="006220E1" w:rsidRPr="00024832">
        <w:rPr>
          <w:rFonts w:ascii="Arial" w:eastAsia="Cambria" w:hAnsi="Arial" w:cs="Arial"/>
        </w:rPr>
        <w:t xml:space="preserve"> This, therefore, reduces their dependency on family, friends or government</w:t>
      </w:r>
      <w:r w:rsidR="00BF2C82">
        <w:rPr>
          <w:rFonts w:ascii="Arial" w:eastAsia="Cambria" w:hAnsi="Arial" w:cs="Arial"/>
        </w:rPr>
        <w:t>.</w:t>
      </w:r>
      <w:r w:rsidR="006220E1" w:rsidRPr="00024832">
        <w:rPr>
          <w:rStyle w:val="FootnoteReference"/>
          <w:rFonts w:ascii="Arial" w:eastAsia="Cambria" w:hAnsi="Arial" w:cs="Arial"/>
        </w:rPr>
        <w:footnoteReference w:id="456"/>
      </w:r>
      <w:r w:rsidR="006220E1" w:rsidRPr="00024832">
        <w:rPr>
          <w:rFonts w:ascii="Arial" w:eastAsia="Cambria" w:hAnsi="Arial" w:cs="Arial"/>
        </w:rPr>
        <w:t xml:space="preserve"> </w:t>
      </w:r>
    </w:p>
    <w:p w14:paraId="004D3D22" w14:textId="77777777" w:rsidR="00E15C6E" w:rsidRDefault="00E15C6E" w:rsidP="00E15C6E">
      <w:pPr>
        <w:spacing w:after="120" w:line="360" w:lineRule="auto"/>
        <w:jc w:val="both"/>
        <w:rPr>
          <w:rFonts w:ascii="Arial" w:eastAsia="Cambria" w:hAnsi="Arial" w:cs="Arial"/>
          <w:i/>
        </w:rPr>
      </w:pPr>
      <w:r w:rsidRPr="0054091E">
        <w:rPr>
          <w:rFonts w:ascii="Arial" w:hAnsi="Arial" w:cs="Arial"/>
        </w:rPr>
        <w:t xml:space="preserve">Worth noting is that even though Section 42 of the Nigerian Constitution 1999 (as amended 2011) is silent about PWD, section 42(2) should be given a </w:t>
      </w:r>
      <w:r>
        <w:rPr>
          <w:rFonts w:ascii="Arial" w:hAnsi="Arial" w:cs="Arial"/>
        </w:rPr>
        <w:t>more expansive</w:t>
      </w:r>
      <w:r w:rsidRPr="0054091E">
        <w:rPr>
          <w:rFonts w:ascii="Arial" w:hAnsi="Arial" w:cs="Arial"/>
        </w:rPr>
        <w:t xml:space="preserve"> interpretation by extending it to not only apply to the legitimacy of children under the law of succession but PWD as well. This is called the purposive approach to statutory interpretation. </w:t>
      </w:r>
    </w:p>
    <w:p w14:paraId="3366B5EE" w14:textId="4C367D51" w:rsidR="00E15C6E" w:rsidRDefault="005414E7" w:rsidP="00E15C6E">
      <w:pPr>
        <w:spacing w:after="120" w:line="360" w:lineRule="auto"/>
        <w:jc w:val="both"/>
        <w:rPr>
          <w:rFonts w:ascii="Arial" w:eastAsia="Cambria" w:hAnsi="Arial" w:cs="Arial"/>
          <w:i/>
        </w:rPr>
      </w:pPr>
      <w:r>
        <w:rPr>
          <w:rFonts w:ascii="Arial" w:hAnsi="Arial" w:cs="Arial"/>
        </w:rPr>
        <w:lastRenderedPageBreak/>
        <w:t>A p</w:t>
      </w:r>
      <w:r w:rsidR="00E15C6E" w:rsidRPr="0054091E">
        <w:rPr>
          <w:rFonts w:ascii="Arial" w:hAnsi="Arial" w:cs="Arial"/>
        </w:rPr>
        <w:t>urposive approach to statutory interpretation occurs when courts develop the law in line with Parliament</w:t>
      </w:r>
      <w:r w:rsidR="00E15C6E">
        <w:rPr>
          <w:rFonts w:ascii="Arial" w:hAnsi="Arial" w:cs="Arial"/>
        </w:rPr>
        <w:t>’</w:t>
      </w:r>
      <w:r w:rsidR="00E15C6E" w:rsidRPr="0054091E">
        <w:rPr>
          <w:rFonts w:ascii="Arial" w:hAnsi="Arial" w:cs="Arial"/>
        </w:rPr>
        <w:t>s intention</w:t>
      </w:r>
      <w:r w:rsidR="00BF2C82">
        <w:rPr>
          <w:rFonts w:ascii="Arial" w:hAnsi="Arial" w:cs="Arial"/>
        </w:rPr>
        <w:t>.</w:t>
      </w:r>
      <w:r w:rsidR="00E15C6E" w:rsidRPr="0054091E">
        <w:rPr>
          <w:rStyle w:val="FootnoteReference"/>
          <w:rFonts w:ascii="Arial" w:hAnsi="Arial" w:cs="Arial"/>
        </w:rPr>
        <w:footnoteReference w:id="457"/>
      </w:r>
      <w:r w:rsidR="00E15C6E" w:rsidRPr="0054091E">
        <w:rPr>
          <w:rFonts w:ascii="Arial" w:hAnsi="Arial" w:cs="Arial"/>
        </w:rPr>
        <w:t xml:space="preserve"> It can also be seen as an extension of the Mischief Rule where Instead of confining itself simply to the mischief which the statute was intending to correct, courts are required to look at the purpose of the statute, and Parliament’s (or a legislature’s) intention when they created the statute, as well as the words written in the statute itself. The words must be interpreted in the broader context of the statute itself</w:t>
      </w:r>
      <w:r w:rsidR="00BF2C82">
        <w:rPr>
          <w:rFonts w:ascii="Arial" w:hAnsi="Arial" w:cs="Arial"/>
        </w:rPr>
        <w:t>.</w:t>
      </w:r>
      <w:r w:rsidR="00E15C6E" w:rsidRPr="0054091E">
        <w:rPr>
          <w:rStyle w:val="FootnoteReference"/>
          <w:rFonts w:ascii="Arial" w:hAnsi="Arial" w:cs="Arial"/>
        </w:rPr>
        <w:footnoteReference w:id="458"/>
      </w:r>
      <w:r w:rsidR="00E15C6E" w:rsidRPr="0054091E">
        <w:rPr>
          <w:rFonts w:ascii="Arial" w:hAnsi="Arial" w:cs="Arial"/>
        </w:rPr>
        <w:t xml:space="preserve"> </w:t>
      </w:r>
    </w:p>
    <w:p w14:paraId="73B38A2F" w14:textId="5A1A060B" w:rsidR="00E15C6E" w:rsidRPr="00E15C6E" w:rsidRDefault="00E15C6E" w:rsidP="00E15C6E">
      <w:pPr>
        <w:spacing w:after="120" w:line="360" w:lineRule="auto"/>
        <w:jc w:val="both"/>
        <w:rPr>
          <w:rFonts w:ascii="Arial" w:eastAsia="Cambria" w:hAnsi="Arial" w:cs="Arial"/>
          <w:i/>
        </w:rPr>
      </w:pPr>
      <w:r w:rsidRPr="0054091E">
        <w:rPr>
          <w:rFonts w:ascii="Arial" w:hAnsi="Arial" w:cs="Arial"/>
        </w:rPr>
        <w:t>With the purposive approach, the Nigerian courts must first determine the purpose of section 42(2), which is the protection of people based on the circumstances of their birth. In this instance, the inclusion of people born with congenital d</w:t>
      </w:r>
      <w:r>
        <w:rPr>
          <w:rFonts w:ascii="Arial" w:hAnsi="Arial" w:cs="Arial"/>
        </w:rPr>
        <w:t>isabilities</w:t>
      </w:r>
      <w:r w:rsidRPr="0054091E">
        <w:rPr>
          <w:rFonts w:ascii="Arial" w:hAnsi="Arial" w:cs="Arial"/>
        </w:rPr>
        <w:t>. Once the court identifies this, the court must then determine what activity is protected under this right and what activity is not.</w:t>
      </w:r>
      <w:r>
        <w:rPr>
          <w:rFonts w:ascii="Arial" w:hAnsi="Arial" w:cs="Arial"/>
        </w:rPr>
        <w:t xml:space="preserve"> In this instance, the activity is discrimination in pre-employment processes (i.e., job adverts and job interviews). As this thesis will show, discrimination does occur in pre-employment. As such, everyone, including PWD, should be equally protected. </w:t>
      </w:r>
    </w:p>
    <w:p w14:paraId="4D82751C" w14:textId="35BDE851" w:rsidR="006220E1" w:rsidRPr="00024832" w:rsidRDefault="006220E1" w:rsidP="006220E1">
      <w:pPr>
        <w:spacing w:after="120" w:line="360" w:lineRule="auto"/>
        <w:jc w:val="both"/>
        <w:rPr>
          <w:rFonts w:ascii="Arial" w:eastAsia="Cambria" w:hAnsi="Arial" w:cs="Arial"/>
        </w:rPr>
      </w:pPr>
      <w:r w:rsidRPr="00024832">
        <w:rPr>
          <w:rFonts w:ascii="Arial" w:eastAsia="Cambria" w:hAnsi="Arial" w:cs="Arial"/>
        </w:rPr>
        <w:t>In 2013, the Nigerian National Assembly estimated that over 20 million persons are living with at least one form of disability</w:t>
      </w:r>
      <w:r w:rsidR="005E25C9">
        <w:rPr>
          <w:rFonts w:ascii="Arial" w:eastAsia="Cambria" w:hAnsi="Arial" w:cs="Arial"/>
        </w:rPr>
        <w:t>. The United Nations estimates</w:t>
      </w:r>
      <w:r w:rsidRPr="00024832">
        <w:rPr>
          <w:rFonts w:ascii="Arial" w:eastAsia="Cambria" w:hAnsi="Arial" w:cs="Arial"/>
        </w:rPr>
        <w:t xml:space="preserve"> it to be one in every ten people in Nigeria</w:t>
      </w:r>
      <w:r w:rsidR="00E90EEB">
        <w:rPr>
          <w:rFonts w:ascii="Arial" w:eastAsia="Cambria" w:hAnsi="Arial" w:cs="Arial"/>
        </w:rPr>
        <w:t>.</w:t>
      </w:r>
      <w:r w:rsidRPr="00024832">
        <w:rPr>
          <w:rStyle w:val="FootnoteReference"/>
          <w:rFonts w:ascii="Arial" w:eastAsia="Cambria" w:hAnsi="Arial" w:cs="Arial"/>
        </w:rPr>
        <w:footnoteReference w:id="459"/>
      </w:r>
      <w:r w:rsidRPr="00024832">
        <w:rPr>
          <w:rFonts w:ascii="Arial" w:eastAsia="Cambria" w:hAnsi="Arial" w:cs="Arial"/>
        </w:rPr>
        <w:t xml:space="preserve"> In an attempt to address these discrimination issues amongst persons living in Nigeria, Nigeria’s President Muhammadu Buhari signed </w:t>
      </w:r>
      <w:bookmarkStart w:id="100" w:name="_Hlk78394929"/>
      <w:r w:rsidR="005E25C9">
        <w:rPr>
          <w:rFonts w:ascii="Arial" w:eastAsia="Cambria" w:hAnsi="Arial" w:cs="Arial"/>
        </w:rPr>
        <w:t>the Discrimination Against Persons with Disabilities (Prohibition) Act into law</w:t>
      </w:r>
      <w:r w:rsidRPr="00024832">
        <w:rPr>
          <w:rFonts w:ascii="Arial" w:eastAsia="Cambria" w:hAnsi="Arial" w:cs="Arial"/>
        </w:rPr>
        <w:t>, 2018</w:t>
      </w:r>
      <w:bookmarkEnd w:id="100"/>
      <w:r w:rsidR="00E90EEB">
        <w:rPr>
          <w:rFonts w:ascii="Arial" w:eastAsia="Cambria" w:hAnsi="Arial" w:cs="Arial"/>
        </w:rPr>
        <w:t>.</w:t>
      </w:r>
      <w:r w:rsidRPr="00024832">
        <w:rPr>
          <w:rStyle w:val="FootnoteReference"/>
          <w:rFonts w:ascii="Arial" w:eastAsia="Cambria" w:hAnsi="Arial" w:cs="Arial"/>
        </w:rPr>
        <w:footnoteReference w:id="460"/>
      </w:r>
      <w:r w:rsidRPr="00024832">
        <w:rPr>
          <w:rFonts w:ascii="Arial" w:eastAsia="Cambria" w:hAnsi="Arial" w:cs="Arial"/>
        </w:rPr>
        <w:t xml:space="preserve"> The Act aimed at providing social protection and safeguarding persons with disabilities against any discrimination. Under the Act, a National Commission was established to provide persons with disabilities the rights to healthcare, education and employment. Section 28 of the Act</w:t>
      </w:r>
      <w:r w:rsidR="002F42C0">
        <w:rPr>
          <w:rFonts w:ascii="ZWAdobeF" w:eastAsia="Cambria" w:hAnsi="ZWAdobeF" w:cs="ZWAdobeF"/>
          <w:sz w:val="2"/>
          <w:szCs w:val="2"/>
        </w:rPr>
        <w:t>t</w:t>
      </w:r>
      <w:r w:rsidRPr="00024832">
        <w:rPr>
          <w:rStyle w:val="FootnoteReference"/>
          <w:rFonts w:ascii="Arial" w:eastAsia="Cambria" w:hAnsi="Arial" w:cs="Arial"/>
        </w:rPr>
        <w:footnoteReference w:id="461"/>
      </w:r>
      <w:r w:rsidRPr="00024832">
        <w:rPr>
          <w:rFonts w:ascii="Arial" w:eastAsia="Cambria" w:hAnsi="Arial" w:cs="Arial"/>
        </w:rPr>
        <w:t xml:space="preserve"> makes provisions for </w:t>
      </w:r>
      <w:r w:rsidR="0008454C">
        <w:rPr>
          <w:rFonts w:ascii="Arial" w:eastAsia="Cambria" w:hAnsi="Arial" w:cs="Arial"/>
        </w:rPr>
        <w:t xml:space="preserve">an </w:t>
      </w:r>
      <w:r w:rsidRPr="00024832">
        <w:rPr>
          <w:rFonts w:ascii="Arial" w:eastAsia="Cambria" w:hAnsi="Arial" w:cs="Arial"/>
        </w:rPr>
        <w:t xml:space="preserve">equal right to work, </w:t>
      </w:r>
      <w:r w:rsidR="0008454C">
        <w:rPr>
          <w:rFonts w:ascii="Arial" w:eastAsia="Cambria" w:hAnsi="Arial" w:cs="Arial"/>
        </w:rPr>
        <w:t>including the right</w:t>
      </w:r>
      <w:r w:rsidRPr="00024832">
        <w:rPr>
          <w:rFonts w:ascii="Arial" w:eastAsia="Cambria" w:hAnsi="Arial" w:cs="Arial"/>
        </w:rPr>
        <w:t xml:space="preserve"> to gain a living by work freely chosen or accepted into the labour market. If any person or organisation contravenes this right, </w:t>
      </w:r>
      <w:r w:rsidR="00D256AF" w:rsidRPr="00024832">
        <w:rPr>
          <w:rFonts w:ascii="Arial" w:eastAsia="Cambria" w:hAnsi="Arial" w:cs="Arial"/>
        </w:rPr>
        <w:t xml:space="preserve">it </w:t>
      </w:r>
      <w:r w:rsidRPr="00024832">
        <w:rPr>
          <w:rFonts w:ascii="Arial" w:eastAsia="Cambria" w:hAnsi="Arial" w:cs="Arial"/>
        </w:rPr>
        <w:t xml:space="preserve">commits an offence punishable with a minimum fine of </w:t>
      </w:r>
      <w:r w:rsidRPr="00024832">
        <w:rPr>
          <w:rFonts w:ascii="Arial" w:eastAsia="Cambria" w:hAnsi="Arial" w:cs="Arial"/>
          <w:dstrike/>
        </w:rPr>
        <w:t>N</w:t>
      </w:r>
      <w:r w:rsidRPr="00024832">
        <w:rPr>
          <w:rFonts w:ascii="Arial" w:eastAsia="Cambria" w:hAnsi="Arial" w:cs="Arial"/>
        </w:rPr>
        <w:t>250,000.00</w:t>
      </w:r>
      <w:r w:rsidR="0015645E" w:rsidRPr="00024832">
        <w:rPr>
          <w:rFonts w:ascii="Arial" w:eastAsia="Cambria" w:hAnsi="Arial" w:cs="Arial"/>
        </w:rPr>
        <w:t xml:space="preserve"> (</w:t>
      </w:r>
      <w:r w:rsidR="0028403A" w:rsidRPr="00024832">
        <w:rPr>
          <w:rFonts w:ascii="Arial" w:eastAsia="Cambria" w:hAnsi="Arial" w:cs="Arial"/>
        </w:rPr>
        <w:t>Two Hundred and Fifty Thousand Naira)</w:t>
      </w:r>
      <w:r w:rsidRPr="00024832">
        <w:rPr>
          <w:rFonts w:ascii="Arial" w:eastAsia="Cambria" w:hAnsi="Arial" w:cs="Arial"/>
        </w:rPr>
        <w:t xml:space="preserve"> payable to the person with </w:t>
      </w:r>
      <w:r w:rsidR="004D6745">
        <w:rPr>
          <w:rFonts w:ascii="Arial" w:eastAsia="Cambria" w:hAnsi="Arial" w:cs="Arial"/>
        </w:rPr>
        <w:t xml:space="preserve">a </w:t>
      </w:r>
      <w:r w:rsidRPr="00024832">
        <w:rPr>
          <w:rFonts w:ascii="Arial" w:eastAsia="Cambria" w:hAnsi="Arial" w:cs="Arial"/>
        </w:rPr>
        <w:t xml:space="preserve">disability. However, section 29 of this Act mandates that all public organisations must have persons with disabilities constituting at least 5% of their workforce. </w:t>
      </w:r>
    </w:p>
    <w:p w14:paraId="524E38A3" w14:textId="77777777" w:rsidR="009A522F" w:rsidRPr="00024832" w:rsidRDefault="009A522F" w:rsidP="006220E1">
      <w:pPr>
        <w:spacing w:after="120" w:line="360" w:lineRule="auto"/>
        <w:jc w:val="both"/>
        <w:rPr>
          <w:rFonts w:ascii="Arial" w:eastAsia="Cambria" w:hAnsi="Arial" w:cs="Arial"/>
        </w:rPr>
      </w:pPr>
    </w:p>
    <w:p w14:paraId="6D90AC60" w14:textId="5EC899A9" w:rsidR="006220E1" w:rsidRPr="00024832" w:rsidRDefault="006220E1" w:rsidP="006220E1">
      <w:pPr>
        <w:pStyle w:val="Heading2"/>
      </w:pPr>
      <w:bookmarkStart w:id="101" w:name="_Toc122028232"/>
      <w:r w:rsidRPr="00024832">
        <w:lastRenderedPageBreak/>
        <w:t>3.9</w:t>
      </w:r>
      <w:r w:rsidRPr="00024832">
        <w:tab/>
        <w:t>International Treaties / Conventions</w:t>
      </w:r>
      <w:bookmarkEnd w:id="101"/>
    </w:p>
    <w:p w14:paraId="2942EDBF" w14:textId="05890E19" w:rsidR="006220E1" w:rsidRPr="00024832" w:rsidRDefault="006220E1" w:rsidP="006220E1">
      <w:pPr>
        <w:spacing w:after="120" w:line="360" w:lineRule="auto"/>
        <w:jc w:val="both"/>
        <w:rPr>
          <w:rFonts w:ascii="Arial" w:eastAsia="Cambria" w:hAnsi="Arial" w:cs="Arial"/>
          <w:bCs/>
        </w:rPr>
      </w:pPr>
      <w:r w:rsidRPr="00024832">
        <w:rPr>
          <w:rFonts w:ascii="Arial" w:hAnsi="Arial" w:cs="Arial"/>
        </w:rPr>
        <w:t>Nigeria’s efforts at promoting and protecting human rights are not limited to constitutional provisions. Nigeria played a role in the process of actualising the African Charter on Human and Peoples’ Rights and is also a signatory to the Universal Declaration of Human Rights, 1948</w:t>
      </w:r>
      <w:r w:rsidR="00E90EEB">
        <w:rPr>
          <w:rFonts w:ascii="Arial" w:hAnsi="Arial" w:cs="Arial"/>
        </w:rPr>
        <w:t>.</w:t>
      </w:r>
      <w:r w:rsidRPr="00024832">
        <w:rPr>
          <w:rStyle w:val="FootnoteReference"/>
          <w:rFonts w:ascii="Arial" w:hAnsi="Arial" w:cs="Arial"/>
        </w:rPr>
        <w:footnoteReference w:id="462"/>
      </w:r>
      <w:r w:rsidRPr="00024832">
        <w:rPr>
          <w:rFonts w:ascii="Arial" w:hAnsi="Arial" w:cs="Arial"/>
        </w:rPr>
        <w:t xml:space="preserve"> More so, in showing commitment to human rights, Nigeria adopted and ratified major international human rights instruments, such as the International Convention on the Elimination of all Forms of Racial Discrimination, Discrimination (Employment and Occupation) Convention, 1958 (No. 111), the Convention on the Elimination of All Forms of Discrimination Against Women (CEDAW), Convention on the Prevention and Punishment of the Crime on Genocide, International Covenants on the Civil and Political Rights; and the International Covenants on Economic, Social and Cultural Rights just to name a few. As discussed in </w:t>
      </w:r>
      <w:r w:rsidR="00095279" w:rsidRPr="00024832">
        <w:rPr>
          <w:rFonts w:ascii="Arial" w:hAnsi="Arial" w:cs="Arial"/>
        </w:rPr>
        <w:t>Chapter One</w:t>
      </w:r>
      <w:r w:rsidRPr="00024832">
        <w:rPr>
          <w:rFonts w:ascii="Arial" w:hAnsi="Arial" w:cs="Arial"/>
        </w:rPr>
        <w:t>, out of all the international treaties ratified by Nigeria, t</w:t>
      </w:r>
      <w:r w:rsidRPr="00024832">
        <w:rPr>
          <w:rFonts w:ascii="Arial" w:eastAsia="Cambria" w:hAnsi="Arial" w:cs="Arial"/>
          <w:bCs/>
        </w:rPr>
        <w:t>he African Charter on Human and Peoples’ Rights is the only comprehensive human rights treaty that has been domesticated in Nigeria via the African Charter on Human and Peoples’ Rights (Ratification and Enforcement) Act 1983</w:t>
      </w:r>
      <w:r w:rsidR="00E90EEB">
        <w:rPr>
          <w:rFonts w:ascii="Arial" w:eastAsia="Cambria" w:hAnsi="Arial" w:cs="Arial"/>
          <w:bCs/>
        </w:rPr>
        <w:t>.</w:t>
      </w:r>
      <w:r w:rsidRPr="00024832">
        <w:rPr>
          <w:rStyle w:val="FootnoteReference"/>
          <w:rFonts w:ascii="Arial" w:eastAsia="Cambria" w:hAnsi="Arial" w:cs="Arial"/>
          <w:bCs/>
        </w:rPr>
        <w:footnoteReference w:id="463"/>
      </w:r>
    </w:p>
    <w:p w14:paraId="07A79274" w14:textId="199D4512" w:rsidR="006220E1" w:rsidRPr="00024832" w:rsidRDefault="006220E1" w:rsidP="006220E1">
      <w:pPr>
        <w:spacing w:after="120" w:line="360" w:lineRule="auto"/>
        <w:jc w:val="both"/>
        <w:rPr>
          <w:rFonts w:ascii="Arial" w:eastAsia="Cambria" w:hAnsi="Arial" w:cs="Arial"/>
          <w:bCs/>
        </w:rPr>
      </w:pPr>
      <w:r w:rsidRPr="00024832">
        <w:rPr>
          <w:rFonts w:ascii="Arial" w:hAnsi="Arial" w:cs="Arial"/>
        </w:rPr>
        <w:t>With regards to employment, the International Labour Organisation (ILO) standards are at the forefront. Established in 1919</w:t>
      </w:r>
      <w:r w:rsidRPr="00024832">
        <w:rPr>
          <w:rFonts w:ascii="Arial" w:eastAsia="Cambria" w:hAnsi="Arial" w:cs="Arial"/>
        </w:rPr>
        <w:t xml:space="preserve"> after the First World War</w:t>
      </w:r>
      <w:r w:rsidRPr="00024832">
        <w:rPr>
          <w:rFonts w:ascii="Arial" w:hAnsi="Arial" w:cs="Arial"/>
        </w:rPr>
        <w:t>, ILO has been the major inter-governmental and international body influencing and driving the need to ensure that all workers, both individually and collectively, get the minimum rights.</w:t>
      </w:r>
      <w:r w:rsidRPr="00024832">
        <w:rPr>
          <w:rFonts w:ascii="Arial" w:eastAsia="Cambria" w:hAnsi="Arial" w:cs="Arial"/>
        </w:rPr>
        <w:t xml:space="preserve"> The ILO was created with the goal of alleviating labour standards and conditions</w:t>
      </w:r>
      <w:r w:rsidR="00E90EEB">
        <w:rPr>
          <w:rFonts w:ascii="Arial" w:eastAsia="Cambria" w:hAnsi="Arial" w:cs="Arial"/>
        </w:rPr>
        <w:t>.</w:t>
      </w:r>
      <w:r w:rsidRPr="00024832">
        <w:rPr>
          <w:rStyle w:val="FootnoteReference"/>
          <w:rFonts w:ascii="Arial" w:eastAsia="Cambria" w:hAnsi="Arial" w:cs="Arial"/>
        </w:rPr>
        <w:footnoteReference w:id="464"/>
      </w:r>
      <w:r w:rsidRPr="00024832">
        <w:rPr>
          <w:rFonts w:ascii="Arial" w:eastAsia="Cambria" w:hAnsi="Arial" w:cs="Arial"/>
        </w:rPr>
        <w:t xml:space="preserve"> It </w:t>
      </w:r>
      <w:r w:rsidRPr="00024832">
        <w:rPr>
          <w:rFonts w:ascii="Arial" w:hAnsi="Arial" w:cs="Arial"/>
        </w:rPr>
        <w:t>has continually laid out standards aimed at promoting opportunities for productive and decent work under the conditions of equity, equality, freedom, security and dignity</w:t>
      </w:r>
      <w:r w:rsidR="00E90EEB">
        <w:rPr>
          <w:rFonts w:ascii="Arial" w:hAnsi="Arial" w:cs="Arial"/>
        </w:rPr>
        <w:t>.</w:t>
      </w:r>
      <w:r w:rsidRPr="00024832">
        <w:rPr>
          <w:rStyle w:val="FootnoteReference"/>
          <w:rFonts w:ascii="Arial" w:hAnsi="Arial" w:cs="Arial"/>
        </w:rPr>
        <w:footnoteReference w:id="465"/>
      </w:r>
      <w:r w:rsidRPr="00024832">
        <w:rPr>
          <w:rFonts w:ascii="Arial" w:hAnsi="Arial" w:cs="Arial"/>
        </w:rPr>
        <w:t xml:space="preserve"> The International Labour Standards (ILS) are conventions agreed upon by international actors (government representatives, workers and employer</w:t>
      </w:r>
      <w:r w:rsidR="008224B7" w:rsidRPr="00024832">
        <w:rPr>
          <w:rFonts w:ascii="Arial" w:hAnsi="Arial" w:cs="Arial"/>
        </w:rPr>
        <w:t>s</w:t>
      </w:r>
      <w:r w:rsidRPr="00024832">
        <w:rPr>
          <w:rFonts w:ascii="Arial" w:hAnsi="Arial" w:cs="Arial"/>
        </w:rPr>
        <w:t>)</w:t>
      </w:r>
      <w:r w:rsidR="00E90EEB">
        <w:rPr>
          <w:rFonts w:ascii="Arial" w:hAnsi="Arial" w:cs="Arial"/>
        </w:rPr>
        <w:t>.</w:t>
      </w:r>
      <w:r w:rsidRPr="00024832">
        <w:rPr>
          <w:rStyle w:val="FootnoteReference"/>
          <w:rFonts w:ascii="Arial" w:hAnsi="Arial" w:cs="Arial"/>
        </w:rPr>
        <w:footnoteReference w:id="466"/>
      </w:r>
      <w:r w:rsidRPr="00024832">
        <w:rPr>
          <w:rFonts w:ascii="Arial" w:hAnsi="Arial" w:cs="Arial"/>
        </w:rPr>
        <w:t xml:space="preserve"> </w:t>
      </w:r>
      <w:r w:rsidRPr="00024832">
        <w:rPr>
          <w:rFonts w:ascii="Arial" w:eastAsia="Cambria" w:hAnsi="Arial" w:cs="Arial"/>
        </w:rPr>
        <w:t xml:space="preserve">It focuses on creating decent work in order to ensure economic and </w:t>
      </w:r>
      <w:r w:rsidRPr="00024832">
        <w:rPr>
          <w:rFonts w:ascii="Arial" w:eastAsia="Cambria" w:hAnsi="Arial" w:cs="Arial"/>
        </w:rPr>
        <w:lastRenderedPageBreak/>
        <w:t>developmental growth in associated countries</w:t>
      </w:r>
      <w:r w:rsidR="00E90EEB">
        <w:rPr>
          <w:rFonts w:ascii="Arial" w:eastAsia="Cambria" w:hAnsi="Arial" w:cs="Arial"/>
        </w:rPr>
        <w:t>.</w:t>
      </w:r>
      <w:r w:rsidRPr="00024832">
        <w:rPr>
          <w:rStyle w:val="FootnoteReference"/>
          <w:rFonts w:ascii="Arial" w:eastAsia="Cambria" w:hAnsi="Arial" w:cs="Arial"/>
        </w:rPr>
        <w:footnoteReference w:id="467"/>
      </w:r>
      <w:r w:rsidRPr="00024832">
        <w:rPr>
          <w:rFonts w:ascii="Arial" w:eastAsia="Cambria" w:hAnsi="Arial" w:cs="Arial"/>
        </w:rPr>
        <w:t xml:space="preserve"> </w:t>
      </w:r>
      <w:r w:rsidRPr="00024832">
        <w:rPr>
          <w:rFonts w:ascii="Arial" w:eastAsia="Cambria" w:hAnsi="Arial" w:cs="Arial"/>
          <w:bCs/>
        </w:rPr>
        <w:t>According to ILO, out of the 40 ratified ILO conventions, only 26 of them are currently in force in Nigeria. This is because, over the years, the National Assembly has shown little commitment and interest in carrying out this all-important constitutional task</w:t>
      </w:r>
      <w:r w:rsidR="00E90EEB">
        <w:rPr>
          <w:rFonts w:ascii="Arial" w:eastAsia="Cambria" w:hAnsi="Arial" w:cs="Arial"/>
          <w:bCs/>
        </w:rPr>
        <w:t>.</w:t>
      </w:r>
      <w:r w:rsidRPr="00024832">
        <w:rPr>
          <w:rStyle w:val="FootnoteReference"/>
          <w:rFonts w:ascii="Arial" w:eastAsia="Cambria" w:hAnsi="Arial" w:cs="Arial"/>
          <w:bCs/>
        </w:rPr>
        <w:footnoteReference w:id="468"/>
      </w:r>
      <w:r w:rsidRPr="00024832">
        <w:rPr>
          <w:rFonts w:ascii="Arial" w:eastAsia="Cambria" w:hAnsi="Arial" w:cs="Arial"/>
          <w:bCs/>
        </w:rPr>
        <w:t xml:space="preserve"> One important Convention ratified and in force in Nigeria since October 2002 is the ‘Discrimination (Employment and Occupation) Convention, 1958 (No. 111)’. This Convention is designed with a view to eliminate discrimination and promote equality of opportunity and treatment in respect of occupation and employment. However, this convention has not been domesticated in Nigeria.</w:t>
      </w:r>
    </w:p>
    <w:p w14:paraId="15746C16" w14:textId="2807C8C6" w:rsidR="006220E1" w:rsidRPr="00024832" w:rsidRDefault="009579FE" w:rsidP="009579FE">
      <w:pPr>
        <w:spacing w:after="120" w:line="360" w:lineRule="auto"/>
        <w:jc w:val="both"/>
        <w:rPr>
          <w:rFonts w:ascii="Arial" w:eastAsia="Cambria" w:hAnsi="Arial" w:cs="Arial"/>
          <w:bCs/>
        </w:rPr>
      </w:pPr>
      <w:r w:rsidRPr="00024832">
        <w:rPr>
          <w:rFonts w:ascii="Arial" w:eastAsia="Cambria" w:hAnsi="Arial" w:cs="Arial"/>
          <w:bCs/>
        </w:rPr>
        <w:t>Before the passage of the National Industrial Court Act, 2006, the position of the law</w:t>
      </w:r>
      <w:r w:rsidR="001722EF" w:rsidRPr="00024832">
        <w:rPr>
          <w:rFonts w:ascii="Arial" w:eastAsia="Cambria" w:hAnsi="Arial" w:cs="Arial"/>
          <w:bCs/>
        </w:rPr>
        <w:t xml:space="preserve"> w</w:t>
      </w:r>
      <w:r w:rsidR="006220E1" w:rsidRPr="00024832">
        <w:rPr>
          <w:rFonts w:ascii="Arial" w:eastAsia="Cambria" w:hAnsi="Arial" w:cs="Arial"/>
          <w:bCs/>
        </w:rPr>
        <w:t>hen it comes to the ratification and domestication of international instruments</w:t>
      </w:r>
      <w:r w:rsidR="00F26953" w:rsidRPr="00024832">
        <w:rPr>
          <w:rFonts w:ascii="Arial" w:eastAsia="Cambria" w:hAnsi="Arial" w:cs="Arial"/>
          <w:bCs/>
        </w:rPr>
        <w:t xml:space="preserve"> has bee</w:t>
      </w:r>
      <w:r w:rsidR="002D41A0" w:rsidRPr="00024832">
        <w:rPr>
          <w:rFonts w:ascii="Arial" w:eastAsia="Cambria" w:hAnsi="Arial" w:cs="Arial"/>
          <w:bCs/>
        </w:rPr>
        <w:t>n</w:t>
      </w:r>
      <w:r w:rsidR="00F26953" w:rsidRPr="00024832">
        <w:rPr>
          <w:rFonts w:ascii="Arial" w:eastAsia="Cambria" w:hAnsi="Arial" w:cs="Arial"/>
          <w:bCs/>
        </w:rPr>
        <w:t xml:space="preserve"> controversial</w:t>
      </w:r>
      <w:r w:rsidR="00E90EEB">
        <w:rPr>
          <w:rFonts w:ascii="Arial" w:eastAsia="Cambria" w:hAnsi="Arial" w:cs="Arial"/>
          <w:bCs/>
        </w:rPr>
        <w:t>.</w:t>
      </w:r>
      <w:r w:rsidR="00300DF8" w:rsidRPr="00024832">
        <w:rPr>
          <w:rStyle w:val="FootnoteReference"/>
          <w:rFonts w:ascii="Arial" w:eastAsia="Cambria" w:hAnsi="Arial" w:cs="Arial"/>
          <w:bCs/>
        </w:rPr>
        <w:footnoteReference w:id="469"/>
      </w:r>
      <w:r w:rsidR="006220E1" w:rsidRPr="00024832">
        <w:rPr>
          <w:rFonts w:ascii="Arial" w:eastAsia="Cambria" w:hAnsi="Arial" w:cs="Arial"/>
          <w:bCs/>
        </w:rPr>
        <w:t xml:space="preserve"> For instance, </w:t>
      </w:r>
      <w:r w:rsidR="001E6F98" w:rsidRPr="00024832">
        <w:rPr>
          <w:rFonts w:ascii="Arial" w:eastAsia="Cambria" w:hAnsi="Arial" w:cs="Arial"/>
          <w:bCs/>
        </w:rPr>
        <w:t xml:space="preserve">section </w:t>
      </w:r>
      <w:r w:rsidR="006220E1" w:rsidRPr="00024832">
        <w:rPr>
          <w:rFonts w:ascii="Arial" w:eastAsia="Cambria" w:hAnsi="Arial" w:cs="Arial"/>
          <w:bCs/>
        </w:rPr>
        <w:t xml:space="preserve">12(1) of the Nigerian Constitution </w:t>
      </w:r>
      <w:r w:rsidR="00351D63" w:rsidRPr="00024832">
        <w:rPr>
          <w:rFonts w:ascii="Arial" w:eastAsia="Cambria" w:hAnsi="Arial" w:cs="Arial"/>
          <w:bCs/>
        </w:rPr>
        <w:t>1999 (</w:t>
      </w:r>
      <w:r w:rsidR="000376E5" w:rsidRPr="00024832">
        <w:rPr>
          <w:rFonts w:ascii="Arial" w:eastAsia="Cambria" w:hAnsi="Arial" w:cs="Arial"/>
          <w:bCs/>
        </w:rPr>
        <w:t>as amended 2011</w:t>
      </w:r>
      <w:r w:rsidR="00351D63" w:rsidRPr="00024832">
        <w:rPr>
          <w:rFonts w:ascii="Arial" w:eastAsia="Cambria" w:hAnsi="Arial" w:cs="Arial"/>
          <w:bCs/>
        </w:rPr>
        <w:t>)</w:t>
      </w:r>
      <w:r w:rsidR="006220E1" w:rsidRPr="00024832">
        <w:rPr>
          <w:rFonts w:ascii="Arial" w:eastAsia="Cambria" w:hAnsi="Arial" w:cs="Arial"/>
          <w:bCs/>
        </w:rPr>
        <w:t xml:space="preserve"> makes provision for the domestication of treaties. It states that ‘No treaty between the Federation and any other country shall have the force of law except to the extent to which any such treaty has been enacted into law by the National Assembly’.</w:t>
      </w:r>
      <w:r w:rsidR="00E0562C" w:rsidRPr="00024832">
        <w:rPr>
          <w:rFonts w:ascii="Arial" w:eastAsia="Cambria" w:hAnsi="Arial" w:cs="Arial"/>
          <w:bCs/>
        </w:rPr>
        <w:t xml:space="preserve"> </w:t>
      </w:r>
      <w:r w:rsidR="006220E1" w:rsidRPr="00024832">
        <w:rPr>
          <w:rFonts w:ascii="Arial" w:eastAsia="Cambria" w:hAnsi="Arial" w:cs="Arial"/>
          <w:bCs/>
        </w:rPr>
        <w:t>It is very clear from section 12(1) above that the mere ratification of treaties in Nigeria does not validate or make it enforceable</w:t>
      </w:r>
      <w:r w:rsidR="00E90EEB">
        <w:rPr>
          <w:rFonts w:ascii="Arial" w:eastAsia="Cambria" w:hAnsi="Arial" w:cs="Arial"/>
          <w:bCs/>
        </w:rPr>
        <w:t>.</w:t>
      </w:r>
      <w:r w:rsidR="006220E1" w:rsidRPr="00024832">
        <w:rPr>
          <w:rStyle w:val="FootnoteReference"/>
          <w:rFonts w:ascii="Arial" w:eastAsia="Cambria" w:hAnsi="Arial" w:cs="Arial"/>
          <w:bCs/>
        </w:rPr>
        <w:footnoteReference w:id="470"/>
      </w:r>
      <w:r w:rsidR="006220E1" w:rsidRPr="00024832">
        <w:rPr>
          <w:rFonts w:ascii="Arial" w:eastAsia="Cambria" w:hAnsi="Arial" w:cs="Arial"/>
          <w:bCs/>
        </w:rPr>
        <w:t xml:space="preserve"> Ratified treaties do not form part of domestic laws unless they are passed into law by the National Assembly</w:t>
      </w:r>
      <w:r w:rsidR="00E90EEB">
        <w:rPr>
          <w:rFonts w:ascii="Arial" w:eastAsia="Cambria" w:hAnsi="Arial" w:cs="Arial"/>
          <w:bCs/>
        </w:rPr>
        <w:t>.</w:t>
      </w:r>
      <w:r w:rsidR="006220E1" w:rsidRPr="00024832">
        <w:rPr>
          <w:rStyle w:val="FootnoteReference"/>
          <w:rFonts w:ascii="Arial" w:eastAsia="Cambria" w:hAnsi="Arial" w:cs="Arial"/>
          <w:bCs/>
        </w:rPr>
        <w:footnoteReference w:id="471"/>
      </w:r>
      <w:r w:rsidR="006220E1" w:rsidRPr="00024832">
        <w:rPr>
          <w:rFonts w:ascii="Arial" w:eastAsia="Cambria" w:hAnsi="Arial" w:cs="Arial"/>
          <w:bCs/>
        </w:rPr>
        <w:t xml:space="preserve"> This was also affirmed in the case of </w:t>
      </w:r>
      <w:r w:rsidR="006220E1" w:rsidRPr="00024832">
        <w:rPr>
          <w:rFonts w:ascii="Arial" w:eastAsia="Cambria" w:hAnsi="Arial" w:cs="Arial"/>
          <w:bCs/>
          <w:i/>
          <w:iCs/>
        </w:rPr>
        <w:t>Abacha and Ors v Fawehinm</w:t>
      </w:r>
      <w:r w:rsidR="002F42C0">
        <w:rPr>
          <w:rFonts w:ascii="Arial" w:eastAsia="Cambria" w:hAnsi="Arial" w:cs="Arial"/>
          <w:bCs/>
          <w:i/>
          <w:iCs/>
        </w:rPr>
        <w:t>i</w:t>
      </w:r>
      <w:r w:rsidR="006220E1" w:rsidRPr="00024832">
        <w:rPr>
          <w:rStyle w:val="FootnoteReference"/>
          <w:rFonts w:ascii="Arial" w:eastAsia="Cambria" w:hAnsi="Arial" w:cs="Arial"/>
          <w:bCs/>
          <w:i/>
          <w:iCs/>
        </w:rPr>
        <w:footnoteReference w:id="472"/>
      </w:r>
      <w:r w:rsidR="006220E1" w:rsidRPr="00024832">
        <w:rPr>
          <w:rFonts w:ascii="Arial" w:eastAsia="Cambria" w:hAnsi="Arial" w:cs="Arial"/>
          <w:bCs/>
          <w:i/>
          <w:iCs/>
        </w:rPr>
        <w:t xml:space="preserve"> </w:t>
      </w:r>
      <w:r w:rsidR="006220E1" w:rsidRPr="00024832">
        <w:rPr>
          <w:rFonts w:ascii="Arial" w:eastAsia="Cambria" w:hAnsi="Arial" w:cs="Arial"/>
          <w:bCs/>
        </w:rPr>
        <w:t xml:space="preserve">where the Supreme Court held that undomesticated treaties have no force of law in Nigeria except enacted by the National Assembly. Although section 12(1) of the Nigerian Constitution </w:t>
      </w:r>
      <w:r w:rsidR="00351D63" w:rsidRPr="00024832">
        <w:rPr>
          <w:rFonts w:ascii="Arial" w:eastAsia="Cambria" w:hAnsi="Arial" w:cs="Arial"/>
          <w:bCs/>
        </w:rPr>
        <w:t>1999 (</w:t>
      </w:r>
      <w:r w:rsidR="000376E5" w:rsidRPr="00024832">
        <w:rPr>
          <w:rFonts w:ascii="Arial" w:eastAsia="Cambria" w:hAnsi="Arial" w:cs="Arial"/>
          <w:bCs/>
        </w:rPr>
        <w:t>as amended 2011</w:t>
      </w:r>
      <w:r w:rsidR="00351D63" w:rsidRPr="00024832">
        <w:rPr>
          <w:rFonts w:ascii="Arial" w:eastAsia="Cambria" w:hAnsi="Arial" w:cs="Arial"/>
          <w:bCs/>
        </w:rPr>
        <w:t>)</w:t>
      </w:r>
      <w:r w:rsidR="006220E1" w:rsidRPr="00024832">
        <w:rPr>
          <w:rFonts w:ascii="Arial" w:eastAsia="Cambria" w:hAnsi="Arial" w:cs="Arial"/>
          <w:bCs/>
        </w:rPr>
        <w:t xml:space="preserve"> states that a treaty must be domesticated before it can </w:t>
      </w:r>
      <w:r w:rsidR="006220E1" w:rsidRPr="00024832">
        <w:rPr>
          <w:rFonts w:ascii="Arial" w:eastAsia="Cambria" w:hAnsi="Arial" w:cs="Arial"/>
          <w:bCs/>
        </w:rPr>
        <w:lastRenderedPageBreak/>
        <w:t xml:space="preserve">be in force, this contradicts the </w:t>
      </w:r>
      <w:bookmarkStart w:id="103" w:name="_Hlk76230221"/>
      <w:r w:rsidR="006220E1" w:rsidRPr="00024832">
        <w:rPr>
          <w:rFonts w:ascii="Arial" w:eastAsia="Cambria" w:hAnsi="Arial" w:cs="Arial"/>
          <w:bCs/>
        </w:rPr>
        <w:t xml:space="preserve">Treaties (Making Procedure, etc.) Act 1993, </w:t>
      </w:r>
      <w:bookmarkEnd w:id="103"/>
      <w:r w:rsidR="006220E1" w:rsidRPr="00024832">
        <w:rPr>
          <w:rFonts w:ascii="Arial" w:eastAsia="Cambria" w:hAnsi="Arial" w:cs="Arial"/>
          <w:bCs/>
        </w:rPr>
        <w:t>which provides guidelines on how to give effect to treaties under Nigerian law. Section 3(1) of the Treaties (Making Procedure, etc.) Act 1993 divides treaties and other international instruments into three categories:</w:t>
      </w:r>
    </w:p>
    <w:p w14:paraId="2E635758" w14:textId="77777777" w:rsidR="006220E1" w:rsidRPr="00024832" w:rsidRDefault="006220E1" w:rsidP="009A522F">
      <w:pPr>
        <w:pStyle w:val="ListParagraph"/>
        <w:numPr>
          <w:ilvl w:val="0"/>
          <w:numId w:val="20"/>
        </w:numPr>
        <w:spacing w:after="120" w:line="360" w:lineRule="auto"/>
        <w:ind w:left="896" w:hanging="539"/>
        <w:contextualSpacing w:val="0"/>
        <w:jc w:val="both"/>
        <w:rPr>
          <w:rFonts w:ascii="Arial" w:eastAsia="Cambria" w:hAnsi="Arial" w:cs="Arial"/>
          <w:bCs/>
          <w:i/>
          <w:iCs/>
        </w:rPr>
      </w:pPr>
      <w:r w:rsidRPr="00024832">
        <w:rPr>
          <w:rFonts w:ascii="Arial" w:eastAsia="Cambria" w:hAnsi="Arial" w:cs="Arial"/>
          <w:bCs/>
          <w:i/>
          <w:iCs/>
        </w:rPr>
        <w:t xml:space="preserve">Law-making treaties, being agreements constituting rules which govern inter-state relationship and co-operation in any area of endeavour, and which have the effect of altering or modifying existing legislation or which affects the legislative powers of the National Assembly; </w:t>
      </w:r>
    </w:p>
    <w:p w14:paraId="341A8C28" w14:textId="77777777" w:rsidR="006220E1" w:rsidRPr="00024832" w:rsidRDefault="006220E1" w:rsidP="009A522F">
      <w:pPr>
        <w:pStyle w:val="ListParagraph"/>
        <w:numPr>
          <w:ilvl w:val="0"/>
          <w:numId w:val="20"/>
        </w:numPr>
        <w:spacing w:after="120" w:line="360" w:lineRule="auto"/>
        <w:ind w:left="896" w:hanging="539"/>
        <w:contextualSpacing w:val="0"/>
        <w:jc w:val="both"/>
        <w:rPr>
          <w:rFonts w:ascii="Arial" w:eastAsia="Cambria" w:hAnsi="Arial" w:cs="Arial"/>
          <w:bCs/>
          <w:i/>
          <w:iCs/>
        </w:rPr>
      </w:pPr>
      <w:r w:rsidRPr="00024832">
        <w:rPr>
          <w:rFonts w:ascii="Arial" w:eastAsia="Cambria" w:hAnsi="Arial" w:cs="Arial"/>
          <w:bCs/>
          <w:i/>
          <w:iCs/>
        </w:rPr>
        <w:t>Agreements which impose financial, political and social obligations on Nigeria, or which are of scientific or technological import;</w:t>
      </w:r>
    </w:p>
    <w:p w14:paraId="797FB56B" w14:textId="77777777" w:rsidR="006220E1" w:rsidRPr="00024832" w:rsidRDefault="006220E1" w:rsidP="009A522F">
      <w:pPr>
        <w:pStyle w:val="ListParagraph"/>
        <w:numPr>
          <w:ilvl w:val="0"/>
          <w:numId w:val="20"/>
        </w:numPr>
        <w:spacing w:after="120" w:line="360" w:lineRule="auto"/>
        <w:ind w:left="896" w:hanging="539"/>
        <w:contextualSpacing w:val="0"/>
        <w:jc w:val="both"/>
        <w:rPr>
          <w:rFonts w:ascii="Arial" w:eastAsia="Cambria" w:hAnsi="Arial" w:cs="Arial"/>
          <w:bCs/>
          <w:i/>
          <w:iCs/>
        </w:rPr>
      </w:pPr>
      <w:r w:rsidRPr="00024832">
        <w:rPr>
          <w:rFonts w:ascii="Arial" w:eastAsia="Cambria" w:hAnsi="Arial" w:cs="Arial"/>
          <w:bCs/>
          <w:i/>
          <w:iCs/>
        </w:rPr>
        <w:t>Agreements which deal with mutual exchange of cultural and educational facilities.</w:t>
      </w:r>
    </w:p>
    <w:p w14:paraId="226A3732" w14:textId="3DF94043" w:rsidR="00076672" w:rsidRPr="00024832" w:rsidRDefault="006220E1" w:rsidP="006220E1">
      <w:pPr>
        <w:spacing w:after="120" w:line="360" w:lineRule="auto"/>
        <w:jc w:val="both"/>
        <w:rPr>
          <w:rFonts w:ascii="Arial" w:eastAsia="Cambria" w:hAnsi="Arial" w:cs="Arial"/>
          <w:bCs/>
        </w:rPr>
      </w:pPr>
      <w:r w:rsidRPr="00024832">
        <w:rPr>
          <w:rFonts w:ascii="Arial" w:eastAsia="Cambria" w:hAnsi="Arial" w:cs="Arial"/>
          <w:bCs/>
        </w:rPr>
        <w:t>Section 3(2) of the Treaties (Making Procedure, etc.) Act 1993 also provides the procedure to which these categories of treaties can be in force in Nigeria. Category one needs to be enacted into law; category two needs to be ratified, while category three may not need to be ratified. ILO Conventions and other instruments fall within this category two</w:t>
      </w:r>
      <w:r w:rsidR="0060524D" w:rsidRPr="00024832">
        <w:rPr>
          <w:rFonts w:ascii="Arial" w:eastAsia="Cambria" w:hAnsi="Arial" w:cs="Arial"/>
          <w:bCs/>
        </w:rPr>
        <w:t xml:space="preserve"> (b)</w:t>
      </w:r>
      <w:r w:rsidRPr="00024832">
        <w:rPr>
          <w:rFonts w:ascii="Arial" w:eastAsia="Cambria" w:hAnsi="Arial" w:cs="Arial"/>
          <w:bCs/>
        </w:rPr>
        <w:t xml:space="preserve">. This is because ILO conventions are not altering or modifying existing legislation and are not made in exchange </w:t>
      </w:r>
      <w:r w:rsidR="00104E5A" w:rsidRPr="00024832">
        <w:rPr>
          <w:rFonts w:ascii="Arial" w:eastAsia="Cambria" w:hAnsi="Arial" w:cs="Arial"/>
          <w:bCs/>
        </w:rPr>
        <w:t>for</w:t>
      </w:r>
      <w:r w:rsidRPr="00024832">
        <w:rPr>
          <w:rFonts w:ascii="Arial" w:eastAsia="Cambria" w:hAnsi="Arial" w:cs="Arial"/>
          <w:bCs/>
        </w:rPr>
        <w:t xml:space="preserve"> cultural and educational facilities. Therefore, ratified ILO conventions do not need to be domesticated before they can be in force in Nigeria. </w:t>
      </w:r>
    </w:p>
    <w:p w14:paraId="335FB060" w14:textId="393BE3FE" w:rsidR="006220E1" w:rsidRPr="00024832" w:rsidRDefault="0032507C" w:rsidP="006220E1">
      <w:pPr>
        <w:spacing w:after="120" w:line="360" w:lineRule="auto"/>
        <w:jc w:val="both"/>
        <w:rPr>
          <w:rFonts w:ascii="Arial" w:hAnsi="Arial" w:cs="Arial"/>
        </w:rPr>
      </w:pPr>
      <w:r w:rsidRPr="00024832">
        <w:rPr>
          <w:rFonts w:ascii="Arial" w:hAnsi="Arial" w:cs="Arial"/>
        </w:rPr>
        <w:t>More so</w:t>
      </w:r>
      <w:r w:rsidR="006220E1" w:rsidRPr="00024832">
        <w:rPr>
          <w:rFonts w:ascii="Arial" w:hAnsi="Arial" w:cs="Arial"/>
        </w:rPr>
        <w:t>, section 254(c)(2) confers powers on the NIC to apply international instruments relating to labour matters. It states that:</w:t>
      </w:r>
    </w:p>
    <w:p w14:paraId="78FE18EE" w14:textId="77777777" w:rsidR="006220E1" w:rsidRPr="00024832" w:rsidRDefault="006220E1" w:rsidP="006220E1">
      <w:pPr>
        <w:spacing w:after="120" w:line="360" w:lineRule="auto"/>
        <w:ind w:left="227" w:right="227"/>
        <w:jc w:val="both"/>
        <w:rPr>
          <w:rFonts w:ascii="Arial" w:hAnsi="Arial" w:cs="Arial"/>
        </w:rPr>
      </w:pPr>
      <w:r w:rsidRPr="00024832">
        <w:rPr>
          <w:rFonts w:ascii="Arial" w:hAnsi="Arial" w:cs="Arial"/>
        </w:rPr>
        <w:t>Notwithstanding anything to the contrary in this Constitution, the National Industrial Court shall have the jurisdiction and power to deal with any matter connected with or pertaining to the application of any international convention, treaty or protocol of which Nigeria has ratified relating to labour, employment, workplace, industrial relations or matters connected therewith.</w:t>
      </w:r>
    </w:p>
    <w:p w14:paraId="5AF1EA1C" w14:textId="2967668F" w:rsidR="008F66A9" w:rsidRPr="00024832" w:rsidRDefault="00244DDB" w:rsidP="006220E1">
      <w:pPr>
        <w:spacing w:after="120" w:line="360" w:lineRule="auto"/>
        <w:jc w:val="both"/>
        <w:rPr>
          <w:rFonts w:ascii="Arial" w:hAnsi="Arial" w:cs="Arial"/>
        </w:rPr>
      </w:pPr>
      <w:r w:rsidRPr="00024832">
        <w:rPr>
          <w:rFonts w:ascii="Arial" w:hAnsi="Arial" w:cs="Arial"/>
        </w:rPr>
        <w:t xml:space="preserve">The use of the preceding words </w:t>
      </w:r>
      <w:r w:rsidR="00CF007A" w:rsidRPr="00024832">
        <w:rPr>
          <w:rFonts w:ascii="Arial" w:hAnsi="Arial" w:cs="Arial"/>
          <w:i/>
          <w:iCs/>
        </w:rPr>
        <w:t>‘notwithstanding anything to the contrary in this Constitution</w:t>
      </w:r>
      <w:r w:rsidR="00CF007A" w:rsidRPr="00024832">
        <w:rPr>
          <w:rFonts w:ascii="Arial" w:hAnsi="Arial" w:cs="Arial"/>
        </w:rPr>
        <w:t>’</w:t>
      </w:r>
      <w:r w:rsidR="006220E1" w:rsidRPr="00024832">
        <w:rPr>
          <w:rFonts w:ascii="Arial" w:hAnsi="Arial" w:cs="Arial"/>
        </w:rPr>
        <w:t xml:space="preserve"> the Nigerian Constitution 1999</w:t>
      </w:r>
      <w:r w:rsidR="00CF007A" w:rsidRPr="00024832">
        <w:rPr>
          <w:rFonts w:ascii="Arial" w:hAnsi="Arial" w:cs="Arial"/>
        </w:rPr>
        <w:t xml:space="preserve"> </w:t>
      </w:r>
      <w:r w:rsidR="005B47AF" w:rsidRPr="00024832">
        <w:rPr>
          <w:rFonts w:ascii="Arial" w:hAnsi="Arial" w:cs="Arial"/>
        </w:rPr>
        <w:t>(</w:t>
      </w:r>
      <w:r w:rsidR="000376E5" w:rsidRPr="00024832">
        <w:rPr>
          <w:rFonts w:ascii="Arial" w:hAnsi="Arial" w:cs="Arial"/>
        </w:rPr>
        <w:t>as amended 2011</w:t>
      </w:r>
      <w:r w:rsidR="005B47AF" w:rsidRPr="00024832">
        <w:rPr>
          <w:rFonts w:ascii="Arial" w:hAnsi="Arial" w:cs="Arial"/>
        </w:rPr>
        <w:t>)</w:t>
      </w:r>
      <w:r w:rsidR="006220E1" w:rsidRPr="00024832">
        <w:rPr>
          <w:rFonts w:ascii="Arial" w:hAnsi="Arial" w:cs="Arial"/>
        </w:rPr>
        <w:t xml:space="preserve"> has empowered the NIC to apply ratified international instruments, which contain standards deemed by it to be of good or international practice in labour relations.</w:t>
      </w:r>
      <w:r w:rsidR="00D7139B" w:rsidRPr="00024832">
        <w:rPr>
          <w:rFonts w:ascii="Arial" w:hAnsi="Arial" w:cs="Arial"/>
        </w:rPr>
        <w:t xml:space="preserve"> </w:t>
      </w:r>
      <w:r w:rsidR="007112C0" w:rsidRPr="00024832">
        <w:rPr>
          <w:rFonts w:ascii="Arial" w:hAnsi="Arial" w:cs="Arial"/>
        </w:rPr>
        <w:t xml:space="preserve">This is also in line with section 7(6) of the National </w:t>
      </w:r>
      <w:r w:rsidR="004D27D1" w:rsidRPr="00024832">
        <w:rPr>
          <w:rFonts w:ascii="Arial" w:hAnsi="Arial" w:cs="Arial"/>
        </w:rPr>
        <w:t>I</w:t>
      </w:r>
      <w:r w:rsidR="007112C0" w:rsidRPr="00024832">
        <w:rPr>
          <w:rFonts w:ascii="Arial" w:hAnsi="Arial" w:cs="Arial"/>
        </w:rPr>
        <w:t>ndustrial Court Act, 2006, which states that the NIC shall have due regard to good and international best practice</w:t>
      </w:r>
      <w:r w:rsidR="004D27D1" w:rsidRPr="00024832">
        <w:rPr>
          <w:rFonts w:ascii="Arial" w:hAnsi="Arial" w:cs="Arial"/>
        </w:rPr>
        <w:t>s</w:t>
      </w:r>
      <w:r w:rsidR="007112C0" w:rsidRPr="00024832">
        <w:rPr>
          <w:rFonts w:ascii="Arial" w:hAnsi="Arial" w:cs="Arial"/>
        </w:rPr>
        <w:t xml:space="preserve"> in labour relations.</w:t>
      </w:r>
      <w:r w:rsidR="00C13E30" w:rsidRPr="00024832">
        <w:rPr>
          <w:rFonts w:ascii="Arial" w:hAnsi="Arial" w:cs="Arial"/>
        </w:rPr>
        <w:t xml:space="preserve"> </w:t>
      </w:r>
      <w:r w:rsidR="00B41F6F" w:rsidRPr="00024832">
        <w:rPr>
          <w:rFonts w:ascii="Arial" w:hAnsi="Arial" w:cs="Arial"/>
        </w:rPr>
        <w:t>More so, as seen in the</w:t>
      </w:r>
      <w:r w:rsidR="009271FE" w:rsidRPr="00024832">
        <w:rPr>
          <w:rFonts w:ascii="Arial" w:hAnsi="Arial" w:cs="Arial"/>
        </w:rPr>
        <w:t xml:space="preserve"> case of </w:t>
      </w:r>
      <w:r w:rsidR="00A32198" w:rsidRPr="00024832">
        <w:rPr>
          <w:rFonts w:ascii="Arial" w:hAnsi="Arial" w:cs="Arial"/>
          <w:i/>
          <w:iCs/>
        </w:rPr>
        <w:t xml:space="preserve">Mr. Peter Obi </w:t>
      </w:r>
      <w:r w:rsidR="000D003B" w:rsidRPr="00024832">
        <w:rPr>
          <w:rFonts w:ascii="Arial" w:hAnsi="Arial" w:cs="Arial"/>
          <w:i/>
          <w:iCs/>
        </w:rPr>
        <w:t>v</w:t>
      </w:r>
      <w:r w:rsidR="00A32198" w:rsidRPr="00024832">
        <w:rPr>
          <w:rFonts w:ascii="Arial" w:hAnsi="Arial" w:cs="Arial"/>
          <w:i/>
          <w:iCs/>
        </w:rPr>
        <w:t xml:space="preserve"> Independent </w:t>
      </w:r>
      <w:r w:rsidR="00A32198" w:rsidRPr="00024832">
        <w:rPr>
          <w:rFonts w:ascii="Arial" w:hAnsi="Arial" w:cs="Arial"/>
          <w:i/>
          <w:iCs/>
        </w:rPr>
        <w:lastRenderedPageBreak/>
        <w:t>National Electoral Commission (INEC) &amp; Ors</w:t>
      </w:r>
      <w:r w:rsidR="00E90EEB">
        <w:rPr>
          <w:rFonts w:ascii="Arial" w:hAnsi="Arial" w:cs="Arial"/>
        </w:rPr>
        <w:t>,</w:t>
      </w:r>
      <w:r w:rsidR="0019085E" w:rsidRPr="00024832">
        <w:rPr>
          <w:rStyle w:val="FootnoteReference"/>
          <w:rFonts w:ascii="Arial" w:hAnsi="Arial" w:cs="Arial"/>
        </w:rPr>
        <w:footnoteReference w:id="473"/>
      </w:r>
      <w:r w:rsidR="009271FE" w:rsidRPr="00024832">
        <w:rPr>
          <w:rFonts w:ascii="Arial" w:hAnsi="Arial" w:cs="Arial"/>
        </w:rPr>
        <w:t xml:space="preserve"> the Supreme Court cited </w:t>
      </w:r>
      <w:r w:rsidR="00F23F71" w:rsidRPr="00024832">
        <w:rPr>
          <w:rFonts w:ascii="Arial" w:hAnsi="Arial" w:cs="Arial"/>
          <w:i/>
          <w:iCs/>
        </w:rPr>
        <w:t xml:space="preserve">Nigeria Deposit Insurance Corporation </w:t>
      </w:r>
      <w:r w:rsidR="009271FE" w:rsidRPr="00024832">
        <w:rPr>
          <w:rFonts w:ascii="Arial" w:hAnsi="Arial" w:cs="Arial"/>
          <w:i/>
          <w:iCs/>
        </w:rPr>
        <w:t xml:space="preserve">v </w:t>
      </w:r>
      <w:r w:rsidR="00DE6003" w:rsidRPr="00024832">
        <w:rPr>
          <w:rFonts w:ascii="Arial" w:hAnsi="Arial" w:cs="Arial"/>
          <w:i/>
          <w:iCs/>
        </w:rPr>
        <w:t>Okem Enterprises Limite</w:t>
      </w:r>
      <w:r w:rsidR="002F42C0">
        <w:rPr>
          <w:rFonts w:ascii="Arial" w:hAnsi="Arial" w:cs="Arial"/>
          <w:i/>
          <w:iCs/>
        </w:rPr>
        <w:t>d</w:t>
      </w:r>
      <w:r w:rsidR="005621E6" w:rsidRPr="00024832">
        <w:rPr>
          <w:rStyle w:val="FootnoteReference"/>
          <w:rFonts w:ascii="Arial" w:hAnsi="Arial" w:cs="Arial"/>
        </w:rPr>
        <w:footnoteReference w:id="474"/>
      </w:r>
      <w:r w:rsidR="009271FE" w:rsidRPr="00024832">
        <w:rPr>
          <w:rFonts w:ascii="Arial" w:hAnsi="Arial" w:cs="Arial"/>
        </w:rPr>
        <w:t xml:space="preserve"> </w:t>
      </w:r>
      <w:r w:rsidR="00037C70" w:rsidRPr="00024832">
        <w:rPr>
          <w:rFonts w:ascii="Arial" w:hAnsi="Arial" w:cs="Arial"/>
        </w:rPr>
        <w:t>and</w:t>
      </w:r>
      <w:r w:rsidR="009271FE" w:rsidRPr="00024832">
        <w:rPr>
          <w:rFonts w:ascii="Arial" w:hAnsi="Arial" w:cs="Arial"/>
        </w:rPr>
        <w:t xml:space="preserve"> </w:t>
      </w:r>
      <w:r w:rsidR="00037C70" w:rsidRPr="00024832">
        <w:rPr>
          <w:rFonts w:ascii="Arial" w:hAnsi="Arial" w:cs="Arial"/>
        </w:rPr>
        <w:t>stated that</w:t>
      </w:r>
      <w:r w:rsidR="008F66A9" w:rsidRPr="00024832">
        <w:rPr>
          <w:rFonts w:ascii="Arial" w:hAnsi="Arial" w:cs="Arial"/>
        </w:rPr>
        <w:t>:</w:t>
      </w:r>
    </w:p>
    <w:p w14:paraId="3CCE9FF6" w14:textId="2286F828" w:rsidR="008F66A9" w:rsidRPr="00024832" w:rsidRDefault="00AB4D26" w:rsidP="008F66A9">
      <w:pPr>
        <w:spacing w:after="120" w:line="360" w:lineRule="auto"/>
        <w:ind w:left="227" w:right="227"/>
        <w:jc w:val="both"/>
        <w:rPr>
          <w:rFonts w:ascii="Arial" w:hAnsi="Arial" w:cs="Arial"/>
        </w:rPr>
      </w:pPr>
      <w:r w:rsidRPr="00024832">
        <w:rPr>
          <w:rFonts w:ascii="Arial" w:hAnsi="Arial" w:cs="Arial"/>
        </w:rPr>
        <w:t>‘</w:t>
      </w:r>
      <w:r w:rsidR="008F66A9" w:rsidRPr="00024832">
        <w:rPr>
          <w:rFonts w:ascii="Arial" w:hAnsi="Arial" w:cs="Arial"/>
        </w:rPr>
        <w:t xml:space="preserve">When </w:t>
      </w:r>
      <w:r w:rsidR="009271FE" w:rsidRPr="00024832">
        <w:rPr>
          <w:rFonts w:ascii="Arial" w:hAnsi="Arial" w:cs="Arial"/>
        </w:rPr>
        <w:t>the term ‘notwithstanding’ is used in a section of a statute</w:t>
      </w:r>
      <w:r w:rsidR="00F10D43" w:rsidRPr="00024832">
        <w:rPr>
          <w:rFonts w:ascii="Arial" w:hAnsi="Arial" w:cs="Arial"/>
        </w:rPr>
        <w:t>,</w:t>
      </w:r>
      <w:r w:rsidR="009271FE" w:rsidRPr="00024832">
        <w:rPr>
          <w:rFonts w:ascii="Arial" w:hAnsi="Arial" w:cs="Arial"/>
        </w:rPr>
        <w:t xml:space="preserve"> it is meant to exclude an</w:t>
      </w:r>
      <w:r w:rsidRPr="00024832">
        <w:rPr>
          <w:rFonts w:ascii="Arial" w:hAnsi="Arial" w:cs="Arial"/>
        </w:rPr>
        <w:t xml:space="preserve"> </w:t>
      </w:r>
      <w:r w:rsidR="009271FE" w:rsidRPr="00024832">
        <w:rPr>
          <w:rFonts w:ascii="Arial" w:hAnsi="Arial" w:cs="Arial"/>
        </w:rPr>
        <w:t>impinging or impending effect of any other provision of the statute or other subordinate</w:t>
      </w:r>
      <w:r w:rsidRPr="00024832">
        <w:rPr>
          <w:rFonts w:ascii="Arial" w:hAnsi="Arial" w:cs="Arial"/>
        </w:rPr>
        <w:t xml:space="preserve"> </w:t>
      </w:r>
      <w:r w:rsidR="009271FE" w:rsidRPr="00024832">
        <w:rPr>
          <w:rFonts w:ascii="Arial" w:hAnsi="Arial" w:cs="Arial"/>
        </w:rPr>
        <w:t>legislation so that the said section may fulfil itself</w:t>
      </w:r>
      <w:r w:rsidRPr="00024832">
        <w:rPr>
          <w:rFonts w:ascii="Arial" w:hAnsi="Arial" w:cs="Arial"/>
        </w:rPr>
        <w:t>’</w:t>
      </w:r>
      <w:r w:rsidR="00472B81" w:rsidRPr="00024832">
        <w:rPr>
          <w:rFonts w:ascii="Arial" w:hAnsi="Arial" w:cs="Arial"/>
        </w:rPr>
        <w:t xml:space="preserve">. </w:t>
      </w:r>
    </w:p>
    <w:p w14:paraId="5FEA3981" w14:textId="03D147CB" w:rsidR="00C0084A" w:rsidRPr="00024832" w:rsidRDefault="00E308C1" w:rsidP="006220E1">
      <w:pPr>
        <w:spacing w:after="120" w:line="360" w:lineRule="auto"/>
        <w:jc w:val="both"/>
        <w:rPr>
          <w:rFonts w:ascii="Arial" w:eastAsia="Cambria" w:hAnsi="Arial" w:cs="Arial"/>
          <w:i/>
          <w:iCs/>
        </w:rPr>
      </w:pPr>
      <w:r w:rsidRPr="00024832">
        <w:rPr>
          <w:rFonts w:ascii="Arial" w:hAnsi="Arial" w:cs="Arial"/>
        </w:rPr>
        <w:t xml:space="preserve">Meaning that </w:t>
      </w:r>
      <w:r w:rsidR="00394EA1" w:rsidRPr="00024832">
        <w:rPr>
          <w:rFonts w:ascii="Arial" w:hAnsi="Arial" w:cs="Arial"/>
        </w:rPr>
        <w:t>Section 254(c)(2)</w:t>
      </w:r>
      <w:r w:rsidR="007112C0" w:rsidRPr="00024832">
        <w:rPr>
          <w:rFonts w:ascii="Arial" w:hAnsi="Arial" w:cs="Arial"/>
        </w:rPr>
        <w:t xml:space="preserve"> of the Nigerian Constitution 1999 (</w:t>
      </w:r>
      <w:r w:rsidR="000376E5" w:rsidRPr="00024832">
        <w:rPr>
          <w:rFonts w:ascii="Arial" w:hAnsi="Arial" w:cs="Arial"/>
        </w:rPr>
        <w:t>as amended 2011</w:t>
      </w:r>
      <w:r w:rsidR="007112C0" w:rsidRPr="00024832">
        <w:rPr>
          <w:rFonts w:ascii="Arial" w:hAnsi="Arial" w:cs="Arial"/>
        </w:rPr>
        <w:t xml:space="preserve">) and section 7(6) of the National </w:t>
      </w:r>
      <w:r w:rsidR="004D27D1" w:rsidRPr="00024832">
        <w:rPr>
          <w:rFonts w:ascii="Arial" w:hAnsi="Arial" w:cs="Arial"/>
        </w:rPr>
        <w:t>I</w:t>
      </w:r>
      <w:r w:rsidR="007112C0" w:rsidRPr="00024832">
        <w:rPr>
          <w:rFonts w:ascii="Arial" w:hAnsi="Arial" w:cs="Arial"/>
        </w:rPr>
        <w:t>ndustrial Court Act, 2006</w:t>
      </w:r>
      <w:r w:rsidR="00CF007A" w:rsidRPr="00024832">
        <w:rPr>
          <w:rFonts w:ascii="Arial" w:hAnsi="Arial" w:cs="Arial"/>
        </w:rPr>
        <w:t xml:space="preserve"> has automatically </w:t>
      </w:r>
      <w:r w:rsidRPr="00024832">
        <w:rPr>
          <w:rFonts w:ascii="Arial" w:hAnsi="Arial" w:cs="Arial"/>
        </w:rPr>
        <w:t>nullif</w:t>
      </w:r>
      <w:r w:rsidR="004D27D1" w:rsidRPr="00024832">
        <w:rPr>
          <w:rFonts w:ascii="Arial" w:hAnsi="Arial" w:cs="Arial"/>
        </w:rPr>
        <w:t>ied</w:t>
      </w:r>
      <w:r w:rsidRPr="00024832">
        <w:rPr>
          <w:rFonts w:ascii="Arial" w:hAnsi="Arial" w:cs="Arial"/>
        </w:rPr>
        <w:t xml:space="preserve"> </w:t>
      </w:r>
      <w:r w:rsidR="00077052" w:rsidRPr="00024832">
        <w:rPr>
          <w:rFonts w:ascii="Arial" w:hAnsi="Arial" w:cs="Arial"/>
        </w:rPr>
        <w:t xml:space="preserve">the effect of </w:t>
      </w:r>
      <w:r w:rsidRPr="00024832">
        <w:rPr>
          <w:rFonts w:ascii="Arial" w:hAnsi="Arial" w:cs="Arial"/>
        </w:rPr>
        <w:t>section 12(1)</w:t>
      </w:r>
      <w:r w:rsidR="00077052" w:rsidRPr="00024832">
        <w:rPr>
          <w:rFonts w:ascii="Arial" w:hAnsi="Arial" w:cs="Arial"/>
        </w:rPr>
        <w:t xml:space="preserve"> of the Nigerian Constitution 1999 </w:t>
      </w:r>
      <w:r w:rsidR="000376E5" w:rsidRPr="00024832">
        <w:rPr>
          <w:rFonts w:ascii="Arial" w:hAnsi="Arial" w:cs="Arial"/>
        </w:rPr>
        <w:t>as amended 2011</w:t>
      </w:r>
      <w:r w:rsidR="00077052" w:rsidRPr="00024832">
        <w:rPr>
          <w:rFonts w:ascii="Arial" w:hAnsi="Arial" w:cs="Arial"/>
        </w:rPr>
        <w:t xml:space="preserve"> as it relates to employment relations</w:t>
      </w:r>
      <w:r w:rsidR="00B57B95" w:rsidRPr="00024832">
        <w:rPr>
          <w:rFonts w:ascii="Arial" w:hAnsi="Arial" w:cs="Arial"/>
        </w:rPr>
        <w:t xml:space="preserve"> only</w:t>
      </w:r>
      <w:r w:rsidR="00077052" w:rsidRPr="00024832">
        <w:rPr>
          <w:rFonts w:ascii="Arial" w:hAnsi="Arial" w:cs="Arial"/>
        </w:rPr>
        <w:t xml:space="preserve">. </w:t>
      </w:r>
      <w:r w:rsidR="00B84E01" w:rsidRPr="00024832">
        <w:rPr>
          <w:rFonts w:ascii="Arial" w:hAnsi="Arial" w:cs="Arial"/>
        </w:rPr>
        <w:t>Consequently</w:t>
      </w:r>
      <w:r w:rsidR="006220E1" w:rsidRPr="00024832">
        <w:rPr>
          <w:rFonts w:ascii="Arial" w:hAnsi="Arial" w:cs="Arial"/>
        </w:rPr>
        <w:t xml:space="preserve">, </w:t>
      </w:r>
      <w:r w:rsidR="002A663B" w:rsidRPr="00024832">
        <w:rPr>
          <w:rFonts w:ascii="Arial" w:hAnsi="Arial" w:cs="Arial"/>
        </w:rPr>
        <w:t xml:space="preserve">by virtue of </w:t>
      </w:r>
      <w:r w:rsidR="007112C0" w:rsidRPr="00024832">
        <w:rPr>
          <w:rFonts w:ascii="Arial" w:hAnsi="Arial" w:cs="Arial"/>
        </w:rPr>
        <w:t>these two sections above</w:t>
      </w:r>
      <w:r w:rsidR="002A663B" w:rsidRPr="00024832">
        <w:rPr>
          <w:rFonts w:ascii="Arial" w:hAnsi="Arial" w:cs="Arial"/>
        </w:rPr>
        <w:t xml:space="preserve">, the NIC is no longer bound </w:t>
      </w:r>
      <w:r w:rsidR="004A58C9" w:rsidRPr="00024832">
        <w:rPr>
          <w:rFonts w:ascii="Arial" w:hAnsi="Arial" w:cs="Arial"/>
        </w:rPr>
        <w:t xml:space="preserve">by </w:t>
      </w:r>
      <w:r w:rsidR="002A663B" w:rsidRPr="00024832">
        <w:rPr>
          <w:rFonts w:ascii="Arial" w:hAnsi="Arial" w:cs="Arial"/>
        </w:rPr>
        <w:t xml:space="preserve">the </w:t>
      </w:r>
      <w:r w:rsidR="00BC401C" w:rsidRPr="00024832">
        <w:rPr>
          <w:rFonts w:ascii="Arial" w:hAnsi="Arial" w:cs="Arial"/>
        </w:rPr>
        <w:t xml:space="preserve">Supreme Court </w:t>
      </w:r>
      <w:r w:rsidR="003F3FFC" w:rsidRPr="00024832">
        <w:rPr>
          <w:rFonts w:ascii="Arial" w:hAnsi="Arial" w:cs="Arial"/>
        </w:rPr>
        <w:t>judgment in</w:t>
      </w:r>
      <w:r w:rsidR="006220E1" w:rsidRPr="00024832">
        <w:rPr>
          <w:rFonts w:ascii="Arial" w:hAnsi="Arial" w:cs="Arial"/>
        </w:rPr>
        <w:t xml:space="preserve"> </w:t>
      </w:r>
      <w:r w:rsidR="006220E1" w:rsidRPr="00024832">
        <w:rPr>
          <w:rFonts w:ascii="Arial" w:hAnsi="Arial" w:cs="Arial"/>
          <w:i/>
          <w:iCs/>
        </w:rPr>
        <w:t>Abacha’s</w:t>
      </w:r>
      <w:r w:rsidR="006220E1" w:rsidRPr="00024832">
        <w:rPr>
          <w:rFonts w:ascii="Arial" w:hAnsi="Arial" w:cs="Arial"/>
        </w:rPr>
        <w:t xml:space="preserve"> case</w:t>
      </w:r>
      <w:r w:rsidR="00E90EEB">
        <w:rPr>
          <w:rFonts w:ascii="Arial" w:eastAsia="Cambria" w:hAnsi="Arial" w:cs="Arial"/>
        </w:rPr>
        <w:t>.</w:t>
      </w:r>
      <w:r w:rsidR="006220E1" w:rsidRPr="00024832">
        <w:rPr>
          <w:rStyle w:val="FootnoteReference"/>
          <w:rFonts w:ascii="Arial" w:eastAsia="Cambria" w:hAnsi="Arial" w:cs="Arial"/>
        </w:rPr>
        <w:footnoteReference w:id="475"/>
      </w:r>
      <w:r w:rsidR="006220E1" w:rsidRPr="00024832">
        <w:rPr>
          <w:rFonts w:ascii="Arial" w:eastAsia="Cambria" w:hAnsi="Arial" w:cs="Arial"/>
          <w:i/>
          <w:iCs/>
        </w:rPr>
        <w:t xml:space="preserve"> </w:t>
      </w:r>
    </w:p>
    <w:p w14:paraId="04086ED7" w14:textId="63B13552" w:rsidR="00B44A2B" w:rsidRPr="00024832" w:rsidRDefault="00C0084A" w:rsidP="007F41EE">
      <w:pPr>
        <w:spacing w:after="120" w:line="360" w:lineRule="auto"/>
        <w:jc w:val="both"/>
        <w:rPr>
          <w:rFonts w:ascii="Arial" w:hAnsi="Arial" w:cs="Arial"/>
        </w:rPr>
      </w:pPr>
      <w:r w:rsidRPr="00024832">
        <w:rPr>
          <w:rFonts w:ascii="Arial" w:hAnsi="Arial" w:cs="Arial"/>
        </w:rPr>
        <w:t>However</w:t>
      </w:r>
      <w:r w:rsidR="00A436A4" w:rsidRPr="00024832">
        <w:rPr>
          <w:rFonts w:ascii="Arial" w:hAnsi="Arial" w:cs="Arial"/>
        </w:rPr>
        <w:t>, Okonkwo argue</w:t>
      </w:r>
      <w:r w:rsidRPr="00024832">
        <w:rPr>
          <w:rFonts w:ascii="Arial" w:hAnsi="Arial" w:cs="Arial"/>
        </w:rPr>
        <w:t>d</w:t>
      </w:r>
      <w:r w:rsidR="00A436A4" w:rsidRPr="00024832">
        <w:rPr>
          <w:rFonts w:ascii="Arial" w:hAnsi="Arial" w:cs="Arial"/>
        </w:rPr>
        <w:t xml:space="preserve"> that this will be stretching the powers of the </w:t>
      </w:r>
      <w:r w:rsidR="000F1250" w:rsidRPr="00024832">
        <w:rPr>
          <w:rFonts w:ascii="Arial" w:hAnsi="Arial" w:cs="Arial"/>
        </w:rPr>
        <w:t>NIC</w:t>
      </w:r>
      <w:r w:rsidR="00A436A4" w:rsidRPr="00024832">
        <w:rPr>
          <w:rFonts w:ascii="Arial" w:hAnsi="Arial" w:cs="Arial"/>
        </w:rPr>
        <w:t xml:space="preserve"> too far and</w:t>
      </w:r>
      <w:r w:rsidR="00811F42" w:rsidRPr="00024832">
        <w:rPr>
          <w:rFonts w:ascii="Arial" w:hAnsi="Arial" w:cs="Arial"/>
        </w:rPr>
        <w:t xml:space="preserve"> that it</w:t>
      </w:r>
      <w:r w:rsidR="00A436A4" w:rsidRPr="00024832">
        <w:rPr>
          <w:rFonts w:ascii="Arial" w:hAnsi="Arial" w:cs="Arial"/>
        </w:rPr>
        <w:t xml:space="preserve"> ultimately undermin</w:t>
      </w:r>
      <w:r w:rsidR="00811F42" w:rsidRPr="00024832">
        <w:rPr>
          <w:rFonts w:ascii="Arial" w:hAnsi="Arial" w:cs="Arial"/>
        </w:rPr>
        <w:t>es</w:t>
      </w:r>
      <w:r w:rsidR="00A436A4" w:rsidRPr="00024832">
        <w:rPr>
          <w:rFonts w:ascii="Arial" w:hAnsi="Arial" w:cs="Arial"/>
        </w:rPr>
        <w:t xml:space="preserve"> the doctrine of stare decisis if all it takes for a labour convention to apply is the view of a court that the instrument(s) provides for good or international best practice</w:t>
      </w:r>
      <w:r w:rsidR="006220E1" w:rsidRPr="00024832">
        <w:rPr>
          <w:rFonts w:ascii="Arial" w:hAnsi="Arial" w:cs="Arial"/>
        </w:rPr>
        <w:t>.</w:t>
      </w:r>
      <w:r w:rsidR="00420815" w:rsidRPr="00024832">
        <w:rPr>
          <w:rFonts w:ascii="ZWAdobeF" w:hAnsi="ZWAdobeF" w:cs="ZWAdobeF"/>
          <w:sz w:val="2"/>
          <w:szCs w:val="2"/>
        </w:rPr>
        <w:t>406F</w:t>
      </w:r>
      <w:r w:rsidR="0069274B" w:rsidRPr="00024832">
        <w:rPr>
          <w:rFonts w:ascii="ZWAdobeF" w:hAnsi="ZWAdobeF" w:cs="ZWAdobeF"/>
          <w:sz w:val="2"/>
          <w:szCs w:val="2"/>
        </w:rPr>
        <w:t>406F</w:t>
      </w:r>
      <w:r w:rsidR="00C67574" w:rsidRPr="00024832">
        <w:rPr>
          <w:rStyle w:val="FootnoteReference"/>
          <w:rFonts w:ascii="Arial" w:hAnsi="Arial" w:cs="Arial"/>
        </w:rPr>
        <w:footnoteReference w:id="476"/>
      </w:r>
      <w:r w:rsidRPr="00024832">
        <w:rPr>
          <w:rFonts w:ascii="Arial" w:hAnsi="Arial" w:cs="Arial"/>
        </w:rPr>
        <w:t xml:space="preserve"> </w:t>
      </w:r>
      <w:r w:rsidR="001E33A5" w:rsidRPr="00024832">
        <w:rPr>
          <w:rFonts w:ascii="Arial" w:hAnsi="Arial" w:cs="Arial"/>
        </w:rPr>
        <w:t xml:space="preserve">The argument propounded by Okonkwo is an inaccurate analysis. This is premised upon the fact that the </w:t>
      </w:r>
      <w:r w:rsidR="00C36302" w:rsidRPr="00024832">
        <w:rPr>
          <w:rFonts w:ascii="Arial" w:hAnsi="Arial" w:cs="Arial"/>
        </w:rPr>
        <w:t>doctrine of state decisis requires that</w:t>
      </w:r>
      <w:r w:rsidR="00051EB7" w:rsidRPr="00024832">
        <w:t xml:space="preserve"> </w:t>
      </w:r>
      <w:r w:rsidR="00051EB7" w:rsidRPr="00024832">
        <w:rPr>
          <w:rFonts w:ascii="Arial" w:hAnsi="Arial" w:cs="Arial"/>
        </w:rPr>
        <w:t xml:space="preserve">the present matter before </w:t>
      </w:r>
      <w:r w:rsidR="009C7600" w:rsidRPr="00024832">
        <w:rPr>
          <w:rFonts w:ascii="Arial" w:hAnsi="Arial" w:cs="Arial"/>
        </w:rPr>
        <w:t>a</w:t>
      </w:r>
      <w:r w:rsidR="00051EB7" w:rsidRPr="00024832">
        <w:rPr>
          <w:rFonts w:ascii="Arial" w:hAnsi="Arial" w:cs="Arial"/>
        </w:rPr>
        <w:t xml:space="preserve"> </w:t>
      </w:r>
      <w:r w:rsidR="009C7600" w:rsidRPr="00024832">
        <w:rPr>
          <w:rFonts w:ascii="Arial" w:hAnsi="Arial" w:cs="Arial"/>
        </w:rPr>
        <w:t>court</w:t>
      </w:r>
      <w:r w:rsidR="00051EB7" w:rsidRPr="00024832">
        <w:rPr>
          <w:rFonts w:ascii="Arial" w:hAnsi="Arial" w:cs="Arial"/>
        </w:rPr>
        <w:t xml:space="preserve"> must address the same legal questions </w:t>
      </w:r>
      <w:r w:rsidR="002D6265" w:rsidRPr="00024832">
        <w:rPr>
          <w:rFonts w:ascii="Arial" w:hAnsi="Arial" w:cs="Arial"/>
        </w:rPr>
        <w:t>and</w:t>
      </w:r>
      <w:r w:rsidR="00051EB7" w:rsidRPr="00024832">
        <w:rPr>
          <w:rFonts w:ascii="Arial" w:hAnsi="Arial" w:cs="Arial"/>
        </w:rPr>
        <w:t xml:space="preserve"> </w:t>
      </w:r>
      <w:r w:rsidR="00F82E86" w:rsidRPr="00024832">
        <w:rPr>
          <w:rFonts w:ascii="Arial" w:hAnsi="Arial" w:cs="Arial"/>
        </w:rPr>
        <w:t xml:space="preserve">possess </w:t>
      </w:r>
      <w:r w:rsidR="00051EB7" w:rsidRPr="00024832">
        <w:rPr>
          <w:rFonts w:ascii="Arial" w:hAnsi="Arial" w:cs="Arial"/>
        </w:rPr>
        <w:t>similar facts</w:t>
      </w:r>
      <w:r w:rsidR="002D6265" w:rsidRPr="00024832">
        <w:rPr>
          <w:rFonts w:ascii="Arial" w:hAnsi="Arial" w:cs="Arial"/>
        </w:rPr>
        <w:t xml:space="preserve"> </w:t>
      </w:r>
      <w:r w:rsidR="009C7600" w:rsidRPr="00024832">
        <w:rPr>
          <w:rFonts w:ascii="Arial" w:hAnsi="Arial" w:cs="Arial"/>
        </w:rPr>
        <w:t>as the preceding</w:t>
      </w:r>
      <w:r w:rsidR="00B440F4" w:rsidRPr="00024832">
        <w:rPr>
          <w:rFonts w:ascii="Arial" w:hAnsi="Arial" w:cs="Arial"/>
        </w:rPr>
        <w:t xml:space="preserve"> case.</w:t>
      </w:r>
      <w:r w:rsidR="001406E4" w:rsidRPr="00024832">
        <w:rPr>
          <w:rFonts w:ascii="Arial" w:hAnsi="Arial" w:cs="Arial"/>
        </w:rPr>
        <w:t xml:space="preserve"> </w:t>
      </w:r>
      <w:r w:rsidR="00F82E86" w:rsidRPr="00024832">
        <w:rPr>
          <w:rFonts w:ascii="Arial" w:hAnsi="Arial" w:cs="Arial"/>
        </w:rPr>
        <w:t xml:space="preserve">This is not the situation with respect to </w:t>
      </w:r>
      <w:r w:rsidR="006956AF" w:rsidRPr="00024832">
        <w:rPr>
          <w:rFonts w:ascii="Arial" w:hAnsi="Arial" w:cs="Arial"/>
        </w:rPr>
        <w:t xml:space="preserve">the application of </w:t>
      </w:r>
      <w:r w:rsidR="00F82E86" w:rsidRPr="00024832">
        <w:rPr>
          <w:rFonts w:ascii="Arial" w:hAnsi="Arial" w:cs="Arial"/>
        </w:rPr>
        <w:t>section 254(c)(2)</w:t>
      </w:r>
      <w:r w:rsidR="006956AF" w:rsidRPr="00024832">
        <w:rPr>
          <w:rFonts w:ascii="Arial" w:hAnsi="Arial" w:cs="Arial"/>
        </w:rPr>
        <w:t xml:space="preserve"> </w:t>
      </w:r>
      <w:r w:rsidR="00C132E1" w:rsidRPr="00024832">
        <w:rPr>
          <w:rFonts w:ascii="Arial" w:hAnsi="Arial" w:cs="Arial"/>
        </w:rPr>
        <w:t xml:space="preserve">of the Nigerian Constitution 1999 </w:t>
      </w:r>
      <w:r w:rsidR="00765B51" w:rsidRPr="00024832">
        <w:rPr>
          <w:rFonts w:ascii="Arial" w:hAnsi="Arial" w:cs="Arial"/>
        </w:rPr>
        <w:t>(</w:t>
      </w:r>
      <w:r w:rsidR="000376E5" w:rsidRPr="00024832">
        <w:rPr>
          <w:rFonts w:ascii="Arial" w:hAnsi="Arial" w:cs="Arial"/>
        </w:rPr>
        <w:t>as amended 2011</w:t>
      </w:r>
      <w:r w:rsidR="00765B51" w:rsidRPr="00024832">
        <w:rPr>
          <w:rFonts w:ascii="Arial" w:hAnsi="Arial" w:cs="Arial"/>
        </w:rPr>
        <w:t>)</w:t>
      </w:r>
      <w:r w:rsidR="00C132E1" w:rsidRPr="00024832">
        <w:rPr>
          <w:rFonts w:ascii="Arial" w:hAnsi="Arial" w:cs="Arial"/>
        </w:rPr>
        <w:t xml:space="preserve"> </w:t>
      </w:r>
      <w:r w:rsidR="006956AF" w:rsidRPr="00024832">
        <w:rPr>
          <w:rFonts w:ascii="Arial" w:hAnsi="Arial" w:cs="Arial"/>
        </w:rPr>
        <w:t xml:space="preserve">and the </w:t>
      </w:r>
      <w:r w:rsidR="00C132E1" w:rsidRPr="00024832">
        <w:rPr>
          <w:rFonts w:ascii="Arial" w:hAnsi="Arial" w:cs="Arial"/>
          <w:i/>
          <w:iCs/>
        </w:rPr>
        <w:t>Abacha’s</w:t>
      </w:r>
      <w:r w:rsidR="00C132E1" w:rsidRPr="00024832">
        <w:rPr>
          <w:rFonts w:ascii="Arial" w:hAnsi="Arial" w:cs="Arial"/>
        </w:rPr>
        <w:t xml:space="preserve"> case. The rationale</w:t>
      </w:r>
      <w:r w:rsidR="00C36302" w:rsidRPr="00024832">
        <w:rPr>
          <w:rFonts w:ascii="Arial" w:hAnsi="Arial" w:cs="Arial"/>
        </w:rPr>
        <w:t xml:space="preserve"> behind the application of </w:t>
      </w:r>
      <w:r w:rsidR="001406E4" w:rsidRPr="00024832">
        <w:rPr>
          <w:rFonts w:ascii="Arial" w:hAnsi="Arial" w:cs="Arial"/>
        </w:rPr>
        <w:t xml:space="preserve">254(c)(2) </w:t>
      </w:r>
      <w:r w:rsidR="00C36302" w:rsidRPr="00024832">
        <w:rPr>
          <w:rFonts w:ascii="Arial" w:hAnsi="Arial" w:cs="Arial"/>
        </w:rPr>
        <w:t xml:space="preserve">is not solely on the basis of the fact that it is the view of the </w:t>
      </w:r>
      <w:r w:rsidR="001406E4" w:rsidRPr="00024832">
        <w:rPr>
          <w:rFonts w:ascii="Arial" w:hAnsi="Arial" w:cs="Arial"/>
        </w:rPr>
        <w:t>NIC</w:t>
      </w:r>
      <w:r w:rsidR="00C36302" w:rsidRPr="00024832">
        <w:rPr>
          <w:rFonts w:ascii="Arial" w:hAnsi="Arial" w:cs="Arial"/>
        </w:rPr>
        <w:t xml:space="preserve"> that these international instruments provide for good or best international practice but rather on the basis that Nigeria</w:t>
      </w:r>
      <w:r w:rsidR="00EC7278" w:rsidRPr="00024832">
        <w:rPr>
          <w:rFonts w:ascii="Arial" w:hAnsi="Arial" w:cs="Arial"/>
        </w:rPr>
        <w:t xml:space="preserve">, as a </w:t>
      </w:r>
      <w:r w:rsidR="00F94D87" w:rsidRPr="00024832">
        <w:rPr>
          <w:rFonts w:ascii="Arial" w:hAnsi="Arial" w:cs="Arial"/>
        </w:rPr>
        <w:t>sovereign</w:t>
      </w:r>
      <w:r w:rsidR="00EC7278" w:rsidRPr="00024832">
        <w:rPr>
          <w:rFonts w:ascii="Arial" w:hAnsi="Arial" w:cs="Arial"/>
        </w:rPr>
        <w:t xml:space="preserve"> </w:t>
      </w:r>
      <w:r w:rsidR="00F94D87" w:rsidRPr="00024832">
        <w:rPr>
          <w:rFonts w:ascii="Arial" w:hAnsi="Arial" w:cs="Arial"/>
        </w:rPr>
        <w:t xml:space="preserve">State </w:t>
      </w:r>
      <w:r w:rsidR="00C36302" w:rsidRPr="00024832">
        <w:rPr>
          <w:rFonts w:ascii="Arial" w:hAnsi="Arial" w:cs="Arial"/>
        </w:rPr>
        <w:t>has ratified these treat</w:t>
      </w:r>
      <w:r w:rsidR="00F94D87" w:rsidRPr="00024832">
        <w:rPr>
          <w:rFonts w:ascii="Arial" w:hAnsi="Arial" w:cs="Arial"/>
        </w:rPr>
        <w:t>ies</w:t>
      </w:r>
      <w:r w:rsidR="00C36302" w:rsidRPr="00024832">
        <w:rPr>
          <w:rFonts w:ascii="Arial" w:hAnsi="Arial" w:cs="Arial"/>
        </w:rPr>
        <w:t xml:space="preserve"> and hence there is a legitimate expectation that it should be enforce</w:t>
      </w:r>
      <w:r w:rsidR="002E42CF" w:rsidRPr="00024832">
        <w:rPr>
          <w:rFonts w:ascii="Arial" w:hAnsi="Arial" w:cs="Arial"/>
        </w:rPr>
        <w:t>able</w:t>
      </w:r>
      <w:r w:rsidR="00C36302" w:rsidRPr="00024832">
        <w:rPr>
          <w:rFonts w:ascii="Arial" w:hAnsi="Arial" w:cs="Arial"/>
        </w:rPr>
        <w:t xml:space="preserve"> as it relates to labour matters.</w:t>
      </w:r>
      <w:r w:rsidR="00E0109B" w:rsidRPr="00024832">
        <w:rPr>
          <w:rFonts w:ascii="Arial" w:hAnsi="Arial" w:cs="Arial"/>
        </w:rPr>
        <w:t xml:space="preserve"> </w:t>
      </w:r>
    </w:p>
    <w:p w14:paraId="08CA46E6" w14:textId="32294175" w:rsidR="007F41EE" w:rsidRPr="00024832" w:rsidRDefault="00D7139B" w:rsidP="007F41EE">
      <w:pPr>
        <w:spacing w:after="120" w:line="360" w:lineRule="auto"/>
        <w:jc w:val="both"/>
        <w:rPr>
          <w:rFonts w:ascii="Arial" w:hAnsi="Arial" w:cs="Arial"/>
        </w:rPr>
      </w:pPr>
      <w:r w:rsidRPr="00024832">
        <w:rPr>
          <w:rFonts w:ascii="Arial" w:hAnsi="Arial" w:cs="Arial"/>
        </w:rPr>
        <w:t xml:space="preserve">Vreme and Ajabor </w:t>
      </w:r>
      <w:r w:rsidR="00E0109B" w:rsidRPr="00024832">
        <w:rPr>
          <w:rFonts w:ascii="Arial" w:hAnsi="Arial" w:cs="Arial"/>
        </w:rPr>
        <w:t>argue</w:t>
      </w:r>
      <w:r w:rsidR="00B44A2B" w:rsidRPr="00024832">
        <w:rPr>
          <w:rFonts w:ascii="Arial" w:hAnsi="Arial" w:cs="Arial"/>
        </w:rPr>
        <w:t>d</w:t>
      </w:r>
      <w:r w:rsidR="00E0109B" w:rsidRPr="00024832">
        <w:rPr>
          <w:rFonts w:ascii="Arial" w:hAnsi="Arial" w:cs="Arial"/>
        </w:rPr>
        <w:t xml:space="preserve"> that </w:t>
      </w:r>
      <w:r w:rsidR="00765B51" w:rsidRPr="00024832">
        <w:rPr>
          <w:rFonts w:ascii="Arial" w:hAnsi="Arial" w:cs="Arial"/>
        </w:rPr>
        <w:t xml:space="preserve">section </w:t>
      </w:r>
      <w:r w:rsidR="00D6650E" w:rsidRPr="00024832">
        <w:rPr>
          <w:rFonts w:ascii="Arial" w:hAnsi="Arial" w:cs="Arial"/>
        </w:rPr>
        <w:t>7</w:t>
      </w:r>
      <w:r w:rsidR="00765B51" w:rsidRPr="00024832">
        <w:rPr>
          <w:rFonts w:ascii="Arial" w:hAnsi="Arial" w:cs="Arial"/>
        </w:rPr>
        <w:t>(6) of the National Industrial Court Act, 2006 and Section 254(c)(1)</w:t>
      </w:r>
      <w:r w:rsidR="00491CA4" w:rsidRPr="00024832">
        <w:rPr>
          <w:rFonts w:ascii="Arial" w:hAnsi="Arial" w:cs="Arial"/>
        </w:rPr>
        <w:t xml:space="preserve"> and </w:t>
      </w:r>
      <w:r w:rsidR="00765B51" w:rsidRPr="00024832">
        <w:rPr>
          <w:rFonts w:ascii="Arial" w:hAnsi="Arial" w:cs="Arial"/>
        </w:rPr>
        <w:t>(2) of the Nigerian Constitution 1999 (</w:t>
      </w:r>
      <w:r w:rsidR="000376E5" w:rsidRPr="00024832">
        <w:rPr>
          <w:rFonts w:ascii="Arial" w:hAnsi="Arial" w:cs="Arial"/>
        </w:rPr>
        <w:t>as amended 2011</w:t>
      </w:r>
      <w:r w:rsidR="00765B51" w:rsidRPr="00024832">
        <w:rPr>
          <w:rFonts w:ascii="Arial" w:hAnsi="Arial" w:cs="Arial"/>
        </w:rPr>
        <w:t xml:space="preserve">) meets the domestication of treaty requirement and to hold otherwise means that the very basis of the </w:t>
      </w:r>
      <w:r w:rsidR="00B011C7" w:rsidRPr="00024832">
        <w:rPr>
          <w:rFonts w:ascii="Arial" w:hAnsi="Arial" w:cs="Arial"/>
        </w:rPr>
        <w:t>NIC</w:t>
      </w:r>
      <w:r w:rsidR="00765B51" w:rsidRPr="00024832">
        <w:rPr>
          <w:rFonts w:ascii="Arial" w:hAnsi="Arial" w:cs="Arial"/>
        </w:rPr>
        <w:t xml:space="preserve"> and all that the dispute resolution structure under part 1 of the Trade Dispute Act </w:t>
      </w:r>
      <w:r w:rsidR="00FC74D8" w:rsidRPr="00024832">
        <w:rPr>
          <w:rFonts w:ascii="Arial" w:hAnsi="Arial" w:cs="Arial"/>
        </w:rPr>
        <w:t>197</w:t>
      </w:r>
      <w:r w:rsidR="002E72AE" w:rsidRPr="00024832">
        <w:rPr>
          <w:rFonts w:ascii="Arial" w:hAnsi="Arial" w:cs="Arial"/>
        </w:rPr>
        <w:t xml:space="preserve">6 </w:t>
      </w:r>
      <w:r w:rsidR="00765B51" w:rsidRPr="00024832">
        <w:rPr>
          <w:rFonts w:ascii="Arial" w:hAnsi="Arial" w:cs="Arial"/>
        </w:rPr>
        <w:t>will collapse</w:t>
      </w:r>
      <w:r w:rsidR="00327DDC">
        <w:rPr>
          <w:rFonts w:ascii="Arial" w:hAnsi="Arial" w:cs="Arial"/>
        </w:rPr>
        <w:t>.</w:t>
      </w:r>
      <w:r w:rsidR="002E72AE" w:rsidRPr="00024832">
        <w:rPr>
          <w:rStyle w:val="FootnoteReference"/>
          <w:rFonts w:ascii="Arial" w:hAnsi="Arial" w:cs="Arial"/>
        </w:rPr>
        <w:footnoteReference w:id="477"/>
      </w:r>
      <w:r w:rsidR="00B4232A" w:rsidRPr="00024832">
        <w:rPr>
          <w:rFonts w:ascii="Arial" w:hAnsi="Arial" w:cs="Arial"/>
        </w:rPr>
        <w:t xml:space="preserve"> </w:t>
      </w:r>
      <w:r w:rsidR="00B44A2B" w:rsidRPr="00024832">
        <w:rPr>
          <w:rFonts w:ascii="Arial" w:hAnsi="Arial" w:cs="Arial"/>
        </w:rPr>
        <w:t>In addition,</w:t>
      </w:r>
      <w:r w:rsidR="007F41EE" w:rsidRPr="00024832">
        <w:rPr>
          <w:rFonts w:ascii="Arial" w:hAnsi="Arial" w:cs="Arial"/>
        </w:rPr>
        <w:t xml:space="preserve"> </w:t>
      </w:r>
      <w:r w:rsidR="00B44A2B" w:rsidRPr="00024832">
        <w:rPr>
          <w:rFonts w:ascii="Arial" w:hAnsi="Arial" w:cs="Arial"/>
        </w:rPr>
        <w:t xml:space="preserve">Mucheazi and Anushiem </w:t>
      </w:r>
      <w:r w:rsidR="00DB7EDB" w:rsidRPr="00024832">
        <w:rPr>
          <w:rFonts w:ascii="Arial" w:hAnsi="Arial" w:cs="Arial"/>
        </w:rPr>
        <w:t>also</w:t>
      </w:r>
      <w:r w:rsidR="00B44A2B" w:rsidRPr="00024832">
        <w:rPr>
          <w:rFonts w:ascii="Arial" w:hAnsi="Arial" w:cs="Arial"/>
        </w:rPr>
        <w:t xml:space="preserve"> </w:t>
      </w:r>
      <w:r w:rsidR="00DB7EDB" w:rsidRPr="00024832">
        <w:rPr>
          <w:rFonts w:ascii="Arial" w:hAnsi="Arial" w:cs="Arial"/>
        </w:rPr>
        <w:t>concurred</w:t>
      </w:r>
      <w:r w:rsidR="007F41EE" w:rsidRPr="00024832">
        <w:rPr>
          <w:rFonts w:ascii="Arial" w:hAnsi="Arial" w:cs="Arial"/>
        </w:rPr>
        <w:t xml:space="preserve"> </w:t>
      </w:r>
      <w:r w:rsidR="00727567" w:rsidRPr="00024832">
        <w:rPr>
          <w:rFonts w:ascii="Arial" w:hAnsi="Arial" w:cs="Arial"/>
        </w:rPr>
        <w:t xml:space="preserve">that </w:t>
      </w:r>
      <w:r w:rsidR="007F41EE" w:rsidRPr="00024832">
        <w:rPr>
          <w:rFonts w:ascii="Arial" w:hAnsi="Arial" w:cs="Arial"/>
        </w:rPr>
        <w:t xml:space="preserve">interpretation of </w:t>
      </w:r>
      <w:r w:rsidR="00727567" w:rsidRPr="00024832">
        <w:rPr>
          <w:rFonts w:ascii="Arial" w:hAnsi="Arial" w:cs="Arial"/>
        </w:rPr>
        <w:t xml:space="preserve">section 12(1) of the Nigerian </w:t>
      </w:r>
      <w:r w:rsidR="007F41EE" w:rsidRPr="00024832">
        <w:rPr>
          <w:rFonts w:ascii="Arial" w:hAnsi="Arial" w:cs="Arial"/>
        </w:rPr>
        <w:t>Constitution</w:t>
      </w:r>
      <w:r w:rsidR="00727567" w:rsidRPr="00024832">
        <w:rPr>
          <w:rFonts w:ascii="Arial" w:hAnsi="Arial" w:cs="Arial"/>
        </w:rPr>
        <w:t>,</w:t>
      </w:r>
      <w:r w:rsidR="007F41EE" w:rsidRPr="00024832">
        <w:rPr>
          <w:rFonts w:ascii="Arial" w:hAnsi="Arial" w:cs="Arial"/>
        </w:rPr>
        <w:t xml:space="preserve"> which is intended to defeat</w:t>
      </w:r>
      <w:r w:rsidR="00D6650E" w:rsidRPr="00024832">
        <w:rPr>
          <w:rFonts w:ascii="Arial" w:hAnsi="Arial" w:cs="Arial"/>
        </w:rPr>
        <w:t xml:space="preserve"> section</w:t>
      </w:r>
      <w:r w:rsidR="007F41EE" w:rsidRPr="00024832">
        <w:rPr>
          <w:rFonts w:ascii="Arial" w:hAnsi="Arial" w:cs="Arial"/>
        </w:rPr>
        <w:t xml:space="preserve"> </w:t>
      </w:r>
      <w:r w:rsidR="00D6650E" w:rsidRPr="00024832">
        <w:rPr>
          <w:rFonts w:ascii="Arial" w:hAnsi="Arial" w:cs="Arial"/>
        </w:rPr>
        <w:t xml:space="preserve">7(6) of the National Industrial Court Act, 2006 </w:t>
      </w:r>
      <w:r w:rsidR="007F41EE" w:rsidRPr="00024832">
        <w:rPr>
          <w:rFonts w:ascii="Arial" w:hAnsi="Arial" w:cs="Arial"/>
        </w:rPr>
        <w:t>on the</w:t>
      </w:r>
      <w:r w:rsidR="00D6650E" w:rsidRPr="00024832">
        <w:rPr>
          <w:rFonts w:ascii="Arial" w:hAnsi="Arial" w:cs="Arial"/>
        </w:rPr>
        <w:t xml:space="preserve"> </w:t>
      </w:r>
      <w:r w:rsidR="007F41EE" w:rsidRPr="00024832">
        <w:rPr>
          <w:rFonts w:ascii="Arial" w:hAnsi="Arial" w:cs="Arial"/>
        </w:rPr>
        <w:t xml:space="preserve">applicability of </w:t>
      </w:r>
      <w:r w:rsidR="001D740E" w:rsidRPr="00024832">
        <w:rPr>
          <w:rFonts w:ascii="Arial" w:hAnsi="Arial" w:cs="Arial"/>
        </w:rPr>
        <w:t xml:space="preserve">the </w:t>
      </w:r>
      <w:r w:rsidR="007F41EE" w:rsidRPr="00024832">
        <w:rPr>
          <w:rFonts w:ascii="Arial" w:hAnsi="Arial" w:cs="Arial"/>
        </w:rPr>
        <w:t>ILO Convention</w:t>
      </w:r>
      <w:r w:rsidR="00BC7C49" w:rsidRPr="00024832">
        <w:rPr>
          <w:rFonts w:ascii="Arial" w:hAnsi="Arial" w:cs="Arial"/>
        </w:rPr>
        <w:t>,</w:t>
      </w:r>
      <w:r w:rsidR="007F41EE" w:rsidRPr="00024832">
        <w:rPr>
          <w:rFonts w:ascii="Arial" w:hAnsi="Arial" w:cs="Arial"/>
        </w:rPr>
        <w:t xml:space="preserve"> is a narrow </w:t>
      </w:r>
      <w:r w:rsidR="007F41EE" w:rsidRPr="00024832">
        <w:rPr>
          <w:rFonts w:ascii="Arial" w:hAnsi="Arial" w:cs="Arial"/>
        </w:rPr>
        <w:lastRenderedPageBreak/>
        <w:t>interpretation of the Constitution and should not</w:t>
      </w:r>
      <w:r w:rsidR="00D6650E" w:rsidRPr="00024832">
        <w:rPr>
          <w:rFonts w:ascii="Arial" w:hAnsi="Arial" w:cs="Arial"/>
        </w:rPr>
        <w:t xml:space="preserve"> </w:t>
      </w:r>
      <w:r w:rsidR="007F41EE" w:rsidRPr="00024832">
        <w:rPr>
          <w:rFonts w:ascii="Arial" w:hAnsi="Arial" w:cs="Arial"/>
        </w:rPr>
        <w:t>be used to defeat the fulfilment of international obligations voluntarily entered into and</w:t>
      </w:r>
      <w:r w:rsidR="00D6650E" w:rsidRPr="00024832">
        <w:rPr>
          <w:rFonts w:ascii="Arial" w:hAnsi="Arial" w:cs="Arial"/>
        </w:rPr>
        <w:t xml:space="preserve"> </w:t>
      </w:r>
      <w:r w:rsidR="007F41EE" w:rsidRPr="00024832">
        <w:rPr>
          <w:rFonts w:ascii="Arial" w:hAnsi="Arial" w:cs="Arial"/>
        </w:rPr>
        <w:t xml:space="preserve">ratified by Nigeria </w:t>
      </w:r>
      <w:r w:rsidR="00B44A2B" w:rsidRPr="00024832">
        <w:rPr>
          <w:rFonts w:ascii="Arial" w:hAnsi="Arial" w:cs="Arial"/>
        </w:rPr>
        <w:t>especially</w:t>
      </w:r>
      <w:r w:rsidR="007F41EE" w:rsidRPr="00024832">
        <w:rPr>
          <w:rFonts w:ascii="Arial" w:hAnsi="Arial" w:cs="Arial"/>
        </w:rPr>
        <w:t xml:space="preserve"> when it concern</w:t>
      </w:r>
      <w:r w:rsidR="00B44A2B" w:rsidRPr="00024832">
        <w:rPr>
          <w:rFonts w:ascii="Arial" w:hAnsi="Arial" w:cs="Arial"/>
        </w:rPr>
        <w:t>s</w:t>
      </w:r>
      <w:r w:rsidR="007F41EE" w:rsidRPr="00024832">
        <w:rPr>
          <w:rFonts w:ascii="Arial" w:hAnsi="Arial" w:cs="Arial"/>
        </w:rPr>
        <w:t xml:space="preserve"> ILO convention</w:t>
      </w:r>
      <w:r w:rsidR="00B44A2B" w:rsidRPr="00024832">
        <w:rPr>
          <w:rFonts w:ascii="Arial" w:hAnsi="Arial" w:cs="Arial"/>
        </w:rPr>
        <w:t>s</w:t>
      </w:r>
      <w:r w:rsidR="00E90EEB">
        <w:rPr>
          <w:rFonts w:ascii="Arial" w:hAnsi="Arial" w:cs="Arial"/>
        </w:rPr>
        <w:t>.</w:t>
      </w:r>
      <w:r w:rsidR="00130849" w:rsidRPr="00024832">
        <w:rPr>
          <w:rStyle w:val="FootnoteReference"/>
          <w:rFonts w:ascii="Arial" w:hAnsi="Arial" w:cs="Arial"/>
        </w:rPr>
        <w:footnoteReference w:id="478"/>
      </w:r>
    </w:p>
    <w:p w14:paraId="5FC6DF36" w14:textId="545E7E41" w:rsidR="000E69B4" w:rsidRPr="00024832" w:rsidRDefault="00EE33D7" w:rsidP="006220E1">
      <w:pPr>
        <w:spacing w:after="120" w:line="360" w:lineRule="auto"/>
        <w:jc w:val="both"/>
        <w:rPr>
          <w:rFonts w:ascii="Arial" w:hAnsi="Arial" w:cs="Arial"/>
          <w:i/>
          <w:iCs/>
        </w:rPr>
      </w:pPr>
      <w:r w:rsidRPr="00024832">
        <w:rPr>
          <w:rFonts w:ascii="Arial" w:hAnsi="Arial" w:cs="Arial"/>
        </w:rPr>
        <w:t>Based on the</w:t>
      </w:r>
      <w:r w:rsidR="00FC0190" w:rsidRPr="00024832">
        <w:rPr>
          <w:rFonts w:ascii="Arial" w:hAnsi="Arial" w:cs="Arial"/>
        </w:rPr>
        <w:t xml:space="preserve"> above</w:t>
      </w:r>
      <w:r w:rsidR="00486220" w:rsidRPr="00024832">
        <w:rPr>
          <w:rFonts w:ascii="Arial" w:hAnsi="Arial" w:cs="Arial"/>
        </w:rPr>
        <w:t xml:space="preserve">, the NIC has relied on </w:t>
      </w:r>
      <w:r w:rsidR="00AE1F0D" w:rsidRPr="00024832">
        <w:rPr>
          <w:rFonts w:ascii="Arial" w:hAnsi="Arial" w:cs="Arial"/>
        </w:rPr>
        <w:t>international instruments</w:t>
      </w:r>
      <w:r w:rsidR="00C56176" w:rsidRPr="00024832">
        <w:rPr>
          <w:rFonts w:ascii="Arial" w:hAnsi="Arial" w:cs="Arial"/>
        </w:rPr>
        <w:t>, especially the ILO conventions</w:t>
      </w:r>
      <w:r w:rsidR="001F2042" w:rsidRPr="00024832">
        <w:rPr>
          <w:rFonts w:ascii="Arial" w:hAnsi="Arial" w:cs="Arial"/>
        </w:rPr>
        <w:t>,</w:t>
      </w:r>
      <w:r w:rsidR="00C56176" w:rsidRPr="00024832">
        <w:rPr>
          <w:rFonts w:ascii="Arial" w:hAnsi="Arial" w:cs="Arial"/>
        </w:rPr>
        <w:t xml:space="preserve"> when deciding on cases. For example, </w:t>
      </w:r>
      <w:r w:rsidR="00FC0190" w:rsidRPr="00024832">
        <w:rPr>
          <w:rFonts w:ascii="Arial" w:hAnsi="Arial" w:cs="Arial"/>
        </w:rPr>
        <w:t>i</w:t>
      </w:r>
      <w:r w:rsidR="000E69B4" w:rsidRPr="00024832">
        <w:rPr>
          <w:rFonts w:ascii="Arial" w:hAnsi="Arial" w:cs="Arial"/>
        </w:rPr>
        <w:t xml:space="preserve">n </w:t>
      </w:r>
      <w:r w:rsidR="001C71CA" w:rsidRPr="00024832">
        <w:rPr>
          <w:rFonts w:ascii="Arial" w:hAnsi="Arial" w:cs="Arial"/>
        </w:rPr>
        <w:t xml:space="preserve">the cases of </w:t>
      </w:r>
      <w:r w:rsidR="00856366" w:rsidRPr="00024832">
        <w:rPr>
          <w:rFonts w:ascii="Arial" w:hAnsi="Arial" w:cs="Arial"/>
          <w:i/>
          <w:iCs/>
        </w:rPr>
        <w:t>Mr Ebere Onyekachi Aloysius v Diamond Bank Pl</w:t>
      </w:r>
      <w:r w:rsidR="00327DDC">
        <w:rPr>
          <w:rFonts w:ascii="Arial" w:hAnsi="Arial" w:cs="Arial"/>
          <w:i/>
          <w:iCs/>
        </w:rPr>
        <w:t>c</w:t>
      </w:r>
      <w:r w:rsidR="000E69B4" w:rsidRPr="00024832">
        <w:rPr>
          <w:rStyle w:val="FootnoteReference"/>
          <w:rFonts w:ascii="Arial" w:hAnsi="Arial" w:cs="Arial"/>
        </w:rPr>
        <w:footnoteReference w:id="479"/>
      </w:r>
      <w:r w:rsidR="000E69B4" w:rsidRPr="00024832">
        <w:rPr>
          <w:rFonts w:ascii="Arial" w:hAnsi="Arial" w:cs="Arial"/>
        </w:rPr>
        <w:t xml:space="preserve"> </w:t>
      </w:r>
      <w:r w:rsidR="001C71CA" w:rsidRPr="00024832">
        <w:rPr>
          <w:rFonts w:ascii="Arial" w:hAnsi="Arial" w:cs="Arial"/>
        </w:rPr>
        <w:t xml:space="preserve">and </w:t>
      </w:r>
      <w:r w:rsidR="001C71CA" w:rsidRPr="00024832">
        <w:rPr>
          <w:rFonts w:ascii="Arial" w:hAnsi="Arial" w:cs="Arial"/>
          <w:i/>
          <w:iCs/>
        </w:rPr>
        <w:t>Bello Ibrahim v Eco Bank Pl</w:t>
      </w:r>
      <w:r w:rsidR="00327DDC">
        <w:rPr>
          <w:rFonts w:ascii="Arial" w:hAnsi="Arial" w:cs="Arial"/>
          <w:i/>
          <w:iCs/>
        </w:rPr>
        <w:t>c</w:t>
      </w:r>
      <w:r w:rsidR="001C71CA" w:rsidRPr="00024832">
        <w:rPr>
          <w:rStyle w:val="FootnoteReference"/>
          <w:rFonts w:ascii="Arial" w:hAnsi="Arial" w:cs="Arial"/>
        </w:rPr>
        <w:footnoteReference w:id="480"/>
      </w:r>
      <w:r w:rsidR="001C71CA" w:rsidRPr="00024832">
        <w:rPr>
          <w:rFonts w:ascii="Arial" w:hAnsi="Arial" w:cs="Arial"/>
          <w:i/>
          <w:iCs/>
        </w:rPr>
        <w:t xml:space="preserve"> </w:t>
      </w:r>
      <w:r w:rsidR="000E69B4" w:rsidRPr="00024832">
        <w:rPr>
          <w:rFonts w:ascii="Arial" w:hAnsi="Arial" w:cs="Arial"/>
        </w:rPr>
        <w:t>the NIC relied on Article 4 of ILO Termination of Employment Convention to declare the termination of employment of the claimant</w:t>
      </w:r>
      <w:r w:rsidR="00ED27FD" w:rsidRPr="00024832">
        <w:rPr>
          <w:rFonts w:ascii="Arial" w:hAnsi="Arial" w:cs="Arial"/>
        </w:rPr>
        <w:t>s as</w:t>
      </w:r>
      <w:r w:rsidR="000E69B4" w:rsidRPr="00024832">
        <w:rPr>
          <w:rFonts w:ascii="Arial" w:hAnsi="Arial" w:cs="Arial"/>
        </w:rPr>
        <w:t xml:space="preserve"> wrongful </w:t>
      </w:r>
      <w:r w:rsidR="007C529D" w:rsidRPr="00024832">
        <w:rPr>
          <w:rFonts w:ascii="Arial" w:hAnsi="Arial" w:cs="Arial"/>
        </w:rPr>
        <w:t xml:space="preserve">even when </w:t>
      </w:r>
      <w:r w:rsidR="000E69B4" w:rsidRPr="00024832">
        <w:rPr>
          <w:rFonts w:ascii="Arial" w:hAnsi="Arial" w:cs="Arial"/>
        </w:rPr>
        <w:t>ILO Convention has not been ratified by Nigeria</w:t>
      </w:r>
      <w:r w:rsidR="00E90EEB">
        <w:rPr>
          <w:rFonts w:ascii="Arial" w:hAnsi="Arial" w:cs="Arial"/>
        </w:rPr>
        <w:t>.</w:t>
      </w:r>
      <w:r w:rsidR="00BB046E" w:rsidRPr="00024832">
        <w:rPr>
          <w:rStyle w:val="FootnoteReference"/>
          <w:rFonts w:ascii="Arial" w:hAnsi="Arial" w:cs="Arial"/>
        </w:rPr>
        <w:footnoteReference w:id="481"/>
      </w:r>
    </w:p>
    <w:p w14:paraId="33549093" w14:textId="2FF88A79" w:rsidR="006220E1" w:rsidRPr="00024832" w:rsidRDefault="006220E1" w:rsidP="006220E1">
      <w:pPr>
        <w:spacing w:after="120" w:line="360" w:lineRule="auto"/>
        <w:jc w:val="both"/>
        <w:rPr>
          <w:rFonts w:ascii="Arial" w:eastAsia="Cambria" w:hAnsi="Arial" w:cs="Arial"/>
          <w:i/>
          <w:iCs/>
        </w:rPr>
      </w:pPr>
      <w:r w:rsidRPr="00024832">
        <w:rPr>
          <w:rFonts w:ascii="Arial" w:eastAsia="Cambria" w:hAnsi="Arial" w:cs="Arial"/>
          <w:bCs/>
        </w:rPr>
        <w:t xml:space="preserve">Nonetheless, undomesticated treaties still play a crucial role </w:t>
      </w:r>
      <w:r w:rsidRPr="00024832">
        <w:rPr>
          <w:rFonts w:ascii="Arial" w:eastAsia="Cambria" w:hAnsi="Arial" w:cs="Arial"/>
        </w:rPr>
        <w:t>as persuasive precedence in Nigerian Courts and</w:t>
      </w:r>
      <w:r w:rsidRPr="00024832">
        <w:rPr>
          <w:rFonts w:ascii="Arial" w:eastAsia="Cambria" w:hAnsi="Arial" w:cs="Arial"/>
          <w:bCs/>
        </w:rPr>
        <w:t xml:space="preserve"> in the enthronement of a viable domestic legal system in Nigeria</w:t>
      </w:r>
      <w:r w:rsidR="00E90EEB">
        <w:rPr>
          <w:rFonts w:ascii="Arial" w:eastAsia="Cambria" w:hAnsi="Arial" w:cs="Arial"/>
          <w:bCs/>
        </w:rPr>
        <w:t>.</w:t>
      </w:r>
      <w:r w:rsidRPr="00024832">
        <w:rPr>
          <w:rStyle w:val="FootnoteReference"/>
          <w:rFonts w:ascii="Arial" w:eastAsia="Cambria" w:hAnsi="Arial" w:cs="Arial"/>
          <w:bCs/>
        </w:rPr>
        <w:footnoteReference w:id="482"/>
      </w:r>
      <w:r w:rsidRPr="00024832">
        <w:rPr>
          <w:rFonts w:ascii="Arial" w:eastAsia="Cambria" w:hAnsi="Arial" w:cs="Arial"/>
          <w:bCs/>
        </w:rPr>
        <w:t xml:space="preserve"> </w:t>
      </w:r>
      <w:r w:rsidRPr="00024832">
        <w:rPr>
          <w:rFonts w:ascii="Arial" w:hAnsi="Arial" w:cs="Arial"/>
        </w:rPr>
        <w:t>In a bid to solve the rising challenge of unemployment and underemployment in Nigeria, the Ministry of Labour and Employment issued a National Employment Policy (NEP) in 2017</w:t>
      </w:r>
      <w:r w:rsidR="00E90EEB">
        <w:rPr>
          <w:rFonts w:ascii="Arial" w:hAnsi="Arial" w:cs="Arial"/>
        </w:rPr>
        <w:t>.</w:t>
      </w:r>
      <w:r w:rsidRPr="00024832">
        <w:rPr>
          <w:rStyle w:val="FootnoteReference"/>
          <w:rFonts w:ascii="Arial" w:hAnsi="Arial" w:cs="Arial"/>
        </w:rPr>
        <w:footnoteReference w:id="483"/>
      </w:r>
      <w:r w:rsidRPr="00024832">
        <w:rPr>
          <w:rFonts w:ascii="Arial" w:hAnsi="Arial" w:cs="Arial"/>
        </w:rPr>
        <w:t xml:space="preserve"> </w:t>
      </w:r>
    </w:p>
    <w:p w14:paraId="4E3B1D63" w14:textId="50167B43" w:rsidR="006220E1" w:rsidRPr="00024832" w:rsidRDefault="006220E1" w:rsidP="006220E1">
      <w:pPr>
        <w:spacing w:after="120" w:line="360" w:lineRule="auto"/>
        <w:jc w:val="both"/>
        <w:rPr>
          <w:rFonts w:ascii="Arial" w:hAnsi="Arial" w:cs="Arial"/>
        </w:rPr>
      </w:pPr>
      <w:r w:rsidRPr="00024832">
        <w:rPr>
          <w:rFonts w:ascii="Arial" w:hAnsi="Arial" w:cs="Arial"/>
        </w:rPr>
        <w:t xml:space="preserve">Having discussed </w:t>
      </w:r>
      <w:r w:rsidR="005439E9" w:rsidRPr="00024832">
        <w:rPr>
          <w:rFonts w:ascii="Arial" w:hAnsi="Arial" w:cs="Arial"/>
        </w:rPr>
        <w:t xml:space="preserve">some of the </w:t>
      </w:r>
      <w:r w:rsidRPr="00024832">
        <w:rPr>
          <w:rFonts w:ascii="Arial" w:hAnsi="Arial" w:cs="Arial"/>
        </w:rPr>
        <w:t>relevan</w:t>
      </w:r>
      <w:r w:rsidR="00716673" w:rsidRPr="00024832">
        <w:rPr>
          <w:rFonts w:ascii="Arial" w:hAnsi="Arial" w:cs="Arial"/>
        </w:rPr>
        <w:t>ce of international standards</w:t>
      </w:r>
      <w:r w:rsidRPr="00024832">
        <w:rPr>
          <w:rFonts w:ascii="Arial" w:hAnsi="Arial" w:cs="Arial"/>
        </w:rPr>
        <w:t xml:space="preserve"> that guide labour relations in Nigeria and </w:t>
      </w:r>
      <w:r w:rsidR="005439E9" w:rsidRPr="00024832">
        <w:rPr>
          <w:rFonts w:ascii="Arial" w:hAnsi="Arial" w:cs="Arial"/>
        </w:rPr>
        <w:t>some of the challenges in domesticating and applying rat</w:t>
      </w:r>
      <w:r w:rsidR="00BC2B68" w:rsidRPr="00024832">
        <w:rPr>
          <w:rFonts w:ascii="Arial" w:hAnsi="Arial" w:cs="Arial"/>
        </w:rPr>
        <w:t>ifi</w:t>
      </w:r>
      <w:r w:rsidR="005439E9" w:rsidRPr="00024832">
        <w:rPr>
          <w:rFonts w:ascii="Arial" w:hAnsi="Arial" w:cs="Arial"/>
        </w:rPr>
        <w:t>ed conventions</w:t>
      </w:r>
      <w:r w:rsidRPr="00024832">
        <w:rPr>
          <w:rFonts w:ascii="Arial" w:hAnsi="Arial" w:cs="Arial"/>
        </w:rPr>
        <w:t xml:space="preserve">, it </w:t>
      </w:r>
      <w:r w:rsidR="00BC2B68" w:rsidRPr="00024832">
        <w:rPr>
          <w:rFonts w:ascii="Arial" w:hAnsi="Arial" w:cs="Arial"/>
        </w:rPr>
        <w:t>is</w:t>
      </w:r>
      <w:r w:rsidRPr="00024832">
        <w:rPr>
          <w:rFonts w:ascii="Arial" w:hAnsi="Arial" w:cs="Arial"/>
        </w:rPr>
        <w:t xml:space="preserve"> pertinent to assess the respondents’ responses in the primary research of their awareness of </w:t>
      </w:r>
      <w:r w:rsidR="00BC2B68" w:rsidRPr="00024832">
        <w:rPr>
          <w:rFonts w:ascii="Arial" w:hAnsi="Arial" w:cs="Arial"/>
        </w:rPr>
        <w:t>their right to be free from discrimination as gua</w:t>
      </w:r>
      <w:r w:rsidR="00C1383B" w:rsidRPr="00024832">
        <w:rPr>
          <w:rFonts w:ascii="Arial" w:hAnsi="Arial" w:cs="Arial"/>
        </w:rPr>
        <w:t>ranteed by the Nigerian Constitution</w:t>
      </w:r>
      <w:r w:rsidRPr="00024832">
        <w:rPr>
          <w:rFonts w:ascii="Arial" w:hAnsi="Arial" w:cs="Arial"/>
        </w:rPr>
        <w:t xml:space="preserve">. This is because the aim of the law is to </w:t>
      </w:r>
      <w:r w:rsidR="00E85054" w:rsidRPr="00024832">
        <w:rPr>
          <w:rFonts w:ascii="Arial" w:hAnsi="Arial" w:cs="Arial"/>
        </w:rPr>
        <w:t>govern</w:t>
      </w:r>
      <w:r w:rsidRPr="00024832">
        <w:rPr>
          <w:rFonts w:ascii="Arial" w:hAnsi="Arial" w:cs="Arial"/>
        </w:rPr>
        <w:t xml:space="preserve"> both individuals and organisations. However, with this research, the awareness of </w:t>
      </w:r>
      <w:r w:rsidR="00C1383B" w:rsidRPr="00024832">
        <w:rPr>
          <w:rFonts w:ascii="Arial" w:hAnsi="Arial" w:cs="Arial"/>
        </w:rPr>
        <w:t>section 4</w:t>
      </w:r>
      <w:r w:rsidR="00327DDC">
        <w:rPr>
          <w:rFonts w:ascii="Arial" w:hAnsi="Arial" w:cs="Arial"/>
        </w:rPr>
        <w:t>2</w:t>
      </w:r>
      <w:r w:rsidR="00C1383B" w:rsidRPr="00024832">
        <w:rPr>
          <w:rStyle w:val="FootnoteReference"/>
          <w:rFonts w:ascii="Arial" w:hAnsi="Arial" w:cs="Arial"/>
        </w:rPr>
        <w:footnoteReference w:id="484"/>
      </w:r>
      <w:r w:rsidRPr="00024832">
        <w:rPr>
          <w:rFonts w:ascii="Arial" w:hAnsi="Arial" w:cs="Arial"/>
        </w:rPr>
        <w:t xml:space="preserve"> is the</w:t>
      </w:r>
      <w:r w:rsidR="00917CD7" w:rsidRPr="00024832">
        <w:rPr>
          <w:rFonts w:ascii="Arial" w:hAnsi="Arial" w:cs="Arial"/>
        </w:rPr>
        <w:t xml:space="preserve"> primary</w:t>
      </w:r>
      <w:r w:rsidRPr="00024832">
        <w:rPr>
          <w:rFonts w:ascii="Arial" w:hAnsi="Arial" w:cs="Arial"/>
        </w:rPr>
        <w:t xml:space="preserve"> </w:t>
      </w:r>
      <w:r w:rsidR="00E85054" w:rsidRPr="00024832">
        <w:rPr>
          <w:rFonts w:ascii="Arial" w:hAnsi="Arial" w:cs="Arial"/>
        </w:rPr>
        <w:t>focus,</w:t>
      </w:r>
      <w:r w:rsidRPr="00024832">
        <w:rPr>
          <w:rFonts w:ascii="Arial" w:hAnsi="Arial" w:cs="Arial"/>
        </w:rPr>
        <w:t xml:space="preserve"> and this w</w:t>
      </w:r>
      <w:r w:rsidR="00C1383B" w:rsidRPr="00024832">
        <w:rPr>
          <w:rFonts w:ascii="Arial" w:hAnsi="Arial" w:cs="Arial"/>
        </w:rPr>
        <w:t>ill</w:t>
      </w:r>
      <w:r w:rsidRPr="00024832">
        <w:rPr>
          <w:rFonts w:ascii="Arial" w:hAnsi="Arial" w:cs="Arial"/>
        </w:rPr>
        <w:t xml:space="preserve"> be discussed below. </w:t>
      </w:r>
    </w:p>
    <w:p w14:paraId="4CE32B77" w14:textId="77777777" w:rsidR="006220E1" w:rsidRPr="00024832" w:rsidRDefault="006220E1" w:rsidP="006220E1">
      <w:pPr>
        <w:spacing w:after="120" w:line="360" w:lineRule="auto"/>
        <w:jc w:val="both"/>
        <w:rPr>
          <w:rFonts w:ascii="Arial" w:hAnsi="Arial" w:cs="Arial"/>
        </w:rPr>
      </w:pPr>
    </w:p>
    <w:p w14:paraId="42075F87" w14:textId="31EEF193" w:rsidR="006220E1" w:rsidRPr="00024832" w:rsidRDefault="006220E1" w:rsidP="006220E1">
      <w:pPr>
        <w:pStyle w:val="Heading2"/>
      </w:pPr>
      <w:bookmarkStart w:id="104" w:name="_Toc122028233"/>
      <w:r w:rsidRPr="00024832">
        <w:lastRenderedPageBreak/>
        <w:t>3.10</w:t>
      </w:r>
      <w:r w:rsidRPr="00024832">
        <w:tab/>
        <w:t>Awareness of the Right to be Free from Discrimination</w:t>
      </w:r>
      <w:bookmarkEnd w:id="104"/>
      <w:r w:rsidRPr="00024832">
        <w:t xml:space="preserve"> </w:t>
      </w:r>
    </w:p>
    <w:p w14:paraId="2FE89C14" w14:textId="315F7BD8" w:rsidR="006220E1" w:rsidRPr="00024832" w:rsidRDefault="00AF7B57" w:rsidP="006220E1">
      <w:pPr>
        <w:spacing w:after="120" w:line="360" w:lineRule="auto"/>
        <w:jc w:val="both"/>
        <w:rPr>
          <w:rFonts w:ascii="Arial" w:hAnsi="Arial" w:cs="Arial"/>
          <w:bCs/>
        </w:rPr>
      </w:pPr>
      <w:r w:rsidRPr="00024832">
        <w:rPr>
          <w:rFonts w:ascii="Arial" w:hAnsi="Arial" w:cs="Arial"/>
          <w:bCs/>
        </w:rPr>
        <w:t xml:space="preserve">One of the themes generated in the analysis of the online survey (Chapter Two, </w:t>
      </w:r>
      <w:r w:rsidR="004413B1" w:rsidRPr="00024832">
        <w:rPr>
          <w:rFonts w:ascii="Arial" w:hAnsi="Arial" w:cs="Arial"/>
          <w:bCs/>
        </w:rPr>
        <w:t>Section 2.4.3, Tables 2.1 and 2.2, was</w:t>
      </w:r>
      <w:r w:rsidR="00106FE0" w:rsidRPr="00024832">
        <w:rPr>
          <w:rFonts w:ascii="Arial" w:hAnsi="Arial" w:cs="Arial"/>
          <w:bCs/>
        </w:rPr>
        <w:t xml:space="preserve"> ‘Awareness of Law’. </w:t>
      </w:r>
      <w:r w:rsidR="00733D8A" w:rsidRPr="00024832">
        <w:rPr>
          <w:rFonts w:ascii="Arial" w:hAnsi="Arial" w:cs="Arial"/>
          <w:bCs/>
        </w:rPr>
        <w:t xml:space="preserve">This </w:t>
      </w:r>
      <w:r w:rsidR="00106FE0" w:rsidRPr="00024832">
        <w:rPr>
          <w:rFonts w:ascii="Arial" w:hAnsi="Arial" w:cs="Arial"/>
          <w:bCs/>
        </w:rPr>
        <w:t xml:space="preserve">theme sought to explore </w:t>
      </w:r>
      <w:r w:rsidR="00733D8A" w:rsidRPr="00024832">
        <w:rPr>
          <w:rFonts w:ascii="Arial" w:hAnsi="Arial" w:cs="Arial"/>
          <w:bCs/>
        </w:rPr>
        <w:t>whether respondents were aware of their right</w:t>
      </w:r>
      <w:r w:rsidR="00BF5CA9" w:rsidRPr="00024832">
        <w:rPr>
          <w:rFonts w:ascii="Arial" w:hAnsi="Arial" w:cs="Arial"/>
          <w:bCs/>
        </w:rPr>
        <w:t>s and more importantly</w:t>
      </w:r>
      <w:r w:rsidR="003A3898">
        <w:rPr>
          <w:rFonts w:ascii="Arial" w:hAnsi="Arial" w:cs="Arial"/>
          <w:bCs/>
        </w:rPr>
        <w:t>,</w:t>
      </w:r>
      <w:r w:rsidR="00BF5CA9" w:rsidRPr="00024832">
        <w:rPr>
          <w:rFonts w:ascii="Arial" w:hAnsi="Arial" w:cs="Arial"/>
          <w:bCs/>
        </w:rPr>
        <w:t xml:space="preserve"> their right</w:t>
      </w:r>
      <w:r w:rsidR="00733D8A" w:rsidRPr="00024832">
        <w:rPr>
          <w:rFonts w:ascii="Arial" w:hAnsi="Arial" w:cs="Arial"/>
          <w:bCs/>
        </w:rPr>
        <w:t xml:space="preserve"> not </w:t>
      </w:r>
      <w:r w:rsidR="003A3898">
        <w:rPr>
          <w:rFonts w:ascii="Arial" w:hAnsi="Arial" w:cs="Arial"/>
          <w:bCs/>
        </w:rPr>
        <w:t xml:space="preserve">to </w:t>
      </w:r>
      <w:r w:rsidR="00733D8A" w:rsidRPr="00024832">
        <w:rPr>
          <w:rFonts w:ascii="Arial" w:hAnsi="Arial" w:cs="Arial"/>
          <w:bCs/>
        </w:rPr>
        <w:t>be discriminated against</w:t>
      </w:r>
      <w:r w:rsidR="00BF5CA9" w:rsidRPr="00024832">
        <w:rPr>
          <w:rFonts w:ascii="Arial" w:hAnsi="Arial" w:cs="Arial"/>
          <w:bCs/>
        </w:rPr>
        <w:t xml:space="preserve"> as provided for in section 42 of the Nigerian Constitution 1999 (as amended 2011)</w:t>
      </w:r>
      <w:r w:rsidR="00733D8A" w:rsidRPr="00024832">
        <w:rPr>
          <w:rFonts w:ascii="Arial" w:hAnsi="Arial" w:cs="Arial"/>
          <w:bCs/>
        </w:rPr>
        <w:t xml:space="preserve">. </w:t>
      </w:r>
      <w:r w:rsidRPr="00024832">
        <w:rPr>
          <w:rFonts w:ascii="Arial" w:hAnsi="Arial" w:cs="Arial"/>
          <w:bCs/>
        </w:rPr>
        <w:t xml:space="preserve"> </w:t>
      </w:r>
      <w:r w:rsidR="003A3898">
        <w:rPr>
          <w:rFonts w:ascii="Arial" w:hAnsi="Arial" w:cs="Arial"/>
          <w:bCs/>
        </w:rPr>
        <w:t>From the analysis of the f</w:t>
      </w:r>
      <w:r w:rsidR="00BB1567" w:rsidRPr="00024832">
        <w:rPr>
          <w:rFonts w:ascii="Arial" w:hAnsi="Arial" w:cs="Arial"/>
          <w:bCs/>
        </w:rPr>
        <w:t>indings</w:t>
      </w:r>
      <w:r w:rsidR="003A3898">
        <w:rPr>
          <w:rFonts w:ascii="Arial" w:hAnsi="Arial" w:cs="Arial"/>
          <w:bCs/>
        </w:rPr>
        <w:t xml:space="preserve">, </w:t>
      </w:r>
      <w:r w:rsidR="00B90AF9">
        <w:rPr>
          <w:rFonts w:ascii="Arial" w:hAnsi="Arial" w:cs="Arial"/>
          <w:bCs/>
        </w:rPr>
        <w:t>two</w:t>
      </w:r>
      <w:r w:rsidR="00BB1567" w:rsidRPr="00024832">
        <w:rPr>
          <w:rFonts w:ascii="Arial" w:hAnsi="Arial" w:cs="Arial"/>
          <w:bCs/>
        </w:rPr>
        <w:t xml:space="preserve"> significant factors</w:t>
      </w:r>
      <w:r w:rsidR="003A3898">
        <w:rPr>
          <w:rFonts w:ascii="Arial" w:hAnsi="Arial" w:cs="Arial"/>
          <w:bCs/>
        </w:rPr>
        <w:t xml:space="preserve"> emerged. They are</w:t>
      </w:r>
      <w:r w:rsidR="00BB1567" w:rsidRPr="00024832">
        <w:rPr>
          <w:rFonts w:ascii="Arial" w:hAnsi="Arial" w:cs="Arial"/>
          <w:bCs/>
        </w:rPr>
        <w:t>:</w:t>
      </w:r>
    </w:p>
    <w:p w14:paraId="09B88389" w14:textId="687502A9" w:rsidR="006220E1" w:rsidRDefault="00097641" w:rsidP="008439D0">
      <w:pPr>
        <w:pStyle w:val="ListParagraph"/>
        <w:numPr>
          <w:ilvl w:val="0"/>
          <w:numId w:val="21"/>
        </w:numPr>
        <w:spacing w:after="120" w:line="360" w:lineRule="auto"/>
        <w:ind w:left="714" w:hanging="357"/>
        <w:contextualSpacing w:val="0"/>
        <w:jc w:val="both"/>
        <w:rPr>
          <w:rFonts w:ascii="Arial" w:hAnsi="Arial" w:cs="Arial"/>
          <w:bCs/>
        </w:rPr>
      </w:pPr>
      <w:r>
        <w:rPr>
          <w:rFonts w:ascii="Arial" w:hAnsi="Arial" w:cs="Arial"/>
          <w:bCs/>
        </w:rPr>
        <w:t>Some j</w:t>
      </w:r>
      <w:r w:rsidR="006220E1" w:rsidRPr="00024832">
        <w:rPr>
          <w:rFonts w:ascii="Arial" w:hAnsi="Arial" w:cs="Arial"/>
          <w:bCs/>
        </w:rPr>
        <w:t>ob seekers are aware of this right but choose not to enforce it or know the medium to which to enforce it</w:t>
      </w:r>
      <w:r w:rsidR="00665A4F">
        <w:rPr>
          <w:rFonts w:ascii="Arial" w:hAnsi="Arial" w:cs="Arial"/>
          <w:bCs/>
        </w:rPr>
        <w:t>.</w:t>
      </w:r>
    </w:p>
    <w:p w14:paraId="069AD133" w14:textId="09E1B50B" w:rsidR="006220E1" w:rsidRDefault="00097641" w:rsidP="00F56179">
      <w:pPr>
        <w:pStyle w:val="ListParagraph"/>
        <w:numPr>
          <w:ilvl w:val="0"/>
          <w:numId w:val="21"/>
        </w:numPr>
        <w:spacing w:after="120" w:line="360" w:lineRule="auto"/>
        <w:contextualSpacing w:val="0"/>
        <w:jc w:val="both"/>
        <w:rPr>
          <w:rFonts w:ascii="Arial" w:hAnsi="Arial" w:cs="Arial"/>
          <w:bCs/>
        </w:rPr>
      </w:pPr>
      <w:r>
        <w:rPr>
          <w:rFonts w:ascii="Arial" w:hAnsi="Arial" w:cs="Arial"/>
          <w:bCs/>
        </w:rPr>
        <w:t>Some j</w:t>
      </w:r>
      <w:r w:rsidR="006220E1" w:rsidRPr="00024832">
        <w:rPr>
          <w:rFonts w:ascii="Arial" w:hAnsi="Arial" w:cs="Arial"/>
          <w:bCs/>
        </w:rPr>
        <w:t xml:space="preserve">ob seekers are </w:t>
      </w:r>
      <w:r w:rsidR="002D24DB" w:rsidRPr="00024832">
        <w:rPr>
          <w:rFonts w:ascii="Arial" w:hAnsi="Arial" w:cs="Arial"/>
          <w:bCs/>
        </w:rPr>
        <w:t>unaware of their rights, so they</w:t>
      </w:r>
      <w:r w:rsidR="006220E1" w:rsidRPr="00024832">
        <w:rPr>
          <w:rFonts w:ascii="Arial" w:hAnsi="Arial" w:cs="Arial"/>
          <w:bCs/>
        </w:rPr>
        <w:t xml:space="preserve"> are oblivious to its infringement</w:t>
      </w:r>
      <w:r w:rsidR="009563F9" w:rsidRPr="00024832">
        <w:rPr>
          <w:rFonts w:ascii="Arial" w:hAnsi="Arial" w:cs="Arial"/>
          <w:bCs/>
        </w:rPr>
        <w:t>.</w:t>
      </w:r>
    </w:p>
    <w:p w14:paraId="62C358DE" w14:textId="12CBA6C6" w:rsidR="006220E1" w:rsidRPr="00024832" w:rsidRDefault="006220E1" w:rsidP="006220E1">
      <w:pPr>
        <w:spacing w:after="120" w:line="360" w:lineRule="auto"/>
        <w:jc w:val="both"/>
        <w:rPr>
          <w:rFonts w:ascii="Arial" w:hAnsi="Arial" w:cs="Arial"/>
          <w:bCs/>
        </w:rPr>
      </w:pPr>
      <w:r w:rsidRPr="00024832">
        <w:rPr>
          <w:rFonts w:ascii="Arial" w:hAnsi="Arial" w:cs="Arial"/>
          <w:bCs/>
        </w:rPr>
        <w:t xml:space="preserve">This exploration is </w:t>
      </w:r>
      <w:r w:rsidR="002D5625" w:rsidRPr="00024832">
        <w:rPr>
          <w:rFonts w:ascii="Arial" w:hAnsi="Arial" w:cs="Arial"/>
          <w:bCs/>
        </w:rPr>
        <w:t>essential</w:t>
      </w:r>
      <w:r w:rsidRPr="00024832">
        <w:rPr>
          <w:rFonts w:ascii="Arial" w:hAnsi="Arial" w:cs="Arial"/>
          <w:bCs/>
        </w:rPr>
        <w:t xml:space="preserve"> to the overall </w:t>
      </w:r>
      <w:r w:rsidR="009F77F6" w:rsidRPr="00024832">
        <w:rPr>
          <w:rFonts w:ascii="Arial" w:hAnsi="Arial" w:cs="Arial"/>
          <w:bCs/>
        </w:rPr>
        <w:t>research objectives</w:t>
      </w:r>
      <w:r w:rsidRPr="00024832">
        <w:rPr>
          <w:rFonts w:ascii="Arial" w:hAnsi="Arial" w:cs="Arial"/>
          <w:bCs/>
        </w:rPr>
        <w:t xml:space="preserve"> because </w:t>
      </w:r>
      <w:r w:rsidR="00E32D0B" w:rsidRPr="00024832">
        <w:rPr>
          <w:rFonts w:ascii="Arial" w:hAnsi="Arial" w:cs="Arial"/>
          <w:bCs/>
        </w:rPr>
        <w:t xml:space="preserve">it is important for people to be aware of their human rights and </w:t>
      </w:r>
      <w:r w:rsidR="002D5625" w:rsidRPr="00024832">
        <w:rPr>
          <w:rFonts w:ascii="Arial" w:hAnsi="Arial" w:cs="Arial"/>
          <w:bCs/>
        </w:rPr>
        <w:t>know the medium with which to enforce its infringement.</w:t>
      </w:r>
      <w:r w:rsidRPr="00024832">
        <w:rPr>
          <w:rFonts w:ascii="Arial" w:hAnsi="Arial" w:cs="Arial"/>
          <w:bCs/>
        </w:rPr>
        <w:t xml:space="preserve"> Consequently, this section aims to explore whether the Nigerian </w:t>
      </w:r>
      <w:r w:rsidR="002D5625" w:rsidRPr="00024832">
        <w:rPr>
          <w:rFonts w:ascii="Arial" w:hAnsi="Arial" w:cs="Arial"/>
          <w:bCs/>
        </w:rPr>
        <w:t xml:space="preserve">government </w:t>
      </w:r>
      <w:r w:rsidRPr="00024832">
        <w:rPr>
          <w:rFonts w:ascii="Arial" w:hAnsi="Arial" w:cs="Arial"/>
          <w:bCs/>
        </w:rPr>
        <w:t xml:space="preserve">have made adequate provision for securing the rights of its citizens vis-a-vis residents against all forms of discrimination that occurs during pre-employment practices and, if so, what measures are put in place to remedy these rights. Also, this section seeks to understand how respondents deal with the breach of their rights. </w:t>
      </w:r>
    </w:p>
    <w:p w14:paraId="41E865D6" w14:textId="1ED84271" w:rsidR="006220E1" w:rsidRPr="00024832" w:rsidRDefault="006220E1" w:rsidP="006220E1">
      <w:pPr>
        <w:spacing w:after="120" w:line="360" w:lineRule="auto"/>
        <w:jc w:val="both"/>
        <w:rPr>
          <w:rFonts w:ascii="Arial" w:hAnsi="Arial" w:cs="Arial"/>
          <w:bCs/>
        </w:rPr>
      </w:pPr>
      <w:r w:rsidRPr="00024832">
        <w:rPr>
          <w:rFonts w:ascii="Arial" w:hAnsi="Arial" w:cs="Arial"/>
          <w:bCs/>
        </w:rPr>
        <w:t>Awareness is the state of being conscious of something</w:t>
      </w:r>
      <w:r w:rsidR="00E90EEB">
        <w:rPr>
          <w:rFonts w:ascii="Arial" w:hAnsi="Arial" w:cs="Arial"/>
          <w:bCs/>
        </w:rPr>
        <w:t>.</w:t>
      </w:r>
      <w:r w:rsidRPr="00024832">
        <w:rPr>
          <w:rStyle w:val="FootnoteReference"/>
          <w:rFonts w:ascii="Arial" w:hAnsi="Arial" w:cs="Arial"/>
          <w:bCs/>
        </w:rPr>
        <w:footnoteReference w:id="485"/>
      </w:r>
      <w:r w:rsidRPr="00024832">
        <w:rPr>
          <w:rFonts w:ascii="Arial" w:hAnsi="Arial" w:cs="Arial"/>
          <w:bCs/>
        </w:rPr>
        <w:t xml:space="preserve"> It is a state where a </w:t>
      </w:r>
      <w:r w:rsidR="0038165E" w:rsidRPr="00024832">
        <w:rPr>
          <w:rFonts w:ascii="Arial" w:hAnsi="Arial" w:cs="Arial"/>
          <w:bCs/>
        </w:rPr>
        <w:t>person</w:t>
      </w:r>
      <w:r w:rsidRPr="00024832">
        <w:rPr>
          <w:rFonts w:ascii="Arial" w:hAnsi="Arial" w:cs="Arial"/>
          <w:bCs/>
        </w:rPr>
        <w:t xml:space="preserve"> is aware of some information that is directly available to bring to life the direction of a wide range of </w:t>
      </w:r>
      <w:r w:rsidR="0038165E" w:rsidRPr="00024832">
        <w:rPr>
          <w:rFonts w:ascii="Arial" w:hAnsi="Arial" w:cs="Arial"/>
          <w:bCs/>
        </w:rPr>
        <w:t>behavioural</w:t>
      </w:r>
      <w:r w:rsidRPr="00024832">
        <w:rPr>
          <w:rFonts w:ascii="Arial" w:hAnsi="Arial" w:cs="Arial"/>
          <w:bCs/>
        </w:rPr>
        <w:t xml:space="preserve"> actions</w:t>
      </w:r>
      <w:r w:rsidR="00E90EEB">
        <w:rPr>
          <w:rFonts w:ascii="Arial" w:hAnsi="Arial" w:cs="Arial"/>
          <w:bCs/>
        </w:rPr>
        <w:t>.</w:t>
      </w:r>
      <w:r w:rsidRPr="00024832">
        <w:rPr>
          <w:rStyle w:val="FootnoteReference"/>
          <w:rFonts w:ascii="Arial" w:hAnsi="Arial" w:cs="Arial"/>
          <w:bCs/>
        </w:rPr>
        <w:footnoteReference w:id="486"/>
      </w:r>
      <w:r w:rsidR="00F84C43" w:rsidRPr="00024832">
        <w:rPr>
          <w:rFonts w:ascii="Arial" w:hAnsi="Arial" w:cs="Arial"/>
          <w:bCs/>
        </w:rPr>
        <w:t xml:space="preserve"> </w:t>
      </w:r>
      <w:r w:rsidRPr="00024832">
        <w:rPr>
          <w:rFonts w:ascii="Arial" w:hAnsi="Arial" w:cs="Arial"/>
          <w:bCs/>
        </w:rPr>
        <w:t>As stated by Hepple, equality has deep roots in the philosophy of entitlement which involves the worth and dignity of all individuals</w:t>
      </w:r>
      <w:r w:rsidR="00E90EEB">
        <w:rPr>
          <w:rFonts w:ascii="Arial" w:hAnsi="Arial" w:cs="Arial"/>
          <w:bCs/>
        </w:rPr>
        <w:t>.</w:t>
      </w:r>
      <w:r w:rsidRPr="00024832">
        <w:rPr>
          <w:rStyle w:val="FootnoteReference"/>
          <w:rFonts w:ascii="Arial" w:hAnsi="Arial" w:cs="Arial"/>
          <w:bCs/>
        </w:rPr>
        <w:footnoteReference w:id="487"/>
      </w:r>
      <w:r w:rsidRPr="00024832">
        <w:rPr>
          <w:rFonts w:ascii="Arial" w:hAnsi="Arial" w:cs="Arial"/>
          <w:bCs/>
        </w:rPr>
        <w:t xml:space="preserve"> Pursuant to sections 15 and 17 </w:t>
      </w:r>
      <w:r w:rsidRPr="00024832">
        <w:rPr>
          <w:rFonts w:ascii="Arial" w:eastAsia="Times New Roman" w:hAnsi="Arial" w:cs="Arial"/>
          <w:lang w:eastAsia="en-GB"/>
        </w:rPr>
        <w:t xml:space="preserve">of the Nigerian Constitution </w:t>
      </w:r>
      <w:r w:rsidR="00351D63" w:rsidRPr="00024832">
        <w:rPr>
          <w:rFonts w:ascii="Arial" w:eastAsia="Times New Roman" w:hAnsi="Arial" w:cs="Arial"/>
          <w:lang w:eastAsia="en-GB"/>
        </w:rPr>
        <w:t>1999 (</w:t>
      </w:r>
      <w:r w:rsidR="000376E5" w:rsidRPr="00024832">
        <w:rPr>
          <w:rFonts w:ascii="Arial" w:eastAsia="Times New Roman" w:hAnsi="Arial" w:cs="Arial"/>
          <w:lang w:eastAsia="en-GB"/>
        </w:rPr>
        <w:t>as amended 2011</w:t>
      </w:r>
      <w:r w:rsidR="00351D63" w:rsidRPr="00024832">
        <w:rPr>
          <w:rFonts w:ascii="Arial" w:eastAsia="Times New Roman" w:hAnsi="Arial" w:cs="Arial"/>
          <w:lang w:eastAsia="en-GB"/>
        </w:rPr>
        <w:t>)</w:t>
      </w:r>
      <w:r w:rsidRPr="00024832">
        <w:rPr>
          <w:rFonts w:ascii="Arial" w:hAnsi="Arial" w:cs="Arial"/>
          <w:bCs/>
        </w:rPr>
        <w:t>, all 36 states in Nigeria are empowered to promote equality and social order. Although labour relation is listed under the exclusive Legislative List</w:t>
      </w:r>
      <w:r w:rsidR="00E90EEB">
        <w:rPr>
          <w:rFonts w:ascii="Arial" w:hAnsi="Arial" w:cs="Arial"/>
          <w:bCs/>
        </w:rPr>
        <w:t>,</w:t>
      </w:r>
      <w:r w:rsidRPr="00024832">
        <w:rPr>
          <w:rStyle w:val="FootnoteReference"/>
          <w:rFonts w:ascii="Arial" w:hAnsi="Arial" w:cs="Arial"/>
          <w:bCs/>
        </w:rPr>
        <w:footnoteReference w:id="488"/>
      </w:r>
      <w:r w:rsidRPr="00024832">
        <w:rPr>
          <w:rFonts w:ascii="Arial" w:hAnsi="Arial" w:cs="Arial"/>
          <w:bCs/>
        </w:rPr>
        <w:t xml:space="preserve"> which makes labour relations, including their welfare, within the legislative competence of the federal government alone, little has been done in this regard. More on this in </w:t>
      </w:r>
      <w:r w:rsidR="001E6F98" w:rsidRPr="00024832">
        <w:rPr>
          <w:rFonts w:ascii="Arial" w:hAnsi="Arial" w:cs="Arial"/>
          <w:bCs/>
        </w:rPr>
        <w:t xml:space="preserve">Chapter </w:t>
      </w:r>
      <w:r w:rsidR="004D5631" w:rsidRPr="00024832">
        <w:rPr>
          <w:rFonts w:ascii="Arial" w:hAnsi="Arial" w:cs="Arial"/>
          <w:bCs/>
        </w:rPr>
        <w:t>Eight</w:t>
      </w:r>
      <w:r w:rsidR="00A457B5" w:rsidRPr="00024832">
        <w:rPr>
          <w:rFonts w:ascii="Arial" w:hAnsi="Arial" w:cs="Arial"/>
          <w:bCs/>
        </w:rPr>
        <w:t>, Section 8.6.1</w:t>
      </w:r>
      <w:r w:rsidRPr="00024832">
        <w:rPr>
          <w:rFonts w:ascii="Arial" w:hAnsi="Arial" w:cs="Arial"/>
          <w:bCs/>
        </w:rPr>
        <w:t>.</w:t>
      </w:r>
    </w:p>
    <w:p w14:paraId="0DCDE91A" w14:textId="27DC7B43" w:rsidR="00686AC9" w:rsidRPr="00024832" w:rsidRDefault="00FD74FF" w:rsidP="00686AC9">
      <w:pPr>
        <w:pStyle w:val="paragraph"/>
        <w:spacing w:before="0" w:beforeAutospacing="0" w:after="120" w:afterAutospacing="0" w:line="360" w:lineRule="auto"/>
        <w:jc w:val="both"/>
        <w:textAlignment w:val="baseline"/>
        <w:rPr>
          <w:rFonts w:ascii="Arial" w:hAnsi="Arial" w:cs="Arial"/>
          <w:sz w:val="22"/>
          <w:szCs w:val="22"/>
        </w:rPr>
      </w:pPr>
      <w:r w:rsidRPr="00024832">
        <w:rPr>
          <w:rFonts w:ascii="Arial" w:hAnsi="Arial" w:cs="Arial"/>
          <w:bCs/>
          <w:sz w:val="22"/>
          <w:szCs w:val="22"/>
        </w:rPr>
        <w:t>Using a Likert Scale, r</w:t>
      </w:r>
      <w:r w:rsidR="006220E1" w:rsidRPr="00024832">
        <w:rPr>
          <w:rFonts w:ascii="Arial" w:hAnsi="Arial" w:cs="Arial"/>
          <w:bCs/>
          <w:sz w:val="22"/>
          <w:szCs w:val="22"/>
        </w:rPr>
        <w:t xml:space="preserve">espondents in the online survey were asked if they were aware of section 42 of the Nigerian Constitution, which provides the right to freedom from discrimination. For clarity, the provision of section 42 was summarised to them for easy reading. </w:t>
      </w:r>
      <w:r w:rsidR="00686AC9" w:rsidRPr="00024832">
        <w:rPr>
          <w:rFonts w:ascii="Arial" w:hAnsi="Arial" w:cs="Arial"/>
          <w:bCs/>
          <w:sz w:val="22"/>
          <w:szCs w:val="22"/>
        </w:rPr>
        <w:t>A total of 4</w:t>
      </w:r>
      <w:r w:rsidR="00A55330" w:rsidRPr="00024832">
        <w:rPr>
          <w:rFonts w:ascii="Arial" w:hAnsi="Arial" w:cs="Arial"/>
          <w:bCs/>
          <w:sz w:val="22"/>
          <w:szCs w:val="22"/>
        </w:rPr>
        <w:t>2</w:t>
      </w:r>
      <w:r w:rsidR="00686AC9" w:rsidRPr="00024832">
        <w:rPr>
          <w:rFonts w:ascii="Arial" w:hAnsi="Arial" w:cs="Arial"/>
          <w:bCs/>
          <w:sz w:val="22"/>
          <w:szCs w:val="22"/>
        </w:rPr>
        <w:t>%</w:t>
      </w:r>
      <w:r w:rsidR="00EF36DF" w:rsidRPr="00024832">
        <w:rPr>
          <w:rFonts w:ascii="Arial" w:hAnsi="Arial" w:cs="Arial"/>
          <w:bCs/>
          <w:sz w:val="22"/>
          <w:szCs w:val="22"/>
        </w:rPr>
        <w:t xml:space="preserve"> </w:t>
      </w:r>
      <w:r w:rsidR="00686AC9" w:rsidRPr="00024832">
        <w:rPr>
          <w:rFonts w:ascii="Arial" w:hAnsi="Arial" w:cs="Arial"/>
          <w:bCs/>
          <w:sz w:val="22"/>
          <w:szCs w:val="22"/>
        </w:rPr>
        <w:t>of respondents had no knowledge of section 42, 4</w:t>
      </w:r>
      <w:r w:rsidR="003B3406" w:rsidRPr="00024832">
        <w:rPr>
          <w:rFonts w:ascii="Arial" w:hAnsi="Arial" w:cs="Arial"/>
          <w:bCs/>
          <w:sz w:val="22"/>
          <w:szCs w:val="22"/>
        </w:rPr>
        <w:t>1</w:t>
      </w:r>
      <w:r w:rsidR="00686AC9" w:rsidRPr="00024832">
        <w:rPr>
          <w:rFonts w:ascii="Arial" w:hAnsi="Arial" w:cs="Arial"/>
          <w:bCs/>
          <w:sz w:val="22"/>
          <w:szCs w:val="22"/>
        </w:rPr>
        <w:t xml:space="preserve">% of respondents </w:t>
      </w:r>
      <w:r w:rsidR="00686AC9" w:rsidRPr="00024832">
        <w:rPr>
          <w:rFonts w:ascii="Arial" w:hAnsi="Arial" w:cs="Arial"/>
          <w:bCs/>
          <w:sz w:val="22"/>
          <w:szCs w:val="22"/>
        </w:rPr>
        <w:lastRenderedPageBreak/>
        <w:t>were</w:t>
      </w:r>
      <w:r w:rsidR="00686AC9" w:rsidRPr="00024832">
        <w:rPr>
          <w:rFonts w:ascii="Arial" w:hAnsi="Arial" w:cs="Arial"/>
          <w:sz w:val="22"/>
          <w:szCs w:val="22"/>
        </w:rPr>
        <w:t xml:space="preserve"> either aware or extremely aware of this right, and a total of 17% of respondents were somewhat aware of the provision of section 42. </w:t>
      </w:r>
    </w:p>
    <w:p w14:paraId="52AF4E2E" w14:textId="67E8340D" w:rsidR="006220E1" w:rsidRPr="00024832" w:rsidRDefault="006220E1" w:rsidP="006220E1">
      <w:pPr>
        <w:pStyle w:val="paragraph"/>
        <w:spacing w:before="0" w:beforeAutospacing="0" w:after="120" w:afterAutospacing="0" w:line="360" w:lineRule="auto"/>
        <w:jc w:val="both"/>
        <w:textAlignment w:val="baseline"/>
        <w:rPr>
          <w:rFonts w:ascii="Arial" w:hAnsi="Arial" w:cs="Arial"/>
          <w:sz w:val="22"/>
          <w:szCs w:val="22"/>
        </w:rPr>
      </w:pPr>
      <w:r w:rsidRPr="00024832">
        <w:rPr>
          <w:rFonts w:ascii="Arial" w:hAnsi="Arial" w:cs="Arial"/>
          <w:sz w:val="22"/>
          <w:szCs w:val="22"/>
        </w:rPr>
        <w:t xml:space="preserve">If a total of </w:t>
      </w:r>
      <w:bookmarkStart w:id="105" w:name="_Hlk89858602"/>
      <w:r w:rsidRPr="00024832">
        <w:rPr>
          <w:rFonts w:ascii="Arial" w:hAnsi="Arial" w:cs="Arial"/>
          <w:sz w:val="22"/>
          <w:szCs w:val="22"/>
        </w:rPr>
        <w:t>4</w:t>
      </w:r>
      <w:r w:rsidR="00D32D2A" w:rsidRPr="00024832">
        <w:rPr>
          <w:rFonts w:ascii="Arial" w:hAnsi="Arial" w:cs="Arial"/>
          <w:sz w:val="22"/>
          <w:szCs w:val="22"/>
        </w:rPr>
        <w:t>2</w:t>
      </w:r>
      <w:r w:rsidRPr="00024832">
        <w:rPr>
          <w:rFonts w:ascii="Arial" w:hAnsi="Arial" w:cs="Arial"/>
          <w:sz w:val="22"/>
          <w:szCs w:val="22"/>
        </w:rPr>
        <w:t xml:space="preserve">% </w:t>
      </w:r>
      <w:bookmarkEnd w:id="105"/>
      <w:r w:rsidRPr="00024832">
        <w:rPr>
          <w:rFonts w:ascii="Arial" w:hAnsi="Arial" w:cs="Arial"/>
          <w:sz w:val="22"/>
          <w:szCs w:val="22"/>
        </w:rPr>
        <w:t>of respondents had</w:t>
      </w:r>
      <w:r w:rsidRPr="00024832">
        <w:t xml:space="preserve"> </w:t>
      </w:r>
      <w:r w:rsidRPr="00024832">
        <w:rPr>
          <w:rFonts w:ascii="Arial" w:hAnsi="Arial" w:cs="Arial"/>
          <w:sz w:val="22"/>
          <w:szCs w:val="22"/>
        </w:rPr>
        <w:t xml:space="preserve">no knowledge of section 42, then this conflicts with the </w:t>
      </w:r>
      <w:r w:rsidR="000127ED" w:rsidRPr="00024832">
        <w:rPr>
          <w:rFonts w:ascii="Arial" w:hAnsi="Arial" w:cs="Arial"/>
          <w:sz w:val="22"/>
          <w:szCs w:val="22"/>
        </w:rPr>
        <w:t>81</w:t>
      </w:r>
      <w:r w:rsidRPr="00024832">
        <w:rPr>
          <w:rFonts w:ascii="Arial" w:hAnsi="Arial" w:cs="Arial"/>
          <w:sz w:val="22"/>
          <w:szCs w:val="22"/>
        </w:rPr>
        <w:t xml:space="preserve">% of respondents who agreed that they find job adverts in Lagos State are discriminatory, and </w:t>
      </w:r>
      <w:r w:rsidR="00EC1D92" w:rsidRPr="00024832">
        <w:rPr>
          <w:rFonts w:ascii="Arial" w:hAnsi="Arial" w:cs="Arial"/>
          <w:sz w:val="22"/>
          <w:szCs w:val="22"/>
        </w:rPr>
        <w:t>55</w:t>
      </w:r>
      <w:r w:rsidRPr="00024832">
        <w:rPr>
          <w:rFonts w:ascii="Arial" w:hAnsi="Arial" w:cs="Arial"/>
          <w:sz w:val="22"/>
          <w:szCs w:val="22"/>
        </w:rPr>
        <w:t xml:space="preserve">% of respondents who found job interviews discriminatory (as discussed in </w:t>
      </w:r>
      <w:r w:rsidR="0096557C" w:rsidRPr="00024832">
        <w:rPr>
          <w:rFonts w:ascii="Arial" w:hAnsi="Arial" w:cs="Arial"/>
          <w:sz w:val="22"/>
          <w:szCs w:val="22"/>
        </w:rPr>
        <w:t>Chapter Six</w:t>
      </w:r>
      <w:r w:rsidRPr="00024832">
        <w:rPr>
          <w:rFonts w:ascii="Arial" w:hAnsi="Arial" w:cs="Arial"/>
          <w:sz w:val="22"/>
          <w:szCs w:val="22"/>
        </w:rPr>
        <w:t xml:space="preserve">, </w:t>
      </w:r>
      <w:r w:rsidR="0096557C" w:rsidRPr="00024832">
        <w:rPr>
          <w:rFonts w:ascii="Arial" w:hAnsi="Arial" w:cs="Arial"/>
          <w:sz w:val="22"/>
          <w:szCs w:val="22"/>
        </w:rPr>
        <w:t xml:space="preserve">Section </w:t>
      </w:r>
      <w:r w:rsidRPr="00024832">
        <w:rPr>
          <w:rFonts w:ascii="Arial" w:hAnsi="Arial" w:cs="Arial"/>
          <w:sz w:val="22"/>
          <w:szCs w:val="22"/>
        </w:rPr>
        <w:t xml:space="preserve">6.4 and </w:t>
      </w:r>
      <w:r w:rsidR="0096557C" w:rsidRPr="00024832">
        <w:rPr>
          <w:rFonts w:ascii="Arial" w:hAnsi="Arial" w:cs="Arial"/>
          <w:sz w:val="22"/>
          <w:szCs w:val="22"/>
        </w:rPr>
        <w:t xml:space="preserve">Chapter Seven, Section </w:t>
      </w:r>
      <w:r w:rsidRPr="00024832">
        <w:rPr>
          <w:rFonts w:ascii="Arial" w:hAnsi="Arial" w:cs="Arial"/>
          <w:sz w:val="22"/>
          <w:szCs w:val="22"/>
        </w:rPr>
        <w:t xml:space="preserve">7.1). This is an interesting find because it shows that although the majority of respondents believed that job adverts and job interviews are discriminatory, they were not aware these discriminatory recruitment and selection processes were an infringement of their rights. However, the good news is that the lack of knowledge about the law does not vitiate its existence or its enforcement. </w:t>
      </w:r>
      <w:r w:rsidR="00C505FB" w:rsidRPr="00024832">
        <w:rPr>
          <w:rFonts w:ascii="Arial" w:hAnsi="Arial" w:cs="Arial"/>
          <w:sz w:val="22"/>
          <w:szCs w:val="22"/>
        </w:rPr>
        <w:t>Also,</w:t>
      </w:r>
      <w:r w:rsidRPr="00024832">
        <w:rPr>
          <w:rFonts w:ascii="Arial" w:hAnsi="Arial" w:cs="Arial"/>
          <w:sz w:val="22"/>
          <w:szCs w:val="22"/>
        </w:rPr>
        <w:t xml:space="preserve"> these results could also mean that just because respondents are not aware of their rights does not mean that they do not believe that something is wrong or that the discriminatory acts of organisations in pre-employment processes are not contrary to morality (i.e., knowing what is right or wrong). </w:t>
      </w:r>
    </w:p>
    <w:p w14:paraId="2A5713CD" w14:textId="3B03BDB9" w:rsidR="006220E1" w:rsidRPr="00024832" w:rsidRDefault="006220E1" w:rsidP="006220E1">
      <w:pPr>
        <w:pStyle w:val="paragraph"/>
        <w:spacing w:before="0" w:beforeAutospacing="0" w:after="120" w:afterAutospacing="0" w:line="360" w:lineRule="auto"/>
        <w:jc w:val="both"/>
        <w:textAlignment w:val="baseline"/>
        <w:rPr>
          <w:rFonts w:ascii="Arial" w:hAnsi="Arial" w:cs="Arial"/>
          <w:sz w:val="22"/>
          <w:szCs w:val="22"/>
        </w:rPr>
      </w:pPr>
      <w:r w:rsidRPr="00024832">
        <w:rPr>
          <w:rFonts w:ascii="Arial" w:hAnsi="Arial" w:cs="Arial"/>
          <w:sz w:val="22"/>
          <w:szCs w:val="22"/>
        </w:rPr>
        <w:t>The knowledge that something is wrong does not necessarily have to come from a legal stance, especially when it comes to direct discrimination. This could also link to the lack of pre-employment cases in the NIC courts. If respondents are not aware of their fundamental rights, they are likely to be unaware of their right to enforce such rights. Awareness of our human rights is fundamental. Human rights rose as a result of civilisation’s increasing and continuous petition for dignity, justice, respect, protection and freedom.</w:t>
      </w:r>
      <w:r w:rsidR="00420815" w:rsidRPr="00024832">
        <w:rPr>
          <w:rFonts w:ascii="ZWAdobeF" w:hAnsi="ZWAdobeF" w:cs="ZWAdobeF"/>
          <w:sz w:val="2"/>
          <w:szCs w:val="2"/>
        </w:rPr>
        <w:t>419F</w:t>
      </w:r>
      <w:r w:rsidR="0069274B" w:rsidRPr="00024832">
        <w:rPr>
          <w:rFonts w:ascii="ZWAdobeF" w:hAnsi="ZWAdobeF" w:cs="ZWAdobeF"/>
          <w:sz w:val="2"/>
          <w:szCs w:val="2"/>
        </w:rPr>
        <w:t>419F</w:t>
      </w:r>
      <w:r w:rsidRPr="00024832">
        <w:rPr>
          <w:rStyle w:val="FootnoteReference"/>
          <w:rFonts w:ascii="Arial" w:hAnsi="Arial" w:cs="Arial"/>
          <w:sz w:val="22"/>
          <w:szCs w:val="22"/>
        </w:rPr>
        <w:footnoteReference w:id="489"/>
      </w:r>
      <w:r w:rsidRPr="00024832">
        <w:rPr>
          <w:rFonts w:ascii="Arial" w:hAnsi="Arial" w:cs="Arial"/>
          <w:sz w:val="22"/>
          <w:szCs w:val="22"/>
        </w:rPr>
        <w:t xml:space="preserve"> Having knowledge of human rights is one of the best defences against its violation. The problem is that because 40.91% of respondents are unaware of their rights, this could imply that they can be oblivious to its violation. </w:t>
      </w:r>
    </w:p>
    <w:p w14:paraId="699F782F" w14:textId="31DC5E94" w:rsidR="006220E1" w:rsidRPr="00024832" w:rsidRDefault="006220E1" w:rsidP="006220E1">
      <w:pPr>
        <w:pStyle w:val="paragraph"/>
        <w:spacing w:before="0" w:beforeAutospacing="0" w:after="120" w:afterAutospacing="0" w:line="360" w:lineRule="auto"/>
        <w:jc w:val="both"/>
        <w:textAlignment w:val="baseline"/>
        <w:rPr>
          <w:rFonts w:ascii="Arial" w:hAnsi="Arial" w:cs="Arial"/>
          <w:sz w:val="22"/>
          <w:szCs w:val="22"/>
        </w:rPr>
      </w:pPr>
      <w:r w:rsidRPr="00024832">
        <w:rPr>
          <w:rFonts w:ascii="Arial" w:hAnsi="Arial" w:cs="Arial"/>
          <w:sz w:val="22"/>
          <w:szCs w:val="22"/>
        </w:rPr>
        <w:t xml:space="preserve">In respect of the </w:t>
      </w:r>
      <w:r w:rsidR="00EE37BF" w:rsidRPr="00EE37BF">
        <w:rPr>
          <w:rFonts w:ascii="Arial" w:hAnsi="Arial" w:cs="Arial"/>
          <w:sz w:val="22"/>
          <w:szCs w:val="22"/>
        </w:rPr>
        <w:t xml:space="preserve">17% of respondents </w:t>
      </w:r>
      <w:r w:rsidRPr="00024832">
        <w:rPr>
          <w:rFonts w:ascii="Arial" w:hAnsi="Arial" w:cs="Arial"/>
          <w:sz w:val="22"/>
          <w:szCs w:val="22"/>
        </w:rPr>
        <w:t xml:space="preserve">who were not aware of this right as contained in section 42 of the Nigerian Constitution 1999, does this mean that they only find personal information in job advertisements ‘irrelevant’ rather than discriminatory? In </w:t>
      </w:r>
      <w:r w:rsidR="003F4B51" w:rsidRPr="00024832">
        <w:rPr>
          <w:rFonts w:ascii="Arial" w:hAnsi="Arial" w:cs="Arial"/>
          <w:sz w:val="22"/>
          <w:szCs w:val="22"/>
        </w:rPr>
        <w:t>Chapter Five</w:t>
      </w:r>
      <w:r w:rsidRPr="00024832">
        <w:rPr>
          <w:rFonts w:ascii="Arial" w:hAnsi="Arial" w:cs="Arial"/>
          <w:sz w:val="22"/>
          <w:szCs w:val="22"/>
        </w:rPr>
        <w:t xml:space="preserve">, </w:t>
      </w:r>
      <w:r w:rsidR="003F4B51" w:rsidRPr="00024832">
        <w:rPr>
          <w:rFonts w:ascii="Arial" w:hAnsi="Arial" w:cs="Arial"/>
          <w:sz w:val="22"/>
          <w:szCs w:val="22"/>
        </w:rPr>
        <w:t xml:space="preserve">Section </w:t>
      </w:r>
      <w:r w:rsidRPr="00024832">
        <w:rPr>
          <w:rFonts w:ascii="Arial" w:hAnsi="Arial" w:cs="Arial"/>
          <w:sz w:val="22"/>
          <w:szCs w:val="22"/>
        </w:rPr>
        <w:t>5.4, respondents noted that having personal information on their CV and seeing discriminatory requirements on CVs resulted from culture (</w:t>
      </w:r>
      <w:r w:rsidR="003F4B51" w:rsidRPr="00024832">
        <w:rPr>
          <w:rFonts w:ascii="Arial" w:hAnsi="Arial" w:cs="Arial"/>
          <w:sz w:val="22"/>
          <w:szCs w:val="22"/>
        </w:rPr>
        <w:t>Chapter Five</w:t>
      </w:r>
      <w:r w:rsidRPr="00024832">
        <w:rPr>
          <w:rFonts w:ascii="Arial" w:hAnsi="Arial" w:cs="Arial"/>
          <w:sz w:val="22"/>
          <w:szCs w:val="22"/>
        </w:rPr>
        <w:t>). They were simply ‘following the trend’. Looking back at some of their responses, where the majority of respondents linked having personal information on their CVs as the norm in Lagos State, a form of recruitment edge and identification with a respondent, in particular, not</w:t>
      </w:r>
      <w:r w:rsidR="0038165E" w:rsidRPr="00024832">
        <w:rPr>
          <w:rFonts w:ascii="Arial" w:hAnsi="Arial" w:cs="Arial"/>
          <w:sz w:val="22"/>
          <w:szCs w:val="22"/>
        </w:rPr>
        <w:t>ing</w:t>
      </w:r>
      <w:r w:rsidRPr="00024832">
        <w:rPr>
          <w:rFonts w:ascii="Arial" w:hAnsi="Arial" w:cs="Arial"/>
          <w:sz w:val="22"/>
          <w:szCs w:val="22"/>
        </w:rPr>
        <w:t xml:space="preserve"> that:</w:t>
      </w:r>
    </w:p>
    <w:p w14:paraId="25D2A5AD" w14:textId="77777777" w:rsidR="006220E1" w:rsidRPr="00024832" w:rsidRDefault="006220E1" w:rsidP="006220E1">
      <w:pPr>
        <w:pStyle w:val="paragraph"/>
        <w:spacing w:before="0" w:beforeAutospacing="0" w:after="120" w:afterAutospacing="0" w:line="360" w:lineRule="auto"/>
        <w:ind w:left="227" w:right="227"/>
        <w:jc w:val="both"/>
        <w:textAlignment w:val="baseline"/>
        <w:rPr>
          <w:rStyle w:val="eop"/>
          <w:rFonts w:ascii="Arial" w:hAnsi="Arial" w:cs="Arial"/>
          <w:i/>
          <w:iCs/>
          <w:sz w:val="22"/>
          <w:szCs w:val="22"/>
        </w:rPr>
      </w:pPr>
      <w:r w:rsidRPr="00024832">
        <w:rPr>
          <w:rFonts w:ascii="Arial" w:hAnsi="Arial" w:cs="Arial"/>
          <w:i/>
          <w:iCs/>
          <w:sz w:val="22"/>
          <w:szCs w:val="22"/>
        </w:rPr>
        <w:t xml:space="preserve"> ‘</w:t>
      </w:r>
      <w:r w:rsidRPr="00024832">
        <w:rPr>
          <w:rStyle w:val="normaltextrun"/>
          <w:rFonts w:ascii="Arial" w:hAnsi="Arial" w:cs="Arial"/>
          <w:i/>
          <w:iCs/>
          <w:sz w:val="22"/>
          <w:szCs w:val="22"/>
        </w:rPr>
        <w:t>It is a prerequisite for employment.</w:t>
      </w:r>
      <w:r w:rsidRPr="00024832">
        <w:rPr>
          <w:rStyle w:val="eop"/>
          <w:rFonts w:ascii="Arial" w:hAnsi="Arial" w:cs="Arial"/>
          <w:i/>
          <w:iCs/>
          <w:sz w:val="22"/>
          <w:szCs w:val="22"/>
        </w:rPr>
        <w:t>’</w:t>
      </w:r>
    </w:p>
    <w:p w14:paraId="1D2AA854" w14:textId="5221BB0D" w:rsidR="006220E1" w:rsidRPr="00024832" w:rsidRDefault="006220E1" w:rsidP="006220E1">
      <w:pPr>
        <w:pStyle w:val="paragraph"/>
        <w:spacing w:before="0" w:beforeAutospacing="0" w:after="120" w:afterAutospacing="0" w:line="360" w:lineRule="auto"/>
        <w:jc w:val="both"/>
        <w:textAlignment w:val="baseline"/>
        <w:rPr>
          <w:rFonts w:ascii="Arial" w:hAnsi="Arial" w:cs="Arial"/>
          <w:sz w:val="22"/>
          <w:szCs w:val="22"/>
        </w:rPr>
      </w:pPr>
      <w:r w:rsidRPr="00024832">
        <w:rPr>
          <w:rFonts w:ascii="Arial" w:hAnsi="Arial" w:cs="Arial"/>
          <w:sz w:val="22"/>
          <w:szCs w:val="22"/>
        </w:rPr>
        <w:t xml:space="preserve">Although these respondents know that it is probably wrong for organisations to discriminate, they either lack awareness of their basic fundamental human rights </w:t>
      </w:r>
      <w:r w:rsidR="00701FC1" w:rsidRPr="00024832">
        <w:rPr>
          <w:rFonts w:ascii="Arial" w:hAnsi="Arial" w:cs="Arial"/>
          <w:sz w:val="22"/>
          <w:szCs w:val="22"/>
        </w:rPr>
        <w:t>or</w:t>
      </w:r>
      <w:r w:rsidRPr="00024832">
        <w:rPr>
          <w:rFonts w:ascii="Arial" w:hAnsi="Arial" w:cs="Arial"/>
          <w:sz w:val="22"/>
          <w:szCs w:val="22"/>
        </w:rPr>
        <w:t xml:space="preserve"> the zeal to enforce </w:t>
      </w:r>
      <w:r w:rsidRPr="00024832">
        <w:rPr>
          <w:rFonts w:ascii="Arial" w:hAnsi="Arial" w:cs="Arial"/>
          <w:sz w:val="22"/>
          <w:szCs w:val="22"/>
        </w:rPr>
        <w:lastRenderedPageBreak/>
        <w:t xml:space="preserve">them. Therefore, it can be inferred that </w:t>
      </w:r>
      <w:r w:rsidR="00B50813" w:rsidRPr="00024832">
        <w:rPr>
          <w:rFonts w:ascii="Arial" w:hAnsi="Arial" w:cs="Arial"/>
          <w:sz w:val="22"/>
          <w:szCs w:val="22"/>
        </w:rPr>
        <w:t>42</w:t>
      </w:r>
      <w:r w:rsidRPr="00024832">
        <w:rPr>
          <w:rFonts w:ascii="Arial" w:hAnsi="Arial" w:cs="Arial"/>
          <w:sz w:val="22"/>
          <w:szCs w:val="22"/>
        </w:rPr>
        <w:t>% of respondents might interpret discriminatory job requirements in its literal meaning of being put at a disadvantage rather than it be</w:t>
      </w:r>
      <w:r w:rsidR="00D62BFF" w:rsidRPr="00024832">
        <w:rPr>
          <w:rFonts w:ascii="Arial" w:hAnsi="Arial" w:cs="Arial"/>
          <w:sz w:val="22"/>
          <w:szCs w:val="22"/>
        </w:rPr>
        <w:t>ing</w:t>
      </w:r>
      <w:r w:rsidRPr="00024832">
        <w:rPr>
          <w:rFonts w:ascii="Arial" w:hAnsi="Arial" w:cs="Arial"/>
          <w:sz w:val="22"/>
          <w:szCs w:val="22"/>
        </w:rPr>
        <w:t xml:space="preserve"> illegal (prohibited by law) – having a right of claim in a Court of justice</w:t>
      </w:r>
      <w:r w:rsidR="00A35712" w:rsidRPr="00024832">
        <w:rPr>
          <w:rFonts w:ascii="Arial" w:hAnsi="Arial" w:cs="Arial"/>
          <w:sz w:val="22"/>
          <w:szCs w:val="22"/>
        </w:rPr>
        <w:t>.</w:t>
      </w:r>
    </w:p>
    <w:p w14:paraId="73E8EA79" w14:textId="54FCB16C" w:rsidR="006220E1" w:rsidRPr="00024832" w:rsidRDefault="006220E1" w:rsidP="00FB1D59">
      <w:pPr>
        <w:spacing w:after="120" w:line="360" w:lineRule="auto"/>
        <w:jc w:val="both"/>
        <w:rPr>
          <w:rFonts w:ascii="Arial" w:hAnsi="Arial" w:cs="Arial"/>
        </w:rPr>
      </w:pPr>
      <w:r w:rsidRPr="00024832">
        <w:rPr>
          <w:rFonts w:ascii="Arial" w:hAnsi="Arial" w:cs="Arial"/>
        </w:rPr>
        <w:t>The United Nations is an avid preacher of people’s awareness and education about human rights</w:t>
      </w:r>
      <w:r w:rsidR="00F774AB" w:rsidRPr="00024832">
        <w:rPr>
          <w:rFonts w:ascii="Arial" w:hAnsi="Arial" w:cs="Arial"/>
        </w:rPr>
        <w:t>, including the</w:t>
      </w:r>
      <w:r w:rsidR="00FB1D59" w:rsidRPr="00024832">
        <w:rPr>
          <w:rFonts w:ascii="Arial" w:hAnsi="Arial" w:cs="Arial"/>
        </w:rPr>
        <w:t xml:space="preserve"> </w:t>
      </w:r>
      <w:r w:rsidR="00F774AB" w:rsidRPr="00024832">
        <w:rPr>
          <w:rFonts w:ascii="Arial" w:hAnsi="Arial" w:cs="Arial"/>
        </w:rPr>
        <w:t>‘</w:t>
      </w:r>
      <w:r w:rsidR="00F774AB" w:rsidRPr="00024832">
        <w:rPr>
          <w:rFonts w:ascii="Arial" w:hAnsi="Arial" w:cs="Arial"/>
          <w:iCs/>
        </w:rPr>
        <w:t xml:space="preserve">right </w:t>
      </w:r>
      <w:r w:rsidRPr="00024832">
        <w:rPr>
          <w:rFonts w:ascii="Arial" w:hAnsi="Arial" w:cs="Arial"/>
          <w:iCs/>
        </w:rPr>
        <w:t>to life and liberty, freedom from slavery and torture, freedom of opinion and expression, the right to work and education, and many more. Everyone is entitled to these rights, without discrimination’</w:t>
      </w:r>
      <w:r w:rsidR="003E1BA1">
        <w:rPr>
          <w:rFonts w:ascii="Arial" w:hAnsi="Arial" w:cs="Arial"/>
          <w:iCs/>
        </w:rPr>
        <w:t>.</w:t>
      </w:r>
      <w:r w:rsidRPr="00024832">
        <w:rPr>
          <w:rStyle w:val="FootnoteReference"/>
          <w:rFonts w:ascii="Arial" w:hAnsi="Arial" w:cs="Arial"/>
          <w:iCs/>
        </w:rPr>
        <w:footnoteReference w:id="490"/>
      </w:r>
      <w:r w:rsidRPr="00024832">
        <w:rPr>
          <w:rFonts w:ascii="Arial" w:hAnsi="Arial" w:cs="Arial"/>
          <w:iCs/>
        </w:rPr>
        <w:t xml:space="preserve"> </w:t>
      </w:r>
    </w:p>
    <w:p w14:paraId="49781878" w14:textId="3C058228" w:rsidR="006220E1" w:rsidRPr="00024832" w:rsidRDefault="006220E1" w:rsidP="006220E1">
      <w:pPr>
        <w:spacing w:after="120" w:line="360" w:lineRule="auto"/>
        <w:jc w:val="both"/>
        <w:rPr>
          <w:rFonts w:ascii="Arial" w:hAnsi="Arial" w:cs="Arial"/>
        </w:rPr>
      </w:pPr>
      <w:r w:rsidRPr="00024832">
        <w:rPr>
          <w:rFonts w:ascii="Arial" w:hAnsi="Arial" w:cs="Arial"/>
        </w:rPr>
        <w:t xml:space="preserve">Technically, just because an individual is </w:t>
      </w:r>
      <w:r w:rsidR="000B5223" w:rsidRPr="00024832">
        <w:rPr>
          <w:rFonts w:ascii="Arial" w:hAnsi="Arial" w:cs="Arial"/>
        </w:rPr>
        <w:t>unaware of their right does not make such a right void or reduce the weight attached</w:t>
      </w:r>
      <w:r w:rsidRPr="00024832">
        <w:rPr>
          <w:rFonts w:ascii="Arial" w:hAnsi="Arial" w:cs="Arial"/>
        </w:rPr>
        <w:t>. As stated in section 3.2 above, the right not to be discriminated against is not just a constitutional right but a ‘human right’, which means that it is indivisible and cannot be denied because someone decides that it is not essential. Human rights are interdependent and interrelated</w:t>
      </w:r>
      <w:r w:rsidR="003E1BA1">
        <w:rPr>
          <w:rFonts w:ascii="Arial" w:hAnsi="Arial" w:cs="Arial"/>
        </w:rPr>
        <w:t>.</w:t>
      </w:r>
      <w:r w:rsidRPr="00024832">
        <w:rPr>
          <w:rStyle w:val="FootnoteReference"/>
          <w:rFonts w:ascii="Arial" w:hAnsi="Arial" w:cs="Arial"/>
        </w:rPr>
        <w:footnoteReference w:id="491"/>
      </w:r>
      <w:r w:rsidRPr="00024832">
        <w:rPr>
          <w:rFonts w:ascii="Arial" w:hAnsi="Arial" w:cs="Arial"/>
        </w:rPr>
        <w:t xml:space="preserve"> The fulfilment of the right not to be discriminated against may </w:t>
      </w:r>
      <w:r w:rsidR="001E66A7" w:rsidRPr="00024832">
        <w:rPr>
          <w:rFonts w:ascii="Arial" w:hAnsi="Arial" w:cs="Arial"/>
        </w:rPr>
        <w:t>depend on fulfilling</w:t>
      </w:r>
      <w:r w:rsidRPr="00024832">
        <w:rPr>
          <w:rFonts w:ascii="Arial" w:hAnsi="Arial" w:cs="Arial"/>
        </w:rPr>
        <w:t xml:space="preserve"> the right to work. According to Neves-Silva et al., the human rights system was built on the understanding that in order to guarantee the dignity of the human person, all human rights should be reached</w:t>
      </w:r>
      <w:r w:rsidR="003E1BA1">
        <w:rPr>
          <w:rFonts w:ascii="Arial" w:hAnsi="Arial" w:cs="Arial"/>
        </w:rPr>
        <w:t>.</w:t>
      </w:r>
      <w:r w:rsidRPr="00024832">
        <w:rPr>
          <w:rStyle w:val="FootnoteReference"/>
          <w:rFonts w:ascii="Arial" w:hAnsi="Arial" w:cs="Arial"/>
        </w:rPr>
        <w:footnoteReference w:id="492"/>
      </w:r>
      <w:r w:rsidRPr="00024832">
        <w:rPr>
          <w:rFonts w:ascii="Arial" w:hAnsi="Arial" w:cs="Arial"/>
        </w:rPr>
        <w:t xml:space="preserve"> The violation of one right, whether civil or political right, social and cultural, or economic, damages the achievement of the other rights</w:t>
      </w:r>
      <w:r w:rsidR="003E1BA1">
        <w:rPr>
          <w:rFonts w:ascii="Arial" w:hAnsi="Arial" w:cs="Arial"/>
        </w:rPr>
        <w:t>.</w:t>
      </w:r>
      <w:r w:rsidRPr="00024832">
        <w:rPr>
          <w:rStyle w:val="FootnoteReference"/>
          <w:rFonts w:ascii="Arial" w:hAnsi="Arial" w:cs="Arial"/>
        </w:rPr>
        <w:footnoteReference w:id="493"/>
      </w:r>
      <w:r w:rsidRPr="00024832">
        <w:rPr>
          <w:rFonts w:ascii="Arial" w:hAnsi="Arial" w:cs="Arial"/>
        </w:rPr>
        <w:t xml:space="preserve"> Therefore, awareness of the right to be free from discrimination is fundamental and needs to be protected. </w:t>
      </w:r>
    </w:p>
    <w:p w14:paraId="1F4F9ED2" w14:textId="2F69A27A" w:rsidR="006220E1" w:rsidRPr="00024832" w:rsidRDefault="006220E1" w:rsidP="006220E1">
      <w:pPr>
        <w:spacing w:after="120" w:line="360" w:lineRule="auto"/>
        <w:jc w:val="both"/>
        <w:rPr>
          <w:rFonts w:ascii="Arial" w:hAnsi="Arial" w:cs="Arial"/>
        </w:rPr>
      </w:pPr>
      <w:r w:rsidRPr="00024832">
        <w:rPr>
          <w:rFonts w:ascii="Arial" w:hAnsi="Arial" w:cs="Arial"/>
        </w:rPr>
        <w:t xml:space="preserve">In the second part of this question, respondents were asked an open-ended question on how they became aware of this right. </w:t>
      </w:r>
      <w:r w:rsidR="00145F67" w:rsidRPr="00024832">
        <w:rPr>
          <w:rFonts w:ascii="Arial" w:hAnsi="Arial" w:cs="Arial"/>
        </w:rPr>
        <w:t>In the analyses of th</w:t>
      </w:r>
      <w:r w:rsidR="0023038F" w:rsidRPr="00024832">
        <w:rPr>
          <w:rFonts w:ascii="Arial" w:hAnsi="Arial" w:cs="Arial"/>
        </w:rPr>
        <w:t>ese</w:t>
      </w:r>
      <w:r w:rsidR="00145F67" w:rsidRPr="00024832">
        <w:rPr>
          <w:rFonts w:ascii="Arial" w:hAnsi="Arial" w:cs="Arial"/>
        </w:rPr>
        <w:t xml:space="preserve"> </w:t>
      </w:r>
      <w:r w:rsidR="00D659B2" w:rsidRPr="00024832">
        <w:rPr>
          <w:rFonts w:ascii="Arial" w:hAnsi="Arial" w:cs="Arial"/>
        </w:rPr>
        <w:t>questions, on</w:t>
      </w:r>
      <w:r w:rsidR="000B5223" w:rsidRPr="00024832">
        <w:rPr>
          <w:rFonts w:ascii="Arial" w:hAnsi="Arial" w:cs="Arial"/>
        </w:rPr>
        <w:t xml:space="preserve">ly one </w:t>
      </w:r>
      <w:r w:rsidR="00D659B2" w:rsidRPr="00024832">
        <w:rPr>
          <w:rFonts w:ascii="Arial" w:hAnsi="Arial" w:cs="Arial"/>
        </w:rPr>
        <w:t xml:space="preserve">theme </w:t>
      </w:r>
      <w:r w:rsidR="00586979" w:rsidRPr="00024832">
        <w:rPr>
          <w:rFonts w:ascii="Arial" w:hAnsi="Arial" w:cs="Arial"/>
        </w:rPr>
        <w:t>was generated</w:t>
      </w:r>
      <w:r w:rsidR="00D659B2" w:rsidRPr="00024832">
        <w:rPr>
          <w:rFonts w:ascii="Arial" w:hAnsi="Arial" w:cs="Arial"/>
        </w:rPr>
        <w:t xml:space="preserve"> </w:t>
      </w:r>
      <w:r w:rsidR="000B5223" w:rsidRPr="00024832">
        <w:rPr>
          <w:rFonts w:ascii="Arial" w:hAnsi="Arial" w:cs="Arial"/>
        </w:rPr>
        <w:t>and labelled ‘</w:t>
      </w:r>
      <w:r w:rsidR="00F734C7" w:rsidRPr="00024832">
        <w:rPr>
          <w:rFonts w:ascii="Arial" w:hAnsi="Arial" w:cs="Arial"/>
        </w:rPr>
        <w:t xml:space="preserve">Awareness of Rights’. This theme sheds some light </w:t>
      </w:r>
      <w:r w:rsidR="00B850D8" w:rsidRPr="00024832">
        <w:rPr>
          <w:rFonts w:ascii="Arial" w:hAnsi="Arial" w:cs="Arial"/>
        </w:rPr>
        <w:t>on how job seekers can recognise whether or not their rights are being breached</w:t>
      </w:r>
      <w:r w:rsidR="00844D43" w:rsidRPr="00024832">
        <w:rPr>
          <w:rFonts w:ascii="Arial" w:hAnsi="Arial" w:cs="Arial"/>
        </w:rPr>
        <w:t xml:space="preserve"> or protected by the government.</w:t>
      </w:r>
      <w:r w:rsidR="00D659B2" w:rsidRPr="00024832">
        <w:rPr>
          <w:rFonts w:ascii="Arial" w:hAnsi="Arial" w:cs="Arial"/>
        </w:rPr>
        <w:t xml:space="preserve"> </w:t>
      </w:r>
      <w:r w:rsidRPr="00024832">
        <w:rPr>
          <w:rFonts w:ascii="Arial" w:hAnsi="Arial" w:cs="Arial"/>
        </w:rPr>
        <w:t>Some of the respondents stated that they were aware of the right due to general knowledge, word of mouth, media, teachings from schools, and their careers (some respondents were lawyers). One respondent stated that:</w:t>
      </w:r>
    </w:p>
    <w:p w14:paraId="4C8C8EFE" w14:textId="77777777" w:rsidR="006220E1" w:rsidRPr="00024832" w:rsidRDefault="006220E1" w:rsidP="006220E1">
      <w:pPr>
        <w:spacing w:after="120" w:line="360" w:lineRule="auto"/>
        <w:ind w:left="227" w:right="227"/>
        <w:jc w:val="both"/>
        <w:rPr>
          <w:rFonts w:ascii="Arial" w:hAnsi="Arial" w:cs="Arial"/>
          <w:i/>
          <w:iCs/>
        </w:rPr>
      </w:pPr>
      <w:r w:rsidRPr="00024832">
        <w:rPr>
          <w:rFonts w:ascii="Arial" w:hAnsi="Arial" w:cs="Arial"/>
          <w:i/>
          <w:iCs/>
        </w:rPr>
        <w:t>‘I know these rights, but this right won’t force employers’ hands.’</w:t>
      </w:r>
    </w:p>
    <w:p w14:paraId="475682A9" w14:textId="14E8BCE8" w:rsidR="006220E1" w:rsidRPr="00024832" w:rsidRDefault="006220E1" w:rsidP="006220E1">
      <w:pPr>
        <w:spacing w:after="120" w:line="360" w:lineRule="auto"/>
        <w:ind w:right="227"/>
        <w:jc w:val="both"/>
        <w:rPr>
          <w:rFonts w:ascii="Arial" w:hAnsi="Arial" w:cs="Arial"/>
        </w:rPr>
      </w:pPr>
      <w:r w:rsidRPr="00024832">
        <w:rPr>
          <w:rFonts w:ascii="Arial" w:hAnsi="Arial" w:cs="Arial"/>
        </w:rPr>
        <w:lastRenderedPageBreak/>
        <w:t xml:space="preserve">This is definitely right. Organisations need to take responsibility for their actions. However, since </w:t>
      </w:r>
      <w:r w:rsidR="00FE0001" w:rsidRPr="00024832">
        <w:rPr>
          <w:rFonts w:ascii="Arial" w:hAnsi="Arial" w:cs="Arial"/>
        </w:rPr>
        <w:t>pre-employment discrimination in Nigeria has long existed</w:t>
      </w:r>
      <w:r w:rsidRPr="00024832">
        <w:rPr>
          <w:rFonts w:ascii="Arial" w:hAnsi="Arial" w:cs="Arial"/>
        </w:rPr>
        <w:t>, it is safe to say that it is time for job seekers to call these organisations out by enforcing their rights in court. This way, discriminatory practices can be mitigated. However, as seen above, not everyone is aware of their right. Some might be aware but not understand what it means or if there is a remedy for its violation. A respondent stated:</w:t>
      </w:r>
    </w:p>
    <w:p w14:paraId="5CDF65CF" w14:textId="77777777" w:rsidR="006220E1" w:rsidRPr="00024832" w:rsidRDefault="006220E1" w:rsidP="006220E1">
      <w:pPr>
        <w:spacing w:after="120" w:line="360" w:lineRule="auto"/>
        <w:ind w:left="227" w:right="227"/>
        <w:jc w:val="both"/>
        <w:rPr>
          <w:rFonts w:ascii="Arial" w:hAnsi="Arial" w:cs="Arial"/>
          <w:i/>
          <w:iCs/>
        </w:rPr>
      </w:pPr>
      <w:r w:rsidRPr="00024832">
        <w:rPr>
          <w:rFonts w:ascii="Arial" w:hAnsi="Arial" w:cs="Arial"/>
          <w:i/>
          <w:iCs/>
        </w:rPr>
        <w:t>‘I was told by a friend who is a lawyer, but I didn’t quite grasp the concept.’</w:t>
      </w:r>
    </w:p>
    <w:p w14:paraId="01519CEE" w14:textId="15F7714D" w:rsidR="006220E1" w:rsidRPr="00024832" w:rsidRDefault="006220E1" w:rsidP="006220E1">
      <w:pPr>
        <w:spacing w:after="120" w:line="360" w:lineRule="auto"/>
        <w:jc w:val="both"/>
        <w:rPr>
          <w:rFonts w:ascii="Arial" w:hAnsi="Arial" w:cs="Arial"/>
        </w:rPr>
      </w:pPr>
      <w:r w:rsidRPr="00024832">
        <w:rPr>
          <w:rFonts w:ascii="Arial" w:hAnsi="Arial" w:cs="Arial"/>
        </w:rPr>
        <w:t>Even if discrimination is not comprehensively defined in the Constitution, organisations should have information regarding equality in their company policies which should be available to those who need to access it. This way, job seekers have prior knowledge of how organisations promote equality. Subsequently, respondents were asked if they felt the Lagos State government protects their rights. Th</w:t>
      </w:r>
      <w:r w:rsidR="00FE0001" w:rsidRPr="00024832">
        <w:rPr>
          <w:rFonts w:ascii="Arial" w:hAnsi="Arial" w:cs="Arial"/>
        </w:rPr>
        <w:t>is question is because sections 15 and 17 confer on each State in Nigeria an obligation to foster social order</w:t>
      </w:r>
      <w:r w:rsidR="00D6362E" w:rsidRPr="00024832">
        <w:rPr>
          <w:rFonts w:ascii="Arial" w:hAnsi="Arial" w:cs="Arial"/>
        </w:rPr>
        <w:t>,</w:t>
      </w:r>
      <w:r w:rsidR="00FE0001" w:rsidRPr="00024832">
        <w:rPr>
          <w:rFonts w:ascii="Arial" w:hAnsi="Arial" w:cs="Arial"/>
        </w:rPr>
        <w:t xml:space="preserve"> such as equality of rights, human dignity, health, safety, welfare,</w:t>
      </w:r>
      <w:r w:rsidRPr="00024832">
        <w:rPr>
          <w:rFonts w:ascii="Arial" w:hAnsi="Arial" w:cs="Arial"/>
        </w:rPr>
        <w:t xml:space="preserve"> and prohibition of discrimination in employment</w:t>
      </w:r>
      <w:r w:rsidR="003E1BA1">
        <w:rPr>
          <w:rFonts w:ascii="Arial" w:hAnsi="Arial" w:cs="Arial"/>
        </w:rPr>
        <w:t>.</w:t>
      </w:r>
      <w:r w:rsidRPr="00024832">
        <w:rPr>
          <w:rStyle w:val="FootnoteReference"/>
          <w:rFonts w:ascii="Arial" w:hAnsi="Arial" w:cs="Arial"/>
        </w:rPr>
        <w:footnoteReference w:id="494"/>
      </w:r>
      <w:r w:rsidRPr="00024832">
        <w:rPr>
          <w:rFonts w:ascii="Arial" w:hAnsi="Arial" w:cs="Arial"/>
        </w:rPr>
        <w:t xml:space="preserve"> In ensuring diversity and inclusion, section 15(4</w:t>
      </w:r>
      <w:r w:rsidR="00327DDC">
        <w:rPr>
          <w:rFonts w:ascii="Arial" w:hAnsi="Arial" w:cs="Arial"/>
        </w:rPr>
        <w:t>)</w:t>
      </w:r>
      <w:r w:rsidRPr="00024832">
        <w:rPr>
          <w:rStyle w:val="FootnoteReference"/>
          <w:rFonts w:ascii="Arial" w:hAnsi="Arial" w:cs="Arial"/>
        </w:rPr>
        <w:footnoteReference w:id="495"/>
      </w:r>
      <w:r w:rsidRPr="00024832">
        <w:rPr>
          <w:rFonts w:ascii="Arial" w:hAnsi="Arial" w:cs="Arial"/>
        </w:rPr>
        <w:t xml:space="preserve"> states that:</w:t>
      </w:r>
    </w:p>
    <w:p w14:paraId="32FE0B10" w14:textId="77777777" w:rsidR="006220E1" w:rsidRPr="00024832" w:rsidRDefault="006220E1" w:rsidP="006220E1">
      <w:pPr>
        <w:spacing w:after="120" w:line="360" w:lineRule="auto"/>
        <w:ind w:left="227" w:right="227"/>
        <w:jc w:val="both"/>
        <w:rPr>
          <w:rFonts w:ascii="Arial" w:hAnsi="Arial" w:cs="Arial"/>
        </w:rPr>
      </w:pPr>
      <w:r w:rsidRPr="00024832">
        <w:rPr>
          <w:rFonts w:ascii="Arial" w:hAnsi="Arial" w:cs="Arial"/>
          <w:i/>
        </w:rPr>
        <w:t>The State shall foster a feeling of belonging and of involvement among the various people of the Federation, to the end that loyalty to the nation shall override sectional loyalties</w:t>
      </w:r>
      <w:r w:rsidRPr="00024832">
        <w:rPr>
          <w:rFonts w:ascii="Arial" w:hAnsi="Arial" w:cs="Arial"/>
        </w:rPr>
        <w:t>.</w:t>
      </w:r>
    </w:p>
    <w:p w14:paraId="19A550AB" w14:textId="4BBCCC46" w:rsidR="00EB65F6" w:rsidRPr="00024832" w:rsidRDefault="006220E1" w:rsidP="006D2E3B">
      <w:pPr>
        <w:spacing w:after="120" w:line="360" w:lineRule="auto"/>
        <w:jc w:val="both"/>
        <w:rPr>
          <w:rFonts w:ascii="Arial" w:hAnsi="Arial" w:cs="Arial"/>
        </w:rPr>
      </w:pPr>
      <w:r w:rsidRPr="00024832">
        <w:rPr>
          <w:rFonts w:ascii="Arial" w:hAnsi="Arial" w:cs="Arial"/>
        </w:rPr>
        <w:t xml:space="preserve">Consequently, it was important to know if respondents believed that Lagos State has measures in place to protect their Fundamental Human Rights, especially section 42. 10% of respondents selected ‘yes’, 52% of respondents selected ‘no’, while </w:t>
      </w:r>
      <w:r w:rsidR="00B2055A" w:rsidRPr="00024832">
        <w:rPr>
          <w:rFonts w:ascii="Arial" w:hAnsi="Arial" w:cs="Arial"/>
        </w:rPr>
        <w:t>38</w:t>
      </w:r>
      <w:r w:rsidR="006E2E8A" w:rsidRPr="00024832">
        <w:rPr>
          <w:rFonts w:ascii="Arial" w:hAnsi="Arial" w:cs="Arial"/>
        </w:rPr>
        <w:t>%</w:t>
      </w:r>
      <w:r w:rsidRPr="00024832">
        <w:rPr>
          <w:rFonts w:ascii="Arial" w:hAnsi="Arial" w:cs="Arial"/>
        </w:rPr>
        <w:t xml:space="preserve"> of respondents selected ‘don’t know’. The researcher is inclined to believe the 52% of respondents who selected </w:t>
      </w:r>
      <w:r w:rsidR="00A849DD" w:rsidRPr="00024832">
        <w:rPr>
          <w:rFonts w:ascii="Arial" w:hAnsi="Arial" w:cs="Arial"/>
        </w:rPr>
        <w:t>‘</w:t>
      </w:r>
      <w:r w:rsidRPr="00024832">
        <w:rPr>
          <w:rFonts w:ascii="Arial" w:hAnsi="Arial" w:cs="Arial"/>
        </w:rPr>
        <w:t>no</w:t>
      </w:r>
      <w:r w:rsidR="00A849DD" w:rsidRPr="00024832">
        <w:rPr>
          <w:rFonts w:ascii="Arial" w:hAnsi="Arial" w:cs="Arial"/>
        </w:rPr>
        <w:t>’</w:t>
      </w:r>
      <w:r w:rsidRPr="00024832">
        <w:rPr>
          <w:rFonts w:ascii="Arial" w:hAnsi="Arial" w:cs="Arial"/>
        </w:rPr>
        <w:t xml:space="preserve">. From the researcher’s experience, Lagos State has not done much to eradicate the occurrence of discrimination in pre-employment. Discriminatory job adverts are prominent, and nothing is being done to mitigate it. So far, the only discriminatory practice that has a better advantage are those that occur in job </w:t>
      </w:r>
      <w:r w:rsidR="008900C6" w:rsidRPr="00024832">
        <w:rPr>
          <w:rFonts w:ascii="Arial" w:hAnsi="Arial" w:cs="Arial"/>
        </w:rPr>
        <w:t>interviews</w:t>
      </w:r>
      <w:r w:rsidRPr="00024832">
        <w:rPr>
          <w:rFonts w:ascii="Arial" w:hAnsi="Arial" w:cs="Arial"/>
        </w:rPr>
        <w:t xml:space="preserve"> as they are more direct</w:t>
      </w:r>
      <w:r w:rsidR="00073133" w:rsidRPr="00024832">
        <w:rPr>
          <w:rFonts w:ascii="Arial" w:hAnsi="Arial" w:cs="Arial"/>
        </w:rPr>
        <w:t>,</w:t>
      </w:r>
      <w:r w:rsidRPr="00024832">
        <w:rPr>
          <w:rFonts w:ascii="Arial" w:hAnsi="Arial" w:cs="Arial"/>
        </w:rPr>
        <w:t xml:space="preserve"> as discussed in </w:t>
      </w:r>
      <w:r w:rsidR="00B05623" w:rsidRPr="00024832">
        <w:rPr>
          <w:rFonts w:ascii="Arial" w:hAnsi="Arial" w:cs="Arial"/>
        </w:rPr>
        <w:t>Chapter Seven</w:t>
      </w:r>
      <w:r w:rsidRPr="00024832">
        <w:rPr>
          <w:rFonts w:ascii="Arial" w:hAnsi="Arial" w:cs="Arial"/>
        </w:rPr>
        <w:t>. Although Lagos State has tried to curb discrimination through the Lagos State Special Peoples Law, 2011, this only applies to PWD. The only option respondents have is to seek redress from the NIC. However, how will indirect discrimination that occurs in job adverts be proven when section 42 of the Constitutio</w:t>
      </w:r>
      <w:r w:rsidR="00327DDC">
        <w:rPr>
          <w:rFonts w:ascii="Arial" w:hAnsi="Arial" w:cs="Arial"/>
        </w:rPr>
        <w:t>n</w:t>
      </w:r>
      <w:r w:rsidRPr="00024832">
        <w:rPr>
          <w:rStyle w:val="FootnoteReference"/>
          <w:rFonts w:ascii="Arial" w:hAnsi="Arial" w:cs="Arial"/>
        </w:rPr>
        <w:footnoteReference w:id="496"/>
      </w:r>
      <w:r w:rsidRPr="00024832">
        <w:rPr>
          <w:rFonts w:ascii="Arial" w:hAnsi="Arial" w:cs="Arial"/>
        </w:rPr>
        <w:t xml:space="preserve"> is silent on the definition of discrimination? Also, the Nigeria Labour Act</w:t>
      </w:r>
      <w:r w:rsidR="00B56A58" w:rsidRPr="00024832">
        <w:rPr>
          <w:rFonts w:ascii="Arial" w:hAnsi="Arial" w:cs="Arial"/>
        </w:rPr>
        <w:t xml:space="preserve"> 1971</w:t>
      </w:r>
      <w:r w:rsidRPr="00024832">
        <w:rPr>
          <w:rFonts w:ascii="Arial" w:hAnsi="Arial" w:cs="Arial"/>
        </w:rPr>
        <w:t xml:space="preserve">, which ought to take care of issues relating to discrimination in employment practices, particularly pre-employment practices, seems deliberately quiet on the issue. Perhaps the Courts will resort to using recommendations from </w:t>
      </w:r>
      <w:r w:rsidRPr="00024832">
        <w:rPr>
          <w:rFonts w:ascii="Arial" w:hAnsi="Arial" w:cs="Arial"/>
        </w:rPr>
        <w:lastRenderedPageBreak/>
        <w:t>the ILO as persuasive precedence</w:t>
      </w:r>
      <w:r w:rsidR="0041226E" w:rsidRPr="00024832">
        <w:rPr>
          <w:rFonts w:ascii="Arial" w:hAnsi="Arial" w:cs="Arial"/>
        </w:rPr>
        <w:t xml:space="preserve"> as provided by section 254(c)(2) of the Nigerian Constitution </w:t>
      </w:r>
      <w:r w:rsidR="00351D63" w:rsidRPr="00024832">
        <w:rPr>
          <w:rFonts w:ascii="Arial" w:hAnsi="Arial" w:cs="Arial"/>
        </w:rPr>
        <w:t>1999 (</w:t>
      </w:r>
      <w:r w:rsidR="000376E5" w:rsidRPr="00024832">
        <w:rPr>
          <w:rFonts w:ascii="Arial" w:hAnsi="Arial" w:cs="Arial"/>
        </w:rPr>
        <w:t>as amended 2011</w:t>
      </w:r>
      <w:r w:rsidR="00351D63" w:rsidRPr="00024832">
        <w:rPr>
          <w:rFonts w:ascii="Arial" w:hAnsi="Arial" w:cs="Arial"/>
        </w:rPr>
        <w:t>)</w:t>
      </w:r>
      <w:r w:rsidR="0041226E" w:rsidRPr="00024832">
        <w:rPr>
          <w:rFonts w:ascii="Arial" w:hAnsi="Arial" w:cs="Arial"/>
        </w:rPr>
        <w:t>.</w:t>
      </w:r>
    </w:p>
    <w:p w14:paraId="7CD0CA2B" w14:textId="4BD91257" w:rsidR="006220E1" w:rsidRPr="00024832" w:rsidRDefault="006220E1" w:rsidP="006220E1">
      <w:pPr>
        <w:spacing w:after="120" w:line="360" w:lineRule="auto"/>
        <w:jc w:val="both"/>
        <w:rPr>
          <w:rFonts w:ascii="Arial" w:hAnsi="Arial" w:cs="Arial"/>
          <w:b/>
          <w:bCs/>
        </w:rPr>
      </w:pPr>
    </w:p>
    <w:p w14:paraId="70E8DC70" w14:textId="7F71C883" w:rsidR="006220E1" w:rsidRPr="00024832" w:rsidRDefault="006220E1" w:rsidP="006220E1">
      <w:pPr>
        <w:pStyle w:val="Heading2"/>
      </w:pPr>
      <w:bookmarkStart w:id="106" w:name="_Toc122028234"/>
      <w:r w:rsidRPr="00024832">
        <w:t>3.11</w:t>
      </w:r>
      <w:r w:rsidRPr="00024832">
        <w:tab/>
        <w:t>Conclusion</w:t>
      </w:r>
      <w:bookmarkEnd w:id="106"/>
      <w:r w:rsidRPr="00024832">
        <w:t xml:space="preserve"> </w:t>
      </w:r>
    </w:p>
    <w:p w14:paraId="59D5E774" w14:textId="5E07AC22" w:rsidR="00235941" w:rsidRPr="00024832" w:rsidRDefault="00425037" w:rsidP="006220E1">
      <w:pPr>
        <w:spacing w:after="120" w:line="360" w:lineRule="auto"/>
        <w:jc w:val="both"/>
        <w:rPr>
          <w:rFonts w:ascii="Arial" w:eastAsia="Cambria" w:hAnsi="Arial" w:cs="Arial"/>
        </w:rPr>
      </w:pPr>
      <w:r w:rsidRPr="00024832">
        <w:rPr>
          <w:rFonts w:ascii="Arial" w:hAnsi="Arial" w:cs="Arial"/>
        </w:rPr>
        <w:t xml:space="preserve">This chapter has confirmed, </w:t>
      </w:r>
      <w:r w:rsidR="00DE7655" w:rsidRPr="00024832">
        <w:rPr>
          <w:rFonts w:ascii="Arial" w:hAnsi="Arial" w:cs="Arial"/>
        </w:rPr>
        <w:t>identif</w:t>
      </w:r>
      <w:r w:rsidRPr="00024832">
        <w:rPr>
          <w:rFonts w:ascii="Arial" w:hAnsi="Arial" w:cs="Arial"/>
        </w:rPr>
        <w:t>ied</w:t>
      </w:r>
      <w:r w:rsidR="00DE7655" w:rsidRPr="00024832">
        <w:rPr>
          <w:rFonts w:ascii="Arial" w:hAnsi="Arial" w:cs="Arial"/>
        </w:rPr>
        <w:t xml:space="preserve"> and assess</w:t>
      </w:r>
      <w:r w:rsidRPr="00024832">
        <w:rPr>
          <w:rFonts w:ascii="Arial" w:hAnsi="Arial" w:cs="Arial"/>
        </w:rPr>
        <w:t>ed</w:t>
      </w:r>
      <w:r w:rsidR="00DE7655" w:rsidRPr="00024832">
        <w:rPr>
          <w:rFonts w:ascii="Arial" w:hAnsi="Arial" w:cs="Arial"/>
        </w:rPr>
        <w:t xml:space="preserve"> the challenges present in the legislation regulating employment in Lagos State, Nigeria.</w:t>
      </w:r>
      <w:r w:rsidR="00F221FF" w:rsidRPr="00024832">
        <w:rPr>
          <w:rFonts w:ascii="Arial" w:hAnsi="Arial" w:cs="Arial"/>
        </w:rPr>
        <w:t xml:space="preserve"> </w:t>
      </w:r>
      <w:r w:rsidR="00E606A2" w:rsidRPr="00024832">
        <w:rPr>
          <w:rFonts w:ascii="Arial" w:hAnsi="Arial" w:cs="Arial"/>
        </w:rPr>
        <w:t xml:space="preserve">This chapter </w:t>
      </w:r>
      <w:r w:rsidR="00F221FF" w:rsidRPr="00024832">
        <w:rPr>
          <w:rFonts w:ascii="Arial" w:hAnsi="Arial" w:cs="Arial"/>
        </w:rPr>
        <w:t xml:space="preserve">has </w:t>
      </w:r>
      <w:r w:rsidR="00E606A2" w:rsidRPr="00024832">
        <w:rPr>
          <w:rFonts w:ascii="Arial" w:hAnsi="Arial" w:cs="Arial"/>
        </w:rPr>
        <w:t>e</w:t>
      </w:r>
      <w:r w:rsidR="00A144B0" w:rsidRPr="00024832">
        <w:rPr>
          <w:rFonts w:ascii="Arial" w:hAnsi="Arial" w:cs="Arial"/>
        </w:rPr>
        <w:t>xplored</w:t>
      </w:r>
      <w:r w:rsidR="00E606A2" w:rsidRPr="00024832">
        <w:rPr>
          <w:rFonts w:ascii="Arial" w:hAnsi="Arial" w:cs="Arial"/>
        </w:rPr>
        <w:t xml:space="preserve"> and discussed the </w:t>
      </w:r>
      <w:r w:rsidR="006220E1" w:rsidRPr="00024832">
        <w:rPr>
          <w:rFonts w:ascii="Arial" w:hAnsi="Arial" w:cs="Arial"/>
          <w:bCs/>
        </w:rPr>
        <w:t>Nigerian Constitution</w:t>
      </w:r>
      <w:r w:rsidR="00A144B0" w:rsidRPr="00024832">
        <w:rPr>
          <w:rFonts w:ascii="Arial" w:hAnsi="Arial" w:cs="Arial"/>
          <w:bCs/>
        </w:rPr>
        <w:t xml:space="preserve"> </w:t>
      </w:r>
      <w:r w:rsidR="00545620" w:rsidRPr="00024832">
        <w:rPr>
          <w:rFonts w:ascii="Arial" w:hAnsi="Arial" w:cs="Arial"/>
          <w:bCs/>
        </w:rPr>
        <w:t xml:space="preserve">as it relates to the protection of human rights. </w:t>
      </w:r>
      <w:r w:rsidR="00503815" w:rsidRPr="00024832">
        <w:rPr>
          <w:rFonts w:ascii="Arial" w:hAnsi="Arial" w:cs="Arial"/>
          <w:bCs/>
        </w:rPr>
        <w:t xml:space="preserve">Fundamental </w:t>
      </w:r>
      <w:r w:rsidR="00545620" w:rsidRPr="00024832">
        <w:rPr>
          <w:rFonts w:ascii="Arial" w:hAnsi="Arial" w:cs="Arial"/>
          <w:bCs/>
        </w:rPr>
        <w:t xml:space="preserve">human rights </w:t>
      </w:r>
      <w:r w:rsidR="00503815" w:rsidRPr="00024832">
        <w:rPr>
          <w:rFonts w:ascii="Arial" w:hAnsi="Arial" w:cs="Arial"/>
          <w:bCs/>
        </w:rPr>
        <w:t>are</w:t>
      </w:r>
      <w:r w:rsidR="00666F99" w:rsidRPr="00024832">
        <w:rPr>
          <w:rFonts w:ascii="Arial" w:hAnsi="Arial" w:cs="Arial"/>
          <w:bCs/>
        </w:rPr>
        <w:t xml:space="preserve"> </w:t>
      </w:r>
      <w:r w:rsidR="00C40619" w:rsidRPr="00024832">
        <w:rPr>
          <w:rFonts w:ascii="Arial" w:hAnsi="Arial" w:cs="Arial"/>
          <w:bCs/>
        </w:rPr>
        <w:t>g</w:t>
      </w:r>
      <w:r w:rsidR="00545620" w:rsidRPr="00024832">
        <w:rPr>
          <w:rFonts w:ascii="Arial" w:hAnsi="Arial" w:cs="Arial"/>
          <w:bCs/>
        </w:rPr>
        <w:t xml:space="preserve">uaranteed to all citizens of Nigeria </w:t>
      </w:r>
      <w:r w:rsidR="00666F99" w:rsidRPr="00024832">
        <w:rPr>
          <w:rFonts w:ascii="Arial" w:hAnsi="Arial" w:cs="Arial"/>
          <w:bCs/>
        </w:rPr>
        <w:t>by vi</w:t>
      </w:r>
      <w:r w:rsidR="00503815" w:rsidRPr="00024832">
        <w:rPr>
          <w:rFonts w:ascii="Arial" w:hAnsi="Arial" w:cs="Arial"/>
          <w:bCs/>
        </w:rPr>
        <w:t>rtu</w:t>
      </w:r>
      <w:r w:rsidR="00666F99" w:rsidRPr="00024832">
        <w:rPr>
          <w:rFonts w:ascii="Arial" w:hAnsi="Arial" w:cs="Arial"/>
          <w:bCs/>
        </w:rPr>
        <w:t xml:space="preserve">e </w:t>
      </w:r>
      <w:r w:rsidR="00B63652" w:rsidRPr="00024832">
        <w:rPr>
          <w:rFonts w:ascii="Arial" w:hAnsi="Arial" w:cs="Arial"/>
          <w:bCs/>
        </w:rPr>
        <w:t>of</w:t>
      </w:r>
      <w:r w:rsidR="00545620" w:rsidRPr="00024832">
        <w:rPr>
          <w:rFonts w:ascii="Arial" w:hAnsi="Arial" w:cs="Arial"/>
          <w:bCs/>
        </w:rPr>
        <w:t xml:space="preserve"> </w:t>
      </w:r>
      <w:r w:rsidR="005A6B7A" w:rsidRPr="00024832">
        <w:rPr>
          <w:rFonts w:ascii="Arial" w:hAnsi="Arial" w:cs="Arial"/>
          <w:bCs/>
        </w:rPr>
        <w:t xml:space="preserve">Chapter </w:t>
      </w:r>
      <w:r w:rsidR="00045047" w:rsidRPr="00024832">
        <w:rPr>
          <w:rFonts w:ascii="Arial" w:hAnsi="Arial" w:cs="Arial"/>
          <w:bCs/>
        </w:rPr>
        <w:t>IV</w:t>
      </w:r>
      <w:r w:rsidR="005A6B7A" w:rsidRPr="00024832">
        <w:rPr>
          <w:rFonts w:ascii="Arial" w:hAnsi="Arial" w:cs="Arial"/>
          <w:bCs/>
        </w:rPr>
        <w:t xml:space="preserve"> </w:t>
      </w:r>
      <w:r w:rsidR="00545620" w:rsidRPr="00024832">
        <w:rPr>
          <w:rFonts w:ascii="Arial" w:hAnsi="Arial" w:cs="Arial"/>
          <w:bCs/>
        </w:rPr>
        <w:t xml:space="preserve">of the Nigerian Constitution </w:t>
      </w:r>
      <w:r w:rsidR="00351D63" w:rsidRPr="00024832">
        <w:rPr>
          <w:rFonts w:ascii="Arial" w:hAnsi="Arial" w:cs="Arial"/>
          <w:bCs/>
        </w:rPr>
        <w:t>1999 (</w:t>
      </w:r>
      <w:r w:rsidR="000376E5" w:rsidRPr="00024832">
        <w:rPr>
          <w:rFonts w:ascii="Arial" w:hAnsi="Arial" w:cs="Arial"/>
          <w:bCs/>
        </w:rPr>
        <w:t>as amended 2011</w:t>
      </w:r>
      <w:r w:rsidR="00351D63" w:rsidRPr="00024832">
        <w:rPr>
          <w:rFonts w:ascii="Arial" w:hAnsi="Arial" w:cs="Arial"/>
          <w:bCs/>
        </w:rPr>
        <w:t>)</w:t>
      </w:r>
      <w:r w:rsidR="00545620" w:rsidRPr="00024832">
        <w:rPr>
          <w:rFonts w:ascii="Arial" w:hAnsi="Arial" w:cs="Arial"/>
          <w:bCs/>
        </w:rPr>
        <w:t>. More specifically</w:t>
      </w:r>
      <w:r w:rsidR="00B63652" w:rsidRPr="00024832">
        <w:rPr>
          <w:rFonts w:ascii="Arial" w:hAnsi="Arial" w:cs="Arial"/>
          <w:bCs/>
        </w:rPr>
        <w:t xml:space="preserve">, section 42 of the Nigerian Constitution </w:t>
      </w:r>
      <w:r w:rsidR="00351D63" w:rsidRPr="00024832">
        <w:rPr>
          <w:rFonts w:ascii="Arial" w:hAnsi="Arial" w:cs="Arial"/>
          <w:bCs/>
        </w:rPr>
        <w:t>1999 (</w:t>
      </w:r>
      <w:r w:rsidR="000376E5" w:rsidRPr="00024832">
        <w:rPr>
          <w:rFonts w:ascii="Arial" w:hAnsi="Arial" w:cs="Arial"/>
          <w:bCs/>
        </w:rPr>
        <w:t>as amended 2011</w:t>
      </w:r>
      <w:r w:rsidR="00351D63" w:rsidRPr="00024832">
        <w:rPr>
          <w:rFonts w:ascii="Arial" w:hAnsi="Arial" w:cs="Arial"/>
          <w:bCs/>
        </w:rPr>
        <w:t>)</w:t>
      </w:r>
      <w:r w:rsidR="00B63652" w:rsidRPr="00024832">
        <w:rPr>
          <w:rFonts w:ascii="Arial" w:hAnsi="Arial" w:cs="Arial"/>
          <w:bCs/>
        </w:rPr>
        <w:t xml:space="preserve"> guarantees the right to be free from discrimination</w:t>
      </w:r>
      <w:r w:rsidR="005D5A72" w:rsidRPr="00024832">
        <w:rPr>
          <w:rFonts w:ascii="Arial" w:hAnsi="Arial" w:cs="Arial"/>
          <w:bCs/>
        </w:rPr>
        <w:t>.</w:t>
      </w:r>
      <w:r w:rsidR="006220E1" w:rsidRPr="00024832">
        <w:rPr>
          <w:rFonts w:ascii="Arial" w:hAnsi="Arial" w:cs="Arial"/>
          <w:bCs/>
        </w:rPr>
        <w:t xml:space="preserve"> </w:t>
      </w:r>
      <w:r w:rsidR="00E70383" w:rsidRPr="00024832">
        <w:rPr>
          <w:rFonts w:ascii="Arial" w:hAnsi="Arial" w:cs="Arial"/>
          <w:bCs/>
        </w:rPr>
        <w:t xml:space="preserve">Section 42 provides that a person </w:t>
      </w:r>
      <w:r w:rsidR="00005C75" w:rsidRPr="00024832">
        <w:rPr>
          <w:rFonts w:ascii="Arial" w:hAnsi="Arial" w:cs="Arial"/>
          <w:bCs/>
        </w:rPr>
        <w:t xml:space="preserve">should not be </w:t>
      </w:r>
      <w:r w:rsidR="00375354" w:rsidRPr="00024832">
        <w:rPr>
          <w:rFonts w:ascii="Arial" w:hAnsi="Arial" w:cs="Arial"/>
          <w:bCs/>
        </w:rPr>
        <w:t xml:space="preserve">discriminated </w:t>
      </w:r>
      <w:r w:rsidR="008D3516" w:rsidRPr="00024832">
        <w:rPr>
          <w:rFonts w:ascii="Arial" w:hAnsi="Arial" w:cs="Arial"/>
          <w:bCs/>
        </w:rPr>
        <w:t xml:space="preserve">against </w:t>
      </w:r>
      <w:r w:rsidR="0065661E" w:rsidRPr="00024832">
        <w:rPr>
          <w:rFonts w:ascii="Arial" w:hAnsi="Arial" w:cs="Arial"/>
          <w:bCs/>
        </w:rPr>
        <w:t xml:space="preserve">based </w:t>
      </w:r>
      <w:r w:rsidR="00994689" w:rsidRPr="00024832">
        <w:rPr>
          <w:rFonts w:ascii="Arial" w:hAnsi="Arial" w:cs="Arial"/>
          <w:bCs/>
        </w:rPr>
        <w:t>o</w:t>
      </w:r>
      <w:r w:rsidR="0065661E" w:rsidRPr="00024832">
        <w:rPr>
          <w:rFonts w:ascii="Arial" w:hAnsi="Arial" w:cs="Arial"/>
          <w:bCs/>
        </w:rPr>
        <w:t>n t</w:t>
      </w:r>
      <w:r w:rsidR="00F221FF" w:rsidRPr="00024832">
        <w:rPr>
          <w:rFonts w:ascii="Arial" w:hAnsi="Arial" w:cs="Arial"/>
          <w:bCs/>
        </w:rPr>
        <w:t>heir</w:t>
      </w:r>
      <w:r w:rsidR="00310D66" w:rsidRPr="00024832">
        <w:rPr>
          <w:rFonts w:ascii="Arial" w:hAnsi="Arial" w:cs="Arial"/>
          <w:bCs/>
        </w:rPr>
        <w:t xml:space="preserve"> community, ethnic group, place of origin, sex, religion or political opinion</w:t>
      </w:r>
      <w:r w:rsidR="00F221FF" w:rsidRPr="00024832">
        <w:rPr>
          <w:rFonts w:ascii="Arial" w:hAnsi="Arial" w:cs="Arial"/>
          <w:bCs/>
        </w:rPr>
        <w:t xml:space="preserve">. </w:t>
      </w:r>
      <w:r w:rsidR="007965BD" w:rsidRPr="00024832">
        <w:rPr>
          <w:rFonts w:ascii="Arial" w:hAnsi="Arial" w:cs="Arial"/>
          <w:bCs/>
        </w:rPr>
        <w:t>However,</w:t>
      </w:r>
      <w:r w:rsidR="00F65CAF" w:rsidRPr="00024832">
        <w:rPr>
          <w:rFonts w:ascii="Arial" w:hAnsi="Arial" w:cs="Arial"/>
          <w:bCs/>
        </w:rPr>
        <w:t xml:space="preserve"> </w:t>
      </w:r>
      <w:r w:rsidR="002E5A50" w:rsidRPr="00024832">
        <w:rPr>
          <w:rFonts w:ascii="Arial" w:hAnsi="Arial" w:cs="Arial"/>
          <w:bCs/>
        </w:rPr>
        <w:t xml:space="preserve">this chapter has highlighted </w:t>
      </w:r>
      <w:r w:rsidR="007965BD" w:rsidRPr="00024832">
        <w:rPr>
          <w:rFonts w:ascii="Arial" w:hAnsi="Arial" w:cs="Arial"/>
          <w:bCs/>
        </w:rPr>
        <w:t>some challeng</w:t>
      </w:r>
      <w:r w:rsidR="006C2D51" w:rsidRPr="00024832">
        <w:rPr>
          <w:rFonts w:ascii="Arial" w:hAnsi="Arial" w:cs="Arial"/>
          <w:bCs/>
        </w:rPr>
        <w:t>es with section 42</w:t>
      </w:r>
      <w:r w:rsidR="002A676E" w:rsidRPr="00024832">
        <w:rPr>
          <w:rFonts w:ascii="Arial" w:hAnsi="Arial" w:cs="Arial"/>
          <w:bCs/>
        </w:rPr>
        <w:t xml:space="preserve"> that hinders </w:t>
      </w:r>
      <w:r w:rsidR="00A94DE3" w:rsidRPr="00024832">
        <w:rPr>
          <w:rFonts w:ascii="Arial" w:hAnsi="Arial" w:cs="Arial"/>
          <w:bCs/>
        </w:rPr>
        <w:t xml:space="preserve">its </w:t>
      </w:r>
      <w:r w:rsidR="00F221FF" w:rsidRPr="00024832">
        <w:rPr>
          <w:rFonts w:ascii="Arial" w:hAnsi="Arial" w:cs="Arial"/>
          <w:bCs/>
        </w:rPr>
        <w:t xml:space="preserve">effectiveness, applicability and enforceability. For one, </w:t>
      </w:r>
      <w:r w:rsidR="00302991" w:rsidRPr="00024832">
        <w:rPr>
          <w:rFonts w:ascii="Arial" w:hAnsi="Arial" w:cs="Arial"/>
          <w:bCs/>
        </w:rPr>
        <w:t>section 42</w:t>
      </w:r>
      <w:r w:rsidR="00441B86" w:rsidRPr="00024832">
        <w:rPr>
          <w:rFonts w:ascii="Arial" w:hAnsi="Arial" w:cs="Arial"/>
          <w:bCs/>
        </w:rPr>
        <w:t xml:space="preserve"> </w:t>
      </w:r>
      <w:r w:rsidR="00235941" w:rsidRPr="00024832">
        <w:rPr>
          <w:rFonts w:ascii="Arial" w:hAnsi="Arial" w:cs="Arial"/>
          <w:bCs/>
        </w:rPr>
        <w:t xml:space="preserve">seems to cover only acts </w:t>
      </w:r>
      <w:r w:rsidR="00E35734" w:rsidRPr="00024832">
        <w:rPr>
          <w:rFonts w:ascii="Arial" w:hAnsi="Arial" w:cs="Arial"/>
          <w:bCs/>
        </w:rPr>
        <w:t xml:space="preserve">perpetuated by </w:t>
      </w:r>
      <w:r w:rsidR="00E35734" w:rsidRPr="00024832">
        <w:rPr>
          <w:rFonts w:ascii="Arial" w:eastAsia="Cambria" w:hAnsi="Arial" w:cs="Arial"/>
        </w:rPr>
        <w:t>only legislative and administrative acts</w:t>
      </w:r>
      <w:r w:rsidR="00230D36" w:rsidRPr="00024832">
        <w:t xml:space="preserve"> </w:t>
      </w:r>
      <w:r w:rsidR="00230D36" w:rsidRPr="00024832">
        <w:rPr>
          <w:rFonts w:ascii="Arial" w:eastAsia="Cambria" w:hAnsi="Arial" w:cs="Arial"/>
        </w:rPr>
        <w:t>and does not seem to apply to discriminatory acts done by private organisations</w:t>
      </w:r>
      <w:r w:rsidR="004E1A6E" w:rsidRPr="00024832">
        <w:rPr>
          <w:rFonts w:ascii="Arial" w:eastAsia="Cambria" w:hAnsi="Arial" w:cs="Arial"/>
        </w:rPr>
        <w:t xml:space="preserve">. Secondly, it does not </w:t>
      </w:r>
      <w:r w:rsidR="005633FF" w:rsidRPr="00024832">
        <w:rPr>
          <w:rFonts w:ascii="Arial" w:eastAsia="Cambria" w:hAnsi="Arial" w:cs="Arial"/>
        </w:rPr>
        <w:t>extend and protect for</w:t>
      </w:r>
      <w:r w:rsidR="00994689" w:rsidRPr="00024832">
        <w:rPr>
          <w:rFonts w:ascii="Arial" w:eastAsia="Cambria" w:hAnsi="Arial" w:cs="Arial"/>
        </w:rPr>
        <w:t>ei</w:t>
      </w:r>
      <w:r w:rsidR="005633FF" w:rsidRPr="00024832">
        <w:rPr>
          <w:rFonts w:ascii="Arial" w:eastAsia="Cambria" w:hAnsi="Arial" w:cs="Arial"/>
        </w:rPr>
        <w:t>gners who are suffered discrim</w:t>
      </w:r>
      <w:r w:rsidR="00994689" w:rsidRPr="00024832">
        <w:rPr>
          <w:rFonts w:ascii="Arial" w:eastAsia="Cambria" w:hAnsi="Arial" w:cs="Arial"/>
        </w:rPr>
        <w:t>i</w:t>
      </w:r>
      <w:r w:rsidR="005633FF" w:rsidRPr="00024832">
        <w:rPr>
          <w:rFonts w:ascii="Arial" w:eastAsia="Cambria" w:hAnsi="Arial" w:cs="Arial"/>
        </w:rPr>
        <w:t>nation</w:t>
      </w:r>
      <w:r w:rsidR="00994689" w:rsidRPr="00024832">
        <w:rPr>
          <w:rFonts w:ascii="Arial" w:eastAsia="Cambria" w:hAnsi="Arial" w:cs="Arial"/>
        </w:rPr>
        <w:t>.</w:t>
      </w:r>
      <w:r w:rsidR="005633FF" w:rsidRPr="00024832">
        <w:rPr>
          <w:rFonts w:ascii="Arial" w:eastAsia="Cambria" w:hAnsi="Arial" w:cs="Arial"/>
        </w:rPr>
        <w:t xml:space="preserve"> </w:t>
      </w:r>
      <w:r w:rsidR="000A6875" w:rsidRPr="00024832">
        <w:rPr>
          <w:rFonts w:ascii="Arial" w:eastAsia="Cambria" w:hAnsi="Arial" w:cs="Arial"/>
        </w:rPr>
        <w:t>Thirdly</w:t>
      </w:r>
      <w:r w:rsidR="005633FF" w:rsidRPr="00024832">
        <w:rPr>
          <w:rFonts w:ascii="Arial" w:eastAsia="Cambria" w:hAnsi="Arial" w:cs="Arial"/>
        </w:rPr>
        <w:t xml:space="preserve">, </w:t>
      </w:r>
      <w:r w:rsidR="00EB4633" w:rsidRPr="00024832">
        <w:rPr>
          <w:rFonts w:ascii="Arial" w:eastAsia="Cambria" w:hAnsi="Arial" w:cs="Arial"/>
        </w:rPr>
        <w:t xml:space="preserve">the prohibitive grounds listed in section 42 are not exhaustive as it omits </w:t>
      </w:r>
      <w:r w:rsidR="00C20A34" w:rsidRPr="00024832">
        <w:rPr>
          <w:rFonts w:ascii="Arial" w:eastAsia="Cambria" w:hAnsi="Arial" w:cs="Arial"/>
        </w:rPr>
        <w:t xml:space="preserve">some other grounds such as age </w:t>
      </w:r>
      <w:r w:rsidR="000A6875" w:rsidRPr="00024832">
        <w:rPr>
          <w:rFonts w:ascii="Arial" w:eastAsia="Cambria" w:hAnsi="Arial" w:cs="Arial"/>
        </w:rPr>
        <w:t xml:space="preserve">and disability. </w:t>
      </w:r>
      <w:r w:rsidR="00C22FB5" w:rsidRPr="00024832">
        <w:rPr>
          <w:rFonts w:ascii="Arial" w:eastAsia="Cambria" w:hAnsi="Arial" w:cs="Arial"/>
        </w:rPr>
        <w:t>Fina</w:t>
      </w:r>
      <w:r w:rsidR="008D3516" w:rsidRPr="00024832">
        <w:rPr>
          <w:rFonts w:ascii="Arial" w:eastAsia="Cambria" w:hAnsi="Arial" w:cs="Arial"/>
        </w:rPr>
        <w:t>l</w:t>
      </w:r>
      <w:r w:rsidR="00C22FB5" w:rsidRPr="00024832">
        <w:rPr>
          <w:rFonts w:ascii="Arial" w:eastAsia="Cambria" w:hAnsi="Arial" w:cs="Arial"/>
        </w:rPr>
        <w:t>ly</w:t>
      </w:r>
      <w:r w:rsidR="00C20A34" w:rsidRPr="00024832">
        <w:rPr>
          <w:rFonts w:ascii="Arial" w:eastAsia="Cambria" w:hAnsi="Arial" w:cs="Arial"/>
        </w:rPr>
        <w:t xml:space="preserve">, </w:t>
      </w:r>
      <w:r w:rsidR="00DA3AC1" w:rsidRPr="00024832">
        <w:rPr>
          <w:rFonts w:ascii="Arial" w:eastAsia="Cambria" w:hAnsi="Arial" w:cs="Arial"/>
        </w:rPr>
        <w:t>the definition of discrimination is limited</w:t>
      </w:r>
      <w:r w:rsidR="00080834" w:rsidRPr="00024832">
        <w:rPr>
          <w:rFonts w:ascii="Arial" w:eastAsia="Cambria" w:hAnsi="Arial" w:cs="Arial"/>
        </w:rPr>
        <w:t>,</w:t>
      </w:r>
      <w:r w:rsidR="00DA3AC1" w:rsidRPr="00024832">
        <w:rPr>
          <w:rFonts w:ascii="Arial" w:eastAsia="Cambria" w:hAnsi="Arial" w:cs="Arial"/>
        </w:rPr>
        <w:t xml:space="preserve"> </w:t>
      </w:r>
      <w:r w:rsidR="00C21F40" w:rsidRPr="00024832">
        <w:rPr>
          <w:rFonts w:ascii="Arial" w:eastAsia="Cambria" w:hAnsi="Arial" w:cs="Arial"/>
        </w:rPr>
        <w:t>and a com</w:t>
      </w:r>
      <w:r w:rsidR="00F35479" w:rsidRPr="00024832">
        <w:rPr>
          <w:rFonts w:ascii="Arial" w:eastAsia="Cambria" w:hAnsi="Arial" w:cs="Arial"/>
        </w:rPr>
        <w:t>pr</w:t>
      </w:r>
      <w:r w:rsidR="00080834" w:rsidRPr="00024832">
        <w:rPr>
          <w:rFonts w:ascii="Arial" w:eastAsia="Cambria" w:hAnsi="Arial" w:cs="Arial"/>
        </w:rPr>
        <w:t>e</w:t>
      </w:r>
      <w:r w:rsidR="00F35479" w:rsidRPr="00024832">
        <w:rPr>
          <w:rFonts w:ascii="Arial" w:eastAsia="Cambria" w:hAnsi="Arial" w:cs="Arial"/>
        </w:rPr>
        <w:t>h</w:t>
      </w:r>
      <w:r w:rsidR="00080834" w:rsidRPr="00024832">
        <w:rPr>
          <w:rFonts w:ascii="Arial" w:eastAsia="Cambria" w:hAnsi="Arial" w:cs="Arial"/>
        </w:rPr>
        <w:t>ens</w:t>
      </w:r>
      <w:r w:rsidR="00F35479" w:rsidRPr="00024832">
        <w:rPr>
          <w:rFonts w:ascii="Arial" w:eastAsia="Cambria" w:hAnsi="Arial" w:cs="Arial"/>
        </w:rPr>
        <w:t>ive definition is required to cover other forms of discrimination</w:t>
      </w:r>
      <w:r w:rsidR="00080834" w:rsidRPr="00024832">
        <w:rPr>
          <w:rFonts w:ascii="Arial" w:eastAsia="Cambria" w:hAnsi="Arial" w:cs="Arial"/>
        </w:rPr>
        <w:t>,</w:t>
      </w:r>
      <w:r w:rsidR="00F35479" w:rsidRPr="00024832">
        <w:rPr>
          <w:rFonts w:ascii="Arial" w:eastAsia="Cambria" w:hAnsi="Arial" w:cs="Arial"/>
        </w:rPr>
        <w:t xml:space="preserve"> such as </w:t>
      </w:r>
      <w:r w:rsidR="00CE5E7F" w:rsidRPr="00024832">
        <w:rPr>
          <w:rFonts w:ascii="Arial" w:eastAsia="Cambria" w:hAnsi="Arial" w:cs="Arial"/>
        </w:rPr>
        <w:t>discrimination</w:t>
      </w:r>
      <w:r w:rsidR="00400B0F" w:rsidRPr="00024832">
        <w:rPr>
          <w:rFonts w:ascii="Arial" w:eastAsia="Cambria" w:hAnsi="Arial" w:cs="Arial"/>
        </w:rPr>
        <w:t xml:space="preserve"> by </w:t>
      </w:r>
      <w:r w:rsidR="00400B0F" w:rsidRPr="00024832">
        <w:rPr>
          <w:rFonts w:ascii="Arial" w:eastAsia="Times New Roman" w:hAnsi="Arial" w:cs="Arial"/>
        </w:rPr>
        <w:t>association or victimisation.</w:t>
      </w:r>
      <w:r w:rsidR="00080834" w:rsidRPr="00024832">
        <w:rPr>
          <w:rFonts w:ascii="Arial" w:eastAsia="Cambria" w:hAnsi="Arial" w:cs="Arial"/>
        </w:rPr>
        <w:t xml:space="preserve"> </w:t>
      </w:r>
    </w:p>
    <w:p w14:paraId="440DB930" w14:textId="710EA4B2" w:rsidR="00C84324" w:rsidRPr="00024832" w:rsidRDefault="00E8637C" w:rsidP="006220E1">
      <w:pPr>
        <w:spacing w:after="120" w:line="360" w:lineRule="auto"/>
        <w:jc w:val="both"/>
        <w:rPr>
          <w:rFonts w:ascii="Arial" w:hAnsi="Arial" w:cs="Arial"/>
          <w:bCs/>
        </w:rPr>
      </w:pPr>
      <w:r w:rsidRPr="00024832">
        <w:rPr>
          <w:rFonts w:ascii="Arial" w:hAnsi="Arial" w:cs="Arial"/>
          <w:bCs/>
        </w:rPr>
        <w:t xml:space="preserve">It is </w:t>
      </w:r>
      <w:r w:rsidR="00B81D4E" w:rsidRPr="00024832">
        <w:rPr>
          <w:rFonts w:ascii="Arial" w:hAnsi="Arial" w:cs="Arial"/>
          <w:bCs/>
        </w:rPr>
        <w:t>recognised</w:t>
      </w:r>
      <w:r w:rsidRPr="00024832">
        <w:rPr>
          <w:rFonts w:ascii="Arial" w:hAnsi="Arial" w:cs="Arial"/>
          <w:bCs/>
        </w:rPr>
        <w:t xml:space="preserve"> in this chapter that the Nigerian Labour Act</w:t>
      </w:r>
      <w:r w:rsidR="00EB1DE2" w:rsidRPr="00024832">
        <w:rPr>
          <w:rFonts w:ascii="Arial" w:hAnsi="Arial" w:cs="Arial"/>
          <w:bCs/>
        </w:rPr>
        <w:t xml:space="preserve"> 1971</w:t>
      </w:r>
      <w:r w:rsidRPr="00024832">
        <w:rPr>
          <w:rFonts w:ascii="Arial" w:hAnsi="Arial" w:cs="Arial"/>
          <w:bCs/>
        </w:rPr>
        <w:t>, which ought to be a pivotal piece of legislation regulating labour relations</w:t>
      </w:r>
      <w:r w:rsidR="0075473B" w:rsidRPr="00024832">
        <w:rPr>
          <w:rFonts w:ascii="Arial" w:hAnsi="Arial" w:cs="Arial"/>
          <w:bCs/>
        </w:rPr>
        <w:t>, has also failed to protect people against discrimination in pre-employment practices.</w:t>
      </w:r>
      <w:r w:rsidR="00DB6718" w:rsidRPr="00024832">
        <w:rPr>
          <w:rFonts w:ascii="Arial" w:hAnsi="Arial" w:cs="Arial"/>
          <w:bCs/>
        </w:rPr>
        <w:t xml:space="preserve"> </w:t>
      </w:r>
      <w:r w:rsidR="00151B2C" w:rsidRPr="00024832">
        <w:rPr>
          <w:rFonts w:ascii="Arial" w:hAnsi="Arial" w:cs="Arial"/>
          <w:bCs/>
        </w:rPr>
        <w:t xml:space="preserve">The general aim of the Labour Act is to ensure that both employers and employees have equal bargaining powers. However, it does not cover pre-employment </w:t>
      </w:r>
      <w:r w:rsidR="00CE5E7F" w:rsidRPr="00024832">
        <w:rPr>
          <w:rFonts w:ascii="Arial" w:hAnsi="Arial" w:cs="Arial"/>
          <w:bCs/>
        </w:rPr>
        <w:t>practices. There</w:t>
      </w:r>
      <w:r w:rsidR="00B81D4E" w:rsidRPr="00024832">
        <w:rPr>
          <w:rFonts w:ascii="Arial" w:hAnsi="Arial" w:cs="Arial"/>
          <w:bCs/>
        </w:rPr>
        <w:t xml:space="preserve"> </w:t>
      </w:r>
      <w:r w:rsidR="005C13F6" w:rsidRPr="00024832">
        <w:rPr>
          <w:rFonts w:ascii="Arial" w:hAnsi="Arial" w:cs="Arial"/>
          <w:bCs/>
        </w:rPr>
        <w:t xml:space="preserve">is no </w:t>
      </w:r>
      <w:r w:rsidR="00B81D4E" w:rsidRPr="00024832">
        <w:rPr>
          <w:rFonts w:ascii="Arial" w:hAnsi="Arial" w:cs="Arial"/>
          <w:bCs/>
        </w:rPr>
        <w:t xml:space="preserve">specific section in the Nigerian Labour Act </w:t>
      </w:r>
      <w:r w:rsidR="00CE5E7F" w:rsidRPr="00024832">
        <w:rPr>
          <w:rFonts w:ascii="Arial" w:hAnsi="Arial" w:cs="Arial"/>
          <w:bCs/>
        </w:rPr>
        <w:t>effectivity</w:t>
      </w:r>
      <w:r w:rsidR="003623F2" w:rsidRPr="00024832">
        <w:rPr>
          <w:rFonts w:ascii="Arial" w:hAnsi="Arial" w:cs="Arial"/>
          <w:bCs/>
        </w:rPr>
        <w:t xml:space="preserve"> </w:t>
      </w:r>
      <w:r w:rsidR="00B81D4E" w:rsidRPr="00024832">
        <w:rPr>
          <w:rFonts w:ascii="Arial" w:hAnsi="Arial" w:cs="Arial"/>
          <w:bCs/>
        </w:rPr>
        <w:t>regulating pre-employment practices</w:t>
      </w:r>
      <w:r w:rsidR="00AB33CB" w:rsidRPr="00024832">
        <w:rPr>
          <w:rFonts w:ascii="Arial" w:hAnsi="Arial" w:cs="Arial"/>
          <w:bCs/>
        </w:rPr>
        <w:t>. I</w:t>
      </w:r>
      <w:r w:rsidR="00B81D4E" w:rsidRPr="00024832">
        <w:rPr>
          <w:rFonts w:ascii="Arial" w:hAnsi="Arial" w:cs="Arial"/>
          <w:bCs/>
        </w:rPr>
        <w:t>nstead, the recruitment practices</w:t>
      </w:r>
      <w:r w:rsidR="00AB33CB" w:rsidRPr="00024832">
        <w:rPr>
          <w:rFonts w:ascii="Arial" w:hAnsi="Arial" w:cs="Arial"/>
          <w:bCs/>
        </w:rPr>
        <w:t xml:space="preserve"> mention</w:t>
      </w:r>
      <w:r w:rsidR="00E83EE7" w:rsidRPr="00024832">
        <w:rPr>
          <w:rFonts w:ascii="Arial" w:hAnsi="Arial" w:cs="Arial"/>
          <w:bCs/>
        </w:rPr>
        <w:t>ed</w:t>
      </w:r>
      <w:r w:rsidR="00AB33CB" w:rsidRPr="00024832">
        <w:rPr>
          <w:rFonts w:ascii="Arial" w:hAnsi="Arial" w:cs="Arial"/>
          <w:bCs/>
        </w:rPr>
        <w:t xml:space="preserve"> deal with the employment of </w:t>
      </w:r>
      <w:r w:rsidR="00CE5E7F" w:rsidRPr="00024832">
        <w:rPr>
          <w:rFonts w:ascii="Arial" w:hAnsi="Arial" w:cs="Arial"/>
          <w:bCs/>
        </w:rPr>
        <w:t>expatriates</w:t>
      </w:r>
      <w:r w:rsidR="00AB33CB" w:rsidRPr="00024832">
        <w:rPr>
          <w:rFonts w:ascii="Arial" w:hAnsi="Arial" w:cs="Arial"/>
          <w:bCs/>
        </w:rPr>
        <w:t xml:space="preserve">. </w:t>
      </w:r>
      <w:r w:rsidR="001116C2" w:rsidRPr="00024832">
        <w:rPr>
          <w:rFonts w:ascii="Arial" w:hAnsi="Arial" w:cs="Arial"/>
          <w:bCs/>
        </w:rPr>
        <w:t>As such, it is safe to assert that the Labour Act is outdated.</w:t>
      </w:r>
      <w:r w:rsidR="00151B2C" w:rsidRPr="00024832">
        <w:rPr>
          <w:rFonts w:ascii="Arial" w:hAnsi="Arial" w:cs="Arial"/>
          <w:bCs/>
        </w:rPr>
        <w:t xml:space="preserve"> </w:t>
      </w:r>
    </w:p>
    <w:p w14:paraId="1419F5CA" w14:textId="30D7EEAA" w:rsidR="006220E1" w:rsidRPr="00024832" w:rsidRDefault="00701343" w:rsidP="006220E1">
      <w:pPr>
        <w:spacing w:after="120" w:line="360" w:lineRule="auto"/>
        <w:jc w:val="both"/>
        <w:rPr>
          <w:rFonts w:ascii="Arial" w:hAnsi="Arial" w:cs="Arial"/>
          <w:bCs/>
        </w:rPr>
      </w:pPr>
      <w:r w:rsidRPr="00024832">
        <w:rPr>
          <w:rFonts w:ascii="Arial" w:hAnsi="Arial" w:cs="Arial"/>
          <w:bCs/>
        </w:rPr>
        <w:t xml:space="preserve">A way to strengthen employment relations in </w:t>
      </w:r>
      <w:r w:rsidR="00CE5E7F" w:rsidRPr="00024832">
        <w:rPr>
          <w:rFonts w:ascii="Arial" w:hAnsi="Arial" w:cs="Arial"/>
          <w:bCs/>
        </w:rPr>
        <w:t>Nigeria</w:t>
      </w:r>
      <w:r w:rsidRPr="00024832">
        <w:rPr>
          <w:rFonts w:ascii="Arial" w:hAnsi="Arial" w:cs="Arial"/>
          <w:bCs/>
        </w:rPr>
        <w:t xml:space="preserve"> is by looking towards </w:t>
      </w:r>
      <w:r w:rsidR="00DF33B6" w:rsidRPr="00024832">
        <w:rPr>
          <w:rFonts w:ascii="Arial" w:hAnsi="Arial" w:cs="Arial"/>
          <w:bCs/>
        </w:rPr>
        <w:t>internationa</w:t>
      </w:r>
      <w:r w:rsidR="00C4059E" w:rsidRPr="00024832">
        <w:rPr>
          <w:rFonts w:ascii="Arial" w:hAnsi="Arial" w:cs="Arial"/>
          <w:bCs/>
        </w:rPr>
        <w:t>l</w:t>
      </w:r>
      <w:r w:rsidR="00DF33B6" w:rsidRPr="00024832">
        <w:rPr>
          <w:rFonts w:ascii="Arial" w:hAnsi="Arial" w:cs="Arial"/>
          <w:bCs/>
        </w:rPr>
        <w:t xml:space="preserve"> instruments for support. However, </w:t>
      </w:r>
      <w:r w:rsidR="004F75BA" w:rsidRPr="00024832">
        <w:rPr>
          <w:rFonts w:ascii="Arial" w:hAnsi="Arial" w:cs="Arial"/>
          <w:bCs/>
        </w:rPr>
        <w:t>the</w:t>
      </w:r>
      <w:r w:rsidR="00395A8D" w:rsidRPr="00024832">
        <w:rPr>
          <w:rFonts w:ascii="Arial" w:hAnsi="Arial" w:cs="Arial"/>
          <w:bCs/>
        </w:rPr>
        <w:t>re</w:t>
      </w:r>
      <w:r w:rsidR="001E6D4F" w:rsidRPr="00024832">
        <w:rPr>
          <w:rFonts w:ascii="Arial" w:hAnsi="Arial" w:cs="Arial"/>
          <w:bCs/>
        </w:rPr>
        <w:t xml:space="preserve"> are some</w:t>
      </w:r>
      <w:r w:rsidR="00395A8D" w:rsidRPr="00024832">
        <w:rPr>
          <w:rFonts w:ascii="Arial" w:hAnsi="Arial" w:cs="Arial"/>
          <w:bCs/>
        </w:rPr>
        <w:t xml:space="preserve"> challenges with the domestication and </w:t>
      </w:r>
      <w:r w:rsidR="00CE5E7F" w:rsidRPr="00024832">
        <w:rPr>
          <w:rFonts w:ascii="Arial" w:hAnsi="Arial" w:cs="Arial"/>
          <w:bCs/>
        </w:rPr>
        <w:t>enforceability</w:t>
      </w:r>
      <w:r w:rsidR="001E6D4F" w:rsidRPr="00024832">
        <w:rPr>
          <w:rFonts w:ascii="Arial" w:hAnsi="Arial" w:cs="Arial"/>
          <w:bCs/>
        </w:rPr>
        <w:t xml:space="preserve"> </w:t>
      </w:r>
      <w:r w:rsidR="00395A8D" w:rsidRPr="00024832">
        <w:rPr>
          <w:rFonts w:ascii="Arial" w:hAnsi="Arial" w:cs="Arial"/>
          <w:bCs/>
        </w:rPr>
        <w:t>of</w:t>
      </w:r>
      <w:r w:rsidR="004F75BA" w:rsidRPr="00024832">
        <w:rPr>
          <w:rFonts w:ascii="Arial" w:hAnsi="Arial" w:cs="Arial"/>
          <w:bCs/>
        </w:rPr>
        <w:t xml:space="preserve"> international treaties</w:t>
      </w:r>
      <w:r w:rsidR="00753BB7" w:rsidRPr="00024832">
        <w:rPr>
          <w:rFonts w:ascii="Arial" w:hAnsi="Arial" w:cs="Arial"/>
          <w:bCs/>
        </w:rPr>
        <w:t xml:space="preserve"> or instruments</w:t>
      </w:r>
      <w:r w:rsidR="004F75BA" w:rsidRPr="00024832">
        <w:rPr>
          <w:rFonts w:ascii="Arial" w:hAnsi="Arial" w:cs="Arial"/>
          <w:bCs/>
        </w:rPr>
        <w:t xml:space="preserve"> </w:t>
      </w:r>
      <w:r w:rsidR="00395A8D" w:rsidRPr="00024832">
        <w:rPr>
          <w:rFonts w:ascii="Arial" w:hAnsi="Arial" w:cs="Arial"/>
          <w:bCs/>
        </w:rPr>
        <w:t xml:space="preserve">in </w:t>
      </w:r>
      <w:r w:rsidR="00C215B3" w:rsidRPr="00024832">
        <w:rPr>
          <w:rFonts w:ascii="Arial" w:hAnsi="Arial" w:cs="Arial"/>
          <w:bCs/>
        </w:rPr>
        <w:t>Nigeria</w:t>
      </w:r>
      <w:r w:rsidR="00257E36" w:rsidRPr="00024832">
        <w:rPr>
          <w:rFonts w:ascii="Arial" w:hAnsi="Arial" w:cs="Arial"/>
          <w:bCs/>
        </w:rPr>
        <w:t>, such as the ILO conventions</w:t>
      </w:r>
      <w:r w:rsidR="00CC5FD7" w:rsidRPr="00024832">
        <w:rPr>
          <w:rFonts w:ascii="Arial" w:hAnsi="Arial" w:cs="Arial"/>
          <w:bCs/>
        </w:rPr>
        <w:t xml:space="preserve"> or the </w:t>
      </w:r>
      <w:r w:rsidR="00CC5FD7" w:rsidRPr="00024832">
        <w:rPr>
          <w:rFonts w:ascii="Arial" w:hAnsi="Arial" w:cs="Arial"/>
        </w:rPr>
        <w:t>Convention on the Elimination of All Forms of Discrimination Against Women (CEDAW)</w:t>
      </w:r>
      <w:r w:rsidR="00E35F60" w:rsidRPr="00024832">
        <w:rPr>
          <w:rFonts w:ascii="Arial" w:hAnsi="Arial" w:cs="Arial"/>
          <w:bCs/>
        </w:rPr>
        <w:t xml:space="preserve">. </w:t>
      </w:r>
      <w:r w:rsidR="00395A8D" w:rsidRPr="00024832">
        <w:rPr>
          <w:rFonts w:ascii="Arial" w:hAnsi="Arial" w:cs="Arial"/>
          <w:bCs/>
        </w:rPr>
        <w:t xml:space="preserve">As </w:t>
      </w:r>
      <w:r w:rsidR="00B555F4" w:rsidRPr="00024832">
        <w:rPr>
          <w:rFonts w:ascii="Arial" w:hAnsi="Arial" w:cs="Arial"/>
          <w:bCs/>
        </w:rPr>
        <w:t>discussed in</w:t>
      </w:r>
      <w:r w:rsidR="00DA3165" w:rsidRPr="00024832">
        <w:rPr>
          <w:rFonts w:ascii="Arial" w:hAnsi="Arial" w:cs="Arial"/>
          <w:bCs/>
        </w:rPr>
        <w:t xml:space="preserve"> </w:t>
      </w:r>
      <w:r w:rsidR="003D7664" w:rsidRPr="00024832">
        <w:rPr>
          <w:rFonts w:ascii="Arial" w:hAnsi="Arial" w:cs="Arial"/>
          <w:bCs/>
        </w:rPr>
        <w:t>section</w:t>
      </w:r>
      <w:r w:rsidR="004504EF" w:rsidRPr="00024832">
        <w:rPr>
          <w:rFonts w:ascii="Arial" w:hAnsi="Arial" w:cs="Arial"/>
          <w:bCs/>
        </w:rPr>
        <w:t xml:space="preserve"> </w:t>
      </w:r>
      <w:r w:rsidR="003D7664" w:rsidRPr="00024832">
        <w:rPr>
          <w:rFonts w:ascii="Arial" w:hAnsi="Arial" w:cs="Arial"/>
          <w:bCs/>
        </w:rPr>
        <w:t>3.9</w:t>
      </w:r>
      <w:r w:rsidR="00395A8D" w:rsidRPr="00024832">
        <w:rPr>
          <w:rFonts w:ascii="Arial" w:hAnsi="Arial" w:cs="Arial"/>
          <w:bCs/>
        </w:rPr>
        <w:t xml:space="preserve">, there are </w:t>
      </w:r>
      <w:r w:rsidR="003D7664" w:rsidRPr="00024832">
        <w:rPr>
          <w:rFonts w:ascii="Arial" w:hAnsi="Arial" w:cs="Arial"/>
          <w:bCs/>
        </w:rPr>
        <w:t>discrepancies</w:t>
      </w:r>
      <w:r w:rsidR="00395A8D" w:rsidRPr="00024832">
        <w:rPr>
          <w:rFonts w:ascii="Arial" w:hAnsi="Arial" w:cs="Arial"/>
          <w:bCs/>
        </w:rPr>
        <w:t xml:space="preserve"> between the </w:t>
      </w:r>
      <w:r w:rsidR="00CE5E7F" w:rsidRPr="00024832">
        <w:rPr>
          <w:rFonts w:ascii="Arial" w:hAnsi="Arial" w:cs="Arial"/>
          <w:bCs/>
        </w:rPr>
        <w:t>Nigerian</w:t>
      </w:r>
      <w:r w:rsidR="00395A8D" w:rsidRPr="00024832">
        <w:rPr>
          <w:rFonts w:ascii="Arial" w:hAnsi="Arial" w:cs="Arial"/>
          <w:bCs/>
        </w:rPr>
        <w:t xml:space="preserve"> Constitution</w:t>
      </w:r>
      <w:r w:rsidR="00C65A99" w:rsidRPr="00024832">
        <w:rPr>
          <w:rFonts w:ascii="Arial" w:hAnsi="Arial" w:cs="Arial"/>
          <w:bCs/>
        </w:rPr>
        <w:t xml:space="preserve"> and</w:t>
      </w:r>
      <w:r w:rsidR="00395A8D" w:rsidRPr="00024832">
        <w:rPr>
          <w:rFonts w:ascii="Arial" w:hAnsi="Arial" w:cs="Arial"/>
          <w:bCs/>
        </w:rPr>
        <w:t xml:space="preserve"> the Treaty Making Act</w:t>
      </w:r>
      <w:r w:rsidR="00C65A99" w:rsidRPr="00024832">
        <w:rPr>
          <w:rFonts w:ascii="Arial" w:hAnsi="Arial" w:cs="Arial"/>
          <w:bCs/>
        </w:rPr>
        <w:t xml:space="preserve">. </w:t>
      </w:r>
      <w:r w:rsidR="00A921DF" w:rsidRPr="00024832">
        <w:rPr>
          <w:rFonts w:ascii="Arial" w:hAnsi="Arial" w:cs="Arial"/>
          <w:bCs/>
        </w:rPr>
        <w:t xml:space="preserve">Section 12(1) of the Nigerian Constitution </w:t>
      </w:r>
      <w:r w:rsidR="00351D63" w:rsidRPr="00024832">
        <w:rPr>
          <w:rFonts w:ascii="Arial" w:hAnsi="Arial" w:cs="Arial"/>
          <w:bCs/>
        </w:rPr>
        <w:t>1999 (</w:t>
      </w:r>
      <w:r w:rsidR="000376E5" w:rsidRPr="00024832">
        <w:rPr>
          <w:rFonts w:ascii="Arial" w:hAnsi="Arial" w:cs="Arial"/>
          <w:bCs/>
        </w:rPr>
        <w:t>as amended 2011</w:t>
      </w:r>
      <w:r w:rsidR="00351D63" w:rsidRPr="00024832">
        <w:rPr>
          <w:rFonts w:ascii="Arial" w:hAnsi="Arial" w:cs="Arial"/>
          <w:bCs/>
        </w:rPr>
        <w:t>)</w:t>
      </w:r>
      <w:r w:rsidR="00645151" w:rsidRPr="00024832">
        <w:rPr>
          <w:rFonts w:ascii="Arial" w:hAnsi="Arial" w:cs="Arial"/>
          <w:bCs/>
        </w:rPr>
        <w:t>;</w:t>
      </w:r>
      <w:r w:rsidR="00EA5552" w:rsidRPr="00024832">
        <w:rPr>
          <w:rFonts w:ascii="Arial" w:hAnsi="Arial" w:cs="Arial"/>
          <w:bCs/>
        </w:rPr>
        <w:t xml:space="preserve"> however</w:t>
      </w:r>
      <w:r w:rsidR="00DD48B4" w:rsidRPr="00024832">
        <w:rPr>
          <w:rFonts w:ascii="Arial" w:hAnsi="Arial" w:cs="Arial"/>
          <w:bCs/>
        </w:rPr>
        <w:t>,</w:t>
      </w:r>
      <w:r w:rsidR="00A656F6" w:rsidRPr="00024832">
        <w:rPr>
          <w:rFonts w:ascii="Arial" w:hAnsi="Arial" w:cs="Arial"/>
          <w:bCs/>
        </w:rPr>
        <w:t xml:space="preserve"> section 254(c)(2) of the Nigerian Constitution </w:t>
      </w:r>
      <w:r w:rsidR="00EA5552" w:rsidRPr="00024832">
        <w:rPr>
          <w:rFonts w:ascii="Arial" w:hAnsi="Arial" w:cs="Arial"/>
          <w:bCs/>
        </w:rPr>
        <w:t>has empowered</w:t>
      </w:r>
      <w:r w:rsidR="00A656F6" w:rsidRPr="00024832">
        <w:rPr>
          <w:rFonts w:ascii="Arial" w:hAnsi="Arial" w:cs="Arial"/>
          <w:bCs/>
        </w:rPr>
        <w:t xml:space="preserve"> the NIC to apply international instruments relating to labour matters. </w:t>
      </w:r>
      <w:r w:rsidR="00DA3165" w:rsidRPr="00024832">
        <w:rPr>
          <w:rFonts w:ascii="Arial" w:hAnsi="Arial" w:cs="Arial"/>
          <w:bCs/>
        </w:rPr>
        <w:t>It would</w:t>
      </w:r>
      <w:r w:rsidR="00645151" w:rsidRPr="00024832">
        <w:rPr>
          <w:rFonts w:ascii="Arial" w:hAnsi="Arial" w:cs="Arial"/>
          <w:bCs/>
        </w:rPr>
        <w:t xml:space="preserve"> be</w:t>
      </w:r>
      <w:r w:rsidR="00DA3165" w:rsidRPr="00024832">
        <w:rPr>
          <w:rFonts w:ascii="Arial" w:hAnsi="Arial" w:cs="Arial"/>
          <w:bCs/>
        </w:rPr>
        <w:t xml:space="preserve"> more effective if these </w:t>
      </w:r>
      <w:r w:rsidR="00DA3165" w:rsidRPr="00024832">
        <w:rPr>
          <w:rFonts w:ascii="Arial" w:hAnsi="Arial" w:cs="Arial"/>
          <w:bCs/>
        </w:rPr>
        <w:lastRenderedPageBreak/>
        <w:t>international treaties c</w:t>
      </w:r>
      <w:r w:rsidR="00A72CED" w:rsidRPr="00024832">
        <w:rPr>
          <w:rFonts w:ascii="Arial" w:hAnsi="Arial" w:cs="Arial"/>
          <w:bCs/>
        </w:rPr>
        <w:t>ould</w:t>
      </w:r>
      <w:r w:rsidR="00DA3165" w:rsidRPr="00024832">
        <w:rPr>
          <w:rFonts w:ascii="Arial" w:hAnsi="Arial" w:cs="Arial"/>
          <w:bCs/>
        </w:rPr>
        <w:t xml:space="preserve"> be applied to pre-employment discrimination. </w:t>
      </w:r>
      <w:r w:rsidR="000F4380" w:rsidRPr="00024832">
        <w:rPr>
          <w:rFonts w:ascii="Arial" w:hAnsi="Arial" w:cs="Arial"/>
          <w:bCs/>
        </w:rPr>
        <w:t>The ILO</w:t>
      </w:r>
      <w:r w:rsidR="00753BB7" w:rsidRPr="00024832">
        <w:rPr>
          <w:rFonts w:ascii="Arial" w:hAnsi="Arial" w:cs="Arial"/>
          <w:bCs/>
        </w:rPr>
        <w:t xml:space="preserve"> </w:t>
      </w:r>
      <w:r w:rsidR="000F4380" w:rsidRPr="00024832">
        <w:rPr>
          <w:rFonts w:ascii="Arial" w:hAnsi="Arial" w:cs="Arial"/>
          <w:bCs/>
        </w:rPr>
        <w:t>conventions</w:t>
      </w:r>
      <w:r w:rsidR="00753BB7" w:rsidRPr="00024832">
        <w:rPr>
          <w:rFonts w:ascii="Arial" w:hAnsi="Arial" w:cs="Arial"/>
          <w:bCs/>
        </w:rPr>
        <w:t xml:space="preserve"> </w:t>
      </w:r>
      <w:r w:rsidR="00C84324" w:rsidRPr="00024832">
        <w:rPr>
          <w:rFonts w:ascii="Arial" w:hAnsi="Arial" w:cs="Arial"/>
        </w:rPr>
        <w:t>act as framework</w:t>
      </w:r>
      <w:r w:rsidR="00753BB7" w:rsidRPr="00024832">
        <w:rPr>
          <w:rFonts w:ascii="Arial" w:hAnsi="Arial" w:cs="Arial"/>
        </w:rPr>
        <w:t>s</w:t>
      </w:r>
      <w:r w:rsidR="00C84324" w:rsidRPr="00024832">
        <w:rPr>
          <w:rFonts w:ascii="Arial" w:hAnsi="Arial" w:cs="Arial"/>
        </w:rPr>
        <w:t xml:space="preserve"> on which labour legislations and policies are formulated at the national level. </w:t>
      </w:r>
      <w:r w:rsidR="00C65A99" w:rsidRPr="00024832">
        <w:rPr>
          <w:rFonts w:ascii="Arial" w:hAnsi="Arial" w:cs="Arial"/>
          <w:bCs/>
        </w:rPr>
        <w:t>The Nigerian government have consistently failed to live up to the expectation.</w:t>
      </w:r>
    </w:p>
    <w:p w14:paraId="42F6F1B1" w14:textId="1DD7C6DE" w:rsidR="006220E1" w:rsidRPr="00024832" w:rsidRDefault="006220E1" w:rsidP="006220E1">
      <w:pPr>
        <w:spacing w:after="120" w:line="360" w:lineRule="auto"/>
        <w:jc w:val="both"/>
        <w:rPr>
          <w:rFonts w:ascii="Arial" w:hAnsi="Arial" w:cs="Arial"/>
          <w:bCs/>
        </w:rPr>
      </w:pPr>
      <w:r w:rsidRPr="00024832">
        <w:rPr>
          <w:rFonts w:ascii="Arial" w:hAnsi="Arial" w:cs="Arial"/>
          <w:bCs/>
        </w:rPr>
        <w:t xml:space="preserve">There is no point </w:t>
      </w:r>
      <w:r w:rsidR="00E83EE7" w:rsidRPr="00024832">
        <w:rPr>
          <w:rFonts w:ascii="Arial" w:hAnsi="Arial" w:cs="Arial"/>
          <w:bCs/>
        </w:rPr>
        <w:t>in</w:t>
      </w:r>
      <w:r w:rsidR="00C84324" w:rsidRPr="00024832">
        <w:rPr>
          <w:rFonts w:ascii="Arial" w:hAnsi="Arial" w:cs="Arial"/>
          <w:bCs/>
        </w:rPr>
        <w:t xml:space="preserve"> the Nigerian </w:t>
      </w:r>
      <w:r w:rsidR="00CE5E7F" w:rsidRPr="00024832">
        <w:rPr>
          <w:rFonts w:ascii="Arial" w:hAnsi="Arial" w:cs="Arial"/>
          <w:bCs/>
        </w:rPr>
        <w:t>Constitution</w:t>
      </w:r>
      <w:r w:rsidRPr="00024832">
        <w:rPr>
          <w:rFonts w:ascii="Arial" w:hAnsi="Arial" w:cs="Arial"/>
          <w:bCs/>
        </w:rPr>
        <w:t xml:space="preserve"> prohibiting discrimination if it cannot be applied purposively to areas where its occurrence is prominent. When people are discriminated against during job application processes, their means of livelihood is cut short, and poverty increases. </w:t>
      </w:r>
      <w:r w:rsidR="00C84324" w:rsidRPr="00024832">
        <w:rPr>
          <w:rFonts w:ascii="Arial" w:hAnsi="Arial" w:cs="Arial"/>
          <w:bCs/>
        </w:rPr>
        <w:t xml:space="preserve">A </w:t>
      </w:r>
      <w:r w:rsidRPr="00024832">
        <w:rPr>
          <w:rFonts w:ascii="Arial" w:hAnsi="Arial" w:cs="Arial"/>
          <w:bCs/>
        </w:rPr>
        <w:t xml:space="preserve">lot is needed to be done to protect people from discrimination. </w:t>
      </w:r>
    </w:p>
    <w:p w14:paraId="0BFFDF29" w14:textId="676381D2" w:rsidR="00786606" w:rsidRPr="00024832" w:rsidRDefault="00E0051A" w:rsidP="006220E1">
      <w:pPr>
        <w:spacing w:after="120" w:line="360" w:lineRule="auto"/>
        <w:jc w:val="both"/>
        <w:rPr>
          <w:rFonts w:ascii="Arial" w:hAnsi="Arial" w:cs="Arial"/>
        </w:rPr>
      </w:pPr>
      <w:r w:rsidRPr="00024832">
        <w:rPr>
          <w:rFonts w:ascii="Arial" w:hAnsi="Arial" w:cs="Arial"/>
          <w:bCs/>
        </w:rPr>
        <w:t xml:space="preserve">Another challenge with </w:t>
      </w:r>
      <w:r w:rsidR="005E59A0" w:rsidRPr="00024832">
        <w:rPr>
          <w:rFonts w:ascii="Arial" w:hAnsi="Arial" w:cs="Arial"/>
          <w:bCs/>
        </w:rPr>
        <w:t xml:space="preserve">the </w:t>
      </w:r>
      <w:r w:rsidR="00CE5E7F" w:rsidRPr="00024832">
        <w:rPr>
          <w:rFonts w:ascii="Arial" w:hAnsi="Arial" w:cs="Arial"/>
          <w:bCs/>
        </w:rPr>
        <w:t>enforceability</w:t>
      </w:r>
      <w:r w:rsidR="005E59A0" w:rsidRPr="00024832">
        <w:rPr>
          <w:rFonts w:ascii="Arial" w:hAnsi="Arial" w:cs="Arial"/>
          <w:bCs/>
        </w:rPr>
        <w:t xml:space="preserve"> of human right</w:t>
      </w:r>
      <w:r w:rsidR="00E83EE7" w:rsidRPr="00024832">
        <w:rPr>
          <w:rFonts w:ascii="Arial" w:hAnsi="Arial" w:cs="Arial"/>
          <w:bCs/>
        </w:rPr>
        <w:t>s</w:t>
      </w:r>
      <w:r w:rsidR="005E59A0" w:rsidRPr="00024832">
        <w:rPr>
          <w:rFonts w:ascii="Arial" w:hAnsi="Arial" w:cs="Arial"/>
          <w:bCs/>
        </w:rPr>
        <w:t xml:space="preserve"> in Nigeria is that </w:t>
      </w:r>
      <w:r w:rsidR="0070516C" w:rsidRPr="00024832">
        <w:rPr>
          <w:rFonts w:ascii="Arial" w:hAnsi="Arial" w:cs="Arial"/>
          <w:bCs/>
        </w:rPr>
        <w:t xml:space="preserve">not all persons know their rights. </w:t>
      </w:r>
      <w:r w:rsidR="00E83EE7" w:rsidRPr="00024832">
        <w:rPr>
          <w:rFonts w:ascii="Arial" w:hAnsi="Arial" w:cs="Arial"/>
          <w:bCs/>
        </w:rPr>
        <w:t>Research f</w:t>
      </w:r>
      <w:r w:rsidR="0070516C" w:rsidRPr="00024832">
        <w:rPr>
          <w:rFonts w:ascii="Arial" w:hAnsi="Arial" w:cs="Arial"/>
          <w:bCs/>
        </w:rPr>
        <w:t>indings from this chapter ha</w:t>
      </w:r>
      <w:r w:rsidR="00E83EE7" w:rsidRPr="00024832">
        <w:rPr>
          <w:rFonts w:ascii="Arial" w:hAnsi="Arial" w:cs="Arial"/>
          <w:bCs/>
        </w:rPr>
        <w:t>ve</w:t>
      </w:r>
      <w:r w:rsidR="0070516C" w:rsidRPr="00024832">
        <w:rPr>
          <w:rFonts w:ascii="Arial" w:hAnsi="Arial" w:cs="Arial"/>
          <w:bCs/>
        </w:rPr>
        <w:t xml:space="preserve"> revealed that </w:t>
      </w:r>
      <w:r w:rsidR="001918F0" w:rsidRPr="00024832">
        <w:rPr>
          <w:rFonts w:ascii="Arial" w:hAnsi="Arial" w:cs="Arial"/>
          <w:bCs/>
        </w:rPr>
        <w:t>4</w:t>
      </w:r>
      <w:r w:rsidR="00E07F19" w:rsidRPr="00024832">
        <w:rPr>
          <w:rFonts w:ascii="Arial" w:hAnsi="Arial" w:cs="Arial"/>
          <w:bCs/>
        </w:rPr>
        <w:t>2</w:t>
      </w:r>
      <w:r w:rsidR="001918F0" w:rsidRPr="00024832">
        <w:rPr>
          <w:rFonts w:ascii="Arial" w:hAnsi="Arial" w:cs="Arial"/>
          <w:bCs/>
        </w:rPr>
        <w:t xml:space="preserve">% of respondents had no knowledge of their right to be free from </w:t>
      </w:r>
      <w:r w:rsidR="00CE5E7F" w:rsidRPr="00024832">
        <w:rPr>
          <w:rFonts w:ascii="Arial" w:hAnsi="Arial" w:cs="Arial"/>
          <w:bCs/>
        </w:rPr>
        <w:t>discrimination</w:t>
      </w:r>
      <w:r w:rsidR="001918F0" w:rsidRPr="00024832">
        <w:rPr>
          <w:rFonts w:ascii="Arial" w:hAnsi="Arial" w:cs="Arial"/>
          <w:bCs/>
        </w:rPr>
        <w:t xml:space="preserve">. </w:t>
      </w:r>
      <w:r w:rsidR="00FA4424" w:rsidRPr="00024832">
        <w:rPr>
          <w:rFonts w:ascii="Arial" w:hAnsi="Arial" w:cs="Arial"/>
          <w:bCs/>
        </w:rPr>
        <w:t>The awareness of human rights is important to all pe</w:t>
      </w:r>
      <w:r w:rsidR="00E83EE7" w:rsidRPr="00024832">
        <w:rPr>
          <w:rFonts w:ascii="Arial" w:hAnsi="Arial" w:cs="Arial"/>
          <w:bCs/>
        </w:rPr>
        <w:t>ople</w:t>
      </w:r>
      <w:r w:rsidR="00FA4424" w:rsidRPr="00024832">
        <w:rPr>
          <w:rFonts w:ascii="Arial" w:hAnsi="Arial" w:cs="Arial"/>
          <w:bCs/>
        </w:rPr>
        <w:t>. When people are aware</w:t>
      </w:r>
      <w:r w:rsidR="00E83EE7" w:rsidRPr="00024832">
        <w:rPr>
          <w:rFonts w:ascii="Arial" w:hAnsi="Arial" w:cs="Arial"/>
          <w:bCs/>
        </w:rPr>
        <w:t xml:space="preserve"> of their rights</w:t>
      </w:r>
      <w:r w:rsidR="00FA4424" w:rsidRPr="00024832">
        <w:rPr>
          <w:rFonts w:ascii="Arial" w:hAnsi="Arial" w:cs="Arial"/>
          <w:bCs/>
        </w:rPr>
        <w:t xml:space="preserve">, then they can speak up and </w:t>
      </w:r>
      <w:r w:rsidR="0059516C" w:rsidRPr="00024832">
        <w:rPr>
          <w:rFonts w:ascii="Arial" w:hAnsi="Arial" w:cs="Arial"/>
          <w:bCs/>
        </w:rPr>
        <w:t xml:space="preserve">enforce </w:t>
      </w:r>
      <w:r w:rsidR="00E83EE7" w:rsidRPr="00024832">
        <w:rPr>
          <w:rFonts w:ascii="Arial" w:hAnsi="Arial" w:cs="Arial"/>
          <w:bCs/>
        </w:rPr>
        <w:t>them when in breach. This, in time, will</w:t>
      </w:r>
      <w:r w:rsidR="0059516C" w:rsidRPr="00024832">
        <w:rPr>
          <w:rFonts w:ascii="Arial" w:hAnsi="Arial" w:cs="Arial"/>
          <w:bCs/>
        </w:rPr>
        <w:t xml:space="preserve"> create an avenue </w:t>
      </w:r>
      <w:r w:rsidR="00E83EE7" w:rsidRPr="00024832">
        <w:rPr>
          <w:rFonts w:ascii="Arial" w:hAnsi="Arial" w:cs="Arial"/>
          <w:bCs/>
        </w:rPr>
        <w:t xml:space="preserve">for </w:t>
      </w:r>
      <w:r w:rsidR="0059516C" w:rsidRPr="00024832">
        <w:rPr>
          <w:rFonts w:ascii="Arial" w:hAnsi="Arial" w:cs="Arial"/>
          <w:bCs/>
        </w:rPr>
        <w:t xml:space="preserve">better laws to be created. </w:t>
      </w:r>
      <w:r w:rsidR="006220E1" w:rsidRPr="00024832">
        <w:rPr>
          <w:rFonts w:ascii="Arial" w:hAnsi="Arial" w:cs="Arial"/>
        </w:rPr>
        <w:t xml:space="preserve">In order to limit the occurrence of discrimination in employment, there is a need for an updated, effective and efficient law. More needs to be done to ensure </w:t>
      </w:r>
      <w:r w:rsidR="0059516C" w:rsidRPr="00024832">
        <w:rPr>
          <w:rFonts w:ascii="Arial" w:hAnsi="Arial" w:cs="Arial"/>
        </w:rPr>
        <w:t>a free and safe</w:t>
      </w:r>
      <w:r w:rsidR="00E83EE7" w:rsidRPr="00024832">
        <w:rPr>
          <w:rFonts w:ascii="Arial" w:hAnsi="Arial" w:cs="Arial"/>
        </w:rPr>
        <w:t xml:space="preserve"> work</w:t>
      </w:r>
      <w:r w:rsidR="0059516C" w:rsidRPr="00024832">
        <w:rPr>
          <w:rFonts w:ascii="Arial" w:hAnsi="Arial" w:cs="Arial"/>
        </w:rPr>
        <w:t xml:space="preserve"> </w:t>
      </w:r>
      <w:r w:rsidR="00F00F89" w:rsidRPr="00024832">
        <w:rPr>
          <w:rFonts w:ascii="Arial" w:hAnsi="Arial" w:cs="Arial"/>
        </w:rPr>
        <w:t>opportunit</w:t>
      </w:r>
      <w:r w:rsidR="00E83EE7" w:rsidRPr="00024832">
        <w:rPr>
          <w:rFonts w:ascii="Arial" w:hAnsi="Arial" w:cs="Arial"/>
        </w:rPr>
        <w:t>y</w:t>
      </w:r>
      <w:r w:rsidR="00F00F89" w:rsidRPr="00024832">
        <w:rPr>
          <w:rFonts w:ascii="Arial" w:hAnsi="Arial" w:cs="Arial"/>
        </w:rPr>
        <w:t xml:space="preserve"> </w:t>
      </w:r>
      <w:r w:rsidR="00E83EE7" w:rsidRPr="00024832">
        <w:rPr>
          <w:rFonts w:ascii="Arial" w:hAnsi="Arial" w:cs="Arial"/>
        </w:rPr>
        <w:t>for</w:t>
      </w:r>
      <w:r w:rsidR="00F00F89" w:rsidRPr="00024832">
        <w:rPr>
          <w:rFonts w:ascii="Arial" w:hAnsi="Arial" w:cs="Arial"/>
        </w:rPr>
        <w:t xml:space="preserve"> people to seek and apply</w:t>
      </w:r>
      <w:r w:rsidR="006220E1" w:rsidRPr="00024832">
        <w:rPr>
          <w:rFonts w:ascii="Arial" w:hAnsi="Arial" w:cs="Arial"/>
        </w:rPr>
        <w:t>. As such, enacting new laws to specifically regulate discrimination is the way forward</w:t>
      </w:r>
      <w:r w:rsidR="00F00F89" w:rsidRPr="00024832">
        <w:rPr>
          <w:rFonts w:ascii="Arial" w:hAnsi="Arial" w:cs="Arial"/>
        </w:rPr>
        <w:t xml:space="preserve"> (see </w:t>
      </w:r>
      <w:r w:rsidR="001E6F98" w:rsidRPr="00024832">
        <w:rPr>
          <w:rFonts w:ascii="Arial" w:hAnsi="Arial" w:cs="Arial"/>
        </w:rPr>
        <w:t xml:space="preserve">Chapter </w:t>
      </w:r>
      <w:r w:rsidR="004D5631" w:rsidRPr="00024832">
        <w:rPr>
          <w:rFonts w:ascii="Arial" w:hAnsi="Arial" w:cs="Arial"/>
        </w:rPr>
        <w:t>Eight</w:t>
      </w:r>
      <w:r w:rsidR="00F00F89" w:rsidRPr="00024832">
        <w:rPr>
          <w:rFonts w:ascii="Arial" w:hAnsi="Arial" w:cs="Arial"/>
        </w:rPr>
        <w:t>)</w:t>
      </w:r>
      <w:r w:rsidR="00E95691" w:rsidRPr="00024832">
        <w:rPr>
          <w:rFonts w:ascii="Arial" w:hAnsi="Arial" w:cs="Arial"/>
        </w:rPr>
        <w:t>.</w:t>
      </w:r>
    </w:p>
    <w:p w14:paraId="7109D6CB" w14:textId="01FCF6ED" w:rsidR="00F66485" w:rsidRPr="00024832" w:rsidRDefault="00E95691">
      <w:pPr>
        <w:spacing w:after="120" w:line="360" w:lineRule="auto"/>
        <w:jc w:val="both"/>
        <w:rPr>
          <w:rFonts w:ascii="Arial" w:eastAsia="Cambria" w:hAnsi="Arial" w:cs="Arial"/>
        </w:rPr>
      </w:pPr>
      <w:r w:rsidRPr="00024832">
        <w:rPr>
          <w:rFonts w:ascii="Arial" w:hAnsi="Arial" w:cs="Arial"/>
        </w:rPr>
        <w:t>As this chapter has identified and discussed the</w:t>
      </w:r>
      <w:r w:rsidR="004D4644" w:rsidRPr="00024832">
        <w:rPr>
          <w:rFonts w:ascii="Arial" w:hAnsi="Arial" w:cs="Arial"/>
        </w:rPr>
        <w:t xml:space="preserve"> challenges of </w:t>
      </w:r>
      <w:r w:rsidR="00900FC2" w:rsidRPr="00024832">
        <w:rPr>
          <w:rFonts w:ascii="Arial" w:hAnsi="Arial" w:cs="Arial"/>
        </w:rPr>
        <w:t>the Nigerian legislation</w:t>
      </w:r>
      <w:r w:rsidR="00F166A7" w:rsidRPr="00024832">
        <w:rPr>
          <w:rFonts w:ascii="Arial" w:hAnsi="Arial" w:cs="Arial"/>
        </w:rPr>
        <w:t xml:space="preserve"> as it relates to employment </w:t>
      </w:r>
      <w:r w:rsidR="008C3405" w:rsidRPr="00024832">
        <w:rPr>
          <w:rFonts w:ascii="Arial" w:hAnsi="Arial" w:cs="Arial"/>
        </w:rPr>
        <w:t xml:space="preserve">relations, the next chapter </w:t>
      </w:r>
      <w:r w:rsidR="00CB779A" w:rsidRPr="00024832">
        <w:rPr>
          <w:rFonts w:ascii="Arial" w:hAnsi="Arial" w:cs="Arial"/>
        </w:rPr>
        <w:t xml:space="preserve">will explore and discuss the concept of HRM </w:t>
      </w:r>
      <w:r w:rsidR="00C039A0" w:rsidRPr="00024832">
        <w:rPr>
          <w:rFonts w:ascii="Arial" w:hAnsi="Arial" w:cs="Arial"/>
        </w:rPr>
        <w:t xml:space="preserve">and </w:t>
      </w:r>
      <w:r w:rsidR="00CB779A" w:rsidRPr="00024832">
        <w:rPr>
          <w:rFonts w:ascii="Arial" w:hAnsi="Arial" w:cs="Arial"/>
        </w:rPr>
        <w:t xml:space="preserve">recruitment and selection processes </w:t>
      </w:r>
      <w:r w:rsidR="00C039A0" w:rsidRPr="00024832">
        <w:rPr>
          <w:rFonts w:ascii="Arial" w:hAnsi="Arial" w:cs="Arial"/>
        </w:rPr>
        <w:t xml:space="preserve">in a holistic view </w:t>
      </w:r>
      <w:r w:rsidR="008730A3" w:rsidRPr="00024832">
        <w:rPr>
          <w:rFonts w:ascii="Arial" w:hAnsi="Arial" w:cs="Arial"/>
        </w:rPr>
        <w:t>compared to</w:t>
      </w:r>
      <w:r w:rsidR="00C039A0" w:rsidRPr="00024832">
        <w:rPr>
          <w:rFonts w:ascii="Arial" w:hAnsi="Arial" w:cs="Arial"/>
        </w:rPr>
        <w:t xml:space="preserve"> how </w:t>
      </w:r>
      <w:r w:rsidR="008730A3" w:rsidRPr="00024832">
        <w:rPr>
          <w:rFonts w:ascii="Arial" w:hAnsi="Arial" w:cs="Arial"/>
        </w:rPr>
        <w:t>they are practi</w:t>
      </w:r>
      <w:r w:rsidR="00E83EE7" w:rsidRPr="00024832">
        <w:rPr>
          <w:rFonts w:ascii="Arial" w:hAnsi="Arial" w:cs="Arial"/>
        </w:rPr>
        <w:t>s</w:t>
      </w:r>
      <w:r w:rsidR="008730A3" w:rsidRPr="00024832">
        <w:rPr>
          <w:rFonts w:ascii="Arial" w:hAnsi="Arial" w:cs="Arial"/>
        </w:rPr>
        <w:t xml:space="preserve">ed in Nigeria. </w:t>
      </w:r>
      <w:r w:rsidR="00F66485" w:rsidRPr="00024832">
        <w:rPr>
          <w:rFonts w:ascii="Arial" w:eastAsia="Cambria" w:hAnsi="Arial" w:cs="Arial"/>
        </w:rPr>
        <w:br w:type="page"/>
      </w:r>
    </w:p>
    <w:p w14:paraId="69FECFE9" w14:textId="586F77D7" w:rsidR="00F66485" w:rsidRPr="00024832" w:rsidRDefault="00F66485" w:rsidP="00F66485">
      <w:pPr>
        <w:pStyle w:val="Heading1"/>
        <w:rPr>
          <w:rFonts w:eastAsia="Calibri"/>
        </w:rPr>
      </w:pPr>
      <w:bookmarkStart w:id="107" w:name="_Toc122028235"/>
      <w:r w:rsidRPr="00024832">
        <w:rPr>
          <w:rFonts w:eastAsia="Calibri"/>
        </w:rPr>
        <w:lastRenderedPageBreak/>
        <w:t>Chapter Four</w:t>
      </w:r>
      <w:bookmarkEnd w:id="107"/>
    </w:p>
    <w:p w14:paraId="28377C93" w14:textId="56A14972" w:rsidR="001558B3" w:rsidRPr="00024832" w:rsidRDefault="001558B3" w:rsidP="001558B3">
      <w:pPr>
        <w:pStyle w:val="Heading1"/>
        <w:rPr>
          <w:rFonts w:eastAsia="Calibri"/>
        </w:rPr>
      </w:pPr>
      <w:bookmarkStart w:id="108" w:name="_Toc122028236"/>
      <w:r w:rsidRPr="00024832">
        <w:rPr>
          <w:rFonts w:eastAsia="Calibri"/>
        </w:rPr>
        <w:t>Human Resources Management in Nigeria</w:t>
      </w:r>
      <w:bookmarkEnd w:id="108"/>
      <w:r w:rsidRPr="00024832">
        <w:rPr>
          <w:rFonts w:eastAsia="Calibri"/>
        </w:rPr>
        <w:t xml:space="preserve"> </w:t>
      </w:r>
    </w:p>
    <w:p w14:paraId="73B2EEBD" w14:textId="61EC6D89" w:rsidR="001558B3" w:rsidRPr="00024832" w:rsidRDefault="001558B3" w:rsidP="001558B3">
      <w:pPr>
        <w:keepNext/>
        <w:keepLines/>
        <w:spacing w:after="120" w:line="360" w:lineRule="auto"/>
        <w:outlineLvl w:val="1"/>
        <w:rPr>
          <w:rFonts w:ascii="Arial" w:eastAsia="Times New Roman" w:hAnsi="Arial" w:cs="Arial"/>
          <w:b/>
          <w:bCs/>
        </w:rPr>
      </w:pPr>
      <w:bookmarkStart w:id="109" w:name="_Toc122028237"/>
      <w:r w:rsidRPr="00024832">
        <w:rPr>
          <w:rFonts w:ascii="Arial" w:eastAsia="Times New Roman" w:hAnsi="Arial" w:cs="Arial"/>
          <w:b/>
          <w:bCs/>
        </w:rPr>
        <w:t>4.0</w:t>
      </w:r>
      <w:r w:rsidRPr="00024832">
        <w:rPr>
          <w:rFonts w:ascii="Arial" w:eastAsia="Times New Roman" w:hAnsi="Arial" w:cs="Arial"/>
          <w:b/>
          <w:bCs/>
        </w:rPr>
        <w:tab/>
        <w:t>Introduction</w:t>
      </w:r>
      <w:bookmarkEnd w:id="109"/>
    </w:p>
    <w:p w14:paraId="327DB29C" w14:textId="77777777" w:rsidR="001558B3" w:rsidRPr="00024832" w:rsidRDefault="001558B3" w:rsidP="001558B3">
      <w:pPr>
        <w:spacing w:after="120" w:line="360" w:lineRule="auto"/>
        <w:jc w:val="center"/>
        <w:rPr>
          <w:rFonts w:ascii="Arial" w:eastAsia="Calibri" w:hAnsi="Arial" w:cs="Arial"/>
          <w:i/>
        </w:rPr>
      </w:pPr>
      <w:r w:rsidRPr="00024832">
        <w:rPr>
          <w:rFonts w:ascii="Arial" w:eastAsia="Calibri" w:hAnsi="Arial" w:cs="Arial"/>
          <w:i/>
        </w:rPr>
        <w:t>‘Urging an organisation to be inclusive is not an attack. It’s progress’.</w:t>
      </w:r>
    </w:p>
    <w:p w14:paraId="1B39DE85" w14:textId="7600BEFF" w:rsidR="001558B3" w:rsidRPr="00024832" w:rsidRDefault="001558B3" w:rsidP="00F56179">
      <w:pPr>
        <w:numPr>
          <w:ilvl w:val="0"/>
          <w:numId w:val="28"/>
        </w:numPr>
        <w:spacing w:after="120" w:line="360" w:lineRule="auto"/>
        <w:jc w:val="right"/>
        <w:rPr>
          <w:rFonts w:ascii="Arial" w:eastAsia="Calibri" w:hAnsi="Arial" w:cs="Arial"/>
          <w:iCs/>
        </w:rPr>
      </w:pPr>
      <w:r w:rsidRPr="00024832">
        <w:rPr>
          <w:rFonts w:ascii="Arial" w:eastAsia="Calibri" w:hAnsi="Arial" w:cs="Arial"/>
          <w:iCs/>
        </w:rPr>
        <w:t>DaShanne Stoke</w:t>
      </w:r>
      <w:r w:rsidR="00327DDC">
        <w:rPr>
          <w:rFonts w:ascii="Arial" w:eastAsia="Calibri" w:hAnsi="Arial" w:cs="Arial"/>
          <w:iCs/>
        </w:rPr>
        <w:t>s</w:t>
      </w:r>
      <w:r w:rsidRPr="00024832">
        <w:rPr>
          <w:rFonts w:ascii="Arial" w:eastAsia="Calibri" w:hAnsi="Arial" w:cs="Arial"/>
          <w:iCs/>
          <w:vertAlign w:val="superscript"/>
        </w:rPr>
        <w:footnoteReference w:id="497"/>
      </w:r>
    </w:p>
    <w:p w14:paraId="1D222D8B" w14:textId="439D818C" w:rsidR="00A00CF2" w:rsidRPr="00024832" w:rsidRDefault="001558B3" w:rsidP="001558B3">
      <w:pPr>
        <w:spacing w:after="120" w:line="360" w:lineRule="auto"/>
        <w:jc w:val="both"/>
        <w:rPr>
          <w:rFonts w:ascii="Arial" w:hAnsi="Arial" w:cs="Arial"/>
        </w:rPr>
      </w:pPr>
      <w:r w:rsidRPr="00024832">
        <w:rPr>
          <w:rFonts w:ascii="Arial" w:hAnsi="Arial" w:cs="Arial"/>
        </w:rPr>
        <w:t>To effectively explore the concepts of recruitment and selection processes, one needs to understand the concept of Human Resources Management (HRM)</w:t>
      </w:r>
      <w:r w:rsidR="00E83EE7" w:rsidRPr="00024832">
        <w:rPr>
          <w:rFonts w:ascii="Arial" w:hAnsi="Arial" w:cs="Arial"/>
        </w:rPr>
        <w:t>,</w:t>
      </w:r>
      <w:r w:rsidRPr="00024832">
        <w:rPr>
          <w:rFonts w:ascii="Arial" w:hAnsi="Arial" w:cs="Arial"/>
        </w:rPr>
        <w:t xml:space="preserve"> </w:t>
      </w:r>
      <w:r w:rsidR="00505151" w:rsidRPr="00024832">
        <w:rPr>
          <w:rFonts w:ascii="Arial" w:hAnsi="Arial" w:cs="Arial"/>
        </w:rPr>
        <w:t>w</w:t>
      </w:r>
      <w:r w:rsidRPr="00024832">
        <w:rPr>
          <w:rFonts w:ascii="Arial" w:hAnsi="Arial" w:cs="Arial"/>
        </w:rPr>
        <w:t xml:space="preserve">hat it means and its importance in recruiting and selecting the best candidates. </w:t>
      </w:r>
      <w:r w:rsidR="00A00CF2" w:rsidRPr="00024832">
        <w:rPr>
          <w:rFonts w:ascii="Arial" w:hAnsi="Arial" w:cs="Arial"/>
        </w:rPr>
        <w:t>This chapter aims to explore how HRM, recruitment and selection processes are carried out in Nigeria. To be able to analyse this effectively, it would be best to understand the general concept of HRM as well as the various steps required in recruitment and selection processes during pre-employment. The understanding of these areas can shed more light on what is universally expected during the recruitment and selection stage and what encourages discriminatory practices.</w:t>
      </w:r>
    </w:p>
    <w:p w14:paraId="0CF4F9F1" w14:textId="4247EAD0" w:rsidR="001558B3" w:rsidRPr="00024832" w:rsidRDefault="001558B3" w:rsidP="001558B3">
      <w:pPr>
        <w:spacing w:after="120" w:line="360" w:lineRule="auto"/>
        <w:jc w:val="both"/>
        <w:rPr>
          <w:rFonts w:ascii="Arial" w:hAnsi="Arial" w:cs="Arial"/>
        </w:rPr>
      </w:pPr>
      <w:r w:rsidRPr="00024832">
        <w:rPr>
          <w:rFonts w:ascii="Arial" w:hAnsi="Arial" w:cs="Arial"/>
        </w:rPr>
        <w:t>HRM as a concept has evolved considerably in literature</w:t>
      </w:r>
      <w:r w:rsidR="003E1BA1">
        <w:rPr>
          <w:rFonts w:ascii="Arial" w:hAnsi="Arial" w:cs="Arial"/>
        </w:rPr>
        <w:t>,</w:t>
      </w:r>
      <w:r w:rsidRPr="00024832">
        <w:rPr>
          <w:rFonts w:ascii="Arial" w:hAnsi="Arial" w:cs="Arial"/>
          <w:vertAlign w:val="superscript"/>
        </w:rPr>
        <w:footnoteReference w:id="498"/>
      </w:r>
      <w:r w:rsidRPr="00024832">
        <w:rPr>
          <w:rFonts w:ascii="Arial" w:hAnsi="Arial" w:cs="Arial"/>
        </w:rPr>
        <w:t xml:space="preserve"> and presently, there seem to be no universally accepted definitions. Sing</w:t>
      </w:r>
      <w:r w:rsidR="00327DDC">
        <w:rPr>
          <w:rFonts w:ascii="Arial" w:hAnsi="Arial" w:cs="Arial"/>
        </w:rPr>
        <w:t>h</w:t>
      </w:r>
      <w:r w:rsidRPr="00024832">
        <w:rPr>
          <w:rFonts w:ascii="Arial" w:hAnsi="Arial" w:cs="Arial"/>
          <w:vertAlign w:val="superscript"/>
        </w:rPr>
        <w:footnoteReference w:id="499"/>
      </w:r>
      <w:r w:rsidRPr="00024832">
        <w:rPr>
          <w:rFonts w:ascii="Arial" w:hAnsi="Arial" w:cs="Arial"/>
        </w:rPr>
        <w:t xml:space="preserve"> and Keeno</w:t>
      </w:r>
      <w:r w:rsidR="00327DDC">
        <w:rPr>
          <w:rFonts w:ascii="Arial" w:hAnsi="Arial" w:cs="Arial"/>
        </w:rPr>
        <w:t>y</w:t>
      </w:r>
      <w:r w:rsidRPr="00024832">
        <w:rPr>
          <w:rFonts w:ascii="Arial" w:hAnsi="Arial" w:cs="Arial"/>
          <w:vertAlign w:val="superscript"/>
        </w:rPr>
        <w:footnoteReference w:id="500"/>
      </w:r>
      <w:r w:rsidRPr="00024832">
        <w:rPr>
          <w:rFonts w:ascii="Arial" w:hAnsi="Arial" w:cs="Arial"/>
        </w:rPr>
        <w:t xml:space="preserve"> both agree that HRM can represent different meanings to different people. This is because, as a concept</w:t>
      </w:r>
      <w:r w:rsidR="00844A9C" w:rsidRPr="00024832">
        <w:rPr>
          <w:rFonts w:ascii="Arial" w:hAnsi="Arial" w:cs="Arial"/>
        </w:rPr>
        <w:t xml:space="preserve"> and practice</w:t>
      </w:r>
      <w:r w:rsidRPr="00024832">
        <w:rPr>
          <w:rFonts w:ascii="Arial" w:hAnsi="Arial" w:cs="Arial"/>
        </w:rPr>
        <w:t>, HRM is influenced by traditions and circumstances peculiar to the countries in which it is practised. With regard to Nigeria, Azolukwam and Perkins, and</w:t>
      </w:r>
      <w:r w:rsidRPr="00024832">
        <w:t xml:space="preserve"> </w:t>
      </w:r>
      <w:r w:rsidRPr="00024832">
        <w:rPr>
          <w:rFonts w:ascii="Arial" w:hAnsi="Arial" w:cs="Arial"/>
        </w:rPr>
        <w:t>Anakwe, stipulate that HRM practices in Nigeria are hybridised, which means they are a blend of western HRM practices and African management style (</w:t>
      </w:r>
      <w:r w:rsidR="00095279" w:rsidRPr="00024832">
        <w:rPr>
          <w:rFonts w:ascii="Arial" w:hAnsi="Arial" w:cs="Arial"/>
        </w:rPr>
        <w:t>Chapter One</w:t>
      </w:r>
      <w:r w:rsidRPr="00024832">
        <w:rPr>
          <w:rFonts w:ascii="Arial" w:hAnsi="Arial" w:cs="Arial"/>
        </w:rPr>
        <w:t xml:space="preserve">, </w:t>
      </w:r>
      <w:r w:rsidR="00030BEB" w:rsidRPr="00024832">
        <w:rPr>
          <w:rFonts w:ascii="Arial" w:hAnsi="Arial" w:cs="Arial"/>
        </w:rPr>
        <w:t xml:space="preserve">Section </w:t>
      </w:r>
      <w:r w:rsidRPr="00024832">
        <w:rPr>
          <w:rFonts w:ascii="Arial" w:hAnsi="Arial" w:cs="Arial"/>
        </w:rPr>
        <w:t>1.2)</w:t>
      </w:r>
      <w:r w:rsidR="003E1BA1">
        <w:rPr>
          <w:rFonts w:ascii="Arial" w:hAnsi="Arial" w:cs="Arial"/>
        </w:rPr>
        <w:t>.</w:t>
      </w:r>
      <w:r w:rsidRPr="00024832">
        <w:rPr>
          <w:rFonts w:ascii="Arial" w:hAnsi="Arial" w:cs="Arial"/>
          <w:vertAlign w:val="superscript"/>
        </w:rPr>
        <w:footnoteReference w:id="501"/>
      </w:r>
      <w:r w:rsidRPr="00024832">
        <w:rPr>
          <w:rFonts w:ascii="Arial" w:hAnsi="Arial" w:cs="Arial"/>
        </w:rPr>
        <w:t xml:space="preserve"> However, in general terms and regardless </w:t>
      </w:r>
      <w:r w:rsidR="00930278" w:rsidRPr="00024832">
        <w:rPr>
          <w:rFonts w:ascii="Arial" w:hAnsi="Arial" w:cs="Arial"/>
        </w:rPr>
        <w:t>of the country of execution</w:t>
      </w:r>
      <w:r w:rsidRPr="00024832">
        <w:rPr>
          <w:rFonts w:ascii="Arial" w:hAnsi="Arial" w:cs="Arial"/>
        </w:rPr>
        <w:t xml:space="preserve">, HRM is a holistic strategic approach to the effective </w:t>
      </w:r>
      <w:r w:rsidRPr="00024832">
        <w:rPr>
          <w:rFonts w:ascii="Arial" w:hAnsi="Arial" w:cs="Arial"/>
        </w:rPr>
        <w:lastRenderedPageBreak/>
        <w:t>management of people in an organisation in order to gain a competitive advantage</w:t>
      </w:r>
      <w:r w:rsidR="003E1BA1">
        <w:rPr>
          <w:rFonts w:ascii="Arial" w:hAnsi="Arial" w:cs="Arial"/>
        </w:rPr>
        <w:t>.</w:t>
      </w:r>
      <w:r w:rsidRPr="00024832">
        <w:rPr>
          <w:rFonts w:ascii="Arial" w:hAnsi="Arial" w:cs="Arial"/>
          <w:vertAlign w:val="superscript"/>
        </w:rPr>
        <w:footnoteReference w:id="502"/>
      </w:r>
      <w:r w:rsidRPr="00024832">
        <w:rPr>
          <w:rFonts w:ascii="Arial" w:hAnsi="Arial" w:cs="Arial"/>
        </w:rPr>
        <w:t xml:space="preserve"> It is also a function within an organisation, whether </w:t>
      </w:r>
      <w:r w:rsidR="00412C8C" w:rsidRPr="00024832">
        <w:rPr>
          <w:rFonts w:ascii="Arial" w:hAnsi="Arial" w:cs="Arial"/>
        </w:rPr>
        <w:t xml:space="preserve">it is </w:t>
      </w:r>
      <w:r w:rsidRPr="00024832">
        <w:rPr>
          <w:rFonts w:ascii="Arial" w:hAnsi="Arial" w:cs="Arial"/>
        </w:rPr>
        <w:t xml:space="preserve">in the public or private sector. </w:t>
      </w:r>
    </w:p>
    <w:p w14:paraId="2D254521" w14:textId="625D9EC0"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 xml:space="preserve">Nevertheless, before </w:t>
      </w:r>
      <w:r w:rsidR="00F75B2B" w:rsidRPr="00024832">
        <w:rPr>
          <w:rFonts w:ascii="Arial" w:eastAsia="Calibri" w:hAnsi="Arial" w:cs="Arial"/>
        </w:rPr>
        <w:t>HRM can be fully implemented</w:t>
      </w:r>
      <w:r w:rsidRPr="00024832">
        <w:rPr>
          <w:rFonts w:ascii="Arial" w:eastAsia="Calibri" w:hAnsi="Arial" w:cs="Arial"/>
        </w:rPr>
        <w:t xml:space="preserve">, </w:t>
      </w:r>
      <w:r w:rsidR="003B0C5E" w:rsidRPr="00024832">
        <w:rPr>
          <w:rFonts w:ascii="Arial" w:eastAsia="Calibri" w:hAnsi="Arial" w:cs="Arial"/>
        </w:rPr>
        <w:t xml:space="preserve">people </w:t>
      </w:r>
      <w:r w:rsidRPr="00024832">
        <w:rPr>
          <w:rFonts w:ascii="Arial" w:eastAsia="Calibri" w:hAnsi="Arial" w:cs="Arial"/>
        </w:rPr>
        <w:t xml:space="preserve">need to be </w:t>
      </w:r>
      <w:r w:rsidR="009B62BB" w:rsidRPr="00024832">
        <w:rPr>
          <w:rFonts w:ascii="Arial" w:eastAsia="Calibri" w:hAnsi="Arial" w:cs="Arial"/>
        </w:rPr>
        <w:t xml:space="preserve">recruited </w:t>
      </w:r>
      <w:r w:rsidRPr="00024832">
        <w:rPr>
          <w:rFonts w:ascii="Arial" w:eastAsia="Calibri" w:hAnsi="Arial" w:cs="Arial"/>
        </w:rPr>
        <w:t>first; thus, the importance of recruitment and selection as an HR primary function</w:t>
      </w:r>
      <w:r w:rsidR="003E1BA1">
        <w:rPr>
          <w:rFonts w:ascii="Arial" w:eastAsia="Calibri" w:hAnsi="Arial" w:cs="Arial"/>
        </w:rPr>
        <w:t>.</w:t>
      </w:r>
      <w:r w:rsidRPr="00024832">
        <w:rPr>
          <w:rFonts w:ascii="Arial" w:eastAsia="Calibri" w:hAnsi="Arial" w:cs="Arial"/>
          <w:vertAlign w:val="superscript"/>
        </w:rPr>
        <w:footnoteReference w:id="503"/>
      </w:r>
      <w:r w:rsidRPr="00024832">
        <w:rPr>
          <w:rFonts w:ascii="Arial" w:eastAsia="Calibri" w:hAnsi="Arial" w:cs="Arial"/>
        </w:rPr>
        <w:t xml:space="preserve"> This is the first interaction organisations have with potential employees and the early stage where organisations select the individual(s) they believe would be best suit</w:t>
      </w:r>
      <w:r w:rsidR="002F319F" w:rsidRPr="00024832">
        <w:rPr>
          <w:rFonts w:ascii="Arial" w:eastAsia="Calibri" w:hAnsi="Arial" w:cs="Arial"/>
        </w:rPr>
        <w:t>ed</w:t>
      </w:r>
      <w:r w:rsidRPr="00024832">
        <w:rPr>
          <w:rFonts w:ascii="Arial" w:eastAsia="Calibri" w:hAnsi="Arial" w:cs="Arial"/>
        </w:rPr>
        <w:t xml:space="preserve"> for their organisational needs. Hence, this chapter narrows its exploration of HRM to focus primarily on pre-employment practices in Nigeria, such as recruitment and selection practices.</w:t>
      </w:r>
    </w:p>
    <w:p w14:paraId="09D9CDC5" w14:textId="4D1D9775" w:rsidR="001558B3" w:rsidRPr="00024832" w:rsidRDefault="001558B3" w:rsidP="001558B3">
      <w:pPr>
        <w:spacing w:after="120" w:line="360" w:lineRule="auto"/>
        <w:jc w:val="both"/>
        <w:rPr>
          <w:rFonts w:ascii="Arial" w:hAnsi="Arial" w:cs="Arial"/>
        </w:rPr>
      </w:pPr>
      <w:r w:rsidRPr="00024832">
        <w:rPr>
          <w:rFonts w:ascii="Arial" w:eastAsia="Calibri" w:hAnsi="Arial" w:cs="Arial"/>
        </w:rPr>
        <w:t xml:space="preserve">As this thesis will show, pre-employment practices are also the first stage where discrimination tends to occur in employment </w:t>
      </w:r>
      <w:r w:rsidR="005936AA" w:rsidRPr="00024832">
        <w:rPr>
          <w:rFonts w:ascii="Arial" w:eastAsia="Calibri" w:hAnsi="Arial" w:cs="Arial"/>
        </w:rPr>
        <w:t>relationships, especially in Nigeria</w:t>
      </w:r>
      <w:r w:rsidRPr="00024832">
        <w:rPr>
          <w:rFonts w:ascii="Arial" w:eastAsia="Calibri" w:hAnsi="Arial" w:cs="Arial"/>
        </w:rPr>
        <w:t xml:space="preserve">. Therefore, it is important to explore the </w:t>
      </w:r>
      <w:r w:rsidR="00237E96" w:rsidRPr="00024832">
        <w:rPr>
          <w:rFonts w:ascii="Arial" w:eastAsia="Calibri" w:hAnsi="Arial" w:cs="Arial"/>
        </w:rPr>
        <w:t>literature on HRM</w:t>
      </w:r>
      <w:r w:rsidR="00FB3DA9" w:rsidRPr="00024832">
        <w:rPr>
          <w:rFonts w:ascii="Arial" w:eastAsia="Calibri" w:hAnsi="Arial" w:cs="Arial"/>
        </w:rPr>
        <w:t xml:space="preserve">, </w:t>
      </w:r>
      <w:r w:rsidRPr="00024832">
        <w:rPr>
          <w:rFonts w:ascii="Arial" w:eastAsia="Calibri" w:hAnsi="Arial" w:cs="Arial"/>
        </w:rPr>
        <w:t xml:space="preserve">recruitment and selection practices and how they differ from those practised in Nigeria. </w:t>
      </w:r>
      <w:r w:rsidRPr="00024832">
        <w:rPr>
          <w:rFonts w:ascii="Arial" w:hAnsi="Arial" w:cs="Arial"/>
        </w:rPr>
        <w:t xml:space="preserve">As stated in </w:t>
      </w:r>
      <w:r w:rsidR="00095279" w:rsidRPr="00024832">
        <w:rPr>
          <w:rFonts w:ascii="Arial" w:hAnsi="Arial" w:cs="Arial"/>
        </w:rPr>
        <w:t>Chapter One</w:t>
      </w:r>
      <w:r w:rsidR="001E2460" w:rsidRPr="00024832">
        <w:rPr>
          <w:rFonts w:ascii="Arial" w:hAnsi="Arial" w:cs="Arial"/>
        </w:rPr>
        <w:t xml:space="preserve">, there is limited literature that explores HRM and recruitment and selection </w:t>
      </w:r>
      <w:r w:rsidR="0070669C" w:rsidRPr="00024832">
        <w:rPr>
          <w:rFonts w:ascii="Arial" w:hAnsi="Arial" w:cs="Arial"/>
        </w:rPr>
        <w:t>with</w:t>
      </w:r>
      <w:r w:rsidR="001E2460" w:rsidRPr="00024832">
        <w:rPr>
          <w:rFonts w:ascii="Arial" w:hAnsi="Arial" w:cs="Arial"/>
        </w:rPr>
        <w:t>in the context of indigenous Nigerian practices</w:t>
      </w:r>
      <w:r w:rsidRPr="00024832">
        <w:rPr>
          <w:rFonts w:ascii="Arial" w:hAnsi="Arial" w:cs="Arial"/>
        </w:rPr>
        <w:t xml:space="preserve">. Therefore, most of the academic sources cited would be </w:t>
      </w:r>
      <w:r w:rsidR="000E57E7" w:rsidRPr="00024832">
        <w:rPr>
          <w:rFonts w:ascii="Arial" w:hAnsi="Arial" w:cs="Arial"/>
        </w:rPr>
        <w:t xml:space="preserve">Western </w:t>
      </w:r>
      <w:r w:rsidRPr="00024832">
        <w:rPr>
          <w:rFonts w:ascii="Arial" w:hAnsi="Arial" w:cs="Arial"/>
        </w:rPr>
        <w:t>based to support the understanding of HRM and recruitment and selection processes.</w:t>
      </w:r>
    </w:p>
    <w:p w14:paraId="03B7BCB0" w14:textId="77777777"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For better understanding, this chapter will be divided into two parts.</w:t>
      </w:r>
    </w:p>
    <w:p w14:paraId="3ACE4F4E" w14:textId="14714F76" w:rsidR="001558B3" w:rsidRPr="00024832" w:rsidRDefault="001558B3" w:rsidP="004447B3">
      <w:pPr>
        <w:numPr>
          <w:ilvl w:val="0"/>
          <w:numId w:val="29"/>
        </w:numPr>
        <w:spacing w:after="120" w:line="360" w:lineRule="auto"/>
        <w:ind w:left="714" w:hanging="357"/>
        <w:jc w:val="both"/>
        <w:rPr>
          <w:rFonts w:ascii="Arial" w:eastAsia="Calibri" w:hAnsi="Arial" w:cs="Arial"/>
        </w:rPr>
      </w:pPr>
      <w:r w:rsidRPr="00024832">
        <w:rPr>
          <w:rFonts w:ascii="Arial" w:eastAsia="Calibri" w:hAnsi="Arial" w:cs="Arial"/>
        </w:rPr>
        <w:t xml:space="preserve">Part One – </w:t>
      </w:r>
      <w:r w:rsidR="008515D1" w:rsidRPr="00024832">
        <w:rPr>
          <w:rFonts w:ascii="Arial" w:eastAsia="Calibri" w:hAnsi="Arial" w:cs="Arial"/>
        </w:rPr>
        <w:t xml:space="preserve">This </w:t>
      </w:r>
      <w:r w:rsidR="000A54E5" w:rsidRPr="00024832">
        <w:rPr>
          <w:rFonts w:ascii="Arial" w:eastAsia="Calibri" w:hAnsi="Arial" w:cs="Arial"/>
        </w:rPr>
        <w:t xml:space="preserve">discusses </w:t>
      </w:r>
      <w:r w:rsidR="00FB39AB" w:rsidRPr="00024832">
        <w:rPr>
          <w:rFonts w:ascii="Arial" w:eastAsia="Calibri" w:hAnsi="Arial" w:cs="Arial"/>
        </w:rPr>
        <w:t>the concept of</w:t>
      </w:r>
      <w:r w:rsidR="000A54E5" w:rsidRPr="00024832">
        <w:rPr>
          <w:rFonts w:ascii="Arial" w:eastAsia="Calibri" w:hAnsi="Arial" w:cs="Arial"/>
        </w:rPr>
        <w:t xml:space="preserve"> HRM and recruitment and selection processes</w:t>
      </w:r>
      <w:r w:rsidR="002A4E65" w:rsidRPr="00024832">
        <w:rPr>
          <w:rFonts w:ascii="Arial" w:eastAsia="Calibri" w:hAnsi="Arial" w:cs="Arial"/>
        </w:rPr>
        <w:t>. Though descriptive, this</w:t>
      </w:r>
      <w:r w:rsidR="00B61B2E" w:rsidRPr="00024832">
        <w:rPr>
          <w:rFonts w:ascii="Arial" w:eastAsia="Calibri" w:hAnsi="Arial" w:cs="Arial"/>
        </w:rPr>
        <w:t xml:space="preserve"> </w:t>
      </w:r>
      <w:r w:rsidR="002A4E65" w:rsidRPr="00024832">
        <w:rPr>
          <w:rFonts w:ascii="Arial" w:eastAsia="Calibri" w:hAnsi="Arial" w:cs="Arial"/>
        </w:rPr>
        <w:t xml:space="preserve">part discusses the bare minimum </w:t>
      </w:r>
      <w:r w:rsidR="00B61B2E" w:rsidRPr="00024832">
        <w:rPr>
          <w:rFonts w:ascii="Arial" w:eastAsia="Calibri" w:hAnsi="Arial" w:cs="Arial"/>
        </w:rPr>
        <w:t xml:space="preserve">Human Resources (HR) practices </w:t>
      </w:r>
      <w:r w:rsidR="00C35626" w:rsidRPr="00024832">
        <w:rPr>
          <w:rFonts w:ascii="Arial" w:eastAsia="Calibri" w:hAnsi="Arial" w:cs="Arial"/>
        </w:rPr>
        <w:t xml:space="preserve">accepted by various scholars </w:t>
      </w:r>
      <w:r w:rsidR="00070218" w:rsidRPr="00024832">
        <w:rPr>
          <w:rFonts w:ascii="Arial" w:eastAsia="Calibri" w:hAnsi="Arial" w:cs="Arial"/>
        </w:rPr>
        <w:t xml:space="preserve">and considered </w:t>
      </w:r>
      <w:r w:rsidR="00C35626" w:rsidRPr="00024832">
        <w:rPr>
          <w:rFonts w:ascii="Arial" w:eastAsia="Calibri" w:hAnsi="Arial" w:cs="Arial"/>
        </w:rPr>
        <w:t>as universal in managing people effectively in an organisation</w:t>
      </w:r>
      <w:r w:rsidR="00312F14" w:rsidRPr="00024832">
        <w:rPr>
          <w:rFonts w:ascii="Arial" w:eastAsia="Calibri" w:hAnsi="Arial" w:cs="Arial"/>
        </w:rPr>
        <w:t xml:space="preserve"> (i.e., what are the minimum standards of practice that organisations </w:t>
      </w:r>
      <w:r w:rsidR="00744C4A" w:rsidRPr="00024832">
        <w:rPr>
          <w:rFonts w:ascii="Arial" w:eastAsia="Calibri" w:hAnsi="Arial" w:cs="Arial"/>
        </w:rPr>
        <w:t xml:space="preserve">need to </w:t>
      </w:r>
      <w:r w:rsidR="003D3389" w:rsidRPr="00024832">
        <w:rPr>
          <w:rFonts w:ascii="Arial" w:eastAsia="Calibri" w:hAnsi="Arial" w:cs="Arial"/>
        </w:rPr>
        <w:t xml:space="preserve">inculcate </w:t>
      </w:r>
      <w:r w:rsidR="00744C4A" w:rsidRPr="00024832">
        <w:rPr>
          <w:rFonts w:ascii="Arial" w:eastAsia="Calibri" w:hAnsi="Arial" w:cs="Arial"/>
        </w:rPr>
        <w:t xml:space="preserve">when it comes to people management). </w:t>
      </w:r>
      <w:r w:rsidR="00FB39AB" w:rsidRPr="00024832">
        <w:rPr>
          <w:rFonts w:ascii="Arial" w:eastAsia="Calibri" w:hAnsi="Arial" w:cs="Arial"/>
        </w:rPr>
        <w:t>O</w:t>
      </w:r>
      <w:r w:rsidR="000056FD" w:rsidRPr="00024832">
        <w:rPr>
          <w:rFonts w:ascii="Arial" w:eastAsia="Calibri" w:hAnsi="Arial" w:cs="Arial"/>
        </w:rPr>
        <w:t xml:space="preserve">nce this is understood, </w:t>
      </w:r>
      <w:r w:rsidR="00B460FE" w:rsidRPr="00024832">
        <w:rPr>
          <w:rFonts w:ascii="Arial" w:eastAsia="Calibri" w:hAnsi="Arial" w:cs="Arial"/>
        </w:rPr>
        <w:t xml:space="preserve">it links </w:t>
      </w:r>
      <w:r w:rsidR="00336EEC" w:rsidRPr="00024832">
        <w:rPr>
          <w:rFonts w:ascii="Arial" w:eastAsia="Calibri" w:hAnsi="Arial" w:cs="Arial"/>
        </w:rPr>
        <w:t>with</w:t>
      </w:r>
      <w:r w:rsidR="00B460FE" w:rsidRPr="00024832">
        <w:rPr>
          <w:rFonts w:ascii="Arial" w:eastAsia="Calibri" w:hAnsi="Arial" w:cs="Arial"/>
        </w:rPr>
        <w:t xml:space="preserve"> part two</w:t>
      </w:r>
      <w:r w:rsidR="00B81098" w:rsidRPr="00024832">
        <w:rPr>
          <w:rFonts w:ascii="Arial" w:eastAsia="Calibri" w:hAnsi="Arial" w:cs="Arial"/>
        </w:rPr>
        <w:t>,</w:t>
      </w:r>
      <w:r w:rsidR="00336EEC" w:rsidRPr="00024832">
        <w:rPr>
          <w:rFonts w:ascii="Arial" w:eastAsia="Calibri" w:hAnsi="Arial" w:cs="Arial"/>
        </w:rPr>
        <w:t xml:space="preserve"> </w:t>
      </w:r>
      <w:r w:rsidR="00B81098" w:rsidRPr="00024832">
        <w:rPr>
          <w:rFonts w:ascii="Arial" w:eastAsia="Calibri" w:hAnsi="Arial" w:cs="Arial"/>
        </w:rPr>
        <w:t>which</w:t>
      </w:r>
      <w:r w:rsidR="00336EEC" w:rsidRPr="00024832">
        <w:rPr>
          <w:rFonts w:ascii="Arial" w:eastAsia="Calibri" w:hAnsi="Arial" w:cs="Arial"/>
        </w:rPr>
        <w:t xml:space="preserve"> explores HRM practices in</w:t>
      </w:r>
      <w:r w:rsidR="001B639D" w:rsidRPr="00024832">
        <w:rPr>
          <w:rFonts w:ascii="Arial" w:eastAsia="Calibri" w:hAnsi="Arial" w:cs="Arial"/>
        </w:rPr>
        <w:t xml:space="preserve"> Nigeria. </w:t>
      </w:r>
    </w:p>
    <w:p w14:paraId="17C532FD" w14:textId="3E414FE3" w:rsidR="001558B3" w:rsidRPr="00024832" w:rsidRDefault="001558B3" w:rsidP="00F56179">
      <w:pPr>
        <w:numPr>
          <w:ilvl w:val="0"/>
          <w:numId w:val="29"/>
        </w:numPr>
        <w:spacing w:after="120" w:line="360" w:lineRule="auto"/>
        <w:jc w:val="both"/>
        <w:rPr>
          <w:rFonts w:ascii="Arial" w:hAnsi="Arial" w:cs="Arial"/>
          <w:b/>
          <w:bCs/>
        </w:rPr>
      </w:pPr>
      <w:r w:rsidRPr="00024832">
        <w:rPr>
          <w:rFonts w:ascii="Arial" w:eastAsia="Calibri" w:hAnsi="Arial" w:cs="Arial"/>
        </w:rPr>
        <w:t xml:space="preserve">Part Two – This explores the knowledge of HRM </w:t>
      </w:r>
      <w:r w:rsidR="001B639D" w:rsidRPr="00024832">
        <w:rPr>
          <w:rFonts w:ascii="Arial" w:eastAsia="Calibri" w:hAnsi="Arial" w:cs="Arial"/>
        </w:rPr>
        <w:t xml:space="preserve">and recruitment and selection practices </w:t>
      </w:r>
      <w:r w:rsidRPr="00024832">
        <w:rPr>
          <w:rFonts w:ascii="Arial" w:eastAsia="Calibri" w:hAnsi="Arial" w:cs="Arial"/>
        </w:rPr>
        <w:t xml:space="preserve">in Nigeria and, </w:t>
      </w:r>
      <w:r w:rsidRPr="00024832">
        <w:rPr>
          <w:rFonts w:ascii="Arial" w:hAnsi="Arial" w:cs="Arial"/>
        </w:rPr>
        <w:t xml:space="preserve">more importantly, factors and challenges that impact HRM practices and the occurrence of discrimination during recruitment and selection </w:t>
      </w:r>
      <w:r w:rsidRPr="00024832">
        <w:rPr>
          <w:rFonts w:ascii="Arial" w:hAnsi="Arial" w:cs="Arial"/>
        </w:rPr>
        <w:lastRenderedPageBreak/>
        <w:t xml:space="preserve">practices. </w:t>
      </w:r>
      <w:r w:rsidR="00C83BD9" w:rsidRPr="00024832">
        <w:rPr>
          <w:rFonts w:ascii="Arial" w:hAnsi="Arial" w:cs="Arial"/>
        </w:rPr>
        <w:t xml:space="preserve">This </w:t>
      </w:r>
      <w:r w:rsidR="00FF353A" w:rsidRPr="00024832">
        <w:rPr>
          <w:rFonts w:ascii="Arial" w:hAnsi="Arial" w:cs="Arial"/>
        </w:rPr>
        <w:t xml:space="preserve">section feeds on the general understanding of HRM as discussed in </w:t>
      </w:r>
      <w:r w:rsidR="002152C0" w:rsidRPr="00024832">
        <w:rPr>
          <w:rFonts w:ascii="Arial" w:hAnsi="Arial" w:cs="Arial"/>
        </w:rPr>
        <w:t xml:space="preserve">Part One </w:t>
      </w:r>
      <w:r w:rsidR="00C83BD9" w:rsidRPr="00024832">
        <w:rPr>
          <w:rFonts w:ascii="Arial" w:hAnsi="Arial" w:cs="Arial"/>
        </w:rPr>
        <w:t xml:space="preserve">and how it differs from the HRM practices in Nigeria. </w:t>
      </w:r>
    </w:p>
    <w:p w14:paraId="3944D836" w14:textId="5B5D2D68" w:rsidR="004447B3" w:rsidRPr="00024832" w:rsidRDefault="004447B3" w:rsidP="00626C9D">
      <w:pPr>
        <w:pStyle w:val="NoSpacing"/>
        <w:rPr>
          <w:rFonts w:eastAsia="Times New Roman"/>
        </w:rPr>
      </w:pPr>
    </w:p>
    <w:p w14:paraId="20A3C4BA" w14:textId="77777777" w:rsidR="006E2ECB" w:rsidRPr="00024832" w:rsidRDefault="006E2ECB" w:rsidP="00626C9D">
      <w:pPr>
        <w:pStyle w:val="NoSpacing"/>
        <w:rPr>
          <w:rFonts w:eastAsia="Times New Roman"/>
        </w:rPr>
      </w:pPr>
    </w:p>
    <w:p w14:paraId="0E068D14" w14:textId="51AB7218" w:rsidR="001558B3" w:rsidRPr="00024832" w:rsidRDefault="001558B3" w:rsidP="00691DEA">
      <w:pPr>
        <w:keepNext/>
        <w:keepLines/>
        <w:spacing w:after="120" w:line="360" w:lineRule="auto"/>
        <w:jc w:val="both"/>
        <w:outlineLvl w:val="1"/>
        <w:rPr>
          <w:rFonts w:ascii="Arial" w:eastAsia="Times New Roman" w:hAnsi="Arial" w:cs="Arial"/>
          <w:b/>
          <w:bCs/>
        </w:rPr>
      </w:pPr>
      <w:bookmarkStart w:id="110" w:name="_Toc122028238"/>
      <w:r w:rsidRPr="00024832">
        <w:rPr>
          <w:rFonts w:ascii="Arial" w:eastAsia="Times New Roman" w:hAnsi="Arial" w:cs="Arial"/>
          <w:b/>
          <w:bCs/>
        </w:rPr>
        <w:t xml:space="preserve">Part One – </w:t>
      </w:r>
      <w:r w:rsidRPr="00024832">
        <w:rPr>
          <w:rFonts w:ascii="Arial" w:eastAsia="Calibri" w:hAnsi="Arial" w:cs="Arial"/>
          <w:b/>
          <w:bCs/>
        </w:rPr>
        <w:t>Human Resources Management</w:t>
      </w:r>
      <w:bookmarkEnd w:id="110"/>
    </w:p>
    <w:p w14:paraId="2C5EF9E8" w14:textId="4D09FC7F" w:rsidR="001558B3" w:rsidRPr="00024832" w:rsidRDefault="001558B3" w:rsidP="001558B3">
      <w:pPr>
        <w:keepNext/>
        <w:keepLines/>
        <w:spacing w:after="120" w:line="360" w:lineRule="auto"/>
        <w:outlineLvl w:val="1"/>
        <w:rPr>
          <w:rFonts w:ascii="Arial" w:eastAsia="Calibri" w:hAnsi="Arial" w:cs="Arial"/>
          <w:b/>
          <w:bCs/>
        </w:rPr>
      </w:pPr>
      <w:bookmarkStart w:id="111" w:name="_Toc122028239"/>
      <w:r w:rsidRPr="00024832">
        <w:rPr>
          <w:rFonts w:ascii="Arial" w:eastAsia="Calibri" w:hAnsi="Arial" w:cs="Arial"/>
          <w:b/>
          <w:bCs/>
        </w:rPr>
        <w:t>4.1</w:t>
      </w:r>
      <w:r w:rsidRPr="00024832">
        <w:rPr>
          <w:rFonts w:ascii="Arial" w:eastAsia="Calibri" w:hAnsi="Arial" w:cs="Arial"/>
          <w:b/>
          <w:bCs/>
        </w:rPr>
        <w:tab/>
        <w:t>HRM</w:t>
      </w:r>
      <w:r w:rsidR="00142A75" w:rsidRPr="00024832">
        <w:rPr>
          <w:rFonts w:ascii="Arial" w:eastAsia="Calibri" w:hAnsi="Arial" w:cs="Arial"/>
          <w:b/>
          <w:bCs/>
        </w:rPr>
        <w:t xml:space="preserve"> in a Nutshell</w:t>
      </w:r>
      <w:bookmarkEnd w:id="111"/>
      <w:r w:rsidR="00142A75" w:rsidRPr="00024832">
        <w:rPr>
          <w:rFonts w:ascii="Arial" w:eastAsia="Calibri" w:hAnsi="Arial" w:cs="Arial"/>
          <w:b/>
          <w:bCs/>
        </w:rPr>
        <w:t xml:space="preserve"> </w:t>
      </w:r>
    </w:p>
    <w:p w14:paraId="52A60841" w14:textId="2390219A" w:rsidR="001558B3" w:rsidRPr="00024832" w:rsidRDefault="00750961" w:rsidP="001558B3">
      <w:pPr>
        <w:spacing w:after="120" w:line="360" w:lineRule="auto"/>
        <w:jc w:val="both"/>
        <w:rPr>
          <w:rFonts w:ascii="Arial" w:hAnsi="Arial" w:cs="Arial"/>
        </w:rPr>
      </w:pPr>
      <w:r w:rsidRPr="00024832">
        <w:rPr>
          <w:rFonts w:ascii="Arial" w:eastAsia="Calibri" w:hAnsi="Arial" w:cs="Arial"/>
        </w:rPr>
        <w:t>As stated above, there are different definitions of HRM</w:t>
      </w:r>
      <w:r w:rsidR="00576C1C" w:rsidRPr="00024832">
        <w:rPr>
          <w:rFonts w:ascii="Arial" w:eastAsia="Calibri" w:hAnsi="Arial" w:cs="Arial"/>
        </w:rPr>
        <w:t>. H</w:t>
      </w:r>
      <w:r w:rsidRPr="00024832">
        <w:rPr>
          <w:rFonts w:ascii="Arial" w:eastAsia="Calibri" w:hAnsi="Arial" w:cs="Arial"/>
        </w:rPr>
        <w:t xml:space="preserve">owever, </w:t>
      </w:r>
      <w:r w:rsidR="001558B3" w:rsidRPr="00024832">
        <w:rPr>
          <w:rFonts w:ascii="Arial" w:eastAsia="Calibri" w:hAnsi="Arial" w:cs="Arial"/>
        </w:rPr>
        <w:t>HRM</w:t>
      </w:r>
      <w:r w:rsidRPr="00024832">
        <w:rPr>
          <w:rFonts w:ascii="Arial" w:eastAsia="Calibri" w:hAnsi="Arial" w:cs="Arial"/>
        </w:rPr>
        <w:t xml:space="preserve"> would be defined here as </w:t>
      </w:r>
      <w:r w:rsidR="001558B3" w:rsidRPr="00024832">
        <w:rPr>
          <w:rFonts w:ascii="Arial" w:eastAsia="Calibri" w:hAnsi="Arial" w:cs="Arial"/>
        </w:rPr>
        <w:t>the management of people to help organisations achieve strategic objectives and goals in order for the organisations to compete effectively in the marketplace</w:t>
      </w:r>
      <w:r w:rsidR="00551114">
        <w:rPr>
          <w:rFonts w:ascii="Arial" w:eastAsia="Calibri" w:hAnsi="Arial" w:cs="Arial"/>
        </w:rPr>
        <w:t>.</w:t>
      </w:r>
      <w:r w:rsidR="001558B3" w:rsidRPr="00024832">
        <w:rPr>
          <w:rFonts w:ascii="Arial" w:eastAsia="Calibri" w:hAnsi="Arial" w:cs="Arial"/>
          <w:vertAlign w:val="superscript"/>
        </w:rPr>
        <w:footnoteReference w:id="504"/>
      </w:r>
      <w:r w:rsidR="001558B3" w:rsidRPr="00024832">
        <w:rPr>
          <w:rFonts w:ascii="Arial" w:eastAsia="Calibri" w:hAnsi="Arial" w:cs="Arial"/>
        </w:rPr>
        <w:t xml:space="preserve"> </w:t>
      </w:r>
      <w:r w:rsidR="001558B3" w:rsidRPr="00024832">
        <w:rPr>
          <w:rFonts w:ascii="Arial" w:hAnsi="Arial" w:cs="Arial"/>
        </w:rPr>
        <w:t>It involves how organisations maximise employees’ full potential such as skills, knowledge, talent and capabilities</w:t>
      </w:r>
      <w:r w:rsidR="00551114">
        <w:rPr>
          <w:rFonts w:ascii="Arial" w:hAnsi="Arial" w:cs="Arial"/>
        </w:rPr>
        <w:t>.</w:t>
      </w:r>
      <w:r w:rsidR="001558B3" w:rsidRPr="00024832">
        <w:rPr>
          <w:rFonts w:ascii="Arial" w:hAnsi="Arial" w:cs="Arial"/>
          <w:vertAlign w:val="superscript"/>
        </w:rPr>
        <w:footnoteReference w:id="505"/>
      </w:r>
      <w:r w:rsidR="001558B3" w:rsidRPr="00024832">
        <w:rPr>
          <w:rFonts w:ascii="Arial" w:hAnsi="Arial" w:cs="Arial"/>
        </w:rPr>
        <w:t xml:space="preserve"> As such, the performance of the people who work for an organisation is directly linked to the success of the organisation</w:t>
      </w:r>
      <w:r w:rsidR="00551114">
        <w:rPr>
          <w:rFonts w:ascii="Arial" w:hAnsi="Arial" w:cs="Arial"/>
        </w:rPr>
        <w:t>.</w:t>
      </w:r>
      <w:r w:rsidR="001558B3" w:rsidRPr="00024832">
        <w:rPr>
          <w:rFonts w:ascii="Arial" w:hAnsi="Arial" w:cs="Arial"/>
          <w:vertAlign w:val="superscript"/>
        </w:rPr>
        <w:footnoteReference w:id="506"/>
      </w:r>
      <w:r w:rsidR="001558B3" w:rsidRPr="00024832">
        <w:rPr>
          <w:rFonts w:ascii="Arial" w:hAnsi="Arial" w:cs="Arial"/>
        </w:rPr>
        <w:t xml:space="preserve"> As stated by Ejiofor and Mbachu:</w:t>
      </w:r>
    </w:p>
    <w:p w14:paraId="469790B0" w14:textId="3E7183C3" w:rsidR="001558B3" w:rsidRPr="00024832" w:rsidRDefault="001558B3" w:rsidP="001558B3">
      <w:pPr>
        <w:spacing w:after="120" w:line="360" w:lineRule="auto"/>
        <w:ind w:left="227" w:right="227"/>
        <w:jc w:val="both"/>
        <w:rPr>
          <w:rFonts w:ascii="Arial" w:hAnsi="Arial" w:cs="Arial"/>
        </w:rPr>
      </w:pPr>
      <w:r w:rsidRPr="00024832">
        <w:rPr>
          <w:rFonts w:ascii="Arial" w:hAnsi="Arial" w:cs="Arial"/>
        </w:rPr>
        <w:t>Without human resource, organisations are no more than mere assemblages of buildings, plants and equipment. No other factor is as important as human resource in maintaining corporate stability, development and profitability of an enterprise, whether in the long or short-run</w:t>
      </w:r>
      <w:r w:rsidR="00551114">
        <w:rPr>
          <w:rFonts w:ascii="Arial" w:hAnsi="Arial" w:cs="Arial"/>
        </w:rPr>
        <w:t>.</w:t>
      </w:r>
      <w:r w:rsidRPr="00024832">
        <w:rPr>
          <w:rFonts w:ascii="Arial" w:hAnsi="Arial" w:cs="Arial"/>
          <w:vertAlign w:val="superscript"/>
        </w:rPr>
        <w:footnoteReference w:id="507"/>
      </w:r>
    </w:p>
    <w:p w14:paraId="3F967911" w14:textId="0EF7D2F0" w:rsidR="001558B3" w:rsidRPr="00024832" w:rsidRDefault="001558B3" w:rsidP="001558B3">
      <w:pPr>
        <w:spacing w:after="120" w:line="360" w:lineRule="auto"/>
        <w:jc w:val="both"/>
        <w:rPr>
          <w:rFonts w:ascii="Arial" w:hAnsi="Arial" w:cs="Arial"/>
          <w:i/>
          <w:iCs/>
        </w:rPr>
      </w:pPr>
      <w:r w:rsidRPr="00024832">
        <w:rPr>
          <w:rFonts w:ascii="Arial" w:hAnsi="Arial" w:cs="Arial"/>
        </w:rPr>
        <w:t>The goal of HRM is to link HR policies and practices with the objectives of an organisation, also known as Strategic Human Resources Management (SHRM)</w:t>
      </w:r>
      <w:r w:rsidR="00551114">
        <w:rPr>
          <w:rFonts w:ascii="Arial" w:hAnsi="Arial" w:cs="Arial"/>
        </w:rPr>
        <w:t>.</w:t>
      </w:r>
      <w:r w:rsidRPr="00024832">
        <w:rPr>
          <w:rFonts w:ascii="Arial" w:hAnsi="Arial" w:cs="Arial"/>
          <w:vertAlign w:val="superscript"/>
        </w:rPr>
        <w:footnoteReference w:id="508"/>
      </w:r>
      <w:r w:rsidRPr="00024832">
        <w:rPr>
          <w:rFonts w:ascii="Arial" w:hAnsi="Arial" w:cs="Arial"/>
        </w:rPr>
        <w:t xml:space="preserve"> Researchers such as Ulrich, Guest, Fombrun et al., Beer et al., Barney and Armstrong, to name a few, have all written on how SHRM involves the series of planned Human Resource (HR) positioning and activities intended to enable an organisation to achieve its desired goals</w:t>
      </w:r>
      <w:r w:rsidR="00551114">
        <w:rPr>
          <w:rFonts w:ascii="Arial" w:hAnsi="Arial" w:cs="Arial"/>
        </w:rPr>
        <w:t>.</w:t>
      </w:r>
      <w:r w:rsidRPr="00024832">
        <w:rPr>
          <w:rFonts w:ascii="Arial" w:hAnsi="Arial" w:cs="Arial"/>
          <w:vertAlign w:val="superscript"/>
        </w:rPr>
        <w:footnoteReference w:id="509"/>
      </w:r>
      <w:r w:rsidRPr="00024832">
        <w:rPr>
          <w:rFonts w:ascii="Arial" w:hAnsi="Arial" w:cs="Arial"/>
        </w:rPr>
        <w:t xml:space="preserve"> Strategy within </w:t>
      </w:r>
      <w:r w:rsidRPr="00024832">
        <w:rPr>
          <w:rFonts w:ascii="Arial" w:hAnsi="Arial" w:cs="Arial"/>
        </w:rPr>
        <w:lastRenderedPageBreak/>
        <w:t>HRM means the achievement of an organisation’s long-term goals and objectives through the allocation of people necessary to accomplish these goals</w:t>
      </w:r>
      <w:r w:rsidR="00551114">
        <w:rPr>
          <w:rFonts w:ascii="Arial" w:hAnsi="Arial" w:cs="Arial"/>
        </w:rPr>
        <w:t>.</w:t>
      </w:r>
      <w:r w:rsidRPr="00024832">
        <w:rPr>
          <w:rFonts w:ascii="Arial" w:hAnsi="Arial" w:cs="Arial"/>
          <w:vertAlign w:val="superscript"/>
        </w:rPr>
        <w:footnoteReference w:id="510"/>
      </w:r>
      <w:r w:rsidRPr="00024832">
        <w:rPr>
          <w:rFonts w:ascii="Arial" w:hAnsi="Arial" w:cs="Arial"/>
        </w:rPr>
        <w:t xml:space="preserve"> These goals are achieved by developing employee skills and competencies. </w:t>
      </w:r>
    </w:p>
    <w:p w14:paraId="0AAF65CF" w14:textId="3D8C2683" w:rsidR="001558B3" w:rsidRPr="00024832" w:rsidRDefault="001558B3" w:rsidP="001558B3">
      <w:pPr>
        <w:spacing w:after="120" w:line="360" w:lineRule="auto"/>
        <w:jc w:val="both"/>
        <w:rPr>
          <w:rFonts w:ascii="Arial" w:hAnsi="Arial" w:cs="Arial"/>
        </w:rPr>
      </w:pPr>
      <w:r w:rsidRPr="00024832">
        <w:rPr>
          <w:rFonts w:ascii="Arial" w:hAnsi="Arial" w:cs="Arial"/>
        </w:rPr>
        <w:t>Talented employees are seen as valuable assets to the organisation, and acquiring them is becoming a challenge due to the present ongoing war for talen</w:t>
      </w:r>
      <w:r w:rsidR="00327DDC">
        <w:rPr>
          <w:rFonts w:ascii="Arial" w:hAnsi="Arial" w:cs="Arial"/>
        </w:rPr>
        <w:t>t</w:t>
      </w:r>
      <w:r w:rsidRPr="00024832">
        <w:rPr>
          <w:rFonts w:ascii="Arial" w:hAnsi="Arial" w:cs="Arial"/>
          <w:vertAlign w:val="superscript"/>
        </w:rPr>
        <w:footnoteReference w:id="511"/>
      </w:r>
      <w:r w:rsidRPr="00024832">
        <w:rPr>
          <w:rFonts w:ascii="Arial" w:hAnsi="Arial" w:cs="Arial"/>
        </w:rPr>
        <w:t xml:space="preserve"> This is because recruiting the wrong person for a job can be costly</w:t>
      </w:r>
      <w:r w:rsidR="00551114">
        <w:rPr>
          <w:rFonts w:ascii="Arial" w:hAnsi="Arial" w:cs="Arial"/>
        </w:rPr>
        <w:t>.</w:t>
      </w:r>
      <w:r w:rsidRPr="00024832">
        <w:rPr>
          <w:rFonts w:ascii="Arial" w:hAnsi="Arial" w:cs="Arial"/>
          <w:vertAlign w:val="superscript"/>
        </w:rPr>
        <w:footnoteReference w:id="512"/>
      </w:r>
      <w:r w:rsidRPr="00024832">
        <w:rPr>
          <w:rFonts w:ascii="Arial" w:hAnsi="Arial" w:cs="Arial"/>
        </w:rPr>
        <w:t xml:space="preserve"> This war on talent, which is the competition for the recruitment and retention of talented employees, is influenced by globalisation, demographics, economic trends, diversity, technology</w:t>
      </w:r>
      <w:r w:rsidR="00714AEA" w:rsidRPr="00024832">
        <w:rPr>
          <w:rFonts w:ascii="Arial" w:hAnsi="Arial" w:cs="Arial"/>
        </w:rPr>
        <w:t>,</w:t>
      </w:r>
      <w:r w:rsidRPr="00024832">
        <w:rPr>
          <w:rFonts w:ascii="Arial" w:hAnsi="Arial" w:cs="Arial"/>
        </w:rPr>
        <w:t xml:space="preserve"> etc</w:t>
      </w:r>
      <w:r w:rsidR="00551114">
        <w:rPr>
          <w:rFonts w:ascii="Arial" w:hAnsi="Arial" w:cs="Arial"/>
        </w:rPr>
        <w:t>.</w:t>
      </w:r>
      <w:r w:rsidRPr="00024832">
        <w:rPr>
          <w:rFonts w:ascii="Arial" w:hAnsi="Arial" w:cs="Arial"/>
          <w:vertAlign w:val="superscript"/>
        </w:rPr>
        <w:footnoteReference w:id="513"/>
      </w:r>
      <w:r w:rsidRPr="00024832">
        <w:rPr>
          <w:rFonts w:ascii="Arial" w:hAnsi="Arial" w:cs="Arial"/>
        </w:rPr>
        <w:t xml:space="preserve"> Organisations compete for the best talent to help grow the company vis-à-vis skilled people looking for a great company within which to maximise their potential</w:t>
      </w:r>
      <w:r w:rsidR="00551114">
        <w:rPr>
          <w:rFonts w:ascii="Arial" w:hAnsi="Arial" w:cs="Arial"/>
        </w:rPr>
        <w:t>.</w:t>
      </w:r>
      <w:r w:rsidRPr="00024832">
        <w:rPr>
          <w:rFonts w:ascii="Arial" w:hAnsi="Arial" w:cs="Arial"/>
          <w:vertAlign w:val="superscript"/>
        </w:rPr>
        <w:footnoteReference w:id="514"/>
      </w:r>
      <w:r w:rsidRPr="00024832">
        <w:rPr>
          <w:rFonts w:ascii="Arial" w:hAnsi="Arial" w:cs="Arial"/>
          <w:b/>
        </w:rPr>
        <w:t xml:space="preserve"> </w:t>
      </w:r>
      <w:r w:rsidRPr="00024832">
        <w:rPr>
          <w:rFonts w:ascii="Arial" w:hAnsi="Arial" w:cs="Arial"/>
        </w:rPr>
        <w:t>This has led scholars to conclude that an organisation’s human resources are its primary source of competitive advantage</w:t>
      </w:r>
      <w:r w:rsidR="00551114">
        <w:rPr>
          <w:rFonts w:ascii="Arial" w:hAnsi="Arial" w:cs="Arial"/>
        </w:rPr>
        <w:t>.</w:t>
      </w:r>
      <w:r w:rsidRPr="00024832">
        <w:rPr>
          <w:rFonts w:ascii="Arial" w:hAnsi="Arial" w:cs="Arial"/>
          <w:vertAlign w:val="superscript"/>
        </w:rPr>
        <w:footnoteReference w:id="515"/>
      </w:r>
      <w:r w:rsidRPr="00024832">
        <w:rPr>
          <w:rFonts w:ascii="Arial" w:hAnsi="Arial" w:cs="Arial"/>
        </w:rPr>
        <w:t xml:space="preserve"> </w:t>
      </w:r>
    </w:p>
    <w:p w14:paraId="3C6274F4" w14:textId="36EB0C29" w:rsidR="0073131B" w:rsidRPr="00024832" w:rsidRDefault="001558B3" w:rsidP="001558B3">
      <w:pPr>
        <w:spacing w:after="120" w:line="360" w:lineRule="auto"/>
        <w:jc w:val="both"/>
        <w:rPr>
          <w:rFonts w:ascii="Arial" w:hAnsi="Arial" w:cs="Arial"/>
        </w:rPr>
      </w:pPr>
      <w:r w:rsidRPr="00024832">
        <w:rPr>
          <w:rFonts w:ascii="Arial" w:hAnsi="Arial" w:cs="Arial"/>
        </w:rPr>
        <w:t xml:space="preserve">The human resources an organisation </w:t>
      </w:r>
      <w:r w:rsidR="009E1BCE" w:rsidRPr="00024832">
        <w:rPr>
          <w:rFonts w:ascii="Arial" w:hAnsi="Arial" w:cs="Arial"/>
        </w:rPr>
        <w:t xml:space="preserve">recruits and retains </w:t>
      </w:r>
      <w:r w:rsidRPr="00024832">
        <w:rPr>
          <w:rFonts w:ascii="Arial" w:hAnsi="Arial" w:cs="Arial"/>
        </w:rPr>
        <w:t>determines the human capital that the organisation has</w:t>
      </w:r>
      <w:r w:rsidR="00551114">
        <w:rPr>
          <w:rFonts w:ascii="Arial" w:hAnsi="Arial" w:cs="Arial"/>
        </w:rPr>
        <w:t>.</w:t>
      </w:r>
      <w:r w:rsidRPr="00024832">
        <w:rPr>
          <w:rFonts w:ascii="Arial" w:hAnsi="Arial" w:cs="Arial"/>
          <w:vertAlign w:val="superscript"/>
        </w:rPr>
        <w:footnoteReference w:id="516"/>
      </w:r>
      <w:r w:rsidRPr="00024832">
        <w:rPr>
          <w:rFonts w:ascii="Arial" w:hAnsi="Arial" w:cs="Arial"/>
        </w:rPr>
        <w:t xml:space="preserve"> This is because human capital is </w:t>
      </w:r>
      <w:r w:rsidR="00E41C4D" w:rsidRPr="00024832">
        <w:rPr>
          <w:rFonts w:ascii="Arial" w:hAnsi="Arial" w:cs="Arial"/>
        </w:rPr>
        <w:t>the</w:t>
      </w:r>
      <w:r w:rsidRPr="00024832">
        <w:rPr>
          <w:rFonts w:ascii="Arial" w:hAnsi="Arial" w:cs="Arial"/>
        </w:rPr>
        <w:t xml:space="preserve"> collective skill and knowledge of a workforce that holds economic value for an organisation</w:t>
      </w:r>
      <w:r w:rsidR="00551114">
        <w:rPr>
          <w:rFonts w:ascii="Arial" w:hAnsi="Arial" w:cs="Arial"/>
        </w:rPr>
        <w:t>.</w:t>
      </w:r>
      <w:r w:rsidRPr="00024832">
        <w:rPr>
          <w:rFonts w:ascii="Arial" w:hAnsi="Arial" w:cs="Arial"/>
          <w:vertAlign w:val="superscript"/>
        </w:rPr>
        <w:footnoteReference w:id="517"/>
      </w:r>
      <w:r w:rsidR="008927F0" w:rsidRPr="00024832">
        <w:rPr>
          <w:rFonts w:ascii="Arial" w:hAnsi="Arial" w:cs="Arial"/>
        </w:rPr>
        <w:t xml:space="preserve"> That is, without recruitment, </w:t>
      </w:r>
      <w:r w:rsidR="008927F0" w:rsidRPr="00024832">
        <w:rPr>
          <w:rFonts w:ascii="Arial" w:hAnsi="Arial" w:cs="Arial"/>
        </w:rPr>
        <w:lastRenderedPageBreak/>
        <w:t>there would be no human capital.</w:t>
      </w:r>
      <w:r w:rsidR="00AC4DE0" w:rsidRPr="00024832">
        <w:rPr>
          <w:rFonts w:ascii="Arial" w:hAnsi="Arial" w:cs="Arial"/>
        </w:rPr>
        <w:t xml:space="preserve"> </w:t>
      </w:r>
      <w:r w:rsidRPr="00024832">
        <w:rPr>
          <w:rFonts w:ascii="Arial" w:hAnsi="Arial" w:cs="Arial"/>
        </w:rPr>
        <w:t>It is opined that human capitals are rare and inimitable</w:t>
      </w:r>
      <w:r w:rsidR="00551114">
        <w:rPr>
          <w:rFonts w:ascii="Arial" w:hAnsi="Arial" w:cs="Arial"/>
        </w:rPr>
        <w:t>,</w:t>
      </w:r>
      <w:r w:rsidRPr="00024832">
        <w:rPr>
          <w:rFonts w:ascii="Arial" w:hAnsi="Arial" w:cs="Arial"/>
          <w:vertAlign w:val="superscript"/>
        </w:rPr>
        <w:footnoteReference w:id="518"/>
      </w:r>
      <w:r w:rsidRPr="00024832">
        <w:rPr>
          <w:rFonts w:ascii="Arial" w:hAnsi="Arial" w:cs="Arial"/>
        </w:rPr>
        <w:t xml:space="preserve"> and this was clearly affirmed by Robert Grant, who </w:t>
      </w:r>
      <w:r w:rsidR="004B4754" w:rsidRPr="00024832">
        <w:rPr>
          <w:rFonts w:ascii="Arial" w:hAnsi="Arial" w:cs="Arial"/>
        </w:rPr>
        <w:t>posited</w:t>
      </w:r>
      <w:r w:rsidRPr="00024832">
        <w:rPr>
          <w:rFonts w:ascii="Arial" w:hAnsi="Arial" w:cs="Arial"/>
        </w:rPr>
        <w:t xml:space="preserve"> that</w:t>
      </w:r>
      <w:r w:rsidR="008956AC" w:rsidRPr="00024832">
        <w:rPr>
          <w:rFonts w:ascii="Arial" w:hAnsi="Arial" w:cs="Arial"/>
        </w:rPr>
        <w:t>:</w:t>
      </w:r>
    </w:p>
    <w:p w14:paraId="7424F45B" w14:textId="40475BED" w:rsidR="0073131B" w:rsidRPr="00024832" w:rsidRDefault="001558B3" w:rsidP="0073131B">
      <w:pPr>
        <w:spacing w:after="120" w:line="360" w:lineRule="auto"/>
        <w:ind w:left="227" w:right="227"/>
        <w:jc w:val="both"/>
        <w:rPr>
          <w:rFonts w:ascii="Arial" w:hAnsi="Arial" w:cs="Arial"/>
          <w:iCs/>
        </w:rPr>
      </w:pPr>
      <w:r w:rsidRPr="00024832">
        <w:rPr>
          <w:rFonts w:ascii="Arial" w:hAnsi="Arial" w:cs="Arial"/>
        </w:rPr>
        <w:t>‘</w:t>
      </w:r>
      <w:r w:rsidRPr="00024832">
        <w:rPr>
          <w:rFonts w:ascii="Arial" w:hAnsi="Arial" w:cs="Arial"/>
          <w:iCs/>
        </w:rPr>
        <w:t>The firm’s most important resources and capabilities are those which are durable, difficult to identify and understand, imperfectly transferable, not easily replicated and in which the firm possesses clear ownership and control’</w:t>
      </w:r>
      <w:r w:rsidR="00551114">
        <w:rPr>
          <w:rFonts w:ascii="Arial" w:hAnsi="Arial" w:cs="Arial"/>
          <w:iCs/>
        </w:rPr>
        <w:t>.</w:t>
      </w:r>
      <w:r w:rsidRPr="00024832">
        <w:rPr>
          <w:rFonts w:ascii="Arial" w:hAnsi="Arial" w:cs="Arial"/>
          <w:iCs/>
          <w:vertAlign w:val="superscript"/>
        </w:rPr>
        <w:footnoteReference w:id="519"/>
      </w:r>
      <w:r w:rsidRPr="00024832">
        <w:rPr>
          <w:rFonts w:ascii="Arial" w:hAnsi="Arial" w:cs="Arial"/>
          <w:iCs/>
        </w:rPr>
        <w:t xml:space="preserve"> </w:t>
      </w:r>
    </w:p>
    <w:p w14:paraId="05E16782" w14:textId="3064F4C1" w:rsidR="001558B3" w:rsidRPr="00024832" w:rsidRDefault="001558B3" w:rsidP="001558B3">
      <w:pPr>
        <w:spacing w:after="120" w:line="360" w:lineRule="auto"/>
        <w:jc w:val="both"/>
        <w:rPr>
          <w:rFonts w:ascii="Arial" w:hAnsi="Arial" w:cs="Arial"/>
        </w:rPr>
      </w:pPr>
      <w:r w:rsidRPr="00024832">
        <w:rPr>
          <w:rFonts w:ascii="Arial" w:hAnsi="Arial" w:cs="Arial"/>
        </w:rPr>
        <w:t>This is also known as the VRIO framework – Value, Rareness, Imitability, and Organised</w:t>
      </w:r>
      <w:r w:rsidR="00BD1FC1">
        <w:rPr>
          <w:rFonts w:ascii="Arial" w:hAnsi="Arial" w:cs="Arial"/>
        </w:rPr>
        <w:t>.</w:t>
      </w:r>
      <w:r w:rsidRPr="00024832">
        <w:rPr>
          <w:rFonts w:ascii="Arial" w:hAnsi="Arial" w:cs="Arial"/>
          <w:vertAlign w:val="superscript"/>
        </w:rPr>
        <w:footnoteReference w:id="520"/>
      </w:r>
      <w:r w:rsidRPr="00024832">
        <w:rPr>
          <w:rFonts w:ascii="Arial" w:hAnsi="Arial" w:cs="Arial"/>
        </w:rPr>
        <w:t xml:space="preserve"> VIRO framework provides the criteria for deciding the types of human capital organisations need to recruit</w:t>
      </w:r>
      <w:r w:rsidR="0073131B" w:rsidRPr="00024832">
        <w:rPr>
          <w:rFonts w:ascii="Arial" w:hAnsi="Arial" w:cs="Arial"/>
        </w:rPr>
        <w:t xml:space="preserve">, </w:t>
      </w:r>
      <w:r w:rsidRPr="00024832">
        <w:rPr>
          <w:rFonts w:ascii="Arial" w:hAnsi="Arial" w:cs="Arial"/>
        </w:rPr>
        <w:t xml:space="preserve">select </w:t>
      </w:r>
      <w:r w:rsidR="0073131B" w:rsidRPr="00024832">
        <w:rPr>
          <w:rFonts w:ascii="Arial" w:hAnsi="Arial" w:cs="Arial"/>
        </w:rPr>
        <w:t xml:space="preserve">and retain </w:t>
      </w:r>
      <w:r w:rsidRPr="00024832">
        <w:rPr>
          <w:rFonts w:ascii="Arial" w:hAnsi="Arial" w:cs="Arial"/>
        </w:rPr>
        <w:t>in order to sustain a competitive advantage. To this, organisations need to find the right</w:t>
      </w:r>
      <w:r w:rsidR="00B86C1D" w:rsidRPr="00024832">
        <w:rPr>
          <w:rFonts w:ascii="Arial" w:hAnsi="Arial" w:cs="Arial"/>
        </w:rPr>
        <w:t>,</w:t>
      </w:r>
      <w:r w:rsidRPr="00024832">
        <w:rPr>
          <w:rFonts w:ascii="Arial" w:hAnsi="Arial" w:cs="Arial"/>
        </w:rPr>
        <w:t xml:space="preserve"> talented candidates, and this starts by first attracting, recruiting and selecting talented people to apply for job vacancies. As such, understanding the importance of recruitment and selection within the concept of HRM is fundamental and will be discussed in </w:t>
      </w:r>
      <w:r w:rsidR="00D453A0" w:rsidRPr="00024832">
        <w:rPr>
          <w:rFonts w:ascii="Arial" w:hAnsi="Arial" w:cs="Arial"/>
        </w:rPr>
        <w:t xml:space="preserve">Section </w:t>
      </w:r>
      <w:r w:rsidRPr="00024832">
        <w:rPr>
          <w:rFonts w:ascii="Arial" w:hAnsi="Arial" w:cs="Arial"/>
        </w:rPr>
        <w:t xml:space="preserve">4.2. </w:t>
      </w:r>
    </w:p>
    <w:p w14:paraId="334C8745" w14:textId="27FF5DAE" w:rsidR="001558B3" w:rsidRPr="00024832" w:rsidRDefault="001558B3" w:rsidP="001558B3">
      <w:pPr>
        <w:spacing w:after="120" w:line="360" w:lineRule="auto"/>
        <w:jc w:val="both"/>
        <w:rPr>
          <w:rFonts w:ascii="Arial" w:hAnsi="Arial" w:cs="Arial"/>
        </w:rPr>
      </w:pPr>
      <w:r w:rsidRPr="00024832">
        <w:rPr>
          <w:rFonts w:ascii="Arial" w:hAnsi="Arial" w:cs="Arial"/>
        </w:rPr>
        <w:t xml:space="preserve">Before then, two of the most widely adopted models of managing people in an organisation, ‘hard’ HRM and ‘soft’ HRM, need to be discussed. This is because the value of employees is determined by how organisations perceive them. Are they perceived as valuable or just another organisational resource? Therefore, the ‘Soft’ and ‘Hard’ HRM models will be discussed in the following sub-section. </w:t>
      </w:r>
    </w:p>
    <w:p w14:paraId="19EE3FE1" w14:textId="77777777" w:rsidR="001558B3" w:rsidRPr="00024832" w:rsidRDefault="001558B3" w:rsidP="001558B3">
      <w:pPr>
        <w:spacing w:after="120" w:line="360" w:lineRule="auto"/>
        <w:jc w:val="both"/>
        <w:rPr>
          <w:rFonts w:ascii="Arial" w:hAnsi="Arial" w:cs="Arial"/>
        </w:rPr>
      </w:pPr>
    </w:p>
    <w:p w14:paraId="64155E19" w14:textId="77777777" w:rsidR="001558B3" w:rsidRPr="00024832" w:rsidRDefault="001558B3" w:rsidP="001558B3">
      <w:pPr>
        <w:keepNext/>
        <w:keepLines/>
        <w:spacing w:after="120" w:line="360" w:lineRule="auto"/>
        <w:outlineLvl w:val="2"/>
        <w:rPr>
          <w:rFonts w:ascii="Arial" w:eastAsiaTheme="majorEastAsia" w:hAnsi="Arial" w:cs="Arial"/>
          <w:b/>
          <w:bCs/>
        </w:rPr>
      </w:pPr>
      <w:bookmarkStart w:id="112" w:name="_Toc122028240"/>
      <w:r w:rsidRPr="00024832">
        <w:rPr>
          <w:rFonts w:ascii="Arial" w:eastAsiaTheme="majorEastAsia" w:hAnsi="Arial" w:cs="Arial"/>
          <w:b/>
          <w:bCs/>
        </w:rPr>
        <w:t>4.1.1</w:t>
      </w:r>
      <w:r w:rsidRPr="00024832">
        <w:rPr>
          <w:rFonts w:ascii="Arial" w:eastAsiaTheme="majorEastAsia" w:hAnsi="Arial" w:cs="Arial"/>
          <w:b/>
          <w:bCs/>
        </w:rPr>
        <w:tab/>
      </w:r>
      <w:bookmarkStart w:id="113" w:name="_Hlk84254960"/>
      <w:r w:rsidRPr="00024832">
        <w:rPr>
          <w:rFonts w:ascii="Arial" w:eastAsiaTheme="majorEastAsia" w:hAnsi="Arial" w:cs="Arial"/>
          <w:b/>
          <w:bCs/>
        </w:rPr>
        <w:t>‘Soft’ and ‘Hard’ HRM</w:t>
      </w:r>
      <w:bookmarkEnd w:id="112"/>
      <w:r w:rsidRPr="00024832">
        <w:rPr>
          <w:rFonts w:ascii="Arial" w:eastAsiaTheme="majorEastAsia" w:hAnsi="Arial" w:cs="Arial"/>
          <w:b/>
          <w:bCs/>
        </w:rPr>
        <w:t xml:space="preserve"> </w:t>
      </w:r>
    </w:p>
    <w:bookmarkEnd w:id="113"/>
    <w:p w14:paraId="0CA3945C" w14:textId="3F992C19" w:rsidR="00A86BFC" w:rsidRPr="00024832" w:rsidRDefault="001558B3" w:rsidP="001558B3">
      <w:pPr>
        <w:tabs>
          <w:tab w:val="left" w:pos="2268"/>
        </w:tabs>
        <w:spacing w:after="120" w:line="360" w:lineRule="auto"/>
        <w:jc w:val="both"/>
        <w:rPr>
          <w:rFonts w:ascii="Arial" w:hAnsi="Arial" w:cs="Arial"/>
        </w:rPr>
      </w:pPr>
      <w:r w:rsidRPr="00024832">
        <w:rPr>
          <w:rFonts w:ascii="Arial" w:hAnsi="Arial" w:cs="Arial"/>
        </w:rPr>
        <w:t>HRM has frequently been described as a concept with two distinct approaches: soft and hard. The key distinction between the soft and hard approaches to HRM is placed on whether organisations manage their employees as ‘humans’ or as ‘resources’</w:t>
      </w:r>
      <w:r w:rsidR="00BD1FC1">
        <w:rPr>
          <w:rFonts w:ascii="Arial" w:hAnsi="Arial" w:cs="Arial"/>
        </w:rPr>
        <w:t>.</w:t>
      </w:r>
      <w:r w:rsidRPr="00024832">
        <w:rPr>
          <w:rFonts w:ascii="Arial" w:hAnsi="Arial" w:cs="Arial"/>
          <w:vertAlign w:val="superscript"/>
        </w:rPr>
        <w:footnoteReference w:id="521"/>
      </w:r>
      <w:r w:rsidRPr="00024832">
        <w:rPr>
          <w:rFonts w:ascii="Arial" w:hAnsi="Arial" w:cs="Arial"/>
        </w:rPr>
        <w:t xml:space="preserve"> </w:t>
      </w:r>
    </w:p>
    <w:p w14:paraId="22C7CA3D" w14:textId="21D97C79" w:rsidR="001558B3" w:rsidRPr="00024832" w:rsidRDefault="001558B3" w:rsidP="001558B3">
      <w:pPr>
        <w:tabs>
          <w:tab w:val="left" w:pos="2268"/>
        </w:tabs>
        <w:spacing w:after="120" w:line="360" w:lineRule="auto"/>
        <w:jc w:val="both"/>
        <w:rPr>
          <w:rFonts w:ascii="Arial" w:hAnsi="Arial" w:cs="Arial"/>
        </w:rPr>
      </w:pPr>
      <w:r w:rsidRPr="00024832">
        <w:rPr>
          <w:rFonts w:ascii="Arial" w:hAnsi="Arial" w:cs="Arial"/>
        </w:rPr>
        <w:lastRenderedPageBreak/>
        <w:t>The hard HRM model, which the Michigan Business School first articulated, focuses on the resource side of management</w:t>
      </w:r>
      <w:r w:rsidR="00BD1FC1">
        <w:rPr>
          <w:rFonts w:ascii="Arial" w:hAnsi="Arial" w:cs="Arial"/>
        </w:rPr>
        <w:t>.</w:t>
      </w:r>
      <w:r w:rsidRPr="00024832">
        <w:rPr>
          <w:rFonts w:ascii="Arial" w:hAnsi="Arial" w:cs="Arial"/>
          <w:vertAlign w:val="superscript"/>
        </w:rPr>
        <w:footnoteReference w:id="522"/>
      </w:r>
      <w:r w:rsidRPr="00024832">
        <w:rPr>
          <w:rFonts w:ascii="Arial" w:hAnsi="Arial" w:cs="Arial"/>
        </w:rPr>
        <w:t xml:space="preserve"> </w:t>
      </w:r>
      <w:r w:rsidR="00E83EE7" w:rsidRPr="00024832">
        <w:rPr>
          <w:rFonts w:ascii="Arial" w:hAnsi="Arial" w:cs="Arial"/>
        </w:rPr>
        <w:t>I</w:t>
      </w:r>
      <w:r w:rsidR="000870EB" w:rsidRPr="00024832">
        <w:rPr>
          <w:rFonts w:ascii="Arial" w:hAnsi="Arial" w:cs="Arial"/>
        </w:rPr>
        <w:t>t takes a business-strategy approach</w:t>
      </w:r>
      <w:r w:rsidR="00BD1FC1">
        <w:rPr>
          <w:rFonts w:ascii="Arial" w:hAnsi="Arial" w:cs="Arial"/>
        </w:rPr>
        <w:t>.</w:t>
      </w:r>
      <w:r w:rsidR="000870EB" w:rsidRPr="00024832">
        <w:rPr>
          <w:rStyle w:val="FootnoteReference"/>
          <w:rFonts w:ascii="Arial" w:hAnsi="Arial" w:cs="Arial"/>
        </w:rPr>
        <w:footnoteReference w:id="523"/>
      </w:r>
      <w:r w:rsidR="000870EB" w:rsidRPr="00024832">
        <w:rPr>
          <w:rFonts w:ascii="Arial" w:hAnsi="Arial" w:cs="Arial"/>
        </w:rPr>
        <w:t xml:space="preserve"> </w:t>
      </w:r>
      <w:r w:rsidRPr="00024832">
        <w:rPr>
          <w:rFonts w:ascii="Arial" w:hAnsi="Arial" w:cs="Arial"/>
        </w:rPr>
        <w:t xml:space="preserve">The hard approach is seen as an economically and instrumental rational approach to HRM and </w:t>
      </w:r>
      <w:r w:rsidR="004B1317" w:rsidRPr="00024832">
        <w:rPr>
          <w:rFonts w:ascii="Arial" w:hAnsi="Arial" w:cs="Arial"/>
        </w:rPr>
        <w:t xml:space="preserve">is </w:t>
      </w:r>
      <w:r w:rsidRPr="00024832">
        <w:rPr>
          <w:rFonts w:ascii="Arial" w:hAnsi="Arial" w:cs="Arial"/>
        </w:rPr>
        <w:t>driven by strategic considerations to gain a competitive advantage</w:t>
      </w:r>
      <w:r w:rsidR="00BD1FC1">
        <w:rPr>
          <w:rFonts w:ascii="Arial" w:hAnsi="Arial" w:cs="Arial"/>
        </w:rPr>
        <w:t>.</w:t>
      </w:r>
      <w:r w:rsidRPr="00024832">
        <w:rPr>
          <w:rFonts w:ascii="Arial" w:hAnsi="Arial" w:cs="Arial"/>
          <w:vertAlign w:val="superscript"/>
        </w:rPr>
        <w:footnoteReference w:id="524"/>
      </w:r>
      <w:r w:rsidRPr="00024832">
        <w:rPr>
          <w:rFonts w:ascii="Arial" w:hAnsi="Arial" w:cs="Arial"/>
        </w:rPr>
        <w:t xml:space="preserve"> </w:t>
      </w:r>
    </w:p>
    <w:p w14:paraId="65A641E0" w14:textId="6D5511DB" w:rsidR="001558B3" w:rsidRPr="00024832" w:rsidRDefault="001558B3" w:rsidP="001558B3">
      <w:pPr>
        <w:tabs>
          <w:tab w:val="left" w:pos="2268"/>
        </w:tabs>
        <w:spacing w:after="120" w:line="360" w:lineRule="auto"/>
        <w:jc w:val="both"/>
        <w:rPr>
          <w:rFonts w:ascii="Arial" w:hAnsi="Arial" w:cs="Arial"/>
        </w:rPr>
      </w:pPr>
      <w:r w:rsidRPr="00024832">
        <w:rPr>
          <w:rFonts w:ascii="Arial" w:hAnsi="Arial" w:cs="Arial"/>
        </w:rPr>
        <w:t>There is also a severe control system with the hard HRM where strong control over employees’ activities and performance is aimed at securely achieving competitive advantage. The hard HRM emphasises that employees are treated as a cost and a means to achiev</w:t>
      </w:r>
      <w:r w:rsidR="006B75DE" w:rsidRPr="00024832">
        <w:rPr>
          <w:rFonts w:ascii="Arial" w:hAnsi="Arial" w:cs="Arial"/>
        </w:rPr>
        <w:t>ing</w:t>
      </w:r>
      <w:r w:rsidRPr="00024832">
        <w:rPr>
          <w:rFonts w:ascii="Arial" w:hAnsi="Arial" w:cs="Arial"/>
        </w:rPr>
        <w:t xml:space="preserve"> the organisation’s strategy</w:t>
      </w:r>
      <w:r w:rsidR="00BD1FC1">
        <w:rPr>
          <w:rFonts w:ascii="Arial" w:hAnsi="Arial" w:cs="Arial"/>
        </w:rPr>
        <w:t>.</w:t>
      </w:r>
      <w:r w:rsidRPr="00024832">
        <w:rPr>
          <w:rFonts w:ascii="Arial" w:hAnsi="Arial" w:cs="Arial"/>
          <w:vertAlign w:val="superscript"/>
        </w:rPr>
        <w:footnoteReference w:id="525"/>
      </w:r>
      <w:r w:rsidRPr="00024832">
        <w:rPr>
          <w:rFonts w:ascii="Arial" w:hAnsi="Arial" w:cs="Arial"/>
        </w:rPr>
        <w:t xml:space="preserve"> Cost minimisation is a central part of the business model, and people have to be managed in a similar manner to raw materials and equipment. As such, it should be obtained as cheaply as possible, used economically, developed, exploited as much as possible, and control is firmly placed in the hands of management</w:t>
      </w:r>
      <w:r w:rsidR="00327DDC">
        <w:rPr>
          <w:rFonts w:ascii="Arial" w:hAnsi="Arial" w:cs="Arial"/>
        </w:rPr>
        <w:t>.</w:t>
      </w:r>
      <w:r w:rsidRPr="00024832">
        <w:rPr>
          <w:rFonts w:ascii="Arial" w:hAnsi="Arial" w:cs="Arial"/>
          <w:vertAlign w:val="superscript"/>
        </w:rPr>
        <w:footnoteReference w:id="526"/>
      </w:r>
      <w:r w:rsidRPr="00024832">
        <w:rPr>
          <w:rFonts w:ascii="Arial" w:hAnsi="Arial" w:cs="Arial"/>
        </w:rPr>
        <w:t xml:space="preserve"> Therefore, recruitment policies are planned as the hiring and firing are always on</w:t>
      </w:r>
      <w:r w:rsidR="00BD1FC1">
        <w:rPr>
          <w:rFonts w:ascii="Arial" w:hAnsi="Arial" w:cs="Arial"/>
        </w:rPr>
        <w:t>.</w:t>
      </w:r>
      <w:r w:rsidRPr="00024832">
        <w:rPr>
          <w:rFonts w:ascii="Arial" w:hAnsi="Arial" w:cs="Arial"/>
          <w:vertAlign w:val="superscript"/>
        </w:rPr>
        <w:footnoteReference w:id="527"/>
      </w:r>
    </w:p>
    <w:p w14:paraId="467AA64F" w14:textId="4985AE24" w:rsidR="00F24DA7" w:rsidRPr="00024832" w:rsidRDefault="00360134" w:rsidP="001558B3">
      <w:pPr>
        <w:tabs>
          <w:tab w:val="left" w:pos="2268"/>
        </w:tabs>
        <w:spacing w:after="120" w:line="360" w:lineRule="auto"/>
        <w:jc w:val="both"/>
        <w:rPr>
          <w:rFonts w:ascii="Arial" w:hAnsi="Arial" w:cs="Arial"/>
        </w:rPr>
      </w:pPr>
      <w:r w:rsidRPr="00024832">
        <w:rPr>
          <w:rFonts w:ascii="Arial" w:hAnsi="Arial" w:cs="Arial"/>
        </w:rPr>
        <w:t xml:space="preserve">On the other hand, </w:t>
      </w:r>
      <w:r w:rsidR="001558B3" w:rsidRPr="00024832">
        <w:rPr>
          <w:rFonts w:ascii="Arial" w:hAnsi="Arial" w:cs="Arial"/>
        </w:rPr>
        <w:t>Soft HRM, a concept developed by Harvard Business School, is about adopting a developmental and humanistic approach to HRM</w:t>
      </w:r>
      <w:r w:rsidR="00BD1FC1">
        <w:rPr>
          <w:rFonts w:ascii="Arial" w:hAnsi="Arial" w:cs="Arial"/>
        </w:rPr>
        <w:t>.</w:t>
      </w:r>
      <w:r w:rsidR="001558B3" w:rsidRPr="00024832">
        <w:rPr>
          <w:rFonts w:ascii="Arial" w:hAnsi="Arial" w:cs="Arial"/>
          <w:vertAlign w:val="superscript"/>
        </w:rPr>
        <w:footnoteReference w:id="528"/>
      </w:r>
      <w:r w:rsidR="001558B3" w:rsidRPr="00024832">
        <w:rPr>
          <w:rFonts w:ascii="Arial" w:hAnsi="Arial" w:cs="Arial"/>
        </w:rPr>
        <w:t xml:space="preserve"> Its roots emphasise communication, motivation, and leadership when managing people. According to Ihuah and </w:t>
      </w:r>
      <w:r w:rsidR="001558B3" w:rsidRPr="00024832">
        <w:rPr>
          <w:rFonts w:ascii="Arial" w:hAnsi="Arial" w:cs="Arial"/>
        </w:rPr>
        <w:lastRenderedPageBreak/>
        <w:t>Ishak et al., people are responsive; they think, feel and act</w:t>
      </w:r>
      <w:r w:rsidR="00BD1FC1">
        <w:rPr>
          <w:rFonts w:ascii="Arial" w:hAnsi="Arial" w:cs="Arial"/>
        </w:rPr>
        <w:t>.</w:t>
      </w:r>
      <w:r w:rsidR="001558B3" w:rsidRPr="00024832">
        <w:rPr>
          <w:rFonts w:ascii="Arial" w:hAnsi="Arial" w:cs="Arial"/>
          <w:vertAlign w:val="superscript"/>
        </w:rPr>
        <w:footnoteReference w:id="529"/>
      </w:r>
      <w:r w:rsidR="001558B3" w:rsidRPr="00024832">
        <w:rPr>
          <w:rFonts w:ascii="Arial" w:hAnsi="Arial" w:cs="Arial"/>
        </w:rPr>
        <w:t xml:space="preserve"> The soft approach believes that employees are the resources that add value to the organisation through their creativity, commitment and skills</w:t>
      </w:r>
      <w:r w:rsidR="00BD1FC1">
        <w:rPr>
          <w:rFonts w:ascii="Arial" w:hAnsi="Arial" w:cs="Arial"/>
        </w:rPr>
        <w:t>.</w:t>
      </w:r>
      <w:r w:rsidR="001558B3" w:rsidRPr="00024832">
        <w:rPr>
          <w:rFonts w:ascii="Arial" w:hAnsi="Arial" w:cs="Arial"/>
          <w:vertAlign w:val="superscript"/>
        </w:rPr>
        <w:footnoteReference w:id="530"/>
      </w:r>
      <w:r w:rsidR="001558B3" w:rsidRPr="00024832">
        <w:rPr>
          <w:rFonts w:ascii="Arial" w:hAnsi="Arial" w:cs="Arial"/>
        </w:rPr>
        <w:t xml:space="preserve"> Therefore, human resources have to be managed carefully to ensure that only the best people are recruited and selected.</w:t>
      </w:r>
      <w:r w:rsidR="00F24DA7" w:rsidRPr="00024832">
        <w:rPr>
          <w:rFonts w:ascii="Arial" w:hAnsi="Arial" w:cs="Arial"/>
        </w:rPr>
        <w:t xml:space="preserve"> </w:t>
      </w:r>
      <w:r w:rsidR="001558B3" w:rsidRPr="00024832">
        <w:rPr>
          <w:rFonts w:ascii="Arial" w:hAnsi="Arial" w:cs="Arial"/>
        </w:rPr>
        <w:t xml:space="preserve">Both the hard and soft HRM feeds into the strategic decisions of organisations, such as having effective </w:t>
      </w:r>
      <w:r w:rsidR="00045C14" w:rsidRPr="00024832">
        <w:rPr>
          <w:rFonts w:ascii="Arial" w:hAnsi="Arial" w:cs="Arial"/>
        </w:rPr>
        <w:t>management</w:t>
      </w:r>
      <w:r w:rsidR="00102D29" w:rsidRPr="00024832">
        <w:rPr>
          <w:rFonts w:ascii="Arial" w:hAnsi="Arial" w:cs="Arial"/>
        </w:rPr>
        <w:t xml:space="preserve"> systems</w:t>
      </w:r>
      <w:r w:rsidR="001558B3" w:rsidRPr="00024832">
        <w:rPr>
          <w:rFonts w:ascii="Arial" w:hAnsi="Arial" w:cs="Arial"/>
        </w:rPr>
        <w:t xml:space="preserve"> that have a direct impact on an organisation’s recruitment policies, practices and processes</w:t>
      </w:r>
      <w:r w:rsidR="003E31E6">
        <w:rPr>
          <w:rFonts w:ascii="Arial" w:hAnsi="Arial" w:cs="Arial"/>
        </w:rPr>
        <w:t>.</w:t>
      </w:r>
      <w:r w:rsidR="001558B3" w:rsidRPr="00024832">
        <w:rPr>
          <w:rFonts w:ascii="Arial" w:hAnsi="Arial" w:cs="Arial"/>
          <w:vertAlign w:val="superscript"/>
        </w:rPr>
        <w:footnoteReference w:id="531"/>
      </w:r>
      <w:r w:rsidR="001558B3" w:rsidRPr="00024832">
        <w:rPr>
          <w:rFonts w:ascii="Arial" w:hAnsi="Arial" w:cs="Arial"/>
        </w:rPr>
        <w:t xml:space="preserve"> </w:t>
      </w:r>
    </w:p>
    <w:p w14:paraId="6FC3A4D3" w14:textId="6B9474F3" w:rsidR="001558B3" w:rsidRPr="00024832" w:rsidRDefault="00BC74C0" w:rsidP="001558B3">
      <w:pPr>
        <w:tabs>
          <w:tab w:val="left" w:pos="2268"/>
        </w:tabs>
        <w:spacing w:after="120" w:line="360" w:lineRule="auto"/>
        <w:jc w:val="both"/>
        <w:rPr>
          <w:rFonts w:ascii="Arial" w:hAnsi="Arial" w:cs="Arial"/>
        </w:rPr>
      </w:pPr>
      <w:r w:rsidRPr="00024832">
        <w:rPr>
          <w:rFonts w:ascii="Arial" w:hAnsi="Arial" w:cs="Arial"/>
        </w:rPr>
        <w:t xml:space="preserve">However, </w:t>
      </w:r>
      <w:r w:rsidR="002142CD" w:rsidRPr="00024832">
        <w:rPr>
          <w:rFonts w:ascii="Arial" w:hAnsi="Arial" w:cs="Arial"/>
        </w:rPr>
        <w:t xml:space="preserve">Gill illustrates that there is a difference in reality </w:t>
      </w:r>
      <w:r w:rsidR="0057760C" w:rsidRPr="00024832">
        <w:rPr>
          <w:rFonts w:ascii="Arial" w:hAnsi="Arial" w:cs="Arial"/>
        </w:rPr>
        <w:t>when it comes to the implementation of these two models</w:t>
      </w:r>
      <w:r w:rsidR="00BD1FC1">
        <w:rPr>
          <w:rFonts w:ascii="Arial" w:hAnsi="Arial" w:cs="Arial"/>
        </w:rPr>
        <w:t>.</w:t>
      </w:r>
      <w:r w:rsidR="008270A8" w:rsidRPr="00024832">
        <w:rPr>
          <w:rStyle w:val="FootnoteReference"/>
          <w:rFonts w:ascii="Arial" w:hAnsi="Arial" w:cs="Arial"/>
        </w:rPr>
        <w:footnoteReference w:id="532"/>
      </w:r>
      <w:r w:rsidR="0057760C" w:rsidRPr="00024832">
        <w:rPr>
          <w:rFonts w:ascii="Arial" w:hAnsi="Arial" w:cs="Arial"/>
        </w:rPr>
        <w:t xml:space="preserve"> Gill argued that </w:t>
      </w:r>
      <w:r w:rsidR="006A5316" w:rsidRPr="00024832">
        <w:rPr>
          <w:rFonts w:ascii="Arial" w:hAnsi="Arial" w:cs="Arial"/>
        </w:rPr>
        <w:t>‘</w:t>
      </w:r>
      <w:r w:rsidR="00C1023C" w:rsidRPr="00024832">
        <w:rPr>
          <w:rFonts w:ascii="Arial" w:hAnsi="Arial" w:cs="Arial"/>
        </w:rPr>
        <w:t>o</w:t>
      </w:r>
      <w:r w:rsidR="006A5316" w:rsidRPr="00024832">
        <w:rPr>
          <w:rFonts w:ascii="Arial" w:hAnsi="Arial" w:cs="Arial"/>
        </w:rPr>
        <w:t>rganisational behaviour and surveys of practice do not match HRM rhetoric’</w:t>
      </w:r>
      <w:r w:rsidR="00BD1FC1">
        <w:rPr>
          <w:rFonts w:ascii="Arial" w:hAnsi="Arial" w:cs="Arial"/>
        </w:rPr>
        <w:t>.</w:t>
      </w:r>
      <w:r w:rsidR="008270A8" w:rsidRPr="00024832">
        <w:rPr>
          <w:rStyle w:val="FootnoteReference"/>
          <w:rFonts w:ascii="Arial" w:hAnsi="Arial" w:cs="Arial"/>
        </w:rPr>
        <w:footnoteReference w:id="533"/>
      </w:r>
      <w:r w:rsidR="00C43EA7" w:rsidRPr="00024832">
        <w:rPr>
          <w:rFonts w:ascii="Arial" w:hAnsi="Arial" w:cs="Arial"/>
        </w:rPr>
        <w:t xml:space="preserve"> </w:t>
      </w:r>
      <w:r w:rsidR="00FA49B5" w:rsidRPr="00024832">
        <w:rPr>
          <w:rFonts w:ascii="Arial" w:hAnsi="Arial" w:cs="Arial"/>
        </w:rPr>
        <w:t xml:space="preserve">Soft HRM </w:t>
      </w:r>
      <w:r w:rsidR="00C43EA7" w:rsidRPr="00024832">
        <w:rPr>
          <w:rFonts w:ascii="Arial" w:hAnsi="Arial" w:cs="Arial"/>
        </w:rPr>
        <w:t xml:space="preserve">communicates </w:t>
      </w:r>
      <w:r w:rsidR="00C1023C" w:rsidRPr="00024832">
        <w:rPr>
          <w:rFonts w:ascii="Arial" w:hAnsi="Arial" w:cs="Arial"/>
        </w:rPr>
        <w:t>trust amongst people, s</w:t>
      </w:r>
      <w:r w:rsidR="00C43EA7" w:rsidRPr="00024832">
        <w:rPr>
          <w:rFonts w:ascii="Arial" w:hAnsi="Arial" w:cs="Arial"/>
        </w:rPr>
        <w:t xml:space="preserve">haring </w:t>
      </w:r>
      <w:r w:rsidR="00C1023C" w:rsidRPr="00024832">
        <w:rPr>
          <w:rFonts w:ascii="Arial" w:hAnsi="Arial" w:cs="Arial"/>
        </w:rPr>
        <w:t xml:space="preserve">rewards </w:t>
      </w:r>
      <w:r w:rsidR="00C43EA7" w:rsidRPr="00024832">
        <w:rPr>
          <w:rFonts w:ascii="Arial" w:hAnsi="Arial" w:cs="Arial"/>
        </w:rPr>
        <w:t>and</w:t>
      </w:r>
      <w:r w:rsidR="00C1023C" w:rsidRPr="00024832">
        <w:rPr>
          <w:rFonts w:ascii="Arial" w:hAnsi="Arial" w:cs="Arial"/>
        </w:rPr>
        <w:t xml:space="preserve"> risks</w:t>
      </w:r>
      <w:r w:rsidR="00AB6162" w:rsidRPr="00024832">
        <w:rPr>
          <w:rFonts w:ascii="Arial" w:hAnsi="Arial" w:cs="Arial"/>
        </w:rPr>
        <w:t xml:space="preserve"> </w:t>
      </w:r>
      <w:r w:rsidR="007F0907" w:rsidRPr="00024832">
        <w:rPr>
          <w:rFonts w:ascii="Arial" w:hAnsi="Arial" w:cs="Arial"/>
        </w:rPr>
        <w:t>etc.</w:t>
      </w:r>
      <w:r w:rsidR="00E04EF0" w:rsidRPr="00024832">
        <w:rPr>
          <w:rFonts w:ascii="Arial" w:hAnsi="Arial" w:cs="Arial"/>
        </w:rPr>
        <w:t xml:space="preserve"> B</w:t>
      </w:r>
      <w:r w:rsidR="004D3656" w:rsidRPr="00024832">
        <w:rPr>
          <w:rFonts w:ascii="Arial" w:hAnsi="Arial" w:cs="Arial"/>
        </w:rPr>
        <w:t xml:space="preserve">ut </w:t>
      </w:r>
      <w:r w:rsidR="00C43EA7" w:rsidRPr="00024832">
        <w:rPr>
          <w:rFonts w:ascii="Arial" w:hAnsi="Arial" w:cs="Arial"/>
        </w:rPr>
        <w:t xml:space="preserve">in the real </w:t>
      </w:r>
      <w:r w:rsidR="007F0907" w:rsidRPr="00024832">
        <w:rPr>
          <w:rFonts w:ascii="Arial" w:hAnsi="Arial" w:cs="Arial"/>
        </w:rPr>
        <w:t xml:space="preserve">world, </w:t>
      </w:r>
      <w:r w:rsidR="00EA52F7" w:rsidRPr="00024832">
        <w:rPr>
          <w:rFonts w:ascii="Arial" w:hAnsi="Arial" w:cs="Arial"/>
        </w:rPr>
        <w:t>an employee’s</w:t>
      </w:r>
      <w:r w:rsidR="007F0907" w:rsidRPr="00024832">
        <w:rPr>
          <w:rFonts w:ascii="Arial" w:hAnsi="Arial" w:cs="Arial"/>
        </w:rPr>
        <w:t xml:space="preserve"> experience </w:t>
      </w:r>
      <w:r w:rsidR="00946AA9" w:rsidRPr="00024832">
        <w:rPr>
          <w:rFonts w:ascii="Arial" w:hAnsi="Arial" w:cs="Arial"/>
        </w:rPr>
        <w:t>is</w:t>
      </w:r>
      <w:r w:rsidR="007F0907" w:rsidRPr="00024832">
        <w:rPr>
          <w:rFonts w:ascii="Arial" w:hAnsi="Arial" w:cs="Arial"/>
        </w:rPr>
        <w:t xml:space="preserve"> more concerned with strategic control,</w:t>
      </w:r>
      <w:r w:rsidR="003A49EC" w:rsidRPr="00024832">
        <w:rPr>
          <w:rFonts w:ascii="Arial" w:hAnsi="Arial" w:cs="Arial"/>
        </w:rPr>
        <w:t xml:space="preserve"> which is</w:t>
      </w:r>
      <w:r w:rsidR="007F0907" w:rsidRPr="00024832">
        <w:rPr>
          <w:rFonts w:ascii="Arial" w:hAnsi="Arial" w:cs="Arial"/>
        </w:rPr>
        <w:t xml:space="preserve"> similar to the hard </w:t>
      </w:r>
      <w:r w:rsidR="003A49EC" w:rsidRPr="00024832">
        <w:rPr>
          <w:rFonts w:ascii="Arial" w:hAnsi="Arial" w:cs="Arial"/>
        </w:rPr>
        <w:t>approach</w:t>
      </w:r>
      <w:r w:rsidR="00BD1FC1">
        <w:rPr>
          <w:rFonts w:ascii="Arial" w:hAnsi="Arial" w:cs="Arial"/>
        </w:rPr>
        <w:t>.</w:t>
      </w:r>
      <w:r w:rsidR="008270A8" w:rsidRPr="00024832">
        <w:rPr>
          <w:rStyle w:val="FootnoteReference"/>
          <w:rFonts w:ascii="Arial" w:hAnsi="Arial" w:cs="Arial"/>
        </w:rPr>
        <w:footnoteReference w:id="534"/>
      </w:r>
      <w:r w:rsidR="00734ED2" w:rsidRPr="00024832">
        <w:t xml:space="preserve"> </w:t>
      </w:r>
      <w:r w:rsidR="00734ED2" w:rsidRPr="00024832">
        <w:rPr>
          <w:rFonts w:ascii="Arial" w:hAnsi="Arial" w:cs="Arial"/>
        </w:rPr>
        <w:t xml:space="preserve">It was discovered that even when the soft HRM was incorporated at the rhetorical level, </w:t>
      </w:r>
      <w:r w:rsidR="0006414E" w:rsidRPr="00024832">
        <w:rPr>
          <w:rFonts w:ascii="Arial" w:hAnsi="Arial" w:cs="Arial"/>
        </w:rPr>
        <w:t>‘</w:t>
      </w:r>
      <w:r w:rsidR="00734ED2" w:rsidRPr="00024832">
        <w:rPr>
          <w:rFonts w:ascii="Arial" w:hAnsi="Arial" w:cs="Arial"/>
        </w:rPr>
        <w:t>the underlying principle was invariably restricted to improvement of bottom-</w:t>
      </w:r>
      <w:r w:rsidR="0006414E" w:rsidRPr="00024832">
        <w:rPr>
          <w:rFonts w:ascii="Arial" w:hAnsi="Arial" w:cs="Arial"/>
        </w:rPr>
        <w:t>line performance’</w:t>
      </w:r>
      <w:r w:rsidR="00734ED2" w:rsidRPr="00024832">
        <w:rPr>
          <w:rFonts w:ascii="Arial" w:hAnsi="Arial" w:cs="Arial"/>
        </w:rPr>
        <w:t xml:space="preserve"> with the </w:t>
      </w:r>
      <w:r w:rsidR="00321A38" w:rsidRPr="00024832">
        <w:rPr>
          <w:rFonts w:ascii="Arial" w:hAnsi="Arial" w:cs="Arial"/>
        </w:rPr>
        <w:t>organisation's interests</w:t>
      </w:r>
      <w:r w:rsidR="00734ED2" w:rsidRPr="00024832">
        <w:rPr>
          <w:rFonts w:ascii="Arial" w:hAnsi="Arial" w:cs="Arial"/>
        </w:rPr>
        <w:t xml:space="preserve"> prevailing over the</w:t>
      </w:r>
      <w:r w:rsidR="0006414E" w:rsidRPr="00024832">
        <w:rPr>
          <w:rFonts w:ascii="Arial" w:hAnsi="Arial" w:cs="Arial"/>
        </w:rPr>
        <w:t>ir employees</w:t>
      </w:r>
      <w:r w:rsidR="00BD1FC1">
        <w:rPr>
          <w:rFonts w:ascii="Arial" w:hAnsi="Arial" w:cs="Arial"/>
        </w:rPr>
        <w:t>.</w:t>
      </w:r>
      <w:r w:rsidR="0006414E" w:rsidRPr="00024832">
        <w:rPr>
          <w:rStyle w:val="FootnoteReference"/>
          <w:rFonts w:ascii="Arial" w:hAnsi="Arial" w:cs="Arial"/>
        </w:rPr>
        <w:footnoteReference w:id="535"/>
      </w:r>
      <w:r w:rsidR="00CA52D7" w:rsidRPr="00024832">
        <w:rPr>
          <w:rFonts w:ascii="Arial" w:hAnsi="Arial" w:cs="Arial"/>
        </w:rPr>
        <w:t xml:space="preserve"> This is why </w:t>
      </w:r>
      <w:r w:rsidR="00CC146C" w:rsidRPr="00024832">
        <w:rPr>
          <w:rFonts w:ascii="Arial" w:hAnsi="Arial" w:cs="Arial"/>
        </w:rPr>
        <w:t xml:space="preserve">Beardwell and Thompson have opined that the hard and soft </w:t>
      </w:r>
      <w:r w:rsidR="00CC146C" w:rsidRPr="00024832">
        <w:rPr>
          <w:rFonts w:ascii="Arial" w:hAnsi="Arial" w:cs="Arial"/>
        </w:rPr>
        <w:lastRenderedPageBreak/>
        <w:t>HRM approach can co-exist</w:t>
      </w:r>
      <w:r w:rsidR="003E31E6">
        <w:rPr>
          <w:rFonts w:ascii="Arial" w:hAnsi="Arial" w:cs="Arial"/>
        </w:rPr>
        <w:t>.</w:t>
      </w:r>
      <w:r w:rsidR="00E30207" w:rsidRPr="00024832">
        <w:rPr>
          <w:rStyle w:val="FootnoteReference"/>
          <w:rFonts w:ascii="Arial" w:hAnsi="Arial" w:cs="Arial"/>
        </w:rPr>
        <w:footnoteReference w:id="536"/>
      </w:r>
      <w:r w:rsidR="00E30207" w:rsidRPr="00024832">
        <w:rPr>
          <w:rFonts w:ascii="Arial" w:hAnsi="Arial" w:cs="Arial"/>
        </w:rPr>
        <w:t xml:space="preserve"> </w:t>
      </w:r>
      <w:r w:rsidR="000844BB" w:rsidRPr="00024832">
        <w:rPr>
          <w:rFonts w:ascii="Arial" w:hAnsi="Arial" w:cs="Arial"/>
        </w:rPr>
        <w:t>For example,</w:t>
      </w:r>
      <w:r w:rsidR="000A4DFA" w:rsidRPr="00024832">
        <w:rPr>
          <w:rFonts w:ascii="Arial" w:hAnsi="Arial" w:cs="Arial"/>
        </w:rPr>
        <w:t xml:space="preserve"> </w:t>
      </w:r>
      <w:r w:rsidR="000D3D85" w:rsidRPr="00024832">
        <w:rPr>
          <w:rFonts w:ascii="Arial" w:hAnsi="Arial" w:cs="Arial"/>
        </w:rPr>
        <w:t xml:space="preserve">with </w:t>
      </w:r>
      <w:r w:rsidR="000A4DFA" w:rsidRPr="00024832">
        <w:rPr>
          <w:rFonts w:ascii="Arial" w:hAnsi="Arial" w:cs="Arial"/>
        </w:rPr>
        <w:t>the soft HRM</w:t>
      </w:r>
      <w:r w:rsidR="000D3D85" w:rsidRPr="00024832">
        <w:rPr>
          <w:rFonts w:ascii="Arial" w:hAnsi="Arial" w:cs="Arial"/>
        </w:rPr>
        <w:t xml:space="preserve">, </w:t>
      </w:r>
      <w:r w:rsidR="00EA39C2" w:rsidRPr="00024832">
        <w:rPr>
          <w:rFonts w:ascii="Arial" w:hAnsi="Arial" w:cs="Arial"/>
        </w:rPr>
        <w:t>highly qualified personnel, skill-enhancing</w:t>
      </w:r>
      <w:r w:rsidR="00F32C18" w:rsidRPr="00024832">
        <w:rPr>
          <w:rFonts w:ascii="Arial" w:hAnsi="Arial" w:cs="Arial"/>
        </w:rPr>
        <w:t>,</w:t>
      </w:r>
      <w:r w:rsidR="00EA39C2" w:rsidRPr="00024832">
        <w:rPr>
          <w:rFonts w:ascii="Arial" w:hAnsi="Arial" w:cs="Arial"/>
        </w:rPr>
        <w:t xml:space="preserve"> motivation and opportunity for </w:t>
      </w:r>
      <w:r w:rsidR="000D3D85" w:rsidRPr="00024832">
        <w:rPr>
          <w:rFonts w:ascii="Arial" w:hAnsi="Arial" w:cs="Arial"/>
        </w:rPr>
        <w:t xml:space="preserve">knowledge and </w:t>
      </w:r>
      <w:r w:rsidR="00EA39C2" w:rsidRPr="00024832">
        <w:rPr>
          <w:rFonts w:ascii="Arial" w:hAnsi="Arial" w:cs="Arial"/>
        </w:rPr>
        <w:t>growth sharing</w:t>
      </w:r>
      <w:r w:rsidR="0003708A" w:rsidRPr="00024832">
        <w:rPr>
          <w:rFonts w:ascii="Arial" w:hAnsi="Arial" w:cs="Arial"/>
        </w:rPr>
        <w:t xml:space="preserve"> are prominent</w:t>
      </w:r>
      <w:r w:rsidR="003E31E6">
        <w:rPr>
          <w:rFonts w:ascii="Arial" w:hAnsi="Arial" w:cs="Arial"/>
        </w:rPr>
        <w:t>.</w:t>
      </w:r>
      <w:r w:rsidR="0099750E" w:rsidRPr="00024832">
        <w:rPr>
          <w:rStyle w:val="FootnoteReference"/>
          <w:rFonts w:ascii="Arial" w:hAnsi="Arial" w:cs="Arial"/>
        </w:rPr>
        <w:footnoteReference w:id="537"/>
      </w:r>
      <w:r w:rsidR="00FD5DB4" w:rsidRPr="00024832">
        <w:rPr>
          <w:rFonts w:ascii="Arial" w:hAnsi="Arial" w:cs="Arial"/>
        </w:rPr>
        <w:t xml:space="preserve"> </w:t>
      </w:r>
      <w:r w:rsidR="002C5EB7" w:rsidRPr="00024832">
        <w:rPr>
          <w:rFonts w:ascii="Arial" w:hAnsi="Arial" w:cs="Arial"/>
        </w:rPr>
        <w:t xml:space="preserve">Hard </w:t>
      </w:r>
      <w:r w:rsidR="00FD5DB4" w:rsidRPr="00024832">
        <w:rPr>
          <w:rFonts w:ascii="Arial" w:hAnsi="Arial" w:cs="Arial"/>
        </w:rPr>
        <w:t>HRM</w:t>
      </w:r>
      <w:r w:rsidR="002C5EB7" w:rsidRPr="00024832">
        <w:rPr>
          <w:rFonts w:ascii="Arial" w:hAnsi="Arial" w:cs="Arial"/>
        </w:rPr>
        <w:t>, on the other hand,</w:t>
      </w:r>
      <w:r w:rsidR="0099750E" w:rsidRPr="00024832">
        <w:rPr>
          <w:rFonts w:ascii="Arial" w:hAnsi="Arial" w:cs="Arial"/>
        </w:rPr>
        <w:t xml:space="preserve"> can be seen</w:t>
      </w:r>
      <w:r w:rsidR="009C604C" w:rsidRPr="00024832">
        <w:t xml:space="preserve"> </w:t>
      </w:r>
      <w:r w:rsidR="00F16167" w:rsidRPr="00024832">
        <w:rPr>
          <w:rFonts w:ascii="Arial" w:hAnsi="Arial" w:cs="Arial"/>
        </w:rPr>
        <w:t>in the process of obtaining short-term financial benefits, intensify</w:t>
      </w:r>
      <w:r w:rsidR="00E83EE7" w:rsidRPr="00024832">
        <w:rPr>
          <w:rFonts w:ascii="Arial" w:hAnsi="Arial" w:cs="Arial"/>
        </w:rPr>
        <w:t>ing</w:t>
      </w:r>
      <w:r w:rsidR="00F16167" w:rsidRPr="00024832">
        <w:rPr>
          <w:rFonts w:ascii="Arial" w:hAnsi="Arial" w:cs="Arial"/>
        </w:rPr>
        <w:t xml:space="preserve"> the workload or lack of job security</w:t>
      </w:r>
      <w:r w:rsidR="003E31E6">
        <w:rPr>
          <w:rFonts w:ascii="Arial" w:hAnsi="Arial" w:cs="Arial"/>
        </w:rPr>
        <w:t>.</w:t>
      </w:r>
      <w:r w:rsidR="00A86697" w:rsidRPr="00024832">
        <w:rPr>
          <w:rStyle w:val="FootnoteReference"/>
          <w:rFonts w:ascii="Arial" w:hAnsi="Arial" w:cs="Arial"/>
        </w:rPr>
        <w:footnoteReference w:id="538"/>
      </w:r>
      <w:r w:rsidR="00A827B0" w:rsidRPr="00024832">
        <w:rPr>
          <w:rFonts w:ascii="Arial" w:hAnsi="Arial" w:cs="Arial"/>
        </w:rPr>
        <w:t xml:space="preserve"> Therefore</w:t>
      </w:r>
      <w:r w:rsidR="001558B3" w:rsidRPr="00024832">
        <w:rPr>
          <w:rFonts w:ascii="Arial" w:hAnsi="Arial" w:cs="Arial"/>
        </w:rPr>
        <w:t>, organisations should strive in adopting both HRM models where necessary, especially when it comes to recruiting and selecting people. Both HRM models advocate that the right employees are a link to competitive advantage</w:t>
      </w:r>
      <w:r w:rsidR="00963763" w:rsidRPr="00024832">
        <w:rPr>
          <w:rFonts w:ascii="Arial" w:hAnsi="Arial" w:cs="Arial"/>
        </w:rPr>
        <w:t>. T</w:t>
      </w:r>
      <w:r w:rsidR="001558B3" w:rsidRPr="00024832">
        <w:rPr>
          <w:rFonts w:ascii="Arial" w:hAnsi="Arial" w:cs="Arial"/>
        </w:rPr>
        <w:t xml:space="preserve">herefore, employees can both be led and managed. However, before this can happen, there needs to be a recruitment and selection process. This will be discussed in the next section. </w:t>
      </w:r>
    </w:p>
    <w:p w14:paraId="3F972A17" w14:textId="77777777" w:rsidR="001558B3" w:rsidRPr="00024832" w:rsidRDefault="001558B3" w:rsidP="001558B3">
      <w:pPr>
        <w:tabs>
          <w:tab w:val="left" w:pos="2268"/>
        </w:tabs>
        <w:spacing w:after="120" w:line="360" w:lineRule="auto"/>
        <w:jc w:val="both"/>
        <w:rPr>
          <w:rFonts w:ascii="Arial" w:hAnsi="Arial" w:cs="Arial"/>
        </w:rPr>
      </w:pPr>
    </w:p>
    <w:p w14:paraId="25367C83" w14:textId="4B862B26" w:rsidR="001558B3" w:rsidRPr="00024832" w:rsidRDefault="001558B3" w:rsidP="001558B3">
      <w:pPr>
        <w:keepNext/>
        <w:keepLines/>
        <w:spacing w:after="120" w:line="360" w:lineRule="auto"/>
        <w:outlineLvl w:val="1"/>
        <w:rPr>
          <w:rFonts w:ascii="Arial" w:eastAsia="Calibri" w:hAnsi="Arial" w:cs="Arial"/>
          <w:b/>
          <w:bCs/>
        </w:rPr>
      </w:pPr>
      <w:bookmarkStart w:id="114" w:name="_Toc122028241"/>
      <w:r w:rsidRPr="00024832">
        <w:rPr>
          <w:rFonts w:ascii="Arial" w:eastAsia="Calibri" w:hAnsi="Arial" w:cs="Arial"/>
          <w:b/>
          <w:bCs/>
        </w:rPr>
        <w:t>4.2</w:t>
      </w:r>
      <w:r w:rsidRPr="00024832">
        <w:rPr>
          <w:rFonts w:ascii="Arial" w:eastAsia="Calibri" w:hAnsi="Arial" w:cs="Arial"/>
          <w:b/>
          <w:bCs/>
        </w:rPr>
        <w:tab/>
        <w:t>Recruitment and Selection Processes</w:t>
      </w:r>
      <w:bookmarkEnd w:id="114"/>
    </w:p>
    <w:p w14:paraId="3653845C" w14:textId="69EE90E2" w:rsidR="001558B3" w:rsidRPr="00024832" w:rsidRDefault="001558B3" w:rsidP="001558B3">
      <w:pPr>
        <w:spacing w:after="120" w:line="360" w:lineRule="auto"/>
        <w:jc w:val="both"/>
        <w:rPr>
          <w:rFonts w:ascii="Arial" w:eastAsia="Calibri" w:hAnsi="Arial" w:cs="Arial"/>
        </w:rPr>
      </w:pPr>
      <w:r w:rsidRPr="00024832">
        <w:rPr>
          <w:rFonts w:ascii="Arial" w:hAnsi="Arial" w:cs="Arial"/>
        </w:rPr>
        <w:t xml:space="preserve">Recruitment and selection processes are important operations in HRM. </w:t>
      </w:r>
      <w:r w:rsidR="00110236" w:rsidRPr="00024832">
        <w:rPr>
          <w:rFonts w:ascii="Arial" w:hAnsi="Arial" w:cs="Arial"/>
        </w:rPr>
        <w:t xml:space="preserve">Recruitment and selection </w:t>
      </w:r>
      <w:r w:rsidR="00652AE0" w:rsidRPr="00024832">
        <w:rPr>
          <w:rFonts w:ascii="Arial" w:hAnsi="Arial" w:cs="Arial"/>
        </w:rPr>
        <w:t xml:space="preserve">are </w:t>
      </w:r>
      <w:r w:rsidRPr="00024832">
        <w:rPr>
          <w:rFonts w:ascii="Arial" w:hAnsi="Arial" w:cs="Arial"/>
        </w:rPr>
        <w:t xml:space="preserve">designed to make the best use of employees for the overall development of an organisation. </w:t>
      </w:r>
      <w:r w:rsidRPr="00024832">
        <w:rPr>
          <w:rFonts w:ascii="Arial" w:eastAsia="Calibri" w:hAnsi="Arial" w:cs="Arial"/>
        </w:rPr>
        <w:t>Recruitment and selection are the processes of evaluating and determining the need for a vacant job. According to Beer et al., recruitment and selection are not only about attracting, obtaining, and retaining the quality and quantity of human resources the organisation needs to achieve its strategic goals but also the significant impacts in the workforce composition and employees’ fit with the organisational needs and culture</w:t>
      </w:r>
      <w:r w:rsidR="003E31E6">
        <w:rPr>
          <w:rFonts w:ascii="Arial" w:eastAsia="Calibri" w:hAnsi="Arial" w:cs="Arial"/>
        </w:rPr>
        <w:t>.</w:t>
      </w:r>
      <w:r w:rsidRPr="00024832">
        <w:rPr>
          <w:rFonts w:ascii="Arial" w:eastAsia="Calibri" w:hAnsi="Arial" w:cs="Arial"/>
          <w:vertAlign w:val="superscript"/>
        </w:rPr>
        <w:footnoteReference w:id="539"/>
      </w:r>
    </w:p>
    <w:p w14:paraId="3D097DF0" w14:textId="6815930A"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Recruitment and selection are two different concepts with different processes</w:t>
      </w:r>
      <w:r w:rsidR="00327DDC">
        <w:rPr>
          <w:rFonts w:ascii="Arial" w:eastAsia="Calibri" w:hAnsi="Arial" w:cs="Arial"/>
        </w:rPr>
        <w:t>.</w:t>
      </w:r>
      <w:r w:rsidRPr="00024832">
        <w:rPr>
          <w:rFonts w:ascii="Arial" w:eastAsia="Calibri" w:hAnsi="Arial" w:cs="Arial"/>
          <w:vertAlign w:val="superscript"/>
        </w:rPr>
        <w:footnoteReference w:id="540"/>
      </w:r>
      <w:r w:rsidRPr="00024832">
        <w:rPr>
          <w:rFonts w:ascii="Arial" w:eastAsia="Calibri" w:hAnsi="Arial" w:cs="Arial"/>
        </w:rPr>
        <w:t xml:space="preserve"> Recruitment is defined as ‘the process of searching the candidates for employment and stimulating them to apply for jobs in the organisation’</w:t>
      </w:r>
      <w:r w:rsidR="003E31E6">
        <w:rPr>
          <w:rFonts w:ascii="Arial" w:eastAsia="Calibri" w:hAnsi="Arial" w:cs="Arial"/>
        </w:rPr>
        <w:t>.</w:t>
      </w:r>
      <w:r w:rsidRPr="00024832">
        <w:rPr>
          <w:rFonts w:ascii="Arial" w:eastAsia="Calibri" w:hAnsi="Arial" w:cs="Arial"/>
          <w:vertAlign w:val="superscript"/>
        </w:rPr>
        <w:footnoteReference w:id="541"/>
      </w:r>
      <w:r w:rsidRPr="00024832">
        <w:rPr>
          <w:rFonts w:ascii="Arial" w:eastAsia="Calibri" w:hAnsi="Arial" w:cs="Arial"/>
        </w:rPr>
        <w:t xml:space="preserve"> The recruitment process involves not just attracting the right candidates but analysing the requirements for the job</w:t>
      </w:r>
      <w:r w:rsidR="00327DDC">
        <w:rPr>
          <w:rFonts w:ascii="Arial" w:eastAsia="Calibri" w:hAnsi="Arial" w:cs="Arial"/>
        </w:rPr>
        <w:t>.</w:t>
      </w:r>
      <w:r w:rsidRPr="00024832">
        <w:rPr>
          <w:rFonts w:ascii="Arial" w:eastAsia="Calibri" w:hAnsi="Arial" w:cs="Arial"/>
          <w:vertAlign w:val="superscript"/>
        </w:rPr>
        <w:footnoteReference w:id="542"/>
      </w:r>
      <w:r w:rsidRPr="00024832">
        <w:rPr>
          <w:rFonts w:ascii="Arial" w:eastAsia="Calibri" w:hAnsi="Arial" w:cs="Arial"/>
        </w:rPr>
        <w:t xml:space="preserve"> The recruitment process is a </w:t>
      </w:r>
      <w:r w:rsidRPr="00024832">
        <w:rPr>
          <w:rFonts w:ascii="Arial" w:eastAsia="Calibri" w:hAnsi="Arial" w:cs="Arial"/>
        </w:rPr>
        <w:lastRenderedPageBreak/>
        <w:t xml:space="preserve">function that precedes the selection process in order to create a pool of prospective employees for the organisation to select. </w:t>
      </w:r>
    </w:p>
    <w:p w14:paraId="25D7DBBB" w14:textId="2BCDAC6B" w:rsidR="001558B3" w:rsidRPr="00024832" w:rsidRDefault="00E83EE7" w:rsidP="001558B3">
      <w:pPr>
        <w:spacing w:after="120" w:line="360" w:lineRule="auto"/>
        <w:jc w:val="both"/>
        <w:rPr>
          <w:rFonts w:ascii="Arial" w:eastAsia="Calibri" w:hAnsi="Arial" w:cs="Arial"/>
        </w:rPr>
      </w:pPr>
      <w:r w:rsidRPr="00024832">
        <w:rPr>
          <w:rFonts w:ascii="Arial" w:eastAsia="Calibri" w:hAnsi="Arial" w:cs="Arial"/>
        </w:rPr>
        <w:t>On the other hand, selection</w:t>
      </w:r>
      <w:r w:rsidR="001558B3" w:rsidRPr="00024832">
        <w:rPr>
          <w:rFonts w:ascii="Arial" w:eastAsia="Calibri" w:hAnsi="Arial" w:cs="Arial"/>
        </w:rPr>
        <w:t xml:space="preserve"> is the process of picking or choosing the right candidate who is most suitable for the job. Although recruitment and selection are closely connected, they each require a separate range of expertise and skills. Recruitment and selection of potential employees within the organisations are a planned, rational activity that goes through a systematic process</w:t>
      </w:r>
      <w:r w:rsidR="003E31E6">
        <w:rPr>
          <w:rFonts w:ascii="Arial" w:eastAsia="Calibri" w:hAnsi="Arial" w:cs="Arial"/>
        </w:rPr>
        <w:t>.</w:t>
      </w:r>
      <w:r w:rsidR="001558B3" w:rsidRPr="00024832">
        <w:rPr>
          <w:rFonts w:ascii="Arial" w:eastAsia="Calibri" w:hAnsi="Arial" w:cs="Arial"/>
          <w:vertAlign w:val="superscript"/>
        </w:rPr>
        <w:footnoteReference w:id="543"/>
      </w:r>
      <w:r w:rsidR="001558B3" w:rsidRPr="00024832">
        <w:rPr>
          <w:rFonts w:ascii="Arial" w:eastAsia="Calibri" w:hAnsi="Arial" w:cs="Arial"/>
        </w:rPr>
        <w:t xml:space="preserve"> Sometimes, in practice, they may be carried out by different staff members in an organisation</w:t>
      </w:r>
      <w:r w:rsidR="003E31E6">
        <w:rPr>
          <w:rFonts w:ascii="Arial" w:eastAsia="Calibri" w:hAnsi="Arial" w:cs="Arial"/>
        </w:rPr>
        <w:t>.</w:t>
      </w:r>
      <w:r w:rsidR="001558B3" w:rsidRPr="00024832">
        <w:rPr>
          <w:rFonts w:ascii="Arial" w:eastAsia="Calibri" w:hAnsi="Arial" w:cs="Arial"/>
          <w:vertAlign w:val="superscript"/>
        </w:rPr>
        <w:footnoteReference w:id="544"/>
      </w:r>
      <w:r w:rsidR="001558B3" w:rsidRPr="00024832">
        <w:rPr>
          <w:rFonts w:ascii="Arial" w:eastAsia="Calibri" w:hAnsi="Arial" w:cs="Arial"/>
        </w:rPr>
        <w:t xml:space="preserve"> The distribution of recruiting responsibilities varies with the structure and size of the organisation.</w:t>
      </w:r>
    </w:p>
    <w:p w14:paraId="65156973" w14:textId="66305A8A"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In almost all organisations, recruitment and selection are considered fundamental to the overall business development</w:t>
      </w:r>
      <w:r w:rsidR="003E31E6">
        <w:rPr>
          <w:rFonts w:ascii="Arial" w:eastAsia="Calibri" w:hAnsi="Arial" w:cs="Arial"/>
        </w:rPr>
        <w:t>.</w:t>
      </w:r>
      <w:r w:rsidRPr="00024832">
        <w:rPr>
          <w:rFonts w:ascii="Arial" w:eastAsia="Calibri" w:hAnsi="Arial" w:cs="Arial"/>
          <w:vertAlign w:val="superscript"/>
        </w:rPr>
        <w:footnoteReference w:id="545"/>
      </w:r>
      <w:r w:rsidRPr="00024832">
        <w:rPr>
          <w:rFonts w:ascii="Arial" w:eastAsia="Calibri" w:hAnsi="Arial" w:cs="Arial"/>
        </w:rPr>
        <w:t xml:space="preserve"> They need to find the right person(s) with the right skills at the right time</w:t>
      </w:r>
      <w:r w:rsidR="003E31E6">
        <w:rPr>
          <w:rFonts w:ascii="Arial" w:eastAsia="Calibri" w:hAnsi="Arial" w:cs="Arial"/>
        </w:rPr>
        <w:t>.</w:t>
      </w:r>
      <w:r w:rsidRPr="00024832">
        <w:rPr>
          <w:rFonts w:ascii="Arial" w:eastAsia="Calibri" w:hAnsi="Arial" w:cs="Arial"/>
          <w:vertAlign w:val="superscript"/>
        </w:rPr>
        <w:footnoteReference w:id="546"/>
      </w:r>
      <w:r w:rsidRPr="00024832">
        <w:rPr>
          <w:rFonts w:ascii="Arial" w:eastAsia="Calibri" w:hAnsi="Arial" w:cs="Arial"/>
        </w:rPr>
        <w:t xml:space="preserve"> The need for human </w:t>
      </w:r>
      <w:r w:rsidR="002D5855" w:rsidRPr="00024832">
        <w:rPr>
          <w:rFonts w:ascii="Arial" w:eastAsia="Calibri" w:hAnsi="Arial" w:cs="Arial"/>
        </w:rPr>
        <w:t>capital</w:t>
      </w:r>
      <w:r w:rsidRPr="00024832">
        <w:rPr>
          <w:rFonts w:ascii="Arial" w:eastAsia="Calibri" w:hAnsi="Arial" w:cs="Arial"/>
        </w:rPr>
        <w:t xml:space="preserve"> is fundamental to the achievement of organisational goals</w:t>
      </w:r>
      <w:r w:rsidR="003E31E6">
        <w:rPr>
          <w:rFonts w:ascii="Arial" w:eastAsia="Calibri" w:hAnsi="Arial" w:cs="Arial"/>
        </w:rPr>
        <w:t>.</w:t>
      </w:r>
      <w:r w:rsidRPr="00024832">
        <w:rPr>
          <w:rFonts w:ascii="Arial" w:eastAsia="Calibri" w:hAnsi="Arial" w:cs="Arial"/>
          <w:vertAlign w:val="superscript"/>
        </w:rPr>
        <w:footnoteReference w:id="547"/>
      </w:r>
      <w:r w:rsidRPr="00024832">
        <w:rPr>
          <w:rFonts w:ascii="Arial" w:eastAsia="Calibri" w:hAnsi="Arial" w:cs="Arial"/>
        </w:rPr>
        <w:t xml:space="preserve"> As mentioned in </w:t>
      </w:r>
      <w:r w:rsidR="001E6F98" w:rsidRPr="00024832">
        <w:rPr>
          <w:rFonts w:ascii="Arial" w:eastAsia="Calibri" w:hAnsi="Arial" w:cs="Arial"/>
        </w:rPr>
        <w:t xml:space="preserve">Chapter </w:t>
      </w:r>
      <w:r w:rsidR="00222F18" w:rsidRPr="00024832">
        <w:rPr>
          <w:rFonts w:ascii="Arial" w:eastAsia="Calibri" w:hAnsi="Arial" w:cs="Arial"/>
        </w:rPr>
        <w:t xml:space="preserve">Two </w:t>
      </w:r>
      <w:r w:rsidRPr="00024832">
        <w:rPr>
          <w:rFonts w:ascii="Arial" w:eastAsia="Calibri" w:hAnsi="Arial" w:cs="Arial"/>
        </w:rPr>
        <w:t>(</w:t>
      </w:r>
      <w:r w:rsidR="003416BB" w:rsidRPr="00024832">
        <w:rPr>
          <w:rFonts w:ascii="Arial" w:eastAsia="Calibri" w:hAnsi="Arial" w:cs="Arial"/>
        </w:rPr>
        <w:t>Methodology</w:t>
      </w:r>
      <w:r w:rsidRPr="00024832">
        <w:rPr>
          <w:rFonts w:ascii="Arial" w:eastAsia="Calibri" w:hAnsi="Arial" w:cs="Arial"/>
        </w:rPr>
        <w:t xml:space="preserve">), </w:t>
      </w:r>
      <w:r w:rsidRPr="00024832">
        <w:rPr>
          <w:rFonts w:ascii="Arial" w:eastAsia="Cambria" w:hAnsi="Arial" w:cs="Arial"/>
        </w:rPr>
        <w:t>Alison Barbe</w:t>
      </w:r>
      <w:r w:rsidR="00327DDC">
        <w:rPr>
          <w:rFonts w:ascii="Arial" w:eastAsia="Cambria" w:hAnsi="Arial" w:cs="Arial"/>
        </w:rPr>
        <w:t>r</w:t>
      </w:r>
      <w:r w:rsidRPr="00024832">
        <w:rPr>
          <w:rFonts w:ascii="Arial" w:eastAsia="Cambria" w:hAnsi="Arial" w:cs="Arial"/>
          <w:vertAlign w:val="superscript"/>
        </w:rPr>
        <w:footnoteReference w:id="548"/>
      </w:r>
      <w:r w:rsidRPr="00024832">
        <w:rPr>
          <w:rFonts w:ascii="Arial" w:eastAsia="Cambria" w:hAnsi="Arial" w:cs="Arial"/>
        </w:rPr>
        <w:t xml:space="preserve"> identified three applicant classifications during recruitment. They are: </w:t>
      </w:r>
    </w:p>
    <w:p w14:paraId="017B5CCA" w14:textId="77777777" w:rsidR="001558B3" w:rsidRPr="00024832" w:rsidRDefault="001558B3" w:rsidP="00F56179">
      <w:pPr>
        <w:numPr>
          <w:ilvl w:val="0"/>
          <w:numId w:val="10"/>
        </w:numPr>
        <w:pBdr>
          <w:top w:val="nil"/>
          <w:left w:val="nil"/>
          <w:bottom w:val="nil"/>
          <w:right w:val="nil"/>
          <w:between w:val="nil"/>
        </w:pBdr>
        <w:spacing w:after="120" w:line="360" w:lineRule="auto"/>
        <w:ind w:left="714" w:hanging="357"/>
        <w:jc w:val="both"/>
        <w:rPr>
          <w:rFonts w:ascii="Arial" w:eastAsia="Cambria" w:hAnsi="Arial" w:cs="Arial"/>
        </w:rPr>
      </w:pPr>
      <w:r w:rsidRPr="00024832">
        <w:rPr>
          <w:rFonts w:ascii="Arial" w:eastAsia="Cambria" w:hAnsi="Arial" w:cs="Arial"/>
        </w:rPr>
        <w:t>The applicant population – These are the targeted group of people organisations can recruit from based on their decisions in targeting a particular segment of the labour market. For instance, when organisations post job adverts, the job adverts’ contents target a specific group of skilled individuals.</w:t>
      </w:r>
    </w:p>
    <w:p w14:paraId="74A35618" w14:textId="77777777" w:rsidR="001558B3" w:rsidRPr="00024832" w:rsidRDefault="001558B3" w:rsidP="00F56179">
      <w:pPr>
        <w:numPr>
          <w:ilvl w:val="0"/>
          <w:numId w:val="10"/>
        </w:numPr>
        <w:pBdr>
          <w:top w:val="nil"/>
          <w:left w:val="nil"/>
          <w:bottom w:val="nil"/>
          <w:right w:val="nil"/>
          <w:between w:val="nil"/>
        </w:pBdr>
        <w:spacing w:after="120" w:line="360" w:lineRule="auto"/>
        <w:ind w:left="714" w:hanging="357"/>
        <w:jc w:val="both"/>
        <w:rPr>
          <w:rFonts w:ascii="Arial" w:eastAsia="Cambria" w:hAnsi="Arial" w:cs="Arial"/>
        </w:rPr>
      </w:pPr>
      <w:r w:rsidRPr="00024832">
        <w:rPr>
          <w:rFonts w:ascii="Arial" w:eastAsia="Cambria" w:hAnsi="Arial" w:cs="Arial"/>
        </w:rPr>
        <w:lastRenderedPageBreak/>
        <w:t>Applicant pool – These are the job seekers who choose to apply to the organisations based on the content of the job advert. For example, if an applicant meets the criteria on the job adverts, they may apply for the job.</w:t>
      </w:r>
    </w:p>
    <w:p w14:paraId="392AD713" w14:textId="50AD0D13" w:rsidR="001558B3" w:rsidRPr="00024832" w:rsidRDefault="001558B3" w:rsidP="00F56179">
      <w:pPr>
        <w:numPr>
          <w:ilvl w:val="0"/>
          <w:numId w:val="10"/>
        </w:numPr>
        <w:pBdr>
          <w:top w:val="nil"/>
          <w:left w:val="nil"/>
          <w:bottom w:val="nil"/>
          <w:right w:val="nil"/>
          <w:between w:val="nil"/>
        </w:pBdr>
        <w:spacing w:after="120" w:line="360" w:lineRule="auto"/>
        <w:ind w:left="714" w:hanging="357"/>
        <w:jc w:val="both"/>
        <w:rPr>
          <w:rFonts w:ascii="Arial" w:eastAsia="Cambria" w:hAnsi="Arial" w:cs="Arial"/>
        </w:rPr>
      </w:pPr>
      <w:r w:rsidRPr="00024832">
        <w:rPr>
          <w:rFonts w:ascii="Arial" w:eastAsia="Cambria" w:hAnsi="Arial" w:cs="Arial"/>
        </w:rPr>
        <w:t xml:space="preserve">Selectees – These are the targeted applicants who are eventually </w:t>
      </w:r>
      <w:r w:rsidR="00BC2BDE" w:rsidRPr="00024832">
        <w:rPr>
          <w:rFonts w:ascii="Arial" w:eastAsia="Cambria" w:hAnsi="Arial" w:cs="Arial"/>
        </w:rPr>
        <w:t>shortlisted for interview</w:t>
      </w:r>
      <w:r w:rsidR="00E83EE7" w:rsidRPr="00024832">
        <w:rPr>
          <w:rFonts w:ascii="Arial" w:eastAsia="Cambria" w:hAnsi="Arial" w:cs="Arial"/>
        </w:rPr>
        <w:t>s</w:t>
      </w:r>
      <w:r w:rsidR="00BC2BDE" w:rsidRPr="00024832">
        <w:rPr>
          <w:rFonts w:ascii="Arial" w:eastAsia="Cambria" w:hAnsi="Arial" w:cs="Arial"/>
        </w:rPr>
        <w:t xml:space="preserve"> </w:t>
      </w:r>
      <w:r w:rsidRPr="00024832">
        <w:rPr>
          <w:rFonts w:ascii="Arial" w:eastAsia="Cambria" w:hAnsi="Arial" w:cs="Arial"/>
        </w:rPr>
        <w:t>by the organisations based on the job requirements. If candidates make it past the interview, they will be employed for the job.</w:t>
      </w:r>
    </w:p>
    <w:p w14:paraId="3B89B8C3" w14:textId="23E70ECA" w:rsidR="001558B3" w:rsidRPr="00024832" w:rsidRDefault="001558B3" w:rsidP="001558B3">
      <w:pPr>
        <w:pBdr>
          <w:top w:val="nil"/>
          <w:left w:val="nil"/>
          <w:bottom w:val="nil"/>
          <w:right w:val="nil"/>
          <w:between w:val="nil"/>
        </w:pBdr>
        <w:spacing w:after="120" w:line="360" w:lineRule="auto"/>
        <w:jc w:val="both"/>
        <w:rPr>
          <w:rFonts w:ascii="Arial" w:eastAsia="Cambria" w:hAnsi="Arial" w:cs="Arial"/>
        </w:rPr>
      </w:pPr>
      <w:r w:rsidRPr="00024832">
        <w:rPr>
          <w:rFonts w:ascii="Arial" w:eastAsia="Cambria" w:hAnsi="Arial" w:cs="Arial"/>
        </w:rPr>
        <w:t>These classifications of groups are important in HRM as it shows the transitions of job seekers from one phase to the other during recruitment and selection processes</w:t>
      </w:r>
      <w:r w:rsidR="003E31E6">
        <w:rPr>
          <w:rFonts w:ascii="Arial" w:eastAsia="Cambria" w:hAnsi="Arial" w:cs="Arial"/>
        </w:rPr>
        <w:t>.</w:t>
      </w:r>
      <w:r w:rsidRPr="00024832">
        <w:rPr>
          <w:rFonts w:ascii="Arial" w:eastAsia="Cambria" w:hAnsi="Arial" w:cs="Arial"/>
          <w:vertAlign w:val="superscript"/>
        </w:rPr>
        <w:footnoteReference w:id="549"/>
      </w:r>
      <w:r w:rsidRPr="00024832">
        <w:rPr>
          <w:rFonts w:ascii="Arial" w:eastAsia="Cambria" w:hAnsi="Arial" w:cs="Arial"/>
        </w:rPr>
        <w:t xml:space="preserve"> However, before this transition can be achieved, there has to be human resource planning. This will be discussed in the next section. </w:t>
      </w:r>
    </w:p>
    <w:p w14:paraId="2D81E7E8" w14:textId="77777777" w:rsidR="001558B3" w:rsidRPr="00024832" w:rsidRDefault="001558B3" w:rsidP="001558B3">
      <w:pPr>
        <w:spacing w:after="120" w:line="360" w:lineRule="auto"/>
        <w:jc w:val="both"/>
        <w:rPr>
          <w:rFonts w:ascii="Arial" w:hAnsi="Arial" w:cs="Arial"/>
        </w:rPr>
      </w:pPr>
    </w:p>
    <w:p w14:paraId="6BAA8BAA" w14:textId="3632B69D" w:rsidR="001558B3" w:rsidRPr="00024832" w:rsidRDefault="001558B3" w:rsidP="001558B3">
      <w:pPr>
        <w:keepNext/>
        <w:keepLines/>
        <w:spacing w:after="120" w:line="360" w:lineRule="auto"/>
        <w:outlineLvl w:val="1"/>
        <w:rPr>
          <w:rFonts w:ascii="Arial" w:eastAsia="Calibri" w:hAnsi="Arial" w:cs="Arial"/>
          <w:b/>
          <w:bCs/>
        </w:rPr>
      </w:pPr>
      <w:bookmarkStart w:id="116" w:name="_Toc122028242"/>
      <w:r w:rsidRPr="00024832">
        <w:rPr>
          <w:rFonts w:ascii="Arial" w:eastAsia="Times New Roman" w:hAnsi="Arial" w:cs="Arial"/>
          <w:b/>
          <w:bCs/>
        </w:rPr>
        <w:t>4.3</w:t>
      </w:r>
      <w:r w:rsidRPr="00024832">
        <w:rPr>
          <w:rFonts w:ascii="Arial" w:eastAsia="Times New Roman" w:hAnsi="Arial" w:cs="Arial"/>
          <w:b/>
          <w:bCs/>
        </w:rPr>
        <w:tab/>
      </w:r>
      <w:r w:rsidRPr="00024832">
        <w:rPr>
          <w:rFonts w:ascii="Arial" w:eastAsia="Calibri" w:hAnsi="Arial" w:cs="Arial"/>
          <w:b/>
          <w:bCs/>
        </w:rPr>
        <w:t>Recruitment Planning</w:t>
      </w:r>
      <w:bookmarkEnd w:id="116"/>
      <w:r w:rsidRPr="00024832">
        <w:rPr>
          <w:rFonts w:ascii="Arial" w:eastAsia="Calibri" w:hAnsi="Arial" w:cs="Arial"/>
          <w:b/>
          <w:bCs/>
        </w:rPr>
        <w:t xml:space="preserve"> </w:t>
      </w:r>
    </w:p>
    <w:p w14:paraId="08BCF78A" w14:textId="137392EC"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The first step in the recruitment process is establishing objectives such as identifying the number of vacancies to be filled, how to get a large number of reliable applicant pool, types of applicants sought (e.g., skills, knowledge, capability etc.), work experience, educational background, diversity, interest and values</w:t>
      </w:r>
      <w:r w:rsidR="003E31E6">
        <w:rPr>
          <w:rFonts w:ascii="Arial" w:eastAsia="Calibri" w:hAnsi="Arial" w:cs="Arial"/>
        </w:rPr>
        <w:t>.</w:t>
      </w:r>
      <w:r w:rsidRPr="00024832">
        <w:rPr>
          <w:rFonts w:ascii="Arial" w:eastAsia="Calibri" w:hAnsi="Arial" w:cs="Arial"/>
          <w:vertAlign w:val="superscript"/>
        </w:rPr>
        <w:footnoteReference w:id="550"/>
      </w:r>
      <w:r w:rsidRPr="00024832">
        <w:rPr>
          <w:rFonts w:ascii="Arial" w:eastAsia="Calibri" w:hAnsi="Arial" w:cs="Arial"/>
        </w:rPr>
        <w:t xml:space="preserve"> This list is not exhaustive, but these are the basic reference point</w:t>
      </w:r>
      <w:r w:rsidR="0063288F" w:rsidRPr="00024832">
        <w:rPr>
          <w:rFonts w:ascii="Arial" w:eastAsia="Calibri" w:hAnsi="Arial" w:cs="Arial"/>
        </w:rPr>
        <w:t>s</w:t>
      </w:r>
      <w:r w:rsidRPr="00024832">
        <w:rPr>
          <w:rFonts w:ascii="Arial" w:eastAsia="Calibri" w:hAnsi="Arial" w:cs="Arial"/>
        </w:rPr>
        <w:t xml:space="preserve"> to substantive Human Resource Planning (HRP) (Figure 4.</w:t>
      </w:r>
      <w:r w:rsidR="00F969B3" w:rsidRPr="00024832">
        <w:rPr>
          <w:rFonts w:ascii="Arial" w:eastAsia="Calibri" w:hAnsi="Arial" w:cs="Arial"/>
        </w:rPr>
        <w:t>1</w:t>
      </w:r>
      <w:r w:rsidRPr="00024832">
        <w:rPr>
          <w:rFonts w:ascii="Arial" w:eastAsia="Calibri" w:hAnsi="Arial" w:cs="Arial"/>
        </w:rPr>
        <w:t xml:space="preserve">). </w:t>
      </w:r>
    </w:p>
    <w:p w14:paraId="5471297F" w14:textId="4E83E382"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HRP analyses the gap between where the organisation is presently and where it wants to be in the future</w:t>
      </w:r>
      <w:r w:rsidR="003E31E6">
        <w:rPr>
          <w:rFonts w:ascii="Arial" w:eastAsia="Calibri" w:hAnsi="Arial" w:cs="Arial"/>
        </w:rPr>
        <w:t>.</w:t>
      </w:r>
      <w:r w:rsidRPr="00024832">
        <w:rPr>
          <w:rFonts w:ascii="Arial" w:eastAsia="Calibri" w:hAnsi="Arial" w:cs="Arial"/>
          <w:vertAlign w:val="superscript"/>
        </w:rPr>
        <w:footnoteReference w:id="551"/>
      </w:r>
      <w:r w:rsidRPr="00024832">
        <w:rPr>
          <w:rFonts w:ascii="Arial" w:eastAsia="Calibri" w:hAnsi="Arial" w:cs="Arial"/>
        </w:rPr>
        <w:t xml:space="preserve"> As an objective, forecast</w:t>
      </w:r>
      <w:r w:rsidR="00E311C0" w:rsidRPr="00024832">
        <w:rPr>
          <w:rFonts w:ascii="Arial" w:eastAsia="Calibri" w:hAnsi="Arial" w:cs="Arial"/>
        </w:rPr>
        <w:t>ing</w:t>
      </w:r>
      <w:r w:rsidRPr="00024832">
        <w:rPr>
          <w:rFonts w:ascii="Arial" w:eastAsia="Calibri" w:hAnsi="Arial" w:cs="Arial"/>
        </w:rPr>
        <w:t xml:space="preserve"> the demand and supply of manpower </w:t>
      </w:r>
      <w:r w:rsidR="00BD18DD" w:rsidRPr="00024832">
        <w:rPr>
          <w:rFonts w:ascii="Arial" w:eastAsia="Calibri" w:hAnsi="Arial" w:cs="Arial"/>
        </w:rPr>
        <w:t xml:space="preserve">will </w:t>
      </w:r>
      <w:r w:rsidR="00CE06A3" w:rsidRPr="00024832">
        <w:rPr>
          <w:rFonts w:ascii="Arial" w:eastAsia="Calibri" w:hAnsi="Arial" w:cs="Arial"/>
        </w:rPr>
        <w:t xml:space="preserve">help </w:t>
      </w:r>
      <w:r w:rsidR="00BD18DD" w:rsidRPr="00024832">
        <w:rPr>
          <w:rFonts w:ascii="Arial" w:eastAsia="Calibri" w:hAnsi="Arial" w:cs="Arial"/>
        </w:rPr>
        <w:t xml:space="preserve">all organisations </w:t>
      </w:r>
      <w:r w:rsidRPr="00024832">
        <w:rPr>
          <w:rFonts w:ascii="Arial" w:eastAsia="Calibri" w:hAnsi="Arial" w:cs="Arial"/>
        </w:rPr>
        <w:t>recruit and select individuals with the right skills at the right time</w:t>
      </w:r>
      <w:r w:rsidR="003E31E6">
        <w:rPr>
          <w:rFonts w:ascii="Arial" w:eastAsia="Calibri" w:hAnsi="Arial" w:cs="Arial"/>
        </w:rPr>
        <w:t>.</w:t>
      </w:r>
      <w:r w:rsidRPr="00024832">
        <w:rPr>
          <w:rFonts w:ascii="Arial" w:eastAsia="Calibri" w:hAnsi="Arial" w:cs="Arial"/>
          <w:vertAlign w:val="superscript"/>
        </w:rPr>
        <w:footnoteReference w:id="552"/>
      </w:r>
      <w:r w:rsidRPr="00024832">
        <w:rPr>
          <w:rFonts w:ascii="Arial" w:eastAsia="Calibri" w:hAnsi="Arial" w:cs="Arial"/>
        </w:rPr>
        <w:t xml:space="preserve"> </w:t>
      </w:r>
    </w:p>
    <w:p w14:paraId="3F65EF0A" w14:textId="77777777" w:rsidR="006E013D" w:rsidRPr="00024832" w:rsidRDefault="006E013D" w:rsidP="001558B3">
      <w:pPr>
        <w:spacing w:after="120" w:line="360" w:lineRule="auto"/>
        <w:jc w:val="both"/>
        <w:rPr>
          <w:rFonts w:ascii="Arial" w:eastAsia="Calibri" w:hAnsi="Arial" w:cs="Arial"/>
        </w:rPr>
      </w:pPr>
    </w:p>
    <w:p w14:paraId="2076548E" w14:textId="77777777" w:rsidR="001558B3" w:rsidRPr="00024832" w:rsidRDefault="001558B3" w:rsidP="001558B3">
      <w:pPr>
        <w:spacing w:after="120" w:line="360" w:lineRule="auto"/>
        <w:jc w:val="center"/>
        <w:rPr>
          <w:rFonts w:ascii="Arial" w:eastAsia="Calibri" w:hAnsi="Arial" w:cs="Arial"/>
        </w:rPr>
      </w:pPr>
      <w:r w:rsidRPr="00024832">
        <w:rPr>
          <w:rFonts w:ascii="Arial" w:hAnsi="Arial" w:cs="Arial"/>
          <w:noProof/>
          <w:lang w:eastAsia="en-GB"/>
        </w:rPr>
        <w:lastRenderedPageBreak/>
        <w:drawing>
          <wp:inline distT="0" distB="0" distL="0" distR="0" wp14:anchorId="15BF5D89" wp14:editId="3FCFC55F">
            <wp:extent cx="4838700" cy="2361989"/>
            <wp:effectExtent l="0" t="0" r="0" b="635"/>
            <wp:docPr id="9" name="Picture 9" descr="P90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P908#yIS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38700" cy="2361989"/>
                    </a:xfrm>
                    <a:prstGeom prst="rect">
                      <a:avLst/>
                    </a:prstGeom>
                    <a:noFill/>
                    <a:ln>
                      <a:noFill/>
                    </a:ln>
                  </pic:spPr>
                </pic:pic>
              </a:graphicData>
            </a:graphic>
          </wp:inline>
        </w:drawing>
      </w:r>
    </w:p>
    <w:p w14:paraId="76968D85" w14:textId="6AA1B4DF" w:rsidR="001558B3" w:rsidRPr="00024832" w:rsidRDefault="001558B3" w:rsidP="001558B3">
      <w:pPr>
        <w:spacing w:after="120" w:line="360" w:lineRule="auto"/>
        <w:jc w:val="center"/>
        <w:rPr>
          <w:rFonts w:ascii="Arial" w:eastAsia="Calibri" w:hAnsi="Arial" w:cs="Arial"/>
          <w:sz w:val="20"/>
          <w:szCs w:val="20"/>
        </w:rPr>
      </w:pPr>
      <w:r w:rsidRPr="00024832">
        <w:rPr>
          <w:rFonts w:ascii="Arial" w:eastAsia="Calibri" w:hAnsi="Arial" w:cs="Arial"/>
          <w:b/>
          <w:bCs/>
          <w:sz w:val="20"/>
          <w:szCs w:val="20"/>
        </w:rPr>
        <w:t>Figure 4.</w:t>
      </w:r>
      <w:r w:rsidR="0032771F" w:rsidRPr="00024832">
        <w:rPr>
          <w:rFonts w:ascii="Arial" w:eastAsia="Calibri" w:hAnsi="Arial" w:cs="Arial"/>
          <w:b/>
          <w:bCs/>
          <w:sz w:val="20"/>
          <w:szCs w:val="20"/>
        </w:rPr>
        <w:t>1</w:t>
      </w:r>
      <w:r w:rsidRPr="00024832">
        <w:rPr>
          <w:rFonts w:ascii="Arial" w:eastAsia="Calibri" w:hAnsi="Arial" w:cs="Arial"/>
          <w:sz w:val="20"/>
          <w:szCs w:val="20"/>
        </w:rPr>
        <w:t xml:space="preserve"> Recruitment and Selection Processe</w:t>
      </w:r>
      <w:r w:rsidR="00327DDC">
        <w:rPr>
          <w:rFonts w:ascii="Arial" w:eastAsia="Calibri" w:hAnsi="Arial" w:cs="Arial"/>
          <w:sz w:val="20"/>
          <w:szCs w:val="20"/>
        </w:rPr>
        <w:t>s</w:t>
      </w:r>
      <w:r w:rsidRPr="00024832">
        <w:rPr>
          <w:rFonts w:ascii="Arial" w:eastAsia="Calibri" w:hAnsi="Arial" w:cs="Arial"/>
          <w:sz w:val="20"/>
          <w:szCs w:val="20"/>
          <w:vertAlign w:val="superscript"/>
        </w:rPr>
        <w:footnoteReference w:id="553"/>
      </w:r>
    </w:p>
    <w:p w14:paraId="08C02187" w14:textId="77777777" w:rsidR="001558B3" w:rsidRPr="00024832" w:rsidRDefault="001558B3" w:rsidP="001558B3">
      <w:pPr>
        <w:spacing w:after="120" w:line="360" w:lineRule="auto"/>
        <w:jc w:val="both"/>
        <w:rPr>
          <w:rFonts w:ascii="Arial" w:eastAsia="Calibri" w:hAnsi="Arial" w:cs="Arial"/>
        </w:rPr>
      </w:pPr>
    </w:p>
    <w:p w14:paraId="4DD2F569" w14:textId="173E2E3E"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Recruitment in itself is a challenging task, and considerable effort goes into finding the right candidate</w:t>
      </w:r>
      <w:r w:rsidR="003E31E6">
        <w:rPr>
          <w:rFonts w:ascii="Arial" w:eastAsia="Calibri" w:hAnsi="Arial" w:cs="Arial"/>
        </w:rPr>
        <w:t>.</w:t>
      </w:r>
      <w:r w:rsidRPr="00024832">
        <w:rPr>
          <w:rFonts w:ascii="Arial" w:eastAsia="Calibri" w:hAnsi="Arial" w:cs="Arial"/>
          <w:vertAlign w:val="superscript"/>
        </w:rPr>
        <w:footnoteReference w:id="554"/>
      </w:r>
      <w:r w:rsidRPr="00024832">
        <w:rPr>
          <w:rFonts w:ascii="Arial" w:eastAsia="Calibri" w:hAnsi="Arial" w:cs="Arial"/>
        </w:rPr>
        <w:t xml:space="preserve"> Organisations can leverage sev</w:t>
      </w:r>
      <w:r w:rsidR="00EA04A6" w:rsidRPr="00024832">
        <w:rPr>
          <w:rFonts w:ascii="Arial" w:eastAsia="Calibri" w:hAnsi="Arial" w:cs="Arial"/>
        </w:rPr>
        <w:t>er</w:t>
      </w:r>
      <w:r w:rsidRPr="00024832">
        <w:rPr>
          <w:rFonts w:ascii="Arial" w:eastAsia="Calibri" w:hAnsi="Arial" w:cs="Arial"/>
        </w:rPr>
        <w:t>al recruitment sources to reach the best talent out there. The recruitment methods adopted by an organisation represents how job seekers view the whole recruitment process and what messages the recruitment transmits, such as</w:t>
      </w:r>
      <w:r w:rsidR="003E31E6">
        <w:rPr>
          <w:rFonts w:ascii="Arial" w:eastAsia="Calibri" w:hAnsi="Arial" w:cs="Arial"/>
        </w:rPr>
        <w:t>:</w:t>
      </w:r>
      <w:r w:rsidRPr="00024832">
        <w:rPr>
          <w:rFonts w:ascii="Arial" w:eastAsia="Calibri" w:hAnsi="Arial" w:cs="Arial"/>
          <w:vertAlign w:val="superscript"/>
        </w:rPr>
        <w:footnoteReference w:id="555"/>
      </w:r>
    </w:p>
    <w:p w14:paraId="311D8DEB" w14:textId="77777777" w:rsidR="001558B3" w:rsidRPr="00024832" w:rsidRDefault="001558B3" w:rsidP="00F41BDB">
      <w:pPr>
        <w:numPr>
          <w:ilvl w:val="0"/>
          <w:numId w:val="22"/>
        </w:numPr>
        <w:spacing w:after="120" w:line="360" w:lineRule="auto"/>
        <w:ind w:left="714" w:hanging="357"/>
        <w:jc w:val="both"/>
        <w:rPr>
          <w:rFonts w:ascii="Arial" w:eastAsia="Calibri" w:hAnsi="Arial" w:cs="Arial"/>
        </w:rPr>
      </w:pPr>
      <w:r w:rsidRPr="00024832">
        <w:rPr>
          <w:rFonts w:ascii="Arial" w:eastAsia="Calibri" w:hAnsi="Arial" w:cs="Arial"/>
        </w:rPr>
        <w:t>Will job seekers feel the organisation is interested in them?</w:t>
      </w:r>
    </w:p>
    <w:p w14:paraId="55DA42DE" w14:textId="77777777" w:rsidR="001558B3" w:rsidRPr="00024832" w:rsidRDefault="001558B3" w:rsidP="00F41BDB">
      <w:pPr>
        <w:numPr>
          <w:ilvl w:val="0"/>
          <w:numId w:val="22"/>
        </w:numPr>
        <w:spacing w:after="120" w:line="360" w:lineRule="auto"/>
        <w:ind w:left="714" w:hanging="357"/>
        <w:jc w:val="both"/>
        <w:rPr>
          <w:rFonts w:ascii="Arial" w:eastAsia="Calibri" w:hAnsi="Arial" w:cs="Arial"/>
        </w:rPr>
      </w:pPr>
      <w:r w:rsidRPr="00024832">
        <w:rPr>
          <w:rFonts w:ascii="Arial" w:eastAsia="Calibri" w:hAnsi="Arial" w:cs="Arial"/>
        </w:rPr>
        <w:t>Does the recruitment message directly address why a person should apply?</w:t>
      </w:r>
    </w:p>
    <w:p w14:paraId="314417F7" w14:textId="77777777" w:rsidR="001558B3" w:rsidRPr="00024832" w:rsidRDefault="001558B3" w:rsidP="00F41BDB">
      <w:pPr>
        <w:numPr>
          <w:ilvl w:val="0"/>
          <w:numId w:val="22"/>
        </w:numPr>
        <w:spacing w:after="120" w:line="360" w:lineRule="auto"/>
        <w:ind w:left="714" w:hanging="357"/>
        <w:jc w:val="both"/>
        <w:rPr>
          <w:rFonts w:ascii="Arial" w:eastAsia="Calibri" w:hAnsi="Arial" w:cs="Arial"/>
        </w:rPr>
      </w:pPr>
      <w:r w:rsidRPr="00024832">
        <w:rPr>
          <w:rFonts w:ascii="Arial" w:eastAsia="Calibri" w:hAnsi="Arial" w:cs="Arial"/>
        </w:rPr>
        <w:t>Is the recruitment message believable?</w:t>
      </w:r>
    </w:p>
    <w:p w14:paraId="1C5825FD" w14:textId="43B4596A" w:rsidR="001558B3" w:rsidRPr="00024832" w:rsidRDefault="00E83EE7" w:rsidP="001558B3">
      <w:pPr>
        <w:spacing w:after="120" w:line="360" w:lineRule="auto"/>
        <w:jc w:val="both"/>
        <w:rPr>
          <w:rFonts w:ascii="Arial" w:eastAsia="Calibri" w:hAnsi="Arial" w:cs="Arial"/>
        </w:rPr>
      </w:pPr>
      <w:r w:rsidRPr="00024832">
        <w:rPr>
          <w:rFonts w:ascii="Arial" w:hAnsi="Arial" w:cs="Arial"/>
        </w:rPr>
        <w:t>Therefore, recruitment and selection</w:t>
      </w:r>
      <w:r w:rsidR="001558B3" w:rsidRPr="00024832">
        <w:rPr>
          <w:rFonts w:ascii="Arial" w:hAnsi="Arial" w:cs="Arial"/>
        </w:rPr>
        <w:t xml:space="preserve"> </w:t>
      </w:r>
      <w:r w:rsidR="00B06D2E" w:rsidRPr="00024832">
        <w:rPr>
          <w:rFonts w:ascii="Arial" w:hAnsi="Arial" w:cs="Arial"/>
        </w:rPr>
        <w:t>are</w:t>
      </w:r>
      <w:r w:rsidR="001558B3" w:rsidRPr="00024832">
        <w:rPr>
          <w:rFonts w:ascii="Arial" w:hAnsi="Arial" w:cs="Arial"/>
        </w:rPr>
        <w:t xml:space="preserve"> challenging task</w:t>
      </w:r>
      <w:r w:rsidR="00A7165F" w:rsidRPr="00024832">
        <w:rPr>
          <w:rFonts w:ascii="Arial" w:hAnsi="Arial" w:cs="Arial"/>
        </w:rPr>
        <w:t>s</w:t>
      </w:r>
      <w:r w:rsidR="001558B3" w:rsidRPr="00024832">
        <w:rPr>
          <w:rFonts w:ascii="Arial" w:hAnsi="Arial" w:cs="Arial"/>
        </w:rPr>
        <w:t xml:space="preserve"> that require a lot of planning. Studies by Boxall, Purcell and Wrigh</w:t>
      </w:r>
      <w:r w:rsidR="00327DDC">
        <w:rPr>
          <w:rFonts w:ascii="Arial" w:hAnsi="Arial" w:cs="Arial"/>
        </w:rPr>
        <w:t>t</w:t>
      </w:r>
      <w:r w:rsidR="001558B3" w:rsidRPr="00024832">
        <w:rPr>
          <w:rFonts w:ascii="Arial" w:hAnsi="Arial" w:cs="Arial"/>
          <w:vertAlign w:val="superscript"/>
        </w:rPr>
        <w:footnoteReference w:id="556"/>
      </w:r>
      <w:r w:rsidR="001558B3" w:rsidRPr="00024832">
        <w:rPr>
          <w:rFonts w:ascii="Arial" w:hAnsi="Arial" w:cs="Arial"/>
        </w:rPr>
        <w:t xml:space="preserve"> have identified </w:t>
      </w:r>
      <w:r w:rsidR="00801524" w:rsidRPr="00024832">
        <w:rPr>
          <w:rFonts w:ascii="Arial" w:hAnsi="Arial" w:cs="Arial"/>
        </w:rPr>
        <w:t xml:space="preserve">five </w:t>
      </w:r>
      <w:r w:rsidR="001558B3" w:rsidRPr="00024832">
        <w:rPr>
          <w:rFonts w:ascii="Arial" w:hAnsi="Arial" w:cs="Arial"/>
        </w:rPr>
        <w:t>questions an organisation should answer for an effective strategic recruitment and selection process</w:t>
      </w:r>
      <w:r w:rsidR="00FE43D8" w:rsidRPr="00024832">
        <w:rPr>
          <w:rFonts w:ascii="Arial" w:hAnsi="Arial" w:cs="Arial"/>
        </w:rPr>
        <w:t>es</w:t>
      </w:r>
      <w:r w:rsidR="001558B3" w:rsidRPr="00024832">
        <w:rPr>
          <w:rFonts w:ascii="Arial" w:hAnsi="Arial" w:cs="Arial"/>
        </w:rPr>
        <w:t xml:space="preserve"> which are - whom to recruit?’, ‘where to recruit?’, ‘what recruitment sources to use?’, ‘when to recruit?’ and ‘what message to communicate?’</w:t>
      </w:r>
      <w:r w:rsidR="00C744F1" w:rsidRPr="00024832">
        <w:rPr>
          <w:rFonts w:ascii="Arial" w:hAnsi="Arial" w:cs="Arial"/>
        </w:rPr>
        <w:t>.</w:t>
      </w:r>
      <w:r w:rsidR="001558B3" w:rsidRPr="00024832">
        <w:rPr>
          <w:rFonts w:ascii="Arial" w:hAnsi="Arial" w:cs="Arial"/>
        </w:rPr>
        <w:t xml:space="preserve"> To answer these questions, organisations </w:t>
      </w:r>
      <w:r w:rsidR="003442C4" w:rsidRPr="00024832">
        <w:rPr>
          <w:rFonts w:ascii="Arial" w:hAnsi="Arial" w:cs="Arial"/>
        </w:rPr>
        <w:t>first and foremost carry out</w:t>
      </w:r>
      <w:r w:rsidR="001558B3" w:rsidRPr="00024832">
        <w:rPr>
          <w:rFonts w:ascii="Arial" w:hAnsi="Arial" w:cs="Arial"/>
        </w:rPr>
        <w:t xml:space="preserve"> a job analysis. This </w:t>
      </w:r>
      <w:r w:rsidR="001A3AF1" w:rsidRPr="00024832">
        <w:rPr>
          <w:rFonts w:ascii="Arial" w:hAnsi="Arial" w:cs="Arial"/>
        </w:rPr>
        <w:t xml:space="preserve">concept </w:t>
      </w:r>
      <w:r w:rsidR="001558B3" w:rsidRPr="00024832">
        <w:rPr>
          <w:rFonts w:ascii="Arial" w:hAnsi="Arial" w:cs="Arial"/>
        </w:rPr>
        <w:t xml:space="preserve">will be discussed in the next sub-section. </w:t>
      </w:r>
    </w:p>
    <w:p w14:paraId="7CB62AC8" w14:textId="77777777" w:rsidR="001558B3" w:rsidRPr="00024832" w:rsidRDefault="001558B3" w:rsidP="001558B3">
      <w:pPr>
        <w:spacing w:after="120" w:line="360" w:lineRule="auto"/>
        <w:jc w:val="both"/>
        <w:rPr>
          <w:rFonts w:ascii="Arial" w:eastAsia="Calibri" w:hAnsi="Arial" w:cs="Arial"/>
          <w:b/>
          <w:bCs/>
          <w:iCs/>
        </w:rPr>
      </w:pPr>
    </w:p>
    <w:p w14:paraId="73942C9F" w14:textId="5F1C11D6" w:rsidR="001558B3" w:rsidRPr="00024832" w:rsidRDefault="001558B3" w:rsidP="001558B3">
      <w:pPr>
        <w:keepNext/>
        <w:keepLines/>
        <w:spacing w:after="120" w:line="360" w:lineRule="auto"/>
        <w:outlineLvl w:val="2"/>
        <w:rPr>
          <w:rFonts w:ascii="Arial" w:eastAsia="Calibri" w:hAnsi="Arial" w:cs="Arial"/>
          <w:b/>
          <w:bCs/>
        </w:rPr>
      </w:pPr>
      <w:bookmarkStart w:id="117" w:name="_Toc122028243"/>
      <w:r w:rsidRPr="00024832">
        <w:rPr>
          <w:rFonts w:ascii="Arial" w:eastAsia="Calibri" w:hAnsi="Arial" w:cs="Arial"/>
          <w:b/>
          <w:bCs/>
        </w:rPr>
        <w:lastRenderedPageBreak/>
        <w:t>4.3.1</w:t>
      </w:r>
      <w:r w:rsidRPr="00024832">
        <w:rPr>
          <w:rFonts w:ascii="Arial" w:eastAsia="Calibri" w:hAnsi="Arial" w:cs="Arial"/>
          <w:b/>
          <w:bCs/>
        </w:rPr>
        <w:tab/>
        <w:t xml:space="preserve">Job </w:t>
      </w:r>
      <w:r w:rsidR="007B4880" w:rsidRPr="00024832">
        <w:rPr>
          <w:rFonts w:ascii="Arial" w:eastAsia="Calibri" w:hAnsi="Arial" w:cs="Arial"/>
          <w:b/>
          <w:bCs/>
        </w:rPr>
        <w:t>Analysis</w:t>
      </w:r>
      <w:bookmarkEnd w:id="117"/>
    </w:p>
    <w:p w14:paraId="1680B43E" w14:textId="6BC77169"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Job analysis is an important element in the process of recruitment (Figure 4.</w:t>
      </w:r>
      <w:r w:rsidR="00566F38" w:rsidRPr="00024832">
        <w:rPr>
          <w:rFonts w:ascii="Arial" w:eastAsia="Calibri" w:hAnsi="Arial" w:cs="Arial"/>
        </w:rPr>
        <w:t>2</w:t>
      </w:r>
      <w:r w:rsidRPr="00024832">
        <w:rPr>
          <w:rFonts w:ascii="Arial" w:eastAsia="Calibri" w:hAnsi="Arial" w:cs="Arial"/>
        </w:rPr>
        <w:t xml:space="preserve">). </w:t>
      </w:r>
      <w:r w:rsidR="00911AB4" w:rsidRPr="00024832">
        <w:rPr>
          <w:rFonts w:ascii="Arial" w:eastAsia="Calibri" w:hAnsi="Arial" w:cs="Arial"/>
        </w:rPr>
        <w:t xml:space="preserve">The responsibilities, duties and skills that are to fall within a particular role are </w:t>
      </w:r>
      <w:r w:rsidR="0051588B" w:rsidRPr="00024832">
        <w:rPr>
          <w:rFonts w:ascii="Arial" w:eastAsia="Calibri" w:hAnsi="Arial" w:cs="Arial"/>
        </w:rPr>
        <w:t xml:space="preserve">formulated </w:t>
      </w:r>
      <w:r w:rsidR="00911AB4" w:rsidRPr="00024832">
        <w:rPr>
          <w:rFonts w:ascii="Arial" w:eastAsia="Calibri" w:hAnsi="Arial" w:cs="Arial"/>
        </w:rPr>
        <w:t>in the job analysis</w:t>
      </w:r>
      <w:r w:rsidR="003E31E6">
        <w:rPr>
          <w:rFonts w:ascii="Arial" w:eastAsia="Calibri" w:hAnsi="Arial" w:cs="Arial"/>
        </w:rPr>
        <w:t>.</w:t>
      </w:r>
      <w:r w:rsidRPr="00024832">
        <w:rPr>
          <w:rFonts w:ascii="Arial" w:eastAsia="Calibri" w:hAnsi="Arial" w:cs="Arial"/>
          <w:vertAlign w:val="superscript"/>
        </w:rPr>
        <w:footnoteReference w:id="557"/>
      </w:r>
      <w:r w:rsidRPr="00024832">
        <w:rPr>
          <w:rFonts w:ascii="Arial" w:eastAsia="Calibri" w:hAnsi="Arial" w:cs="Arial"/>
        </w:rPr>
        <w:t xml:space="preserve"> A job analysis is carried out to determine why jobs exist and what impact it has on organisational performance</w:t>
      </w:r>
      <w:r w:rsidR="003E31E6">
        <w:rPr>
          <w:rFonts w:ascii="Arial" w:eastAsia="Calibri" w:hAnsi="Arial" w:cs="Arial"/>
        </w:rPr>
        <w:t>.</w:t>
      </w:r>
      <w:r w:rsidRPr="00024832">
        <w:rPr>
          <w:rFonts w:ascii="Arial" w:eastAsia="Calibri" w:hAnsi="Arial" w:cs="Arial"/>
          <w:vertAlign w:val="superscript"/>
        </w:rPr>
        <w:footnoteReference w:id="558"/>
      </w:r>
      <w:r w:rsidRPr="00024832">
        <w:rPr>
          <w:rFonts w:ascii="Arial" w:hAnsi="Arial" w:cs="Arial"/>
        </w:rPr>
        <w:t xml:space="preserve"> </w:t>
      </w:r>
      <w:r w:rsidRPr="00024832">
        <w:rPr>
          <w:rFonts w:ascii="Arial" w:eastAsia="Calibri" w:hAnsi="Arial" w:cs="Arial"/>
        </w:rPr>
        <w:t>It also helps the organisation clearly design the organisational workforce structure</w:t>
      </w:r>
      <w:r w:rsidR="003E31E6">
        <w:rPr>
          <w:rFonts w:ascii="Arial" w:eastAsia="Calibri" w:hAnsi="Arial" w:cs="Arial"/>
        </w:rPr>
        <w:t>.</w:t>
      </w:r>
      <w:r w:rsidRPr="00024832">
        <w:rPr>
          <w:rFonts w:ascii="Arial" w:eastAsia="Calibri" w:hAnsi="Arial" w:cs="Arial"/>
          <w:vertAlign w:val="superscript"/>
        </w:rPr>
        <w:footnoteReference w:id="559"/>
      </w:r>
      <w:r w:rsidRPr="00024832">
        <w:rPr>
          <w:rFonts w:ascii="Arial" w:eastAsia="Calibri" w:hAnsi="Arial" w:cs="Arial"/>
        </w:rPr>
        <w:t xml:space="preserve"> It should be noted that the purpose of job analysis is to evaluate the job and not the person doing the job.</w:t>
      </w:r>
      <w:r w:rsidRPr="00024832">
        <w:rPr>
          <w:rFonts w:ascii="Arial" w:hAnsi="Arial" w:cs="Arial"/>
          <w:vertAlign w:val="superscript"/>
        </w:rPr>
        <w:footnoteReference w:id="560"/>
      </w:r>
      <w:r w:rsidRPr="00024832">
        <w:rPr>
          <w:rFonts w:ascii="Arial" w:eastAsia="Calibri" w:hAnsi="Arial" w:cs="Arial"/>
        </w:rPr>
        <w:t xml:space="preserve"> As such, this should be done by looking beyond the physical attributes of job seekers</w:t>
      </w:r>
      <w:r w:rsidRPr="00024832">
        <w:rPr>
          <w:rFonts w:ascii="Arial" w:hAnsi="Arial" w:cs="Arial"/>
        </w:rPr>
        <w:t xml:space="preserve"> </w:t>
      </w:r>
      <w:r w:rsidRPr="00024832">
        <w:rPr>
          <w:rFonts w:ascii="Arial" w:eastAsia="Calibri" w:hAnsi="Arial" w:cs="Arial"/>
        </w:rPr>
        <w:t>or the person currently doing the job if the job already exists. If the process of a job analysis is not outlined correctly, it can lead to discrimination</w:t>
      </w:r>
      <w:r w:rsidR="003E31E6">
        <w:rPr>
          <w:rFonts w:ascii="Arial" w:eastAsia="Calibri" w:hAnsi="Arial" w:cs="Arial"/>
        </w:rPr>
        <w:t>.</w:t>
      </w:r>
      <w:r w:rsidR="00DC468E" w:rsidRPr="00024832">
        <w:rPr>
          <w:rStyle w:val="FootnoteReference"/>
          <w:rFonts w:ascii="Arial" w:eastAsia="Calibri" w:hAnsi="Arial" w:cs="Arial"/>
        </w:rPr>
        <w:footnoteReference w:id="561"/>
      </w:r>
      <w:r w:rsidRPr="00024832">
        <w:rPr>
          <w:rFonts w:ascii="Arial" w:eastAsia="Calibri" w:hAnsi="Arial" w:cs="Arial"/>
        </w:rPr>
        <w:t xml:space="preserve"> </w:t>
      </w:r>
    </w:p>
    <w:p w14:paraId="628F7853" w14:textId="6581656E"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 xml:space="preserve">The quality of job analysis data collected can and should contribute significantly to the overall performance of an organisation. HR practitioners within organisations source information about a vacant job from either line managers or senior management teams, depending on the level they are recruiting </w:t>
      </w:r>
      <w:r w:rsidR="00A022E1" w:rsidRPr="00024832">
        <w:rPr>
          <w:rFonts w:ascii="Arial" w:eastAsia="Calibri" w:hAnsi="Arial" w:cs="Arial"/>
        </w:rPr>
        <w:t>for</w:t>
      </w:r>
      <w:r w:rsidRPr="00024832">
        <w:rPr>
          <w:rFonts w:ascii="Arial" w:eastAsia="Calibri" w:hAnsi="Arial" w:cs="Arial"/>
        </w:rPr>
        <w:t>. This can be done by interviewing managers or using questionnaires.</w:t>
      </w:r>
      <w:r w:rsidRPr="00024832">
        <w:rPr>
          <w:rFonts w:ascii="Arial" w:eastAsia="Calibri" w:hAnsi="Arial" w:cs="Arial"/>
          <w:vertAlign w:val="superscript"/>
        </w:rPr>
        <w:footnoteReference w:id="562"/>
      </w:r>
      <w:r w:rsidRPr="00024832">
        <w:rPr>
          <w:rFonts w:ascii="Arial" w:eastAsia="Calibri" w:hAnsi="Arial" w:cs="Arial"/>
        </w:rPr>
        <w:t xml:space="preserve"> This is then used to create job specification</w:t>
      </w:r>
      <w:r w:rsidR="00E83EE7" w:rsidRPr="00024832">
        <w:rPr>
          <w:rFonts w:ascii="Arial" w:eastAsia="Calibri" w:hAnsi="Arial" w:cs="Arial"/>
        </w:rPr>
        <w:t>s</w:t>
      </w:r>
      <w:r w:rsidRPr="00024832">
        <w:rPr>
          <w:rFonts w:ascii="Arial" w:eastAsia="Calibri" w:hAnsi="Arial" w:cs="Arial"/>
        </w:rPr>
        <w:t xml:space="preserve"> and job descriptions. As a result, job seekers develop a better understanding of the organisation’s expectations in terms of relating to customers, production and service delivery standards.</w:t>
      </w:r>
    </w:p>
    <w:p w14:paraId="35080522" w14:textId="77777777" w:rsidR="001558B3" w:rsidRPr="00024832" w:rsidRDefault="001558B3" w:rsidP="001558B3">
      <w:pPr>
        <w:spacing w:after="120" w:line="360" w:lineRule="auto"/>
        <w:jc w:val="both"/>
        <w:rPr>
          <w:rFonts w:ascii="Arial" w:eastAsia="Calibri" w:hAnsi="Arial" w:cs="Arial"/>
        </w:rPr>
      </w:pPr>
    </w:p>
    <w:p w14:paraId="0FB9C24B" w14:textId="77777777" w:rsidR="001558B3" w:rsidRPr="00024832" w:rsidRDefault="001558B3" w:rsidP="001558B3">
      <w:pPr>
        <w:spacing w:after="120" w:line="360" w:lineRule="auto"/>
        <w:jc w:val="center"/>
        <w:rPr>
          <w:rFonts w:ascii="Arial" w:eastAsia="Calibri" w:hAnsi="Arial" w:cs="Arial"/>
        </w:rPr>
      </w:pPr>
      <w:r w:rsidRPr="00024832">
        <w:rPr>
          <w:rFonts w:ascii="Arial" w:eastAsia="Calibri" w:hAnsi="Arial" w:cs="Arial"/>
          <w:noProof/>
          <w:lang w:eastAsia="en-GB"/>
        </w:rPr>
        <w:lastRenderedPageBreak/>
        <w:drawing>
          <wp:inline distT="0" distB="0" distL="0" distR="0" wp14:anchorId="2720A507" wp14:editId="2A67D177">
            <wp:extent cx="4105275" cy="3088080"/>
            <wp:effectExtent l="0" t="0" r="0" b="0"/>
            <wp:docPr id="10" name="Picture 10" descr="P9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P921#yIS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28494" cy="3180768"/>
                    </a:xfrm>
                    <a:prstGeom prst="rect">
                      <a:avLst/>
                    </a:prstGeom>
                    <a:noFill/>
                    <a:ln>
                      <a:noFill/>
                    </a:ln>
                  </pic:spPr>
                </pic:pic>
              </a:graphicData>
            </a:graphic>
          </wp:inline>
        </w:drawing>
      </w:r>
    </w:p>
    <w:p w14:paraId="645F8206" w14:textId="6D261BFC" w:rsidR="001558B3" w:rsidRPr="00024832" w:rsidRDefault="001558B3" w:rsidP="001558B3">
      <w:pPr>
        <w:spacing w:after="120" w:line="360" w:lineRule="auto"/>
        <w:jc w:val="center"/>
        <w:rPr>
          <w:rFonts w:ascii="Arial" w:eastAsia="Calibri" w:hAnsi="Arial" w:cs="Arial"/>
          <w:sz w:val="20"/>
          <w:szCs w:val="20"/>
        </w:rPr>
      </w:pPr>
      <w:r w:rsidRPr="00024832">
        <w:rPr>
          <w:rFonts w:ascii="Arial" w:eastAsia="Calibri" w:hAnsi="Arial" w:cs="Arial"/>
          <w:b/>
          <w:bCs/>
          <w:sz w:val="20"/>
          <w:szCs w:val="20"/>
        </w:rPr>
        <w:t>Figure 4.</w:t>
      </w:r>
      <w:r w:rsidR="0032771F" w:rsidRPr="00024832">
        <w:rPr>
          <w:rFonts w:ascii="Arial" w:eastAsia="Calibri" w:hAnsi="Arial" w:cs="Arial"/>
          <w:b/>
          <w:bCs/>
          <w:sz w:val="20"/>
          <w:szCs w:val="20"/>
        </w:rPr>
        <w:t>2</w:t>
      </w:r>
      <w:r w:rsidRPr="00024832">
        <w:rPr>
          <w:rFonts w:ascii="Arial" w:eastAsia="Calibri" w:hAnsi="Arial" w:cs="Arial"/>
          <w:b/>
          <w:bCs/>
          <w:sz w:val="20"/>
          <w:szCs w:val="20"/>
        </w:rPr>
        <w:t xml:space="preserve"> </w:t>
      </w:r>
      <w:r w:rsidRPr="00024832">
        <w:rPr>
          <w:rFonts w:ascii="Arial" w:eastAsia="Calibri" w:hAnsi="Arial" w:cs="Arial"/>
          <w:sz w:val="20"/>
          <w:szCs w:val="20"/>
        </w:rPr>
        <w:t>Job Analysis in Perspectiv</w:t>
      </w:r>
      <w:r w:rsidR="00327DDC">
        <w:rPr>
          <w:rFonts w:ascii="Arial" w:eastAsia="Calibri" w:hAnsi="Arial" w:cs="Arial"/>
          <w:sz w:val="20"/>
          <w:szCs w:val="20"/>
        </w:rPr>
        <w:t>e</w:t>
      </w:r>
      <w:r w:rsidRPr="00024832">
        <w:rPr>
          <w:rFonts w:ascii="Arial" w:eastAsia="Calibri" w:hAnsi="Arial" w:cs="Arial"/>
          <w:sz w:val="20"/>
          <w:szCs w:val="20"/>
          <w:vertAlign w:val="superscript"/>
        </w:rPr>
        <w:footnoteReference w:id="563"/>
      </w:r>
    </w:p>
    <w:p w14:paraId="3F0C04A9" w14:textId="77777777" w:rsidR="001558B3" w:rsidRPr="00024832" w:rsidRDefault="001558B3" w:rsidP="001558B3">
      <w:pPr>
        <w:spacing w:after="120" w:line="360" w:lineRule="auto"/>
        <w:rPr>
          <w:rFonts w:ascii="Arial" w:eastAsia="Calibri" w:hAnsi="Arial" w:cs="Arial"/>
          <w:i/>
        </w:rPr>
      </w:pPr>
    </w:p>
    <w:p w14:paraId="4B1B9120" w14:textId="6C029C82" w:rsidR="001558B3" w:rsidRPr="00024832" w:rsidRDefault="001558B3" w:rsidP="001558B3">
      <w:pPr>
        <w:keepNext/>
        <w:keepLines/>
        <w:spacing w:after="120" w:line="360" w:lineRule="auto"/>
        <w:outlineLvl w:val="2"/>
        <w:rPr>
          <w:rFonts w:ascii="Arial" w:eastAsia="Calibri" w:hAnsi="Arial" w:cs="Arial"/>
          <w:b/>
          <w:bCs/>
        </w:rPr>
      </w:pPr>
      <w:bookmarkStart w:id="118" w:name="_Toc122028244"/>
      <w:r w:rsidRPr="00024832">
        <w:rPr>
          <w:rFonts w:ascii="Arial" w:eastAsia="Calibri" w:hAnsi="Arial" w:cs="Arial"/>
          <w:b/>
          <w:bCs/>
        </w:rPr>
        <w:t>4.3.2</w:t>
      </w:r>
      <w:r w:rsidRPr="00024832">
        <w:rPr>
          <w:rFonts w:ascii="Arial" w:eastAsia="Calibri" w:hAnsi="Arial" w:cs="Arial"/>
          <w:b/>
          <w:bCs/>
        </w:rPr>
        <w:tab/>
        <w:t>Job Description</w:t>
      </w:r>
      <w:bookmarkEnd w:id="118"/>
    </w:p>
    <w:p w14:paraId="7B9B4845" w14:textId="373465B3" w:rsidR="001558B3" w:rsidRPr="00024832" w:rsidRDefault="001558B3" w:rsidP="001558B3">
      <w:pPr>
        <w:spacing w:after="120" w:line="360" w:lineRule="auto"/>
        <w:jc w:val="both"/>
        <w:rPr>
          <w:rFonts w:ascii="Arial" w:hAnsi="Arial" w:cs="Arial"/>
        </w:rPr>
      </w:pPr>
      <w:r w:rsidRPr="00024832">
        <w:rPr>
          <w:rFonts w:ascii="Arial" w:eastAsia="Calibri" w:hAnsi="Arial" w:cs="Arial"/>
        </w:rPr>
        <w:t xml:space="preserve">A job description is a descriptive document that outlines the elements of </w:t>
      </w:r>
      <w:r w:rsidR="00C05B4D" w:rsidRPr="00024832">
        <w:rPr>
          <w:rFonts w:ascii="Arial" w:eastAsia="Calibri" w:hAnsi="Arial" w:cs="Arial"/>
        </w:rPr>
        <w:t>a</w:t>
      </w:r>
      <w:r w:rsidRPr="00024832">
        <w:rPr>
          <w:rFonts w:ascii="Arial" w:eastAsia="Calibri" w:hAnsi="Arial" w:cs="Arial"/>
        </w:rPr>
        <w:t xml:space="preserve"> job</w:t>
      </w:r>
      <w:r w:rsidR="0017178C" w:rsidRPr="00024832">
        <w:rPr>
          <w:rFonts w:ascii="Arial" w:eastAsia="Calibri" w:hAnsi="Arial" w:cs="Arial"/>
        </w:rPr>
        <w:t xml:space="preserve"> position,</w:t>
      </w:r>
      <w:r w:rsidRPr="00024832">
        <w:rPr>
          <w:rFonts w:ascii="Arial" w:eastAsia="Calibri" w:hAnsi="Arial" w:cs="Arial"/>
        </w:rPr>
        <w:t xml:space="preserve"> such as job title, the purpose of the job, responsibilities, reporting structure and location</w:t>
      </w:r>
      <w:r w:rsidR="006C73F4">
        <w:rPr>
          <w:rFonts w:ascii="Arial" w:eastAsia="Calibri" w:hAnsi="Arial" w:cs="Arial"/>
        </w:rPr>
        <w:t>.</w:t>
      </w:r>
      <w:r w:rsidRPr="00024832">
        <w:rPr>
          <w:rFonts w:ascii="Arial" w:eastAsia="Calibri" w:hAnsi="Arial" w:cs="Arial"/>
          <w:vertAlign w:val="superscript"/>
        </w:rPr>
        <w:footnoteReference w:id="564"/>
      </w:r>
      <w:r w:rsidRPr="00024832">
        <w:rPr>
          <w:rFonts w:ascii="Arial" w:eastAsia="Calibri" w:hAnsi="Arial" w:cs="Arial"/>
        </w:rPr>
        <w:t xml:space="preserve"> The description of the job is also useful in the determination of grades and remuneration. A job description needs to be well-written as it is a communication tool between employee and employer and what is expected of the role and duties. Also, if a job description is not well-written, the wrong candidate might be selected for the job, which in turn affects organisational performance</w:t>
      </w:r>
      <w:r w:rsidR="006C73F4">
        <w:rPr>
          <w:rFonts w:ascii="Arial" w:eastAsia="Calibri" w:hAnsi="Arial" w:cs="Arial"/>
        </w:rPr>
        <w:t>.</w:t>
      </w:r>
      <w:r w:rsidRPr="00024832">
        <w:rPr>
          <w:rFonts w:ascii="Arial" w:eastAsia="Calibri" w:hAnsi="Arial" w:cs="Arial"/>
          <w:vertAlign w:val="superscript"/>
        </w:rPr>
        <w:footnoteReference w:id="565"/>
      </w:r>
      <w:r w:rsidRPr="00024832">
        <w:rPr>
          <w:rFonts w:ascii="Arial" w:eastAsia="Calibri" w:hAnsi="Arial" w:cs="Arial"/>
        </w:rPr>
        <w:t xml:space="preserve"> More so, </w:t>
      </w:r>
      <w:r w:rsidR="00FA55B9" w:rsidRPr="00024832">
        <w:rPr>
          <w:rFonts w:ascii="Arial" w:eastAsia="Calibri" w:hAnsi="Arial" w:cs="Arial"/>
        </w:rPr>
        <w:t>a</w:t>
      </w:r>
      <w:r w:rsidRPr="00024832">
        <w:rPr>
          <w:rFonts w:ascii="Arial" w:eastAsia="Calibri" w:hAnsi="Arial" w:cs="Arial"/>
        </w:rPr>
        <w:t xml:space="preserve"> job description forms the foundation for the development of interview questions</w:t>
      </w:r>
      <w:r w:rsidR="006C73F4">
        <w:rPr>
          <w:rFonts w:ascii="Arial" w:eastAsia="Calibri" w:hAnsi="Arial" w:cs="Arial"/>
        </w:rPr>
        <w:t>.</w:t>
      </w:r>
      <w:r w:rsidRPr="00024832">
        <w:rPr>
          <w:rFonts w:ascii="Arial" w:eastAsia="Calibri" w:hAnsi="Arial" w:cs="Arial"/>
          <w:vertAlign w:val="superscript"/>
        </w:rPr>
        <w:footnoteReference w:id="566"/>
      </w:r>
      <w:r w:rsidRPr="00024832">
        <w:rPr>
          <w:rFonts w:ascii="Arial" w:eastAsia="Calibri" w:hAnsi="Arial" w:cs="Arial"/>
        </w:rPr>
        <w:t xml:space="preserve"> The job description as well should be free from discrimination as the </w:t>
      </w:r>
      <w:r w:rsidRPr="00024832">
        <w:rPr>
          <w:rFonts w:ascii="Arial" w:eastAsia="Calibri" w:hAnsi="Arial" w:cs="Arial"/>
        </w:rPr>
        <w:lastRenderedPageBreak/>
        <w:t xml:space="preserve">contents can directly link to the selection criteria, which can either be lawful or unlawful. </w:t>
      </w:r>
      <w:r w:rsidRPr="00024832">
        <w:rPr>
          <w:rFonts w:ascii="Arial" w:hAnsi="Arial" w:cs="Arial"/>
        </w:rPr>
        <w:t xml:space="preserve">According to Martin Gasiokwu, ‘discrimination is the most comprehensive, systematic and severe deprivation of human </w:t>
      </w:r>
      <w:r w:rsidR="00E0135B" w:rsidRPr="00024832">
        <w:rPr>
          <w:rFonts w:ascii="Arial" w:hAnsi="Arial" w:cs="Arial"/>
        </w:rPr>
        <w:t>rights</w:t>
      </w:r>
      <w:r w:rsidR="00731D4B" w:rsidRPr="00024832">
        <w:rPr>
          <w:rFonts w:ascii="Arial" w:hAnsi="Arial" w:cs="Arial"/>
        </w:rPr>
        <w:t>’</w:t>
      </w:r>
      <w:r w:rsidR="006C73F4">
        <w:rPr>
          <w:rFonts w:ascii="Arial" w:hAnsi="Arial" w:cs="Arial"/>
        </w:rPr>
        <w:t>.</w:t>
      </w:r>
      <w:r w:rsidRPr="00024832">
        <w:rPr>
          <w:rFonts w:ascii="Arial" w:hAnsi="Arial" w:cs="Arial"/>
          <w:vertAlign w:val="superscript"/>
        </w:rPr>
        <w:footnoteReference w:id="567"/>
      </w:r>
      <w:r w:rsidRPr="00024832">
        <w:rPr>
          <w:rFonts w:ascii="Arial" w:hAnsi="Arial" w:cs="Arial"/>
        </w:rPr>
        <w:t xml:space="preserve"> </w:t>
      </w:r>
      <w:r w:rsidR="001A0736" w:rsidRPr="00024832">
        <w:rPr>
          <w:rFonts w:ascii="Arial" w:eastAsia="Calibri" w:hAnsi="Arial" w:cs="Arial"/>
        </w:rPr>
        <w:t>Overtime, t</w:t>
      </w:r>
      <w:r w:rsidRPr="00024832">
        <w:rPr>
          <w:rFonts w:ascii="Arial" w:eastAsia="Calibri" w:hAnsi="Arial" w:cs="Arial"/>
        </w:rPr>
        <w:t>he recruitment and selection messages of organisations through the job description have received considerable attention with questions like:</w:t>
      </w:r>
    </w:p>
    <w:p w14:paraId="0F30827E" w14:textId="77777777" w:rsidR="001558B3" w:rsidRPr="00024832" w:rsidRDefault="001558B3" w:rsidP="00F56179">
      <w:pPr>
        <w:numPr>
          <w:ilvl w:val="0"/>
          <w:numId w:val="23"/>
        </w:numPr>
        <w:spacing w:after="120" w:line="360" w:lineRule="auto"/>
        <w:jc w:val="both"/>
        <w:rPr>
          <w:rFonts w:ascii="Arial" w:eastAsia="Calibri" w:hAnsi="Arial" w:cs="Arial"/>
        </w:rPr>
      </w:pPr>
      <w:r w:rsidRPr="00024832">
        <w:rPr>
          <w:rFonts w:ascii="Arial" w:eastAsia="Calibri" w:hAnsi="Arial" w:cs="Arial"/>
        </w:rPr>
        <w:t>Is the information explicit?</w:t>
      </w:r>
    </w:p>
    <w:p w14:paraId="530AE654" w14:textId="77777777" w:rsidR="001558B3" w:rsidRPr="00024832" w:rsidRDefault="001558B3" w:rsidP="00F56179">
      <w:pPr>
        <w:numPr>
          <w:ilvl w:val="0"/>
          <w:numId w:val="23"/>
        </w:numPr>
        <w:spacing w:after="120" w:line="360" w:lineRule="auto"/>
        <w:jc w:val="both"/>
        <w:rPr>
          <w:rFonts w:ascii="Arial" w:eastAsia="Calibri" w:hAnsi="Arial" w:cs="Arial"/>
        </w:rPr>
      </w:pPr>
      <w:r w:rsidRPr="00024832">
        <w:rPr>
          <w:rFonts w:ascii="Arial" w:eastAsia="Calibri" w:hAnsi="Arial" w:cs="Arial"/>
        </w:rPr>
        <w:t>Is the information accurate?</w:t>
      </w:r>
    </w:p>
    <w:p w14:paraId="6432F416" w14:textId="77777777" w:rsidR="001558B3" w:rsidRPr="00024832" w:rsidRDefault="001558B3" w:rsidP="00F56179">
      <w:pPr>
        <w:numPr>
          <w:ilvl w:val="0"/>
          <w:numId w:val="23"/>
        </w:numPr>
        <w:spacing w:after="120" w:line="360" w:lineRule="auto"/>
        <w:jc w:val="both"/>
        <w:rPr>
          <w:rFonts w:ascii="Arial" w:eastAsia="Calibri" w:hAnsi="Arial" w:cs="Arial"/>
        </w:rPr>
      </w:pPr>
      <w:r w:rsidRPr="00024832">
        <w:rPr>
          <w:rFonts w:ascii="Arial" w:eastAsia="Calibri" w:hAnsi="Arial" w:cs="Arial"/>
        </w:rPr>
        <w:t>Is the information discriminatory?</w:t>
      </w:r>
    </w:p>
    <w:p w14:paraId="11CAEC74" w14:textId="56FD6E06" w:rsidR="001558B3" w:rsidRPr="00024832" w:rsidRDefault="001558B3" w:rsidP="001558B3">
      <w:pPr>
        <w:spacing w:after="120" w:line="360" w:lineRule="auto"/>
        <w:jc w:val="both"/>
        <w:rPr>
          <w:rFonts w:ascii="Arial" w:eastAsia="Calibri" w:hAnsi="Arial" w:cs="Arial"/>
        </w:rPr>
      </w:pPr>
      <w:r w:rsidRPr="00024832">
        <w:rPr>
          <w:rFonts w:ascii="Arial" w:hAnsi="Arial" w:cs="Arial"/>
        </w:rPr>
        <w:t xml:space="preserve">These questions should stand as the basis for drafting the job description. </w:t>
      </w:r>
      <w:r w:rsidRPr="00024832">
        <w:rPr>
          <w:rFonts w:ascii="Arial" w:eastAsia="Calibri" w:hAnsi="Arial" w:cs="Arial"/>
        </w:rPr>
        <w:t xml:space="preserve">The process of drafting a job description forces a job seeker to identify </w:t>
      </w:r>
      <w:r w:rsidR="00BD34D4" w:rsidRPr="00024832">
        <w:rPr>
          <w:rFonts w:ascii="Arial" w:eastAsia="Calibri" w:hAnsi="Arial" w:cs="Arial"/>
        </w:rPr>
        <w:t>the ideal job candidate</w:t>
      </w:r>
      <w:r w:rsidRPr="00024832">
        <w:rPr>
          <w:rFonts w:ascii="Arial" w:eastAsia="Calibri" w:hAnsi="Arial" w:cs="Arial"/>
        </w:rPr>
        <w:t xml:space="preserve"> needed and why</w:t>
      </w:r>
      <w:r w:rsidR="006C73F4">
        <w:rPr>
          <w:rFonts w:ascii="Arial" w:eastAsia="Calibri" w:hAnsi="Arial" w:cs="Arial"/>
        </w:rPr>
        <w:t>.</w:t>
      </w:r>
      <w:r w:rsidRPr="00024832">
        <w:rPr>
          <w:rFonts w:ascii="Arial" w:eastAsia="Calibri" w:hAnsi="Arial" w:cs="Arial"/>
          <w:vertAlign w:val="superscript"/>
        </w:rPr>
        <w:footnoteReference w:id="568"/>
      </w:r>
      <w:r w:rsidRPr="00024832">
        <w:rPr>
          <w:rFonts w:ascii="Arial" w:eastAsia="Calibri" w:hAnsi="Arial" w:cs="Arial"/>
        </w:rPr>
        <w:t xml:space="preserve"> As Boxall, Purcell and Wright stated, the messages employers communicate to potential candidates during recruitment starts from here</w:t>
      </w:r>
      <w:r w:rsidR="006C73F4">
        <w:rPr>
          <w:rFonts w:ascii="Arial" w:eastAsia="Calibri" w:hAnsi="Arial" w:cs="Arial"/>
        </w:rPr>
        <w:t>.</w:t>
      </w:r>
      <w:r w:rsidRPr="00024832">
        <w:rPr>
          <w:rFonts w:ascii="Arial" w:eastAsia="Calibri" w:hAnsi="Arial" w:cs="Arial"/>
          <w:vertAlign w:val="superscript"/>
        </w:rPr>
        <w:footnoteReference w:id="569"/>
      </w:r>
      <w:r w:rsidRPr="00024832">
        <w:rPr>
          <w:rFonts w:ascii="Arial" w:eastAsia="Calibri" w:hAnsi="Arial" w:cs="Arial"/>
        </w:rPr>
        <w:t xml:space="preserve"> Is the job description positively or negatively inviting or deterring specific groups of people from applying? Targeting a specific group can cause a decrease in the number of applications received and discourage an entire group from applying. </w:t>
      </w:r>
    </w:p>
    <w:p w14:paraId="30DDC64E" w14:textId="77777777" w:rsidR="001558B3" w:rsidRPr="00024832" w:rsidRDefault="001558B3" w:rsidP="001558B3">
      <w:pPr>
        <w:spacing w:after="120" w:line="360" w:lineRule="auto"/>
        <w:jc w:val="both"/>
        <w:rPr>
          <w:rFonts w:ascii="Arial" w:eastAsia="Calibri" w:hAnsi="Arial" w:cs="Arial"/>
        </w:rPr>
      </w:pPr>
    </w:p>
    <w:p w14:paraId="470D5F99" w14:textId="3E8476F2" w:rsidR="001558B3" w:rsidRPr="00024832" w:rsidRDefault="001558B3" w:rsidP="001558B3">
      <w:pPr>
        <w:keepNext/>
        <w:keepLines/>
        <w:spacing w:after="120" w:line="360" w:lineRule="auto"/>
        <w:outlineLvl w:val="2"/>
        <w:rPr>
          <w:rFonts w:ascii="Arial" w:eastAsia="Calibri" w:hAnsi="Arial" w:cs="Arial"/>
          <w:b/>
          <w:bCs/>
        </w:rPr>
      </w:pPr>
      <w:bookmarkStart w:id="119" w:name="_Toc122028245"/>
      <w:r w:rsidRPr="00024832">
        <w:rPr>
          <w:rFonts w:ascii="Arial" w:eastAsia="Calibri" w:hAnsi="Arial" w:cs="Arial"/>
          <w:b/>
          <w:bCs/>
        </w:rPr>
        <w:t>4.3.3</w:t>
      </w:r>
      <w:r w:rsidRPr="00024832">
        <w:rPr>
          <w:rFonts w:ascii="Arial" w:eastAsia="Calibri" w:hAnsi="Arial" w:cs="Arial"/>
          <w:b/>
          <w:bCs/>
        </w:rPr>
        <w:tab/>
        <w:t>Job Specification</w:t>
      </w:r>
      <w:bookmarkEnd w:id="119"/>
    </w:p>
    <w:p w14:paraId="67195270" w14:textId="7AF04238"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 xml:space="preserve">A job specification provides information such as experiences, education, qualifications, training, technical, communication skills and competencies </w:t>
      </w:r>
      <w:r w:rsidR="00252009" w:rsidRPr="00024832">
        <w:rPr>
          <w:rFonts w:ascii="Arial" w:eastAsia="Calibri" w:hAnsi="Arial" w:cs="Arial"/>
        </w:rPr>
        <w:t xml:space="preserve">required </w:t>
      </w:r>
      <w:r w:rsidRPr="00024832">
        <w:rPr>
          <w:rFonts w:ascii="Arial" w:eastAsia="Calibri" w:hAnsi="Arial" w:cs="Arial"/>
        </w:rPr>
        <w:t>to effectively perform all responsibilities in the position advertised</w:t>
      </w:r>
      <w:r w:rsidR="006C73F4">
        <w:rPr>
          <w:rFonts w:ascii="Arial" w:eastAsia="Calibri" w:hAnsi="Arial" w:cs="Arial"/>
        </w:rPr>
        <w:t>.</w:t>
      </w:r>
      <w:r w:rsidRPr="00024832">
        <w:rPr>
          <w:rFonts w:ascii="Arial" w:eastAsia="Calibri" w:hAnsi="Arial" w:cs="Arial"/>
          <w:vertAlign w:val="superscript"/>
        </w:rPr>
        <w:footnoteReference w:id="570"/>
      </w:r>
      <w:r w:rsidRPr="00024832">
        <w:rPr>
          <w:rFonts w:ascii="Arial" w:eastAsia="Calibri" w:hAnsi="Arial" w:cs="Arial"/>
        </w:rPr>
        <w:t xml:space="preserve"> Job Specification makes explicit the aptitudes and intelligence that are sought after in candidates for available job openings in an organisation</w:t>
      </w:r>
      <w:r w:rsidR="006C73F4">
        <w:rPr>
          <w:rFonts w:ascii="Arial" w:eastAsia="Calibri" w:hAnsi="Arial" w:cs="Arial"/>
        </w:rPr>
        <w:t>.</w:t>
      </w:r>
      <w:r w:rsidRPr="00024832">
        <w:rPr>
          <w:rFonts w:ascii="Arial" w:eastAsia="Calibri" w:hAnsi="Arial" w:cs="Arial"/>
          <w:vertAlign w:val="superscript"/>
        </w:rPr>
        <w:footnoteReference w:id="571"/>
      </w:r>
      <w:r w:rsidRPr="00024832">
        <w:rPr>
          <w:rFonts w:ascii="Arial" w:eastAsia="Calibri" w:hAnsi="Arial" w:cs="Arial"/>
        </w:rPr>
        <w:t xml:space="preserve"> Based on the job description, job specification helps job seekers evaluate whether they are eligible to apply for a particular job vacancy or not</w:t>
      </w:r>
      <w:r w:rsidR="006C73F4">
        <w:rPr>
          <w:rFonts w:ascii="Arial" w:eastAsia="Calibri" w:hAnsi="Arial" w:cs="Arial"/>
        </w:rPr>
        <w:t>.</w:t>
      </w:r>
      <w:r w:rsidRPr="00024832">
        <w:rPr>
          <w:rFonts w:ascii="Arial" w:eastAsia="Calibri" w:hAnsi="Arial" w:cs="Arial"/>
          <w:vertAlign w:val="superscript"/>
        </w:rPr>
        <w:footnoteReference w:id="572"/>
      </w:r>
      <w:r w:rsidRPr="00024832">
        <w:rPr>
          <w:rFonts w:ascii="Arial" w:eastAsia="Calibri" w:hAnsi="Arial" w:cs="Arial"/>
        </w:rPr>
        <w:t xml:space="preserve"> Before this can happen, organisations need to decide on which recruitment and selection methods to utilise. </w:t>
      </w:r>
    </w:p>
    <w:p w14:paraId="517C7511" w14:textId="77777777" w:rsidR="001558B3" w:rsidRPr="00024832" w:rsidRDefault="001558B3" w:rsidP="001558B3">
      <w:pPr>
        <w:spacing w:after="120" w:line="360" w:lineRule="auto"/>
        <w:jc w:val="both"/>
        <w:rPr>
          <w:rFonts w:ascii="Arial" w:eastAsia="Calibri" w:hAnsi="Arial" w:cs="Arial"/>
          <w:b/>
          <w:bCs/>
          <w:iCs/>
        </w:rPr>
      </w:pPr>
    </w:p>
    <w:p w14:paraId="2EA3F9F9" w14:textId="33B8ED8C" w:rsidR="001558B3" w:rsidRPr="00024832" w:rsidRDefault="001558B3" w:rsidP="001558B3">
      <w:pPr>
        <w:keepNext/>
        <w:keepLines/>
        <w:spacing w:after="120" w:line="360" w:lineRule="auto"/>
        <w:outlineLvl w:val="1"/>
        <w:rPr>
          <w:rFonts w:ascii="Arial" w:eastAsia="Calibri" w:hAnsi="Arial" w:cs="Arial"/>
          <w:b/>
          <w:bCs/>
        </w:rPr>
      </w:pPr>
      <w:bookmarkStart w:id="120" w:name="_Toc122028246"/>
      <w:r w:rsidRPr="00024832">
        <w:rPr>
          <w:rFonts w:ascii="Arial" w:eastAsia="Calibri" w:hAnsi="Arial" w:cs="Arial"/>
          <w:b/>
          <w:bCs/>
        </w:rPr>
        <w:lastRenderedPageBreak/>
        <w:t>4.4</w:t>
      </w:r>
      <w:r w:rsidRPr="00024832">
        <w:rPr>
          <w:rFonts w:ascii="Arial" w:eastAsia="Calibri" w:hAnsi="Arial" w:cs="Arial"/>
          <w:b/>
          <w:bCs/>
        </w:rPr>
        <w:tab/>
        <w:t>Recruitment and Selection Methods</w:t>
      </w:r>
      <w:bookmarkEnd w:id="120"/>
      <w:r w:rsidRPr="00024832">
        <w:rPr>
          <w:rFonts w:ascii="Arial" w:eastAsia="Calibri" w:hAnsi="Arial" w:cs="Arial"/>
          <w:b/>
          <w:bCs/>
        </w:rPr>
        <w:t xml:space="preserve"> </w:t>
      </w:r>
    </w:p>
    <w:p w14:paraId="63B99567" w14:textId="50EFA7D9" w:rsidR="001558B3" w:rsidRPr="00024832" w:rsidRDefault="001558B3" w:rsidP="001558B3">
      <w:pPr>
        <w:spacing w:after="120" w:line="360" w:lineRule="auto"/>
        <w:jc w:val="both"/>
        <w:rPr>
          <w:rFonts w:ascii="Arial" w:eastAsia="Calibri" w:hAnsi="Arial" w:cs="Arial"/>
          <w:iCs/>
        </w:rPr>
      </w:pPr>
      <w:r w:rsidRPr="00024832">
        <w:rPr>
          <w:rFonts w:ascii="Arial" w:eastAsia="Calibri" w:hAnsi="Arial" w:cs="Arial"/>
          <w:iCs/>
        </w:rPr>
        <w:t xml:space="preserve">Organisations need to ensure that the right people with the right skills are recruited for the advertised roles. Recruitment and selection involve two main processes: shortlisting job candidates and assessing job candidates against the job-related criteria. Within these two processes, </w:t>
      </w:r>
      <w:r w:rsidR="00E83EE7" w:rsidRPr="00024832">
        <w:rPr>
          <w:rFonts w:ascii="Arial" w:eastAsia="Calibri" w:hAnsi="Arial" w:cs="Arial"/>
          <w:iCs/>
        </w:rPr>
        <w:t>organisations use different recruitment and selection method</w:t>
      </w:r>
      <w:r w:rsidRPr="00024832">
        <w:rPr>
          <w:rFonts w:ascii="Arial" w:eastAsia="Calibri" w:hAnsi="Arial" w:cs="Arial"/>
          <w:iCs/>
        </w:rPr>
        <w:t xml:space="preserve">s such as job advertisements, interviews, psychometric testing, ability and aptitude tests, assessments or references. However, for the purpose of this research, job advertisements would be looked at as a method of recruitment and job interviews as a method of selection. As this research will reveal, these are the main </w:t>
      </w:r>
      <w:r w:rsidR="0067629F" w:rsidRPr="00024832">
        <w:rPr>
          <w:rFonts w:ascii="Arial" w:eastAsia="Calibri" w:hAnsi="Arial" w:cs="Arial"/>
          <w:iCs/>
        </w:rPr>
        <w:t xml:space="preserve">recruitment </w:t>
      </w:r>
      <w:r w:rsidRPr="00024832">
        <w:rPr>
          <w:rFonts w:ascii="Arial" w:eastAsia="Calibri" w:hAnsi="Arial" w:cs="Arial"/>
          <w:iCs/>
        </w:rPr>
        <w:t xml:space="preserve">methods where discrimination usually occurs. Therefore, it is important to understand what these methods are and how they are supposed to be actioned. </w:t>
      </w:r>
    </w:p>
    <w:p w14:paraId="61A5895A" w14:textId="77777777" w:rsidR="001558B3" w:rsidRPr="00024832" w:rsidRDefault="001558B3" w:rsidP="001558B3">
      <w:pPr>
        <w:spacing w:after="120" w:line="360" w:lineRule="auto"/>
        <w:jc w:val="both"/>
        <w:rPr>
          <w:rFonts w:ascii="Arial" w:eastAsia="Calibri" w:hAnsi="Arial" w:cs="Arial"/>
          <w:b/>
          <w:bCs/>
          <w:iCs/>
        </w:rPr>
      </w:pPr>
    </w:p>
    <w:p w14:paraId="269321FB" w14:textId="0015F1A4" w:rsidR="001558B3" w:rsidRPr="00024832" w:rsidRDefault="001558B3" w:rsidP="001558B3">
      <w:pPr>
        <w:keepNext/>
        <w:keepLines/>
        <w:spacing w:after="120" w:line="360" w:lineRule="auto"/>
        <w:outlineLvl w:val="2"/>
        <w:rPr>
          <w:rFonts w:ascii="Arial" w:eastAsia="Calibri" w:hAnsi="Arial" w:cs="Arial"/>
          <w:b/>
          <w:bCs/>
        </w:rPr>
      </w:pPr>
      <w:bookmarkStart w:id="121" w:name="_Toc122028247"/>
      <w:r w:rsidRPr="00024832">
        <w:rPr>
          <w:rFonts w:ascii="Arial" w:eastAsia="Calibri" w:hAnsi="Arial" w:cs="Arial"/>
          <w:b/>
          <w:bCs/>
        </w:rPr>
        <w:t>4.4.1</w:t>
      </w:r>
      <w:r w:rsidRPr="00024832">
        <w:rPr>
          <w:rFonts w:ascii="Arial" w:eastAsia="Calibri" w:hAnsi="Arial" w:cs="Arial"/>
          <w:b/>
          <w:bCs/>
        </w:rPr>
        <w:tab/>
        <w:t>Recruitment Method</w:t>
      </w:r>
      <w:r w:rsidR="00FD70DC" w:rsidRPr="00024832">
        <w:rPr>
          <w:rFonts w:ascii="Arial" w:eastAsia="Calibri" w:hAnsi="Arial" w:cs="Arial"/>
          <w:b/>
          <w:bCs/>
        </w:rPr>
        <w:t>s</w:t>
      </w:r>
      <w:r w:rsidRPr="00024832">
        <w:rPr>
          <w:rFonts w:ascii="Arial" w:eastAsia="Calibri" w:hAnsi="Arial" w:cs="Arial"/>
          <w:b/>
          <w:bCs/>
        </w:rPr>
        <w:t xml:space="preserve"> – Job Advertisements</w:t>
      </w:r>
      <w:bookmarkEnd w:id="121"/>
    </w:p>
    <w:p w14:paraId="758B5D51" w14:textId="44E90980"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In attracting attention, the type of job seeker sought is crucial to the success of a recruitment campaign. A job advertisement or recruitment message can significantly impact whether people apply or accept jobs with an organisation</w:t>
      </w:r>
      <w:r w:rsidR="006C73F4">
        <w:rPr>
          <w:rFonts w:ascii="Arial" w:eastAsia="Calibri" w:hAnsi="Arial" w:cs="Arial"/>
        </w:rPr>
        <w:t>.</w:t>
      </w:r>
      <w:r w:rsidRPr="00024832">
        <w:rPr>
          <w:rFonts w:ascii="Arial" w:eastAsia="Calibri" w:hAnsi="Arial" w:cs="Arial"/>
          <w:vertAlign w:val="superscript"/>
        </w:rPr>
        <w:footnoteReference w:id="573"/>
      </w:r>
      <w:r w:rsidRPr="00024832">
        <w:rPr>
          <w:rFonts w:ascii="Arial" w:eastAsia="Calibri" w:hAnsi="Arial" w:cs="Arial"/>
        </w:rPr>
        <w:t xml:space="preserve"> This can also determine whether recruits remain after they are employed. The job advertisement communicates the information organisations present to their target groups. A job advertisement is essential and is needed to communicate the type of skills, work experience, location or educational background needed to carry out the job responsibilities. The messages contained in job adverts can sometimes either be discriminatory in nature or the job role not properly outlined. This is why it is critical to go through a proper job analysis process. </w:t>
      </w:r>
    </w:p>
    <w:p w14:paraId="7E87E309" w14:textId="696ADBA5" w:rsidR="001558B3" w:rsidRPr="00024832" w:rsidRDefault="001558B3" w:rsidP="001558B3">
      <w:pPr>
        <w:spacing w:after="120" w:line="360" w:lineRule="auto"/>
        <w:jc w:val="both"/>
        <w:rPr>
          <w:rFonts w:ascii="Arial" w:hAnsi="Arial" w:cs="Arial"/>
        </w:rPr>
      </w:pPr>
      <w:r w:rsidRPr="00024832">
        <w:rPr>
          <w:rFonts w:ascii="Arial" w:hAnsi="Arial" w:cs="Arial"/>
        </w:rPr>
        <w:t>The information provided in a job advert translates to the extent to which organisations can attract potential job seekers</w:t>
      </w:r>
      <w:r w:rsidR="006C73F4">
        <w:rPr>
          <w:rFonts w:ascii="Arial" w:hAnsi="Arial" w:cs="Arial"/>
        </w:rPr>
        <w:t>.</w:t>
      </w:r>
      <w:r w:rsidRPr="00024832">
        <w:rPr>
          <w:rFonts w:ascii="Arial" w:hAnsi="Arial" w:cs="Arial"/>
          <w:vertAlign w:val="superscript"/>
        </w:rPr>
        <w:footnoteReference w:id="574"/>
      </w:r>
      <w:r w:rsidRPr="00024832">
        <w:rPr>
          <w:rFonts w:ascii="Arial" w:hAnsi="Arial" w:cs="Arial"/>
        </w:rPr>
        <w:t xml:space="preserve"> When a job advert is based on skills, education, experiences and qualifications required to carry out the job role, job seekers can align their strengths and weaknesses to the requirement and see if they are a fit. If they are, this would automatically align with the organisation’s goal of hiring the most productive job seekers</w:t>
      </w:r>
      <w:r w:rsidR="006C73F4">
        <w:rPr>
          <w:rFonts w:ascii="Arial" w:hAnsi="Arial" w:cs="Arial"/>
        </w:rPr>
        <w:t>.</w:t>
      </w:r>
      <w:r w:rsidRPr="00024832">
        <w:rPr>
          <w:rFonts w:ascii="Arial" w:hAnsi="Arial" w:cs="Arial"/>
          <w:vertAlign w:val="superscript"/>
        </w:rPr>
        <w:footnoteReference w:id="575"/>
      </w:r>
      <w:r w:rsidRPr="00024832">
        <w:rPr>
          <w:rFonts w:ascii="Arial" w:hAnsi="Arial" w:cs="Arial"/>
        </w:rPr>
        <w:t xml:space="preserve"> The information </w:t>
      </w:r>
      <w:r w:rsidRPr="00024832">
        <w:rPr>
          <w:rFonts w:ascii="Arial" w:hAnsi="Arial" w:cs="Arial"/>
        </w:rPr>
        <w:lastRenderedPageBreak/>
        <w:t xml:space="preserve">conveyed by organisations to potential job seekers should relatively be ‘objective’ in nature to avoid discrimination (see as discussed in </w:t>
      </w:r>
      <w:r w:rsidR="001E6F98" w:rsidRPr="00024832">
        <w:rPr>
          <w:rFonts w:ascii="Arial" w:hAnsi="Arial" w:cs="Arial"/>
        </w:rPr>
        <w:t xml:space="preserve">Chapter </w:t>
      </w:r>
      <w:r w:rsidR="0096557C" w:rsidRPr="00024832">
        <w:rPr>
          <w:rFonts w:ascii="Arial" w:hAnsi="Arial" w:cs="Arial"/>
        </w:rPr>
        <w:t>Six</w:t>
      </w:r>
      <w:r w:rsidRPr="00024832">
        <w:rPr>
          <w:rFonts w:ascii="Arial" w:hAnsi="Arial" w:cs="Arial"/>
        </w:rPr>
        <w:t>)</w:t>
      </w:r>
      <w:r w:rsidR="006C73F4">
        <w:rPr>
          <w:rFonts w:ascii="Arial" w:hAnsi="Arial" w:cs="Arial"/>
        </w:rPr>
        <w:t>.</w:t>
      </w:r>
      <w:r w:rsidRPr="00024832">
        <w:rPr>
          <w:rFonts w:ascii="Arial" w:hAnsi="Arial" w:cs="Arial"/>
          <w:vertAlign w:val="superscript"/>
        </w:rPr>
        <w:footnoteReference w:id="576"/>
      </w:r>
      <w:r w:rsidRPr="00024832">
        <w:rPr>
          <w:rFonts w:ascii="Arial" w:hAnsi="Arial" w:cs="Arial"/>
        </w:rPr>
        <w:t xml:space="preserve"> </w:t>
      </w:r>
    </w:p>
    <w:p w14:paraId="3E1DBECA" w14:textId="77777777" w:rsidR="001558B3" w:rsidRPr="00024832" w:rsidRDefault="001558B3" w:rsidP="001558B3">
      <w:pPr>
        <w:spacing w:after="120" w:line="360" w:lineRule="auto"/>
        <w:jc w:val="both"/>
        <w:rPr>
          <w:rFonts w:ascii="Arial" w:eastAsia="Calibri" w:hAnsi="Arial" w:cs="Arial"/>
          <w:b/>
          <w:bCs/>
          <w:iCs/>
        </w:rPr>
      </w:pPr>
    </w:p>
    <w:p w14:paraId="162D223A" w14:textId="3C6996B1" w:rsidR="001558B3" w:rsidRPr="00024832" w:rsidRDefault="001558B3" w:rsidP="001558B3">
      <w:pPr>
        <w:keepNext/>
        <w:keepLines/>
        <w:spacing w:after="120" w:line="360" w:lineRule="auto"/>
        <w:outlineLvl w:val="2"/>
        <w:rPr>
          <w:rFonts w:ascii="Arial" w:eastAsia="Calibri" w:hAnsi="Arial" w:cs="Arial"/>
          <w:b/>
          <w:bCs/>
        </w:rPr>
      </w:pPr>
      <w:bookmarkStart w:id="122" w:name="_Toc122028248"/>
      <w:r w:rsidRPr="00024832">
        <w:rPr>
          <w:rFonts w:ascii="Arial" w:eastAsia="Calibri" w:hAnsi="Arial" w:cs="Arial"/>
          <w:b/>
          <w:bCs/>
        </w:rPr>
        <w:t>4.4.2</w:t>
      </w:r>
      <w:r w:rsidRPr="00024832">
        <w:rPr>
          <w:rFonts w:ascii="Arial" w:eastAsia="Calibri" w:hAnsi="Arial" w:cs="Arial"/>
          <w:b/>
          <w:bCs/>
        </w:rPr>
        <w:tab/>
        <w:t>Selection Methods – Job Interviews</w:t>
      </w:r>
      <w:bookmarkEnd w:id="122"/>
    </w:p>
    <w:p w14:paraId="5C86D28D" w14:textId="1DE31353" w:rsidR="001558B3" w:rsidRPr="00024832" w:rsidRDefault="001558B3" w:rsidP="001558B3">
      <w:pPr>
        <w:spacing w:after="120" w:line="360" w:lineRule="auto"/>
        <w:jc w:val="both"/>
        <w:rPr>
          <w:rFonts w:ascii="Arial" w:hAnsi="Arial" w:cs="Arial"/>
        </w:rPr>
      </w:pPr>
      <w:r w:rsidRPr="00024832">
        <w:rPr>
          <w:rFonts w:ascii="Arial" w:hAnsi="Arial" w:cs="Arial"/>
        </w:rPr>
        <w:t xml:space="preserve">Selection </w:t>
      </w:r>
      <w:r w:rsidRPr="00024832">
        <w:rPr>
          <w:rFonts w:ascii="Arial" w:eastAsia="Calibri" w:hAnsi="Arial" w:cs="Arial"/>
        </w:rPr>
        <w:t>is defined as a process whereby specific tools are used to choose from the attracted candidates</w:t>
      </w:r>
      <w:r w:rsidR="00F4296D" w:rsidRPr="00024832">
        <w:rPr>
          <w:rFonts w:ascii="Arial" w:eastAsia="Calibri" w:hAnsi="Arial" w:cs="Arial"/>
        </w:rPr>
        <w:t>'</w:t>
      </w:r>
      <w:r w:rsidRPr="00024832">
        <w:rPr>
          <w:rFonts w:ascii="Arial" w:eastAsia="Calibri" w:hAnsi="Arial" w:cs="Arial"/>
        </w:rPr>
        <w:t xml:space="preserve"> persons who are likely to succeed in the job(s)</w:t>
      </w:r>
      <w:r w:rsidR="006C73F4">
        <w:rPr>
          <w:rFonts w:ascii="Arial" w:eastAsia="Calibri" w:hAnsi="Arial" w:cs="Arial"/>
        </w:rPr>
        <w:t>.</w:t>
      </w:r>
      <w:r w:rsidRPr="00024832">
        <w:rPr>
          <w:rFonts w:ascii="Arial" w:eastAsia="Calibri" w:hAnsi="Arial" w:cs="Arial"/>
          <w:vertAlign w:val="superscript"/>
        </w:rPr>
        <w:footnoteReference w:id="577"/>
      </w:r>
      <w:r w:rsidRPr="00024832">
        <w:rPr>
          <w:rFonts w:ascii="Arial" w:eastAsia="Calibri" w:hAnsi="Arial" w:cs="Arial"/>
        </w:rPr>
        <w:t xml:space="preserve"> It </w:t>
      </w:r>
      <w:r w:rsidRPr="00024832">
        <w:rPr>
          <w:rFonts w:ascii="Arial" w:hAnsi="Arial" w:cs="Arial"/>
        </w:rPr>
        <w:t>is the process of carefully choosing the most suitable applicant from the pool of applicants sourced to fill the job vacancy</w:t>
      </w:r>
      <w:r w:rsidR="006C73F4">
        <w:rPr>
          <w:rFonts w:ascii="Arial" w:hAnsi="Arial" w:cs="Arial"/>
        </w:rPr>
        <w:t>.</w:t>
      </w:r>
      <w:r w:rsidRPr="00024832">
        <w:rPr>
          <w:rFonts w:ascii="Arial" w:hAnsi="Arial" w:cs="Arial"/>
          <w:vertAlign w:val="superscript"/>
        </w:rPr>
        <w:footnoteReference w:id="578"/>
      </w:r>
      <w:r w:rsidRPr="00024832">
        <w:rPr>
          <w:rFonts w:ascii="Arial" w:hAnsi="Arial" w:cs="Arial"/>
        </w:rPr>
        <w:t xml:space="preserve"> Selection involves the use of one or more methods such as interviews, assessments, psychometric testing or references in assessing the suitability of potential applicants with the hope of making an accurate decision</w:t>
      </w:r>
      <w:r w:rsidR="006C73F4">
        <w:rPr>
          <w:rFonts w:ascii="Arial" w:hAnsi="Arial" w:cs="Arial"/>
        </w:rPr>
        <w:t>.</w:t>
      </w:r>
      <w:r w:rsidRPr="00024832">
        <w:rPr>
          <w:rFonts w:ascii="Arial" w:hAnsi="Arial" w:cs="Arial"/>
          <w:vertAlign w:val="superscript"/>
        </w:rPr>
        <w:footnoteReference w:id="579"/>
      </w:r>
      <w:r w:rsidRPr="00024832">
        <w:rPr>
          <w:rFonts w:ascii="Arial" w:hAnsi="Arial" w:cs="Arial"/>
        </w:rPr>
        <w:t xml:space="preserve"> </w:t>
      </w:r>
    </w:p>
    <w:p w14:paraId="3B485000" w14:textId="3966AD7E" w:rsidR="001558B3" w:rsidRPr="00024832" w:rsidRDefault="001558B3" w:rsidP="001558B3">
      <w:pPr>
        <w:spacing w:after="120" w:line="360" w:lineRule="auto"/>
        <w:jc w:val="both"/>
        <w:rPr>
          <w:rFonts w:ascii="Arial" w:eastAsia="Calibri" w:hAnsi="Arial" w:cs="Arial"/>
        </w:rPr>
      </w:pPr>
      <w:r w:rsidRPr="00024832">
        <w:rPr>
          <w:rFonts w:ascii="Arial" w:hAnsi="Arial" w:cs="Arial"/>
        </w:rPr>
        <w:t>Selection can alternately be seen as a medium of rejecting unsuitable job applicants</w:t>
      </w:r>
      <w:r w:rsidR="00327DDC">
        <w:rPr>
          <w:rFonts w:ascii="Arial" w:hAnsi="Arial" w:cs="Arial"/>
        </w:rPr>
        <w:t>.</w:t>
      </w:r>
      <w:r w:rsidRPr="00024832">
        <w:rPr>
          <w:rFonts w:ascii="Arial" w:hAnsi="Arial" w:cs="Arial"/>
          <w:vertAlign w:val="superscript"/>
        </w:rPr>
        <w:footnoteReference w:id="580"/>
      </w:r>
      <w:r w:rsidRPr="00024832">
        <w:rPr>
          <w:rFonts w:ascii="Arial" w:hAnsi="Arial" w:cs="Arial"/>
        </w:rPr>
        <w:t xml:space="preserve"> Thus, selection can be both a positive and a negative function</w:t>
      </w:r>
      <w:r w:rsidR="00327DDC">
        <w:rPr>
          <w:rFonts w:ascii="Arial" w:hAnsi="Arial" w:cs="Arial"/>
        </w:rPr>
        <w:t>.</w:t>
      </w:r>
      <w:r w:rsidRPr="00024832">
        <w:rPr>
          <w:rFonts w:ascii="Arial" w:hAnsi="Arial" w:cs="Arial"/>
          <w:vertAlign w:val="superscript"/>
        </w:rPr>
        <w:footnoteReference w:id="581"/>
      </w:r>
      <w:r w:rsidRPr="00024832">
        <w:rPr>
          <w:rFonts w:ascii="Arial" w:hAnsi="Arial" w:cs="Arial"/>
        </w:rPr>
        <w:t xml:space="preserve"> Furthermore, subjective judgement of applicants during recruitment and selection processes is inevitable, which can either have a positive or negative impact on job applicants</w:t>
      </w:r>
      <w:r w:rsidR="006C73F4">
        <w:rPr>
          <w:rFonts w:ascii="Arial" w:hAnsi="Arial" w:cs="Arial"/>
        </w:rPr>
        <w:t>.</w:t>
      </w:r>
      <w:r w:rsidRPr="00024832">
        <w:rPr>
          <w:rFonts w:ascii="Arial" w:hAnsi="Arial" w:cs="Arial"/>
          <w:vertAlign w:val="superscript"/>
        </w:rPr>
        <w:footnoteReference w:id="582"/>
      </w:r>
      <w:r w:rsidRPr="00024832">
        <w:rPr>
          <w:rFonts w:ascii="Arial" w:hAnsi="Arial" w:cs="Arial"/>
        </w:rPr>
        <w:t xml:space="preserve"> </w:t>
      </w:r>
      <w:r w:rsidRPr="00024832">
        <w:rPr>
          <w:rFonts w:ascii="Arial" w:eastAsia="Calibri" w:hAnsi="Arial" w:cs="Arial"/>
        </w:rPr>
        <w:t>When the right people are selected for the job, productivity increases</w:t>
      </w:r>
      <w:r w:rsidR="006C73F4">
        <w:rPr>
          <w:rFonts w:ascii="Arial" w:eastAsia="Calibri" w:hAnsi="Arial" w:cs="Arial"/>
        </w:rPr>
        <w:t>.</w:t>
      </w:r>
      <w:r w:rsidRPr="00024832">
        <w:rPr>
          <w:rFonts w:ascii="Arial" w:eastAsia="Calibri" w:hAnsi="Arial" w:cs="Arial"/>
          <w:vertAlign w:val="superscript"/>
        </w:rPr>
        <w:footnoteReference w:id="583"/>
      </w:r>
      <w:r w:rsidRPr="00024832">
        <w:rPr>
          <w:rFonts w:ascii="Arial" w:eastAsia="Calibri" w:hAnsi="Arial" w:cs="Arial"/>
        </w:rPr>
        <w:t xml:space="preserve"> Selection processes utilise various methods such as interviews, knowledge or skills tests, assessments, medical tests, and references to assess an applicant’s suitability</w:t>
      </w:r>
      <w:r w:rsidR="006C73F4">
        <w:rPr>
          <w:rFonts w:ascii="Arial" w:eastAsia="Calibri" w:hAnsi="Arial" w:cs="Arial"/>
        </w:rPr>
        <w:t>.</w:t>
      </w:r>
      <w:r w:rsidRPr="00024832">
        <w:rPr>
          <w:rFonts w:ascii="Arial" w:eastAsia="Calibri" w:hAnsi="Arial" w:cs="Arial"/>
          <w:vertAlign w:val="superscript"/>
        </w:rPr>
        <w:footnoteReference w:id="584"/>
      </w:r>
      <w:r w:rsidRPr="00024832">
        <w:rPr>
          <w:rFonts w:ascii="Arial" w:eastAsia="Calibri" w:hAnsi="Arial" w:cs="Arial"/>
        </w:rPr>
        <w:t xml:space="preserve"> </w:t>
      </w:r>
    </w:p>
    <w:p w14:paraId="6031F59A" w14:textId="77777777" w:rsidR="001558B3" w:rsidRPr="00024832" w:rsidRDefault="001558B3" w:rsidP="001558B3">
      <w:pPr>
        <w:spacing w:after="120" w:line="360" w:lineRule="auto"/>
        <w:jc w:val="both"/>
        <w:rPr>
          <w:rFonts w:ascii="Arial" w:eastAsia="Calibri" w:hAnsi="Arial" w:cs="Arial"/>
        </w:rPr>
      </w:pPr>
    </w:p>
    <w:p w14:paraId="77A7FA78" w14:textId="77777777" w:rsidR="001558B3" w:rsidRPr="00024832" w:rsidRDefault="001558B3" w:rsidP="001558B3">
      <w:pPr>
        <w:spacing w:after="0" w:line="360" w:lineRule="auto"/>
        <w:jc w:val="center"/>
        <w:rPr>
          <w:rFonts w:ascii="Arial" w:hAnsi="Arial" w:cs="Arial"/>
        </w:rPr>
      </w:pPr>
      <w:r w:rsidRPr="00024832">
        <w:rPr>
          <w:rFonts w:ascii="Arial" w:hAnsi="Arial" w:cs="Arial"/>
          <w:noProof/>
          <w:lang w:eastAsia="en-GB"/>
        </w:rPr>
        <w:lastRenderedPageBreak/>
        <w:drawing>
          <wp:inline distT="0" distB="0" distL="0" distR="0" wp14:anchorId="6BDB867D" wp14:editId="5FC35575">
            <wp:extent cx="4373217" cy="2138680"/>
            <wp:effectExtent l="19050" t="19050" r="27940" b="13970"/>
            <wp:docPr id="5" name="Picture 5" descr="P94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P945#yIS1"/>
                    <pic:cNvPicPr/>
                  </pic:nvPicPr>
                  <pic:blipFill rotWithShape="1">
                    <a:blip r:embed="rId22" cstate="print">
                      <a:extLst>
                        <a:ext uri="{BEBA8EAE-BF5A-486C-A8C5-ECC9F3942E4B}">
                          <a14:imgProps xmlns:a14="http://schemas.microsoft.com/office/drawing/2010/main">
                            <a14:imgLayer r:embed="rId23">
                              <a14:imgEffect>
                                <a14:sharpenSoften amount="25000"/>
                              </a14:imgEffect>
                            </a14:imgLayer>
                          </a14:imgProps>
                        </a:ext>
                        <a:ext uri="{28A0092B-C50C-407E-A947-70E740481C1C}">
                          <a14:useLocalDpi xmlns:a14="http://schemas.microsoft.com/office/drawing/2010/main" val="0"/>
                        </a:ext>
                      </a:extLst>
                    </a:blip>
                    <a:srcRect/>
                    <a:stretch/>
                  </pic:blipFill>
                  <pic:spPr bwMode="auto">
                    <a:xfrm>
                      <a:off x="0" y="0"/>
                      <a:ext cx="4406572" cy="2154992"/>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0240D285" w14:textId="1D4E4203" w:rsidR="001558B3" w:rsidRPr="00024832" w:rsidRDefault="001558B3" w:rsidP="001558B3">
      <w:pPr>
        <w:spacing w:after="120" w:line="360" w:lineRule="auto"/>
        <w:jc w:val="center"/>
        <w:rPr>
          <w:rFonts w:ascii="Arial" w:hAnsi="Arial" w:cs="Arial"/>
          <w:sz w:val="20"/>
          <w:szCs w:val="20"/>
        </w:rPr>
      </w:pPr>
      <w:r w:rsidRPr="00024832">
        <w:rPr>
          <w:rFonts w:ascii="Arial" w:hAnsi="Arial" w:cs="Arial"/>
          <w:b/>
          <w:bCs/>
          <w:sz w:val="20"/>
          <w:szCs w:val="20"/>
        </w:rPr>
        <w:t>Figure 4.</w:t>
      </w:r>
      <w:r w:rsidR="0032771F" w:rsidRPr="00024832">
        <w:rPr>
          <w:rFonts w:ascii="Arial" w:hAnsi="Arial" w:cs="Arial"/>
          <w:b/>
          <w:bCs/>
          <w:sz w:val="20"/>
          <w:szCs w:val="20"/>
        </w:rPr>
        <w:t>3</w:t>
      </w:r>
      <w:r w:rsidRPr="00024832">
        <w:rPr>
          <w:rFonts w:ascii="Arial" w:hAnsi="Arial" w:cs="Arial"/>
          <w:sz w:val="20"/>
          <w:szCs w:val="20"/>
        </w:rPr>
        <w:t xml:space="preserve"> Factors Influencing Selection Proces</w:t>
      </w:r>
      <w:r w:rsidR="00327DDC">
        <w:rPr>
          <w:rFonts w:ascii="Arial" w:hAnsi="Arial" w:cs="Arial"/>
          <w:sz w:val="20"/>
          <w:szCs w:val="20"/>
        </w:rPr>
        <w:t>s</w:t>
      </w:r>
      <w:r w:rsidRPr="00024832">
        <w:rPr>
          <w:rFonts w:ascii="Arial" w:hAnsi="Arial" w:cs="Arial"/>
          <w:sz w:val="20"/>
          <w:szCs w:val="20"/>
          <w:vertAlign w:val="superscript"/>
        </w:rPr>
        <w:footnoteReference w:id="585"/>
      </w:r>
    </w:p>
    <w:p w14:paraId="0BD8F4C9" w14:textId="77777777" w:rsidR="001558B3" w:rsidRPr="00024832" w:rsidRDefault="001558B3" w:rsidP="001558B3">
      <w:pPr>
        <w:spacing w:after="120" w:line="360" w:lineRule="auto"/>
        <w:jc w:val="both"/>
        <w:rPr>
          <w:rFonts w:ascii="Arial" w:eastAsia="Calibri" w:hAnsi="Arial" w:cs="Arial"/>
        </w:rPr>
      </w:pPr>
    </w:p>
    <w:p w14:paraId="1D338CE7" w14:textId="6BFAF25A" w:rsidR="001558B3" w:rsidRPr="00024832" w:rsidRDefault="001558B3" w:rsidP="001558B3">
      <w:pPr>
        <w:spacing w:after="120" w:line="360" w:lineRule="auto"/>
        <w:jc w:val="both"/>
        <w:rPr>
          <w:rFonts w:ascii="Arial" w:hAnsi="Arial" w:cs="Arial"/>
        </w:rPr>
      </w:pPr>
      <w:r w:rsidRPr="00024832">
        <w:rPr>
          <w:rFonts w:ascii="Arial" w:eastAsia="Calibri" w:hAnsi="Arial" w:cs="Arial"/>
        </w:rPr>
        <w:t>One of the most commonly used methods during the selection of potential candidates is the interview</w:t>
      </w:r>
      <w:r w:rsidR="006C73F4">
        <w:rPr>
          <w:rFonts w:ascii="Arial" w:eastAsia="Calibri" w:hAnsi="Arial" w:cs="Arial"/>
        </w:rPr>
        <w:t>.</w:t>
      </w:r>
      <w:r w:rsidRPr="00024832">
        <w:rPr>
          <w:rFonts w:ascii="Arial" w:eastAsia="Calibri" w:hAnsi="Arial" w:cs="Arial"/>
          <w:vertAlign w:val="superscript"/>
        </w:rPr>
        <w:footnoteReference w:id="586"/>
      </w:r>
      <w:r w:rsidRPr="00024832">
        <w:rPr>
          <w:rFonts w:ascii="Arial" w:eastAsia="Calibri" w:hAnsi="Arial" w:cs="Arial"/>
        </w:rPr>
        <w:t xml:space="preserve"> When interviews are conducted effectively, the employer can determine if an applicant’s experience, skills, and personality meet the job requirements</w:t>
      </w:r>
      <w:r w:rsidR="009A4277" w:rsidRPr="00024832">
        <w:rPr>
          <w:rFonts w:ascii="Arial" w:eastAsia="Calibri" w:hAnsi="Arial" w:cs="Arial"/>
        </w:rPr>
        <w:t xml:space="preserve"> (see Figure 4.3 above)</w:t>
      </w:r>
      <w:r w:rsidR="006C73F4">
        <w:rPr>
          <w:rFonts w:ascii="Arial" w:eastAsia="Calibri" w:hAnsi="Arial" w:cs="Arial"/>
        </w:rPr>
        <w:t>.</w:t>
      </w:r>
      <w:r w:rsidRPr="00024832">
        <w:rPr>
          <w:rFonts w:ascii="Arial" w:eastAsia="Calibri" w:hAnsi="Arial" w:cs="Arial"/>
          <w:vertAlign w:val="superscript"/>
        </w:rPr>
        <w:footnoteReference w:id="587"/>
      </w:r>
      <w:r w:rsidRPr="00024832">
        <w:rPr>
          <w:rFonts w:ascii="Arial" w:eastAsia="Calibri" w:hAnsi="Arial" w:cs="Arial"/>
        </w:rPr>
        <w:t xml:space="preserve"> Interviews are designed to review candidates </w:t>
      </w:r>
      <w:r w:rsidR="00A51CBC" w:rsidRPr="00024832">
        <w:rPr>
          <w:rFonts w:ascii="Arial" w:eastAsia="Calibri" w:hAnsi="Arial" w:cs="Arial"/>
        </w:rPr>
        <w:t xml:space="preserve">based </w:t>
      </w:r>
      <w:r w:rsidRPr="00024832">
        <w:rPr>
          <w:rFonts w:ascii="Arial" w:eastAsia="Calibri" w:hAnsi="Arial" w:cs="Arial"/>
        </w:rPr>
        <w:t>on their experiences, motivation, ability to work under pressure, and ability to ‘fit in’ with the company</w:t>
      </w:r>
      <w:r w:rsidR="006C73F4">
        <w:rPr>
          <w:rFonts w:ascii="Arial" w:eastAsia="Calibri" w:hAnsi="Arial" w:cs="Arial"/>
        </w:rPr>
        <w:t>.</w:t>
      </w:r>
      <w:r w:rsidRPr="00024832">
        <w:rPr>
          <w:rFonts w:ascii="Arial" w:eastAsia="Calibri" w:hAnsi="Arial" w:cs="Arial"/>
          <w:vertAlign w:val="superscript"/>
        </w:rPr>
        <w:footnoteReference w:id="588"/>
      </w:r>
      <w:r w:rsidRPr="00024832">
        <w:rPr>
          <w:rFonts w:ascii="Arial" w:eastAsia="Calibri" w:hAnsi="Arial" w:cs="Arial"/>
        </w:rPr>
        <w:t xml:space="preserve"> Interviews play a predictive role in assessing the applicant with </w:t>
      </w:r>
      <w:r w:rsidR="00DA495B" w:rsidRPr="00024832">
        <w:rPr>
          <w:rFonts w:ascii="Arial" w:eastAsia="Calibri" w:hAnsi="Arial" w:cs="Arial"/>
        </w:rPr>
        <w:t xml:space="preserve">regard to </w:t>
      </w:r>
      <w:r w:rsidRPr="00024832">
        <w:rPr>
          <w:rFonts w:ascii="Arial" w:eastAsia="Calibri" w:hAnsi="Arial" w:cs="Arial"/>
        </w:rPr>
        <w:t>the vacant role</w:t>
      </w:r>
      <w:r w:rsidR="006C73F4">
        <w:rPr>
          <w:rFonts w:ascii="Arial" w:eastAsia="Calibri" w:hAnsi="Arial" w:cs="Arial"/>
        </w:rPr>
        <w:t>.</w:t>
      </w:r>
      <w:r w:rsidRPr="00024832">
        <w:rPr>
          <w:rFonts w:ascii="Arial" w:eastAsia="Calibri" w:hAnsi="Arial" w:cs="Arial"/>
          <w:vertAlign w:val="superscript"/>
        </w:rPr>
        <w:footnoteReference w:id="589"/>
      </w:r>
      <w:r w:rsidRPr="00024832">
        <w:rPr>
          <w:rFonts w:ascii="Arial" w:eastAsia="Calibri" w:hAnsi="Arial" w:cs="Arial"/>
        </w:rPr>
        <w:t xml:space="preserve"> It was argued that interviews involve a high cognitive load when making good judgements</w:t>
      </w:r>
      <w:r w:rsidR="006C73F4">
        <w:rPr>
          <w:rFonts w:ascii="Arial" w:eastAsia="Calibri" w:hAnsi="Arial" w:cs="Arial"/>
        </w:rPr>
        <w:t>.</w:t>
      </w:r>
      <w:r w:rsidRPr="00024832">
        <w:rPr>
          <w:rFonts w:ascii="Arial" w:eastAsia="Calibri" w:hAnsi="Arial" w:cs="Arial"/>
          <w:vertAlign w:val="superscript"/>
        </w:rPr>
        <w:footnoteReference w:id="590"/>
      </w:r>
      <w:r w:rsidRPr="00024832">
        <w:rPr>
          <w:rFonts w:ascii="Arial" w:eastAsia="Calibri" w:hAnsi="Arial" w:cs="Arial"/>
        </w:rPr>
        <w:t xml:space="preserve"> According to Barrick et al., during interviews, ‘a myriad of pieces of applicant information is received, </w:t>
      </w:r>
      <w:r w:rsidRPr="00024832">
        <w:rPr>
          <w:rFonts w:ascii="Arial" w:eastAsia="Calibri" w:hAnsi="Arial" w:cs="Arial"/>
        </w:rPr>
        <w:lastRenderedPageBreak/>
        <w:t xml:space="preserve">interpreted, and evaluated by the interviewer in an attempt to </w:t>
      </w:r>
      <w:r w:rsidR="00EB1E50" w:rsidRPr="00024832">
        <w:rPr>
          <w:rFonts w:ascii="Arial" w:eastAsia="Calibri" w:hAnsi="Arial" w:cs="Arial"/>
        </w:rPr>
        <w:t>‘</w:t>
      </w:r>
      <w:r w:rsidRPr="00024832">
        <w:rPr>
          <w:rFonts w:ascii="Arial" w:eastAsia="Calibri" w:hAnsi="Arial" w:cs="Arial"/>
        </w:rPr>
        <w:t>score</w:t>
      </w:r>
      <w:r w:rsidR="00EB1E50" w:rsidRPr="00024832">
        <w:rPr>
          <w:rFonts w:ascii="Arial" w:eastAsia="Calibri" w:hAnsi="Arial" w:cs="Arial"/>
        </w:rPr>
        <w:t>’</w:t>
      </w:r>
      <w:r w:rsidRPr="00024832">
        <w:rPr>
          <w:rFonts w:ascii="Arial" w:eastAsia="Calibri" w:hAnsi="Arial" w:cs="Arial"/>
        </w:rPr>
        <w:t xml:space="preserve"> the applicant and ultimately make an accept-or-reject decision’</w:t>
      </w:r>
      <w:r w:rsidR="006C73F4">
        <w:rPr>
          <w:rFonts w:ascii="Arial" w:eastAsia="Calibri" w:hAnsi="Arial" w:cs="Arial"/>
        </w:rPr>
        <w:t>.</w:t>
      </w:r>
      <w:r w:rsidRPr="00024832">
        <w:rPr>
          <w:rFonts w:ascii="Arial" w:eastAsia="Calibri" w:hAnsi="Arial" w:cs="Arial"/>
          <w:vertAlign w:val="superscript"/>
        </w:rPr>
        <w:footnoteReference w:id="591"/>
      </w:r>
      <w:r w:rsidRPr="00024832">
        <w:rPr>
          <w:rFonts w:ascii="Arial" w:eastAsia="Calibri" w:hAnsi="Arial" w:cs="Arial"/>
        </w:rPr>
        <w:t xml:space="preserve"> Interviewers may not have the full range of data available to them, thereby making hasty decisions</w:t>
      </w:r>
      <w:r w:rsidR="00327DDC">
        <w:rPr>
          <w:rFonts w:ascii="Arial" w:eastAsia="Calibri" w:hAnsi="Arial" w:cs="Arial"/>
        </w:rPr>
        <w:t>.</w:t>
      </w:r>
      <w:r w:rsidRPr="00024832">
        <w:rPr>
          <w:rFonts w:ascii="Arial" w:eastAsia="Calibri" w:hAnsi="Arial" w:cs="Arial"/>
          <w:vertAlign w:val="superscript"/>
        </w:rPr>
        <w:footnoteReference w:id="592"/>
      </w:r>
      <w:r w:rsidRPr="00024832">
        <w:rPr>
          <w:rFonts w:ascii="Arial" w:eastAsia="Calibri" w:hAnsi="Arial" w:cs="Arial"/>
        </w:rPr>
        <w:t xml:space="preserve"> Some researchers have even suggested that the decision about candidates are made in the first four minutes of the interviews</w:t>
      </w:r>
      <w:r w:rsidR="006C73F4">
        <w:rPr>
          <w:rFonts w:ascii="Arial" w:eastAsia="Calibri" w:hAnsi="Arial" w:cs="Arial"/>
        </w:rPr>
        <w:t>.</w:t>
      </w:r>
      <w:r w:rsidRPr="00024832">
        <w:rPr>
          <w:rFonts w:ascii="Arial" w:eastAsia="Calibri" w:hAnsi="Arial" w:cs="Arial"/>
          <w:vertAlign w:val="superscript"/>
        </w:rPr>
        <w:footnoteReference w:id="593"/>
      </w:r>
      <w:r w:rsidRPr="00024832">
        <w:rPr>
          <w:rFonts w:ascii="Arial" w:eastAsia="Calibri" w:hAnsi="Arial" w:cs="Arial"/>
        </w:rPr>
        <w:t xml:space="preserve"> </w:t>
      </w:r>
      <w:r w:rsidRPr="00024832">
        <w:rPr>
          <w:rFonts w:ascii="Arial" w:hAnsi="Arial" w:cs="Arial"/>
        </w:rPr>
        <w:t xml:space="preserve">There are three primary types of interviews, namely structured, semi-structured or unstructured. </w:t>
      </w:r>
    </w:p>
    <w:p w14:paraId="5DB14822" w14:textId="77777777" w:rsidR="001558B3" w:rsidRPr="00024832" w:rsidRDefault="001558B3" w:rsidP="001558B3">
      <w:pPr>
        <w:spacing w:after="120" w:line="360" w:lineRule="auto"/>
        <w:jc w:val="both"/>
        <w:rPr>
          <w:rFonts w:ascii="Arial" w:eastAsia="Calibri" w:hAnsi="Arial" w:cs="Arial"/>
        </w:rPr>
      </w:pPr>
    </w:p>
    <w:p w14:paraId="75292337" w14:textId="77777777" w:rsidR="001558B3" w:rsidRPr="00024832" w:rsidRDefault="001558B3" w:rsidP="0095141B">
      <w:pPr>
        <w:pStyle w:val="Heading4"/>
      </w:pPr>
      <w:bookmarkStart w:id="124" w:name="_Toc122028249"/>
      <w:r w:rsidRPr="00024832">
        <w:t>4.4.2.1</w:t>
      </w:r>
      <w:r w:rsidRPr="00024832">
        <w:tab/>
      </w:r>
      <w:r w:rsidRPr="00024832">
        <w:tab/>
        <w:t>Structured Interviews</w:t>
      </w:r>
      <w:bookmarkEnd w:id="124"/>
    </w:p>
    <w:p w14:paraId="4638FBDA" w14:textId="081A86A1" w:rsidR="001558B3" w:rsidRPr="00024832" w:rsidRDefault="001558B3" w:rsidP="001558B3">
      <w:pPr>
        <w:spacing w:line="360" w:lineRule="auto"/>
        <w:jc w:val="both"/>
        <w:rPr>
          <w:rFonts w:ascii="Arial" w:hAnsi="Arial" w:cs="Arial"/>
        </w:rPr>
      </w:pPr>
      <w:r w:rsidRPr="00024832">
        <w:rPr>
          <w:rFonts w:ascii="Arial" w:hAnsi="Arial" w:cs="Arial"/>
        </w:rPr>
        <w:t>The structured interview is a variation of the employment interview designed to limit different biasing factors or the degree of discretion an interviewer is allowed when conducting the interview</w:t>
      </w:r>
      <w:r w:rsidR="006C73F4">
        <w:rPr>
          <w:rFonts w:ascii="Arial" w:hAnsi="Arial" w:cs="Arial"/>
        </w:rPr>
        <w:t>.</w:t>
      </w:r>
      <w:r w:rsidRPr="00024832">
        <w:rPr>
          <w:rFonts w:ascii="Arial" w:hAnsi="Arial" w:cs="Arial"/>
          <w:vertAlign w:val="superscript"/>
        </w:rPr>
        <w:footnoteReference w:id="594"/>
      </w:r>
      <w:r w:rsidRPr="00024832">
        <w:rPr>
          <w:rFonts w:ascii="Arial" w:hAnsi="Arial" w:cs="Arial"/>
        </w:rPr>
        <w:t xml:space="preserve"> Structure improves selection interviews as it makes interviewers focus more on job-related questions. The questions are usually specific and mostly offer a fixed range of answers that are relatively quick and easy to control</w:t>
      </w:r>
      <w:r w:rsidR="006C73F4">
        <w:rPr>
          <w:rFonts w:ascii="Arial" w:hAnsi="Arial" w:cs="Arial"/>
        </w:rPr>
        <w:t>.</w:t>
      </w:r>
      <w:r w:rsidRPr="00024832">
        <w:rPr>
          <w:rFonts w:ascii="Arial" w:hAnsi="Arial" w:cs="Arial"/>
          <w:vertAlign w:val="superscript"/>
        </w:rPr>
        <w:footnoteReference w:id="595"/>
      </w:r>
      <w:r w:rsidRPr="00024832">
        <w:rPr>
          <w:rFonts w:ascii="Arial" w:hAnsi="Arial" w:cs="Arial"/>
        </w:rPr>
        <w:t xml:space="preserve"> However, during the interview and if necessary, the interviewers can still ask questions for clarity and further information. Levashina et al., in their research, outlined six structured interviewing components which relate to the interview content and interview evaluation</w:t>
      </w:r>
      <w:r w:rsidR="006C73F4">
        <w:rPr>
          <w:rFonts w:ascii="Arial" w:hAnsi="Arial" w:cs="Arial"/>
        </w:rPr>
        <w:t>.</w:t>
      </w:r>
      <w:r w:rsidRPr="00024832">
        <w:rPr>
          <w:rFonts w:ascii="Arial" w:hAnsi="Arial" w:cs="Arial"/>
          <w:vertAlign w:val="superscript"/>
        </w:rPr>
        <w:footnoteReference w:id="596"/>
      </w:r>
      <w:r w:rsidRPr="00024832">
        <w:rPr>
          <w:rFonts w:ascii="Arial" w:hAnsi="Arial" w:cs="Arial"/>
        </w:rPr>
        <w:t xml:space="preserve"> They are:</w:t>
      </w:r>
    </w:p>
    <w:p w14:paraId="1322B23D" w14:textId="77777777" w:rsidR="001558B3" w:rsidRPr="00024832" w:rsidRDefault="001558B3" w:rsidP="00BA1BB1">
      <w:pPr>
        <w:numPr>
          <w:ilvl w:val="0"/>
          <w:numId w:val="25"/>
        </w:numPr>
        <w:spacing w:after="120" w:line="360" w:lineRule="auto"/>
        <w:ind w:left="868" w:hanging="386"/>
        <w:jc w:val="both"/>
        <w:rPr>
          <w:rFonts w:ascii="Arial" w:hAnsi="Arial" w:cs="Arial"/>
        </w:rPr>
      </w:pPr>
      <w:r w:rsidRPr="00024832">
        <w:rPr>
          <w:rFonts w:ascii="Arial" w:hAnsi="Arial" w:cs="Arial"/>
        </w:rPr>
        <w:t>Creating questions based on the job analysis</w:t>
      </w:r>
    </w:p>
    <w:p w14:paraId="351C920C" w14:textId="77777777" w:rsidR="001558B3" w:rsidRPr="00024832" w:rsidRDefault="001558B3" w:rsidP="00BA1BB1">
      <w:pPr>
        <w:numPr>
          <w:ilvl w:val="0"/>
          <w:numId w:val="25"/>
        </w:numPr>
        <w:spacing w:after="120" w:line="360" w:lineRule="auto"/>
        <w:ind w:left="868" w:hanging="386"/>
        <w:jc w:val="both"/>
        <w:rPr>
          <w:rFonts w:ascii="Arial" w:hAnsi="Arial" w:cs="Arial"/>
        </w:rPr>
      </w:pPr>
      <w:r w:rsidRPr="00024832">
        <w:rPr>
          <w:rFonts w:ascii="Arial" w:hAnsi="Arial" w:cs="Arial"/>
        </w:rPr>
        <w:t xml:space="preserve">Asking all candidates the same questions </w:t>
      </w:r>
    </w:p>
    <w:p w14:paraId="241B9F91" w14:textId="77777777" w:rsidR="001558B3" w:rsidRPr="00024832" w:rsidRDefault="001558B3" w:rsidP="00BA1BB1">
      <w:pPr>
        <w:numPr>
          <w:ilvl w:val="0"/>
          <w:numId w:val="25"/>
        </w:numPr>
        <w:spacing w:after="120" w:line="360" w:lineRule="auto"/>
        <w:ind w:left="868" w:hanging="386"/>
        <w:jc w:val="both"/>
        <w:rPr>
          <w:rFonts w:ascii="Arial" w:hAnsi="Arial" w:cs="Arial"/>
        </w:rPr>
      </w:pPr>
      <w:r w:rsidRPr="00024832">
        <w:rPr>
          <w:rFonts w:ascii="Arial" w:hAnsi="Arial" w:cs="Arial"/>
        </w:rPr>
        <w:t>Asking better questions such as behavioural and/or situational interview questions</w:t>
      </w:r>
    </w:p>
    <w:p w14:paraId="52C542E9" w14:textId="77777777" w:rsidR="001558B3" w:rsidRPr="00024832" w:rsidRDefault="001558B3" w:rsidP="00BA1BB1">
      <w:pPr>
        <w:numPr>
          <w:ilvl w:val="0"/>
          <w:numId w:val="25"/>
        </w:numPr>
        <w:spacing w:after="120" w:line="360" w:lineRule="auto"/>
        <w:ind w:left="868" w:hanging="386"/>
        <w:jc w:val="both"/>
        <w:rPr>
          <w:rFonts w:ascii="Arial" w:hAnsi="Arial" w:cs="Arial"/>
        </w:rPr>
      </w:pPr>
      <w:r w:rsidRPr="00024832">
        <w:rPr>
          <w:rFonts w:ascii="Arial" w:hAnsi="Arial" w:cs="Arial"/>
        </w:rPr>
        <w:lastRenderedPageBreak/>
        <w:t>Rating each answer given</w:t>
      </w:r>
    </w:p>
    <w:p w14:paraId="74A4B830" w14:textId="77777777" w:rsidR="001558B3" w:rsidRPr="00024832" w:rsidRDefault="001558B3" w:rsidP="00BA1BB1">
      <w:pPr>
        <w:numPr>
          <w:ilvl w:val="0"/>
          <w:numId w:val="25"/>
        </w:numPr>
        <w:spacing w:after="120" w:line="360" w:lineRule="auto"/>
        <w:ind w:left="868" w:hanging="386"/>
        <w:jc w:val="both"/>
        <w:rPr>
          <w:rFonts w:ascii="Arial" w:hAnsi="Arial" w:cs="Arial"/>
        </w:rPr>
      </w:pPr>
      <w:r w:rsidRPr="00024832">
        <w:rPr>
          <w:rFonts w:ascii="Arial" w:hAnsi="Arial" w:cs="Arial"/>
        </w:rPr>
        <w:t>Using anchored rating scales</w:t>
      </w:r>
    </w:p>
    <w:p w14:paraId="6E3AF794" w14:textId="77777777" w:rsidR="001558B3" w:rsidRPr="00024832" w:rsidRDefault="001558B3" w:rsidP="00BA1BB1">
      <w:pPr>
        <w:numPr>
          <w:ilvl w:val="0"/>
          <w:numId w:val="25"/>
        </w:numPr>
        <w:spacing w:after="120" w:line="360" w:lineRule="auto"/>
        <w:ind w:left="868" w:hanging="386"/>
        <w:jc w:val="both"/>
        <w:rPr>
          <w:rFonts w:ascii="Arial" w:hAnsi="Arial" w:cs="Arial"/>
        </w:rPr>
      </w:pPr>
      <w:r w:rsidRPr="00024832">
        <w:rPr>
          <w:rFonts w:ascii="Arial" w:hAnsi="Arial" w:cs="Arial"/>
        </w:rPr>
        <w:t>Training the interviewers</w:t>
      </w:r>
    </w:p>
    <w:p w14:paraId="6738E991" w14:textId="169FDF74" w:rsidR="001558B3" w:rsidRPr="00024832" w:rsidRDefault="001558B3" w:rsidP="001558B3">
      <w:pPr>
        <w:spacing w:line="360" w:lineRule="auto"/>
        <w:jc w:val="both"/>
        <w:rPr>
          <w:rFonts w:ascii="Arial" w:hAnsi="Arial" w:cs="Arial"/>
        </w:rPr>
      </w:pPr>
      <w:r w:rsidRPr="00024832">
        <w:rPr>
          <w:rFonts w:ascii="Arial" w:hAnsi="Arial" w:cs="Arial"/>
        </w:rPr>
        <w:t>This makes structured interviews more effective and efficient because they force attention on job-relevant variables rather than inappropriate variables such as age, sex, or race. Also, it ‘prevent a degeneration of the interview into a quasi-personality test’</w:t>
      </w:r>
      <w:r w:rsidR="006C73F4">
        <w:rPr>
          <w:rFonts w:ascii="Arial" w:hAnsi="Arial" w:cs="Arial"/>
        </w:rPr>
        <w:t>.</w:t>
      </w:r>
      <w:r w:rsidRPr="00024832">
        <w:rPr>
          <w:rFonts w:ascii="Arial" w:hAnsi="Arial" w:cs="Arial"/>
          <w:vertAlign w:val="superscript"/>
        </w:rPr>
        <w:footnoteReference w:id="597"/>
      </w:r>
      <w:r w:rsidRPr="00024832">
        <w:rPr>
          <w:rFonts w:ascii="Arial" w:hAnsi="Arial" w:cs="Arial"/>
        </w:rPr>
        <w:t xml:space="preserve"> This is why a lot of studies have shown that structured interviews have more predictive validity than unstructured interviews</w:t>
      </w:r>
      <w:r w:rsidR="006C73F4">
        <w:rPr>
          <w:rFonts w:ascii="Arial" w:hAnsi="Arial" w:cs="Arial"/>
        </w:rPr>
        <w:t>.</w:t>
      </w:r>
      <w:r w:rsidRPr="00024832">
        <w:rPr>
          <w:rFonts w:ascii="Arial" w:hAnsi="Arial" w:cs="Arial"/>
          <w:vertAlign w:val="superscript"/>
        </w:rPr>
        <w:footnoteReference w:id="598"/>
      </w:r>
      <w:r w:rsidRPr="00024832">
        <w:rPr>
          <w:rFonts w:ascii="Arial" w:hAnsi="Arial" w:cs="Arial"/>
        </w:rPr>
        <w:t xml:space="preserve"> There are some advantages and disadvantages of structured interviews, as shown in Figure 4.</w:t>
      </w:r>
      <w:r w:rsidR="009A4277" w:rsidRPr="00024832">
        <w:rPr>
          <w:rFonts w:ascii="Arial" w:hAnsi="Arial" w:cs="Arial"/>
        </w:rPr>
        <w:t>4</w:t>
      </w:r>
      <w:r w:rsidRPr="00024832">
        <w:rPr>
          <w:rFonts w:ascii="Arial" w:hAnsi="Arial" w:cs="Arial"/>
        </w:rPr>
        <w:t>.</w:t>
      </w:r>
    </w:p>
    <w:p w14:paraId="0D6542CF" w14:textId="77777777" w:rsidR="001558B3" w:rsidRPr="00024832" w:rsidRDefault="001558B3" w:rsidP="001558B3">
      <w:pPr>
        <w:spacing w:line="360" w:lineRule="auto"/>
        <w:jc w:val="both"/>
        <w:rPr>
          <w:rFonts w:ascii="Arial" w:hAnsi="Arial" w:cs="Arial"/>
        </w:rPr>
      </w:pPr>
    </w:p>
    <w:p w14:paraId="00C0BE98" w14:textId="77777777" w:rsidR="001558B3" w:rsidRPr="00024832" w:rsidRDefault="001558B3" w:rsidP="00F507BF">
      <w:pPr>
        <w:spacing w:after="0" w:line="360" w:lineRule="auto"/>
        <w:jc w:val="center"/>
        <w:rPr>
          <w:rFonts w:ascii="Arial" w:hAnsi="Arial" w:cs="Arial"/>
          <w:i/>
        </w:rPr>
      </w:pPr>
      <w:r w:rsidRPr="00024832">
        <w:rPr>
          <w:rFonts w:ascii="Arial" w:hAnsi="Arial" w:cs="Arial"/>
          <w:noProof/>
          <w:lang w:eastAsia="en-GB"/>
        </w:rPr>
        <w:drawing>
          <wp:inline distT="0" distB="0" distL="0" distR="0" wp14:anchorId="63B240A5" wp14:editId="4866DD4C">
            <wp:extent cx="5597603" cy="2405495"/>
            <wp:effectExtent l="19050" t="19050" r="15240" b="26035"/>
            <wp:docPr id="4" name="Picture 4" descr="P96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P960#yIS1"/>
                    <pic:cNvPicPr/>
                  </pic:nvPicPr>
                  <pic:blipFill rotWithShape="1">
                    <a:blip r:embed="rId24" cstate="print">
                      <a:extLst>
                        <a:ext uri="{BEBA8EAE-BF5A-486C-A8C5-ECC9F3942E4B}">
                          <a14:imgProps xmlns:a14="http://schemas.microsoft.com/office/drawing/2010/main">
                            <a14:imgLayer r:embed="rId25">
                              <a14:imgEffect>
                                <a14:sharpenSoften amount="25000"/>
                              </a14:imgEffect>
                            </a14:imgLayer>
                          </a14:imgProps>
                        </a:ext>
                        <a:ext uri="{28A0092B-C50C-407E-A947-70E740481C1C}">
                          <a14:useLocalDpi xmlns:a14="http://schemas.microsoft.com/office/drawing/2010/main" val="0"/>
                        </a:ext>
                      </a:extLst>
                    </a:blip>
                    <a:srcRect/>
                    <a:stretch/>
                  </pic:blipFill>
                  <pic:spPr bwMode="auto">
                    <a:xfrm>
                      <a:off x="0" y="0"/>
                      <a:ext cx="5597603" cy="240549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7D5C73F4" w14:textId="79701F56" w:rsidR="001558B3" w:rsidRPr="00024832" w:rsidRDefault="001558B3" w:rsidP="001558B3">
      <w:pPr>
        <w:spacing w:line="360" w:lineRule="auto"/>
        <w:jc w:val="center"/>
        <w:rPr>
          <w:rFonts w:ascii="Arial" w:hAnsi="Arial" w:cs="Arial"/>
          <w:sz w:val="20"/>
          <w:szCs w:val="20"/>
        </w:rPr>
      </w:pPr>
      <w:r w:rsidRPr="00024832">
        <w:rPr>
          <w:rFonts w:ascii="Arial" w:hAnsi="Arial" w:cs="Arial"/>
          <w:b/>
          <w:bCs/>
          <w:sz w:val="20"/>
          <w:szCs w:val="20"/>
        </w:rPr>
        <w:t>Figure 4.</w:t>
      </w:r>
      <w:r w:rsidR="0032771F" w:rsidRPr="00024832">
        <w:rPr>
          <w:rFonts w:ascii="Arial" w:hAnsi="Arial" w:cs="Arial"/>
          <w:b/>
          <w:bCs/>
          <w:sz w:val="20"/>
          <w:szCs w:val="20"/>
        </w:rPr>
        <w:t>4</w:t>
      </w:r>
      <w:r w:rsidRPr="00024832">
        <w:rPr>
          <w:rFonts w:ascii="Arial" w:hAnsi="Arial" w:cs="Arial"/>
          <w:sz w:val="20"/>
          <w:szCs w:val="20"/>
        </w:rPr>
        <w:t xml:space="preserve"> Advantages and Disadvantages of Structured Interview</w:t>
      </w:r>
      <w:r w:rsidR="00327DDC">
        <w:rPr>
          <w:rFonts w:ascii="Arial" w:hAnsi="Arial" w:cs="Arial"/>
          <w:sz w:val="20"/>
          <w:szCs w:val="20"/>
        </w:rPr>
        <w:t>s</w:t>
      </w:r>
      <w:r w:rsidRPr="00024832">
        <w:rPr>
          <w:rFonts w:ascii="Arial" w:hAnsi="Arial" w:cs="Arial"/>
          <w:sz w:val="20"/>
          <w:szCs w:val="20"/>
          <w:vertAlign w:val="superscript"/>
        </w:rPr>
        <w:footnoteReference w:id="599"/>
      </w:r>
    </w:p>
    <w:p w14:paraId="5ED95452" w14:textId="77777777" w:rsidR="001558B3" w:rsidRPr="00024832" w:rsidRDefault="001558B3" w:rsidP="001558B3">
      <w:pPr>
        <w:spacing w:line="360" w:lineRule="auto"/>
        <w:jc w:val="both"/>
        <w:rPr>
          <w:rFonts w:ascii="Arial" w:hAnsi="Arial" w:cs="Arial"/>
          <w:i/>
        </w:rPr>
      </w:pPr>
    </w:p>
    <w:p w14:paraId="5284BCC2" w14:textId="77777777" w:rsidR="001558B3" w:rsidRPr="00024832" w:rsidRDefault="001558B3" w:rsidP="0095141B">
      <w:pPr>
        <w:pStyle w:val="Heading4"/>
      </w:pPr>
      <w:bookmarkStart w:id="125" w:name="_Toc122028250"/>
      <w:r w:rsidRPr="00024832">
        <w:t>4.4.2.2</w:t>
      </w:r>
      <w:r w:rsidRPr="00024832">
        <w:tab/>
      </w:r>
      <w:r w:rsidRPr="00024832">
        <w:tab/>
        <w:t>Semi-structured Interviews</w:t>
      </w:r>
      <w:bookmarkEnd w:id="125"/>
    </w:p>
    <w:p w14:paraId="494A38B1" w14:textId="6846F4D9" w:rsidR="001558B3" w:rsidRPr="00024832" w:rsidRDefault="001558B3" w:rsidP="001558B3">
      <w:pPr>
        <w:spacing w:line="360" w:lineRule="auto"/>
        <w:jc w:val="both"/>
        <w:rPr>
          <w:rFonts w:ascii="Arial" w:hAnsi="Arial" w:cs="Arial"/>
        </w:rPr>
      </w:pPr>
      <w:r w:rsidRPr="00024832">
        <w:rPr>
          <w:rFonts w:ascii="Arial" w:hAnsi="Arial" w:cs="Arial"/>
        </w:rPr>
        <w:t>A semi-structured interview is a meeting whereby the interviewer does not strictly follow a formalised list of questions. However, the interviews must have a degree of structure during implementation</w:t>
      </w:r>
      <w:r w:rsidR="006C73F4">
        <w:rPr>
          <w:rFonts w:ascii="Arial" w:hAnsi="Arial" w:cs="Arial"/>
        </w:rPr>
        <w:t>.</w:t>
      </w:r>
      <w:r w:rsidRPr="00024832">
        <w:rPr>
          <w:rFonts w:ascii="Arial" w:hAnsi="Arial" w:cs="Arial"/>
          <w:vertAlign w:val="superscript"/>
        </w:rPr>
        <w:footnoteReference w:id="600"/>
      </w:r>
      <w:r w:rsidRPr="00024832">
        <w:rPr>
          <w:rFonts w:ascii="Arial" w:hAnsi="Arial" w:cs="Arial"/>
        </w:rPr>
        <w:t xml:space="preserve"> This is usually achieved by having a planned set of questions, at least in </w:t>
      </w:r>
      <w:r w:rsidRPr="00024832">
        <w:rPr>
          <w:rFonts w:ascii="Arial" w:hAnsi="Arial" w:cs="Arial"/>
        </w:rPr>
        <w:lastRenderedPageBreak/>
        <w:t>part, so that all candidates in the interview are asked some questions in common. A semi-structured interview allows for some flexibility for the interviewer to ask follow-up questions from candidates</w:t>
      </w:r>
      <w:r w:rsidR="006C73F4">
        <w:rPr>
          <w:rFonts w:ascii="Arial" w:hAnsi="Arial" w:cs="Arial"/>
        </w:rPr>
        <w:t>.</w:t>
      </w:r>
      <w:r w:rsidRPr="00024832">
        <w:rPr>
          <w:rFonts w:ascii="Arial" w:hAnsi="Arial" w:cs="Arial"/>
          <w:vertAlign w:val="superscript"/>
        </w:rPr>
        <w:footnoteReference w:id="601"/>
      </w:r>
      <w:r w:rsidRPr="00024832">
        <w:rPr>
          <w:rFonts w:ascii="Arial" w:hAnsi="Arial" w:cs="Arial"/>
        </w:rPr>
        <w:t xml:space="preserve"> It is also conversational, or a two-way communication and most of the questions are created during the interview</w:t>
      </w:r>
      <w:r w:rsidR="006C73F4">
        <w:rPr>
          <w:rFonts w:ascii="Arial" w:hAnsi="Arial" w:cs="Arial"/>
        </w:rPr>
        <w:t>.</w:t>
      </w:r>
      <w:r w:rsidRPr="00024832">
        <w:rPr>
          <w:rFonts w:ascii="Arial" w:hAnsi="Arial" w:cs="Arial"/>
          <w:vertAlign w:val="superscript"/>
        </w:rPr>
        <w:footnoteReference w:id="602"/>
      </w:r>
      <w:r w:rsidRPr="00024832">
        <w:rPr>
          <w:rFonts w:ascii="Arial" w:hAnsi="Arial" w:cs="Arial"/>
        </w:rPr>
        <w:t xml:space="preserve"> However, because of the use of open-ended questions to gain more information from candidates, it is difficult to establish uniformity across candidates. This is where the advantages and disadvantages of using semi-structured interviews come in. They are</w:t>
      </w:r>
      <w:r w:rsidR="00121D36" w:rsidRPr="00024832">
        <w:rPr>
          <w:rFonts w:ascii="Arial" w:hAnsi="Arial" w:cs="Arial"/>
        </w:rPr>
        <w:t xml:space="preserve"> as follows</w:t>
      </w:r>
      <w:r w:rsidRPr="00024832">
        <w:rPr>
          <w:rFonts w:ascii="Arial" w:hAnsi="Arial" w:cs="Arial"/>
        </w:rPr>
        <w:t>:</w:t>
      </w:r>
    </w:p>
    <w:p w14:paraId="3F6DAC74" w14:textId="1B07FF6D" w:rsidR="001558B3" w:rsidRPr="00024832" w:rsidRDefault="001558B3" w:rsidP="001558B3">
      <w:pPr>
        <w:spacing w:line="360" w:lineRule="auto"/>
        <w:jc w:val="both"/>
        <w:rPr>
          <w:rFonts w:ascii="Arial" w:hAnsi="Arial" w:cs="Arial"/>
          <w:i/>
        </w:rPr>
      </w:pPr>
      <w:r w:rsidRPr="00024832">
        <w:rPr>
          <w:rFonts w:ascii="Arial" w:hAnsi="Arial" w:cs="Arial"/>
          <w:i/>
        </w:rPr>
        <w:t>Advantages</w:t>
      </w:r>
      <w:r w:rsidR="00A156B7" w:rsidRPr="00024832">
        <w:t xml:space="preserve"> </w:t>
      </w:r>
      <w:r w:rsidR="00A156B7" w:rsidRPr="00024832">
        <w:rPr>
          <w:rFonts w:ascii="Arial" w:hAnsi="Arial" w:cs="Arial"/>
          <w:i/>
        </w:rPr>
        <w:t>of Semi-structured interviews</w:t>
      </w:r>
    </w:p>
    <w:p w14:paraId="6D7DA2EC" w14:textId="77777777" w:rsidR="001558B3" w:rsidRPr="00024832" w:rsidRDefault="001558B3" w:rsidP="00BA1BB1">
      <w:pPr>
        <w:numPr>
          <w:ilvl w:val="0"/>
          <w:numId w:val="26"/>
        </w:numPr>
        <w:spacing w:after="120" w:line="360" w:lineRule="auto"/>
        <w:ind w:left="714" w:hanging="357"/>
        <w:jc w:val="both"/>
        <w:rPr>
          <w:rFonts w:ascii="Arial" w:hAnsi="Arial" w:cs="Arial"/>
        </w:rPr>
      </w:pPr>
      <w:r w:rsidRPr="00024832">
        <w:rPr>
          <w:rFonts w:ascii="Arial" w:hAnsi="Arial" w:cs="Arial"/>
        </w:rPr>
        <w:t>Allows for more interaction</w:t>
      </w:r>
    </w:p>
    <w:p w14:paraId="07E02E33" w14:textId="77777777" w:rsidR="001558B3" w:rsidRPr="00024832" w:rsidRDefault="001558B3" w:rsidP="00BA1BB1">
      <w:pPr>
        <w:numPr>
          <w:ilvl w:val="0"/>
          <w:numId w:val="26"/>
        </w:numPr>
        <w:spacing w:after="120" w:line="360" w:lineRule="auto"/>
        <w:ind w:left="714" w:hanging="357"/>
        <w:jc w:val="both"/>
        <w:rPr>
          <w:rFonts w:ascii="Arial" w:hAnsi="Arial" w:cs="Arial"/>
        </w:rPr>
      </w:pPr>
      <w:r w:rsidRPr="00024832">
        <w:rPr>
          <w:rFonts w:ascii="Arial" w:hAnsi="Arial" w:cs="Arial"/>
        </w:rPr>
        <w:t>Provides more flexibly for the exploration of more information</w:t>
      </w:r>
    </w:p>
    <w:p w14:paraId="3E5914BF" w14:textId="77777777" w:rsidR="001558B3" w:rsidRPr="00024832" w:rsidRDefault="001558B3" w:rsidP="00BA1BB1">
      <w:pPr>
        <w:numPr>
          <w:ilvl w:val="0"/>
          <w:numId w:val="26"/>
        </w:numPr>
        <w:spacing w:after="120" w:line="360" w:lineRule="auto"/>
        <w:ind w:left="714" w:hanging="357"/>
        <w:jc w:val="both"/>
        <w:rPr>
          <w:rFonts w:ascii="Arial" w:hAnsi="Arial" w:cs="Arial"/>
        </w:rPr>
      </w:pPr>
      <w:r w:rsidRPr="00024832">
        <w:rPr>
          <w:rFonts w:ascii="Arial" w:hAnsi="Arial" w:cs="Arial"/>
        </w:rPr>
        <w:t>It can help clarify and converse complex questions and issues</w:t>
      </w:r>
    </w:p>
    <w:p w14:paraId="7A7DC264" w14:textId="77777777" w:rsidR="001558B3" w:rsidRPr="00024832" w:rsidRDefault="001558B3" w:rsidP="001558B3">
      <w:pPr>
        <w:spacing w:line="360" w:lineRule="auto"/>
        <w:jc w:val="both"/>
        <w:rPr>
          <w:rFonts w:ascii="Arial" w:hAnsi="Arial" w:cs="Arial"/>
          <w:i/>
        </w:rPr>
      </w:pPr>
    </w:p>
    <w:p w14:paraId="459782D2" w14:textId="041DA24B" w:rsidR="001558B3" w:rsidRPr="00024832" w:rsidRDefault="001558B3" w:rsidP="001558B3">
      <w:pPr>
        <w:spacing w:line="360" w:lineRule="auto"/>
        <w:jc w:val="both"/>
        <w:rPr>
          <w:rFonts w:ascii="Arial" w:hAnsi="Arial" w:cs="Arial"/>
          <w:i/>
        </w:rPr>
      </w:pPr>
      <w:r w:rsidRPr="00024832">
        <w:rPr>
          <w:rFonts w:ascii="Arial" w:hAnsi="Arial" w:cs="Arial"/>
          <w:i/>
        </w:rPr>
        <w:t>Disadvantages</w:t>
      </w:r>
      <w:r w:rsidR="00A156B7" w:rsidRPr="00024832">
        <w:t xml:space="preserve"> </w:t>
      </w:r>
      <w:r w:rsidR="00A156B7" w:rsidRPr="00024832">
        <w:rPr>
          <w:rFonts w:ascii="Arial" w:hAnsi="Arial" w:cs="Arial"/>
          <w:i/>
        </w:rPr>
        <w:t>of Semi-structured interviews</w:t>
      </w:r>
    </w:p>
    <w:p w14:paraId="60827BF1" w14:textId="77777777" w:rsidR="001558B3" w:rsidRPr="00024832" w:rsidRDefault="001558B3" w:rsidP="00BA1BB1">
      <w:pPr>
        <w:numPr>
          <w:ilvl w:val="0"/>
          <w:numId w:val="27"/>
        </w:numPr>
        <w:spacing w:after="120" w:line="360" w:lineRule="auto"/>
        <w:ind w:left="714" w:hanging="357"/>
        <w:jc w:val="both"/>
        <w:rPr>
          <w:rFonts w:ascii="Arial" w:hAnsi="Arial" w:cs="Arial"/>
        </w:rPr>
      </w:pPr>
      <w:r w:rsidRPr="00024832">
        <w:rPr>
          <w:rFonts w:ascii="Arial" w:hAnsi="Arial" w:cs="Arial"/>
        </w:rPr>
        <w:t>Room for subjectivity and bias</w:t>
      </w:r>
    </w:p>
    <w:p w14:paraId="08D9BB99" w14:textId="77777777" w:rsidR="001558B3" w:rsidRPr="00024832" w:rsidRDefault="001558B3" w:rsidP="00BA1BB1">
      <w:pPr>
        <w:numPr>
          <w:ilvl w:val="0"/>
          <w:numId w:val="27"/>
        </w:numPr>
        <w:spacing w:after="120" w:line="360" w:lineRule="auto"/>
        <w:ind w:left="714" w:hanging="357"/>
        <w:jc w:val="both"/>
        <w:rPr>
          <w:rFonts w:ascii="Arial" w:hAnsi="Arial" w:cs="Arial"/>
        </w:rPr>
      </w:pPr>
      <w:r w:rsidRPr="00024832">
        <w:rPr>
          <w:rFonts w:ascii="Arial" w:hAnsi="Arial" w:cs="Arial"/>
        </w:rPr>
        <w:t xml:space="preserve">It required the interviewer to be trained </w:t>
      </w:r>
    </w:p>
    <w:p w14:paraId="23FE9767" w14:textId="77777777" w:rsidR="001558B3" w:rsidRPr="00024832" w:rsidRDefault="001558B3" w:rsidP="00BA1BB1">
      <w:pPr>
        <w:numPr>
          <w:ilvl w:val="0"/>
          <w:numId w:val="27"/>
        </w:numPr>
        <w:spacing w:after="120" w:line="360" w:lineRule="auto"/>
        <w:ind w:left="714" w:hanging="357"/>
        <w:jc w:val="both"/>
        <w:rPr>
          <w:rFonts w:ascii="Arial" w:hAnsi="Arial" w:cs="Arial"/>
        </w:rPr>
      </w:pPr>
      <w:r w:rsidRPr="00024832">
        <w:rPr>
          <w:rFonts w:ascii="Arial" w:hAnsi="Arial" w:cs="Arial"/>
        </w:rPr>
        <w:t>It can be time-consuming</w:t>
      </w:r>
    </w:p>
    <w:p w14:paraId="79031472" w14:textId="77777777" w:rsidR="001558B3" w:rsidRPr="00024832" w:rsidRDefault="001558B3" w:rsidP="00BA1BB1">
      <w:pPr>
        <w:numPr>
          <w:ilvl w:val="0"/>
          <w:numId w:val="27"/>
        </w:numPr>
        <w:spacing w:after="120" w:line="360" w:lineRule="auto"/>
        <w:ind w:left="714" w:hanging="357"/>
        <w:jc w:val="both"/>
        <w:rPr>
          <w:rFonts w:ascii="Arial" w:hAnsi="Arial" w:cs="Arial"/>
        </w:rPr>
      </w:pPr>
      <w:r w:rsidRPr="00024832">
        <w:rPr>
          <w:rFonts w:ascii="Arial" w:hAnsi="Arial" w:cs="Arial"/>
        </w:rPr>
        <w:t xml:space="preserve">It might be difficult to compare or evaluate candidates’’ responses </w:t>
      </w:r>
    </w:p>
    <w:p w14:paraId="063444F1" w14:textId="77777777" w:rsidR="001558B3" w:rsidRPr="00024832" w:rsidRDefault="001558B3" w:rsidP="001558B3">
      <w:pPr>
        <w:spacing w:line="360" w:lineRule="auto"/>
        <w:jc w:val="both"/>
        <w:rPr>
          <w:rFonts w:ascii="Arial" w:hAnsi="Arial" w:cs="Arial"/>
        </w:rPr>
      </w:pPr>
    </w:p>
    <w:p w14:paraId="1E4577D7" w14:textId="77777777" w:rsidR="001558B3" w:rsidRPr="00024832" w:rsidRDefault="001558B3" w:rsidP="0095141B">
      <w:pPr>
        <w:pStyle w:val="Heading4"/>
      </w:pPr>
      <w:bookmarkStart w:id="126" w:name="_Toc122028251"/>
      <w:r w:rsidRPr="00024832">
        <w:t>4.4.2.3</w:t>
      </w:r>
      <w:r w:rsidRPr="00024832">
        <w:tab/>
      </w:r>
      <w:r w:rsidRPr="00024832">
        <w:tab/>
        <w:t>Unstructured Interviews</w:t>
      </w:r>
      <w:bookmarkEnd w:id="126"/>
    </w:p>
    <w:p w14:paraId="6A1345F9" w14:textId="0984F35F" w:rsidR="001558B3" w:rsidRPr="00024832" w:rsidRDefault="001558B3" w:rsidP="001558B3">
      <w:pPr>
        <w:spacing w:line="360" w:lineRule="auto"/>
        <w:jc w:val="both"/>
        <w:rPr>
          <w:rFonts w:ascii="Arial" w:hAnsi="Arial" w:cs="Arial"/>
        </w:rPr>
      </w:pPr>
      <w:r w:rsidRPr="00024832">
        <w:rPr>
          <w:rFonts w:ascii="Arial" w:hAnsi="Arial" w:cs="Arial"/>
        </w:rPr>
        <w:t xml:space="preserve">An unstructured interview is an interview where there is no specific set of predetermined questions. However, the interviewers generally have certain topics in mind that form the basis </w:t>
      </w:r>
      <w:r w:rsidRPr="00024832">
        <w:rPr>
          <w:rFonts w:ascii="Arial" w:hAnsi="Arial" w:cs="Arial"/>
        </w:rPr>
        <w:lastRenderedPageBreak/>
        <w:t>of the interview</w:t>
      </w:r>
      <w:r w:rsidR="00911C23">
        <w:rPr>
          <w:rFonts w:ascii="Arial" w:hAnsi="Arial" w:cs="Arial"/>
        </w:rPr>
        <w:t>.</w:t>
      </w:r>
      <w:r w:rsidRPr="00024832">
        <w:rPr>
          <w:rFonts w:ascii="Arial" w:hAnsi="Arial" w:cs="Arial"/>
          <w:vertAlign w:val="superscript"/>
        </w:rPr>
        <w:footnoteReference w:id="603"/>
      </w:r>
      <w:r w:rsidRPr="00024832">
        <w:rPr>
          <w:rFonts w:ascii="Arial" w:hAnsi="Arial" w:cs="Arial"/>
        </w:rPr>
        <w:t xml:space="preserve"> As such, interviewers tend to talk most</w:t>
      </w:r>
      <w:r w:rsidR="00327DDC">
        <w:rPr>
          <w:rFonts w:ascii="Arial" w:hAnsi="Arial" w:cs="Arial"/>
        </w:rPr>
        <w:t>.</w:t>
      </w:r>
      <w:r w:rsidRPr="00024832">
        <w:rPr>
          <w:rFonts w:ascii="Arial" w:hAnsi="Arial" w:cs="Arial"/>
          <w:vertAlign w:val="superscript"/>
        </w:rPr>
        <w:footnoteReference w:id="604"/>
      </w:r>
      <w:r w:rsidRPr="00024832">
        <w:rPr>
          <w:rFonts w:ascii="Arial" w:hAnsi="Arial" w:cs="Arial"/>
        </w:rPr>
        <w:t xml:space="preserve"> Unstructured interviews have a conversational flow to them like an everyday conversation and tend to be more open-ended and informal</w:t>
      </w:r>
      <w:r w:rsidR="00911C23">
        <w:rPr>
          <w:rFonts w:ascii="Arial" w:hAnsi="Arial" w:cs="Arial"/>
        </w:rPr>
        <w:t>.</w:t>
      </w:r>
      <w:r w:rsidRPr="00024832">
        <w:rPr>
          <w:rFonts w:ascii="Arial" w:hAnsi="Arial" w:cs="Arial"/>
          <w:vertAlign w:val="superscript"/>
        </w:rPr>
        <w:footnoteReference w:id="605"/>
      </w:r>
      <w:r w:rsidRPr="00024832">
        <w:rPr>
          <w:rFonts w:ascii="Arial" w:hAnsi="Arial" w:cs="Arial"/>
        </w:rPr>
        <w:t xml:space="preserve"> An unstructured interview has been perceived to be the best way to uncover important information about a candidate, which might be traits that might make them ideal or unsuitable for the job</w:t>
      </w:r>
      <w:r w:rsidR="00911C23">
        <w:rPr>
          <w:rFonts w:ascii="Arial" w:hAnsi="Arial" w:cs="Arial"/>
        </w:rPr>
        <w:t>.</w:t>
      </w:r>
      <w:r w:rsidRPr="00024832">
        <w:rPr>
          <w:rFonts w:ascii="Arial" w:hAnsi="Arial" w:cs="Arial"/>
          <w:vertAlign w:val="superscript"/>
        </w:rPr>
        <w:footnoteReference w:id="606"/>
      </w:r>
    </w:p>
    <w:p w14:paraId="00705D9E" w14:textId="636FE05D" w:rsidR="001558B3" w:rsidRPr="00024832" w:rsidRDefault="001558B3" w:rsidP="007D1B76">
      <w:pPr>
        <w:spacing w:after="120" w:line="360" w:lineRule="auto"/>
        <w:jc w:val="both"/>
        <w:rPr>
          <w:rFonts w:ascii="Arial" w:hAnsi="Arial" w:cs="Arial"/>
        </w:rPr>
      </w:pPr>
      <w:r w:rsidRPr="00024832">
        <w:rPr>
          <w:rFonts w:ascii="Arial" w:hAnsi="Arial" w:cs="Arial"/>
        </w:rPr>
        <w:t>A major problem that can occur with an unstructured interview method is when bias intrudes. This happens when interviewers’ opinions of candidate</w:t>
      </w:r>
      <w:r w:rsidR="00B03F1C" w:rsidRPr="00024832">
        <w:rPr>
          <w:rFonts w:ascii="Arial" w:hAnsi="Arial" w:cs="Arial"/>
        </w:rPr>
        <w:t>s</w:t>
      </w:r>
      <w:r w:rsidRPr="00024832">
        <w:rPr>
          <w:rFonts w:ascii="Arial" w:hAnsi="Arial" w:cs="Arial"/>
        </w:rPr>
        <w:t xml:space="preserve"> ‘leak’ into their nonverbal behaviour</w:t>
      </w:r>
      <w:r w:rsidR="00911C23">
        <w:rPr>
          <w:rFonts w:ascii="Arial" w:hAnsi="Arial" w:cs="Arial"/>
        </w:rPr>
        <w:t>.</w:t>
      </w:r>
      <w:r w:rsidRPr="00024832">
        <w:rPr>
          <w:rFonts w:ascii="Arial" w:hAnsi="Arial" w:cs="Arial"/>
          <w:vertAlign w:val="superscript"/>
        </w:rPr>
        <w:footnoteReference w:id="607"/>
      </w:r>
      <w:r w:rsidRPr="00024832">
        <w:rPr>
          <w:rFonts w:ascii="Arial" w:hAnsi="Arial" w:cs="Arial"/>
        </w:rPr>
        <w:t xml:space="preserve"> For instance, an interviewer might believe that the Yoruba tribe is manipulative, rude, and lacks common sense. Upon discovering that a candidate is Yoruba, the interviewer would immediately form a negative opinion against the candidate. It has been reported that interviewers are influenced by candidates’ race, gender, disability, and age</w:t>
      </w:r>
      <w:r w:rsidR="00911C23">
        <w:rPr>
          <w:rFonts w:ascii="Arial" w:hAnsi="Arial" w:cs="Arial"/>
        </w:rPr>
        <w:t>.</w:t>
      </w:r>
      <w:r w:rsidRPr="00024832">
        <w:rPr>
          <w:rFonts w:ascii="Arial" w:hAnsi="Arial" w:cs="Arial"/>
          <w:vertAlign w:val="superscript"/>
        </w:rPr>
        <w:footnoteReference w:id="608"/>
      </w:r>
      <w:r w:rsidRPr="00024832">
        <w:rPr>
          <w:rFonts w:ascii="Arial" w:hAnsi="Arial" w:cs="Arial"/>
        </w:rPr>
        <w:t xml:space="preserve"> The following </w:t>
      </w:r>
      <w:r w:rsidR="00931CBF" w:rsidRPr="00024832">
        <w:rPr>
          <w:rFonts w:ascii="Arial" w:hAnsi="Arial" w:cs="Arial"/>
        </w:rPr>
        <w:t>are</w:t>
      </w:r>
      <w:r w:rsidRPr="00024832">
        <w:rPr>
          <w:rFonts w:ascii="Arial" w:hAnsi="Arial" w:cs="Arial"/>
        </w:rPr>
        <w:t xml:space="preserve"> some of the potential problems that </w:t>
      </w:r>
      <w:r w:rsidR="009B5FD7" w:rsidRPr="00024832">
        <w:rPr>
          <w:rFonts w:ascii="Arial" w:hAnsi="Arial" w:cs="Arial"/>
        </w:rPr>
        <w:t>may</w:t>
      </w:r>
      <w:r w:rsidRPr="00024832">
        <w:rPr>
          <w:rFonts w:ascii="Arial" w:hAnsi="Arial" w:cs="Arial"/>
        </w:rPr>
        <w:t xml:space="preserve"> occur during an employment interview, especially </w:t>
      </w:r>
      <w:r w:rsidR="00230FD2" w:rsidRPr="00024832">
        <w:rPr>
          <w:rFonts w:ascii="Arial" w:hAnsi="Arial" w:cs="Arial"/>
        </w:rPr>
        <w:t xml:space="preserve">the </w:t>
      </w:r>
      <w:r w:rsidRPr="00024832">
        <w:rPr>
          <w:rFonts w:ascii="Arial" w:hAnsi="Arial" w:cs="Arial"/>
        </w:rPr>
        <w:t>unstructured interview method of selecting employees</w:t>
      </w:r>
      <w:r w:rsidR="00327DDC">
        <w:rPr>
          <w:rFonts w:ascii="Arial" w:hAnsi="Arial" w:cs="Arial"/>
        </w:rPr>
        <w:t>:</w:t>
      </w:r>
      <w:r w:rsidRPr="00024832">
        <w:rPr>
          <w:rFonts w:ascii="Arial" w:hAnsi="Arial" w:cs="Arial"/>
          <w:vertAlign w:val="superscript"/>
        </w:rPr>
        <w:footnoteReference w:id="609"/>
      </w:r>
    </w:p>
    <w:p w14:paraId="71C4290C" w14:textId="77777777" w:rsidR="001558B3" w:rsidRPr="00024832" w:rsidRDefault="001558B3" w:rsidP="007D1B76">
      <w:pPr>
        <w:numPr>
          <w:ilvl w:val="0"/>
          <w:numId w:val="24"/>
        </w:numPr>
        <w:spacing w:after="120" w:line="360" w:lineRule="auto"/>
        <w:jc w:val="both"/>
        <w:rPr>
          <w:rFonts w:ascii="Arial" w:hAnsi="Arial" w:cs="Arial"/>
        </w:rPr>
      </w:pPr>
      <w:r w:rsidRPr="00024832">
        <w:rPr>
          <w:rFonts w:ascii="Arial" w:hAnsi="Arial" w:cs="Arial"/>
        </w:rPr>
        <w:t>Concerns on what questions interviewers should ask candidates and how candidates are evaluated.</w:t>
      </w:r>
    </w:p>
    <w:p w14:paraId="0D67A979" w14:textId="77777777" w:rsidR="001558B3" w:rsidRPr="00024832" w:rsidRDefault="001558B3" w:rsidP="007D1B76">
      <w:pPr>
        <w:numPr>
          <w:ilvl w:val="0"/>
          <w:numId w:val="24"/>
        </w:numPr>
        <w:spacing w:after="120" w:line="360" w:lineRule="auto"/>
        <w:jc w:val="both"/>
        <w:rPr>
          <w:rFonts w:ascii="Arial" w:hAnsi="Arial" w:cs="Arial"/>
        </w:rPr>
      </w:pPr>
      <w:r w:rsidRPr="00024832">
        <w:rPr>
          <w:rFonts w:ascii="Arial" w:hAnsi="Arial" w:cs="Arial"/>
        </w:rPr>
        <w:t>Appearance bias in the interview such as cosmetics, facial attractiveness, and attire.</w:t>
      </w:r>
    </w:p>
    <w:p w14:paraId="5CDD4C90" w14:textId="77777777" w:rsidR="001558B3" w:rsidRPr="00024832" w:rsidRDefault="001558B3" w:rsidP="007D1B76">
      <w:pPr>
        <w:numPr>
          <w:ilvl w:val="0"/>
          <w:numId w:val="24"/>
        </w:numPr>
        <w:spacing w:after="120" w:line="360" w:lineRule="auto"/>
        <w:jc w:val="both"/>
        <w:rPr>
          <w:rFonts w:ascii="Arial" w:hAnsi="Arial" w:cs="Arial"/>
        </w:rPr>
      </w:pPr>
      <w:r w:rsidRPr="00024832">
        <w:rPr>
          <w:rFonts w:ascii="Arial" w:hAnsi="Arial" w:cs="Arial"/>
        </w:rPr>
        <w:t>Interviewer bias relating to non-verbal cues such as eye contact, smiling, etc.</w:t>
      </w:r>
    </w:p>
    <w:p w14:paraId="30CF26B3" w14:textId="39290E15" w:rsidR="001558B3" w:rsidRPr="00024832" w:rsidRDefault="001558B3" w:rsidP="007D1B76">
      <w:pPr>
        <w:numPr>
          <w:ilvl w:val="0"/>
          <w:numId w:val="24"/>
        </w:numPr>
        <w:spacing w:after="120" w:line="360" w:lineRule="auto"/>
        <w:jc w:val="both"/>
        <w:rPr>
          <w:rFonts w:ascii="Arial" w:hAnsi="Arial" w:cs="Arial"/>
        </w:rPr>
      </w:pPr>
      <w:r w:rsidRPr="00024832">
        <w:rPr>
          <w:rFonts w:ascii="Arial" w:hAnsi="Arial" w:cs="Arial"/>
        </w:rPr>
        <w:lastRenderedPageBreak/>
        <w:t>More weight is given to negative information than positive information during interviews. Research shows that it takes more than twice the effort to change an interviewer’s initial negative impression of a candidate than a positive impression</w:t>
      </w:r>
      <w:r w:rsidR="00327DDC">
        <w:rPr>
          <w:rFonts w:ascii="Arial" w:hAnsi="Arial" w:cs="Arial"/>
        </w:rPr>
        <w:t>.</w:t>
      </w:r>
      <w:r w:rsidRPr="00024832">
        <w:rPr>
          <w:rFonts w:ascii="Arial" w:hAnsi="Arial" w:cs="Arial"/>
          <w:vertAlign w:val="superscript"/>
        </w:rPr>
        <w:footnoteReference w:id="610"/>
      </w:r>
    </w:p>
    <w:p w14:paraId="160C7A92" w14:textId="67087859" w:rsidR="001558B3" w:rsidRPr="00024832" w:rsidRDefault="001558B3" w:rsidP="007D1B76">
      <w:pPr>
        <w:numPr>
          <w:ilvl w:val="0"/>
          <w:numId w:val="24"/>
        </w:numPr>
        <w:spacing w:after="120" w:line="360" w:lineRule="auto"/>
        <w:jc w:val="both"/>
        <w:rPr>
          <w:rFonts w:ascii="Arial" w:hAnsi="Arial" w:cs="Arial"/>
        </w:rPr>
      </w:pPr>
      <w:r w:rsidRPr="00024832">
        <w:rPr>
          <w:rFonts w:ascii="Arial" w:hAnsi="Arial" w:cs="Arial"/>
        </w:rPr>
        <w:t>Any information</w:t>
      </w:r>
      <w:r w:rsidR="00847AEA" w:rsidRPr="00024832">
        <w:rPr>
          <w:rFonts w:ascii="Arial" w:hAnsi="Arial" w:cs="Arial"/>
        </w:rPr>
        <w:t xml:space="preserve"> </w:t>
      </w:r>
      <w:r w:rsidRPr="00024832">
        <w:rPr>
          <w:rFonts w:ascii="Arial" w:hAnsi="Arial" w:cs="Arial"/>
        </w:rPr>
        <w:t>obtained prior to the interview can dominate an interviewer’s judgments.</w:t>
      </w:r>
    </w:p>
    <w:p w14:paraId="4A4DE3B7" w14:textId="77777777" w:rsidR="007D1B76" w:rsidRPr="00024832" w:rsidRDefault="001558B3" w:rsidP="007D1B76">
      <w:pPr>
        <w:numPr>
          <w:ilvl w:val="0"/>
          <w:numId w:val="24"/>
        </w:numPr>
        <w:spacing w:after="120" w:line="360" w:lineRule="auto"/>
        <w:jc w:val="both"/>
        <w:rPr>
          <w:rFonts w:ascii="Arial" w:hAnsi="Arial" w:cs="Arial"/>
        </w:rPr>
      </w:pPr>
      <w:r w:rsidRPr="00024832">
        <w:rPr>
          <w:rFonts w:ascii="Arial" w:hAnsi="Arial" w:cs="Arial"/>
        </w:rPr>
        <w:t>Candidates with similar attributes to the interviewer receive biased judgments and higher ratings.</w:t>
      </w:r>
    </w:p>
    <w:p w14:paraId="24DF439E" w14:textId="4DA71FAA" w:rsidR="001558B3" w:rsidRPr="00024832" w:rsidRDefault="001558B3" w:rsidP="007D1B76">
      <w:pPr>
        <w:spacing w:after="120" w:line="360" w:lineRule="auto"/>
        <w:jc w:val="both"/>
        <w:rPr>
          <w:rFonts w:ascii="Arial" w:hAnsi="Arial" w:cs="Arial"/>
        </w:rPr>
      </w:pPr>
      <w:r w:rsidRPr="00024832">
        <w:rPr>
          <w:rFonts w:ascii="Arial" w:hAnsi="Arial" w:cs="Arial"/>
        </w:rPr>
        <w:t xml:space="preserve">Regardless of which interview structure method is used, discrimination seems to be a </w:t>
      </w:r>
      <w:r w:rsidR="007D1B76" w:rsidRPr="00024832">
        <w:rPr>
          <w:rFonts w:ascii="Arial" w:hAnsi="Arial" w:cs="Arial"/>
        </w:rPr>
        <w:t xml:space="preserve">recurring </w:t>
      </w:r>
      <w:r w:rsidRPr="00024832">
        <w:rPr>
          <w:rFonts w:ascii="Arial" w:hAnsi="Arial" w:cs="Arial"/>
        </w:rPr>
        <w:t>problem. Interviews should always be adequately planned to avoid bias. Interviews present an opportunity for subtle cues that can affect the perception and judgments of interviewers</w:t>
      </w:r>
      <w:r w:rsidR="00911C23">
        <w:rPr>
          <w:rFonts w:ascii="Arial" w:hAnsi="Arial" w:cs="Arial"/>
        </w:rPr>
        <w:t>.</w:t>
      </w:r>
      <w:r w:rsidRPr="00024832">
        <w:rPr>
          <w:rFonts w:ascii="Arial" w:hAnsi="Arial" w:cs="Arial"/>
          <w:vertAlign w:val="superscript"/>
        </w:rPr>
        <w:footnoteReference w:id="611"/>
      </w:r>
      <w:r w:rsidRPr="00024832">
        <w:rPr>
          <w:rFonts w:ascii="Arial" w:hAnsi="Arial" w:cs="Arial"/>
        </w:rPr>
        <w:t xml:space="preserve"> This is because job interview</w:t>
      </w:r>
      <w:r w:rsidR="00B17A14" w:rsidRPr="00024832">
        <w:rPr>
          <w:rFonts w:ascii="Arial" w:hAnsi="Arial" w:cs="Arial"/>
        </w:rPr>
        <w:t>s</w:t>
      </w:r>
      <w:r w:rsidR="00B15CE4" w:rsidRPr="00024832">
        <w:rPr>
          <w:rFonts w:ascii="Arial" w:hAnsi="Arial" w:cs="Arial"/>
        </w:rPr>
        <w:t xml:space="preserve"> are</w:t>
      </w:r>
      <w:r w:rsidRPr="00024832">
        <w:rPr>
          <w:rFonts w:ascii="Arial" w:hAnsi="Arial" w:cs="Arial"/>
        </w:rPr>
        <w:t xml:space="preserve"> also widely criticised for being vulnerable to unfair discrimination and bias</w:t>
      </w:r>
      <w:r w:rsidR="00911C23">
        <w:rPr>
          <w:rFonts w:ascii="Arial" w:hAnsi="Arial" w:cs="Arial"/>
        </w:rPr>
        <w:t>.</w:t>
      </w:r>
      <w:r w:rsidRPr="00024832">
        <w:rPr>
          <w:rFonts w:ascii="Arial" w:hAnsi="Arial" w:cs="Arial"/>
          <w:vertAlign w:val="superscript"/>
        </w:rPr>
        <w:footnoteReference w:id="612"/>
      </w:r>
      <w:r w:rsidRPr="00024832">
        <w:rPr>
          <w:rFonts w:ascii="Arial" w:hAnsi="Arial" w:cs="Arial"/>
        </w:rPr>
        <w:t xml:space="preserve"> Some organisations ask discriminatory questions to justify their business interest</w:t>
      </w:r>
      <w:r w:rsidR="00911C23">
        <w:rPr>
          <w:rFonts w:ascii="Arial" w:hAnsi="Arial" w:cs="Arial"/>
        </w:rPr>
        <w:t>.</w:t>
      </w:r>
      <w:r w:rsidRPr="00024832">
        <w:rPr>
          <w:rFonts w:ascii="Arial" w:hAnsi="Arial" w:cs="Arial"/>
          <w:vertAlign w:val="superscript"/>
        </w:rPr>
        <w:footnoteReference w:id="613"/>
      </w:r>
      <w:r w:rsidRPr="00024832">
        <w:rPr>
          <w:rFonts w:ascii="Arial" w:hAnsi="Arial" w:cs="Arial"/>
        </w:rPr>
        <w:t xml:space="preserve"> This will be explored in more detail in </w:t>
      </w:r>
      <w:r w:rsidR="001E6F98" w:rsidRPr="00024832">
        <w:rPr>
          <w:rFonts w:ascii="Arial" w:hAnsi="Arial" w:cs="Arial"/>
        </w:rPr>
        <w:t xml:space="preserve">Chapter </w:t>
      </w:r>
      <w:r w:rsidR="0096557C" w:rsidRPr="00024832">
        <w:rPr>
          <w:rFonts w:ascii="Arial" w:hAnsi="Arial" w:cs="Arial"/>
        </w:rPr>
        <w:t xml:space="preserve">Six. </w:t>
      </w:r>
    </w:p>
    <w:p w14:paraId="2431D134" w14:textId="77777777" w:rsidR="001558B3" w:rsidRPr="00024832" w:rsidRDefault="001558B3" w:rsidP="001558B3">
      <w:pPr>
        <w:spacing w:after="120" w:line="360" w:lineRule="auto"/>
        <w:jc w:val="both"/>
        <w:rPr>
          <w:rFonts w:ascii="Arial" w:eastAsia="Calibri" w:hAnsi="Arial" w:cs="Arial"/>
        </w:rPr>
      </w:pPr>
    </w:p>
    <w:p w14:paraId="26337256" w14:textId="4F8F7645" w:rsidR="001558B3" w:rsidRPr="00024832" w:rsidRDefault="001558B3" w:rsidP="001558B3">
      <w:pPr>
        <w:keepNext/>
        <w:keepLines/>
        <w:spacing w:after="120" w:line="360" w:lineRule="auto"/>
        <w:outlineLvl w:val="1"/>
        <w:rPr>
          <w:rFonts w:ascii="Arial" w:eastAsia="Calibri" w:hAnsi="Arial" w:cs="Arial"/>
          <w:b/>
          <w:bCs/>
        </w:rPr>
      </w:pPr>
      <w:bookmarkStart w:id="127" w:name="_Toc122028252"/>
      <w:r w:rsidRPr="00024832">
        <w:rPr>
          <w:rFonts w:ascii="Arial" w:eastAsia="Calibri" w:hAnsi="Arial" w:cs="Arial"/>
          <w:b/>
          <w:bCs/>
        </w:rPr>
        <w:t>4.5</w:t>
      </w:r>
      <w:r w:rsidRPr="00024832">
        <w:rPr>
          <w:rFonts w:ascii="Arial" w:eastAsia="Calibri" w:hAnsi="Arial" w:cs="Arial"/>
          <w:b/>
          <w:bCs/>
        </w:rPr>
        <w:tab/>
        <w:t>Summary</w:t>
      </w:r>
      <w:bookmarkEnd w:id="127"/>
    </w:p>
    <w:p w14:paraId="44190AF5" w14:textId="2CB26F76" w:rsidR="00E83EE7" w:rsidRPr="00024832" w:rsidRDefault="00E83EE7" w:rsidP="001558B3">
      <w:pPr>
        <w:spacing w:after="120" w:line="360" w:lineRule="auto"/>
        <w:jc w:val="both"/>
        <w:rPr>
          <w:rFonts w:ascii="Arial" w:hAnsi="Arial" w:cs="Arial"/>
        </w:rPr>
      </w:pPr>
      <w:r w:rsidRPr="00024832">
        <w:rPr>
          <w:rFonts w:ascii="Arial" w:hAnsi="Arial" w:cs="Arial"/>
        </w:rPr>
        <w:t xml:space="preserve">Part one of this chapter </w:t>
      </w:r>
      <w:r w:rsidR="001558B3" w:rsidRPr="00024832">
        <w:rPr>
          <w:rFonts w:ascii="Arial" w:hAnsi="Arial" w:cs="Arial"/>
        </w:rPr>
        <w:t xml:space="preserve">has examined the nature of HRM, </w:t>
      </w:r>
      <w:bookmarkStart w:id="128" w:name="_Hlk67489735"/>
      <w:r w:rsidR="001558B3" w:rsidRPr="00024832">
        <w:rPr>
          <w:rFonts w:ascii="Arial" w:hAnsi="Arial" w:cs="Arial"/>
        </w:rPr>
        <w:t xml:space="preserve">recruitment and selection </w:t>
      </w:r>
      <w:bookmarkEnd w:id="128"/>
      <w:r w:rsidR="001558B3" w:rsidRPr="00024832">
        <w:rPr>
          <w:rFonts w:ascii="Arial" w:hAnsi="Arial" w:cs="Arial"/>
        </w:rPr>
        <w:t xml:space="preserve">and its importance to an organisation in general. HRM has got prime importance in business organisations, especially when it comes to the recruitment of skilled labour. The core of HRM is for organisations to employ skilled individuals of value, rareness, imitability, and organised (VRIO framework). </w:t>
      </w:r>
      <w:r w:rsidRPr="00024832">
        <w:rPr>
          <w:rFonts w:ascii="Arial" w:hAnsi="Arial" w:cs="Arial"/>
        </w:rPr>
        <w:t xml:space="preserve">How organisations perceive their employees play a major role in how they are recruited and managed. If employees are seen as a valuable resource, then it is most likely that the organisation’s HRM aligns with the soft approach. </w:t>
      </w:r>
      <w:r w:rsidR="006F2DCD" w:rsidRPr="00024832">
        <w:rPr>
          <w:rFonts w:ascii="Arial" w:hAnsi="Arial" w:cs="Arial"/>
        </w:rPr>
        <w:t>However</w:t>
      </w:r>
      <w:r w:rsidRPr="00024832">
        <w:rPr>
          <w:rFonts w:ascii="Arial" w:hAnsi="Arial" w:cs="Arial"/>
        </w:rPr>
        <w:t>, if employees are seen only as a resource, then the organisation</w:t>
      </w:r>
      <w:r w:rsidR="0053478A" w:rsidRPr="00024832">
        <w:rPr>
          <w:rFonts w:ascii="Arial" w:hAnsi="Arial" w:cs="Arial"/>
        </w:rPr>
        <w:t>'s</w:t>
      </w:r>
      <w:r w:rsidRPr="00024832">
        <w:rPr>
          <w:rFonts w:ascii="Arial" w:hAnsi="Arial" w:cs="Arial"/>
        </w:rPr>
        <w:t xml:space="preserve"> HRM practices align more with the hard approach. </w:t>
      </w:r>
      <w:r w:rsidR="00110A73" w:rsidRPr="00024832">
        <w:rPr>
          <w:rFonts w:ascii="Arial" w:hAnsi="Arial" w:cs="Arial"/>
        </w:rPr>
        <w:t xml:space="preserve">This </w:t>
      </w:r>
      <w:r w:rsidRPr="00024832">
        <w:rPr>
          <w:rFonts w:ascii="Arial" w:hAnsi="Arial" w:cs="Arial"/>
        </w:rPr>
        <w:t xml:space="preserve">is not to say that both HRM approaches cannot co-exist. </w:t>
      </w:r>
    </w:p>
    <w:p w14:paraId="06A7932D" w14:textId="3222CB34" w:rsidR="00A75718" w:rsidRPr="00024832" w:rsidRDefault="001558B3" w:rsidP="001558B3">
      <w:pPr>
        <w:spacing w:after="120" w:line="360" w:lineRule="auto"/>
        <w:jc w:val="both"/>
        <w:rPr>
          <w:rFonts w:ascii="Arial" w:hAnsi="Arial" w:cs="Arial"/>
        </w:rPr>
      </w:pPr>
      <w:r w:rsidRPr="00024832">
        <w:rPr>
          <w:rFonts w:ascii="Arial" w:hAnsi="Arial" w:cs="Arial"/>
        </w:rPr>
        <w:lastRenderedPageBreak/>
        <w:t xml:space="preserve">HRM helps organisations maximise their employees’ skills, competencies, capabilities, and strengths to meet their strategic goals. This can only be done through recruitment. </w:t>
      </w:r>
      <w:r w:rsidR="00E83EE7" w:rsidRPr="00024832">
        <w:rPr>
          <w:rFonts w:ascii="Arial" w:hAnsi="Arial" w:cs="Arial"/>
        </w:rPr>
        <w:t xml:space="preserve">However, before potential employees can be employed in an organisation, extensive HR planning is required. </w:t>
      </w:r>
      <w:r w:rsidRPr="00024832">
        <w:rPr>
          <w:rFonts w:ascii="Arial" w:hAnsi="Arial" w:cs="Arial"/>
        </w:rPr>
        <w:t>Recruitment and selection are one of the most significant functions of HRM in ensuring the performance and competitiveness of an organisation</w:t>
      </w:r>
      <w:r w:rsidR="00067AED">
        <w:rPr>
          <w:rFonts w:ascii="Arial" w:hAnsi="Arial" w:cs="Arial"/>
        </w:rPr>
        <w:t>.</w:t>
      </w:r>
      <w:r w:rsidRPr="00024832">
        <w:rPr>
          <w:rFonts w:ascii="Arial" w:hAnsi="Arial" w:cs="Arial"/>
          <w:vertAlign w:val="superscript"/>
        </w:rPr>
        <w:footnoteReference w:id="614"/>
      </w:r>
      <w:r w:rsidRPr="00024832">
        <w:rPr>
          <w:rFonts w:ascii="Arial" w:hAnsi="Arial" w:cs="Arial"/>
        </w:rPr>
        <w:t xml:space="preserve"> It emphasises that the availability of a skilled labour force does not just happen by chance but through effective and efficient HR planning</w:t>
      </w:r>
      <w:r w:rsidR="00067AED">
        <w:rPr>
          <w:rFonts w:ascii="Arial" w:hAnsi="Arial" w:cs="Arial"/>
        </w:rPr>
        <w:t>.</w:t>
      </w:r>
      <w:r w:rsidRPr="00024832">
        <w:rPr>
          <w:rFonts w:ascii="Arial" w:hAnsi="Arial" w:cs="Arial"/>
          <w:vertAlign w:val="superscript"/>
        </w:rPr>
        <w:footnoteReference w:id="615"/>
      </w:r>
      <w:r w:rsidRPr="00024832">
        <w:rPr>
          <w:rFonts w:ascii="Arial" w:hAnsi="Arial" w:cs="Arial"/>
        </w:rPr>
        <w:t xml:space="preserve"> When planning to increase the organisational workforce, care must be taken in ensuring that a proper job analysis is conducted. This subsequently feeds into the job description, specification and recruitment and selection method used. </w:t>
      </w:r>
    </w:p>
    <w:p w14:paraId="4B2EB783" w14:textId="777719D8" w:rsidR="001558B3" w:rsidRPr="00024832" w:rsidRDefault="00A75718" w:rsidP="001558B3">
      <w:pPr>
        <w:spacing w:after="120" w:line="360" w:lineRule="auto"/>
        <w:jc w:val="both"/>
        <w:rPr>
          <w:rFonts w:ascii="Arial" w:hAnsi="Arial" w:cs="Arial"/>
        </w:rPr>
      </w:pPr>
      <w:r w:rsidRPr="00024832">
        <w:rPr>
          <w:rFonts w:ascii="Arial" w:hAnsi="Arial" w:cs="Arial"/>
        </w:rPr>
        <w:t xml:space="preserve">As </w:t>
      </w:r>
      <w:r w:rsidR="001558B3" w:rsidRPr="00024832">
        <w:rPr>
          <w:rFonts w:ascii="Arial" w:hAnsi="Arial" w:cs="Arial"/>
        </w:rPr>
        <w:t xml:space="preserve">HR practices differ from country to country, </w:t>
      </w:r>
      <w:r w:rsidR="00D81455" w:rsidRPr="00024832">
        <w:rPr>
          <w:rFonts w:ascii="Arial" w:hAnsi="Arial" w:cs="Arial"/>
        </w:rPr>
        <w:t xml:space="preserve">it is important to explore how HRM is practised </w:t>
      </w:r>
      <w:r w:rsidR="001558B3" w:rsidRPr="00024832">
        <w:rPr>
          <w:rFonts w:ascii="Arial" w:hAnsi="Arial" w:cs="Arial"/>
        </w:rPr>
        <w:t>in Nigeria, specifically Lagos state</w:t>
      </w:r>
      <w:r w:rsidR="00D81455" w:rsidRPr="00024832">
        <w:rPr>
          <w:rFonts w:ascii="Arial" w:hAnsi="Arial" w:cs="Arial"/>
        </w:rPr>
        <w:t xml:space="preserve"> in the next part of this chapter. </w:t>
      </w:r>
      <w:r w:rsidR="001558B3" w:rsidRPr="00024832">
        <w:rPr>
          <w:rFonts w:ascii="Arial" w:hAnsi="Arial" w:cs="Arial"/>
        </w:rPr>
        <w:t xml:space="preserve"> </w:t>
      </w:r>
    </w:p>
    <w:p w14:paraId="5A42E74B" w14:textId="77777777" w:rsidR="001558B3" w:rsidRPr="00024832" w:rsidRDefault="001558B3" w:rsidP="001558B3">
      <w:pPr>
        <w:spacing w:after="120" w:line="360" w:lineRule="auto"/>
        <w:jc w:val="both"/>
        <w:rPr>
          <w:rFonts w:ascii="Arial" w:hAnsi="Arial" w:cs="Arial"/>
        </w:rPr>
      </w:pPr>
    </w:p>
    <w:p w14:paraId="53B005C1" w14:textId="307EDB7B" w:rsidR="001558B3" w:rsidRPr="00024832" w:rsidRDefault="001558B3" w:rsidP="00691DEA">
      <w:pPr>
        <w:keepNext/>
        <w:keepLines/>
        <w:spacing w:after="120" w:line="360" w:lineRule="auto"/>
        <w:jc w:val="both"/>
        <w:outlineLvl w:val="1"/>
        <w:rPr>
          <w:rFonts w:ascii="Arial" w:eastAsia="Times New Roman" w:hAnsi="Arial" w:cs="Arial"/>
          <w:b/>
          <w:bCs/>
        </w:rPr>
      </w:pPr>
      <w:bookmarkStart w:id="129" w:name="_Toc122028253"/>
      <w:r w:rsidRPr="00024832">
        <w:rPr>
          <w:rFonts w:ascii="Arial" w:eastAsia="Times New Roman" w:hAnsi="Arial" w:cs="Arial"/>
          <w:b/>
          <w:bCs/>
        </w:rPr>
        <w:t>Part Two – Human Resources Management in Lagos State</w:t>
      </w:r>
      <w:bookmarkEnd w:id="129"/>
    </w:p>
    <w:p w14:paraId="22D9B154" w14:textId="601307DC"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In Part One of this chapter, the purpose of HRM, the importance of recruitment and selection practices and processes, and the significance of recruitment planning were discussed in a holistic view (</w:t>
      </w:r>
      <w:r w:rsidR="001E6F98" w:rsidRPr="00024832">
        <w:rPr>
          <w:rFonts w:ascii="Arial" w:eastAsia="Calibri" w:hAnsi="Arial" w:cs="Arial"/>
        </w:rPr>
        <w:t xml:space="preserve">Sections </w:t>
      </w:r>
      <w:r w:rsidRPr="00024832">
        <w:rPr>
          <w:rFonts w:ascii="Arial" w:eastAsia="Calibri" w:hAnsi="Arial" w:cs="Arial"/>
        </w:rPr>
        <w:t xml:space="preserve">4.2 – 4.4). Part </w:t>
      </w:r>
      <w:r w:rsidR="000E1C3A" w:rsidRPr="00024832">
        <w:rPr>
          <w:rFonts w:ascii="Arial" w:eastAsia="Calibri" w:hAnsi="Arial" w:cs="Arial"/>
        </w:rPr>
        <w:t xml:space="preserve">Two </w:t>
      </w:r>
      <w:r w:rsidRPr="00024832">
        <w:rPr>
          <w:rFonts w:ascii="Arial" w:eastAsia="Calibri" w:hAnsi="Arial" w:cs="Arial"/>
        </w:rPr>
        <w:t xml:space="preserve">will, therefore, examine the concept of HRM </w:t>
      </w:r>
      <w:r w:rsidR="00972511" w:rsidRPr="00024832">
        <w:rPr>
          <w:rFonts w:ascii="Arial" w:eastAsia="Calibri" w:hAnsi="Arial" w:cs="Arial"/>
        </w:rPr>
        <w:t>with</w:t>
      </w:r>
      <w:r w:rsidRPr="00024832">
        <w:rPr>
          <w:rFonts w:ascii="Arial" w:eastAsia="Calibri" w:hAnsi="Arial" w:cs="Arial"/>
        </w:rPr>
        <w:t xml:space="preserve">in the Nigerian context, the various challenges that affect the implementation of HR practices and how recruitment and selection processes are carried </w:t>
      </w:r>
      <w:r w:rsidR="00473978" w:rsidRPr="00024832">
        <w:rPr>
          <w:rFonts w:ascii="Arial" w:eastAsia="Calibri" w:hAnsi="Arial" w:cs="Arial"/>
        </w:rPr>
        <w:t xml:space="preserve">out </w:t>
      </w:r>
      <w:r w:rsidRPr="00024832">
        <w:rPr>
          <w:rFonts w:ascii="Arial" w:eastAsia="Calibri" w:hAnsi="Arial" w:cs="Arial"/>
        </w:rPr>
        <w:t xml:space="preserve">but with </w:t>
      </w:r>
      <w:r w:rsidR="00CD2448" w:rsidRPr="00024832">
        <w:rPr>
          <w:rFonts w:ascii="Arial" w:eastAsia="Calibri" w:hAnsi="Arial" w:cs="Arial"/>
        </w:rPr>
        <w:t xml:space="preserve">particular </w:t>
      </w:r>
      <w:r w:rsidRPr="00024832">
        <w:rPr>
          <w:rFonts w:ascii="Arial" w:eastAsia="Calibri" w:hAnsi="Arial" w:cs="Arial"/>
        </w:rPr>
        <w:t xml:space="preserve">reference to Lagos State. Although some discussions of HRM have been done in </w:t>
      </w:r>
      <w:r w:rsidR="00095279" w:rsidRPr="00024832">
        <w:rPr>
          <w:rFonts w:ascii="Arial" w:eastAsia="Calibri" w:hAnsi="Arial" w:cs="Arial"/>
        </w:rPr>
        <w:t>Chapter One</w:t>
      </w:r>
      <w:r w:rsidRPr="00024832">
        <w:rPr>
          <w:rFonts w:ascii="Arial" w:eastAsia="Calibri" w:hAnsi="Arial" w:cs="Arial"/>
        </w:rPr>
        <w:t xml:space="preserve">, </w:t>
      </w:r>
      <w:r w:rsidR="00095279" w:rsidRPr="00024832">
        <w:rPr>
          <w:rFonts w:ascii="Arial" w:eastAsia="Calibri" w:hAnsi="Arial" w:cs="Arial"/>
        </w:rPr>
        <w:t xml:space="preserve">Section </w:t>
      </w:r>
      <w:r w:rsidRPr="00024832">
        <w:rPr>
          <w:rFonts w:ascii="Arial" w:eastAsia="Calibri" w:hAnsi="Arial" w:cs="Arial"/>
        </w:rPr>
        <w:t xml:space="preserve">1.2, it is important to discuss further how this relates to the occurrence of discrimination in recruitment and selection processes in Nigeria. </w:t>
      </w:r>
    </w:p>
    <w:p w14:paraId="1474B2CB" w14:textId="07B1BFC3"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To avoid confusion, some of the contexts on recruitment and selection practices will be narrowed down to the HR practices in Nigeria. As stated in the introduction section above, due to the limited literature</w:t>
      </w:r>
      <w:r w:rsidR="00761149" w:rsidRPr="00024832">
        <w:rPr>
          <w:rFonts w:ascii="Arial" w:eastAsia="Calibri" w:hAnsi="Arial" w:cs="Arial"/>
        </w:rPr>
        <w:t xml:space="preserve"> of HRM within the context of N</w:t>
      </w:r>
      <w:r w:rsidR="008E5BC5" w:rsidRPr="00024832">
        <w:rPr>
          <w:rFonts w:ascii="Arial" w:eastAsia="Calibri" w:hAnsi="Arial" w:cs="Arial"/>
        </w:rPr>
        <w:t>i</w:t>
      </w:r>
      <w:r w:rsidR="00761149" w:rsidRPr="00024832">
        <w:rPr>
          <w:rFonts w:ascii="Arial" w:eastAsia="Calibri" w:hAnsi="Arial" w:cs="Arial"/>
        </w:rPr>
        <w:t>geria</w:t>
      </w:r>
      <w:r w:rsidR="008E5BC5" w:rsidRPr="00024832">
        <w:rPr>
          <w:rFonts w:ascii="Arial" w:eastAsia="Calibri" w:hAnsi="Arial" w:cs="Arial"/>
        </w:rPr>
        <w:t xml:space="preserve"> or how HRM is been implemented or carried out in Nigeria</w:t>
      </w:r>
      <w:r w:rsidRPr="00024832">
        <w:rPr>
          <w:rFonts w:ascii="Arial" w:eastAsia="Calibri" w:hAnsi="Arial" w:cs="Arial"/>
        </w:rPr>
        <w:t xml:space="preserve">, </w:t>
      </w:r>
      <w:r w:rsidR="00DB1D0C" w:rsidRPr="00024832">
        <w:rPr>
          <w:rFonts w:ascii="Arial" w:eastAsia="Calibri" w:hAnsi="Arial" w:cs="Arial"/>
        </w:rPr>
        <w:t>international</w:t>
      </w:r>
      <w:r w:rsidR="00D86F0F" w:rsidRPr="00024832">
        <w:rPr>
          <w:rFonts w:ascii="Arial" w:eastAsia="Calibri" w:hAnsi="Arial" w:cs="Arial"/>
        </w:rPr>
        <w:t xml:space="preserve"> literature</w:t>
      </w:r>
      <w:r w:rsidR="00761149" w:rsidRPr="00024832">
        <w:rPr>
          <w:rFonts w:ascii="Arial" w:eastAsia="Calibri" w:hAnsi="Arial" w:cs="Arial"/>
        </w:rPr>
        <w:t xml:space="preserve"> on HRM</w:t>
      </w:r>
      <w:r w:rsidR="00D86F0F" w:rsidRPr="00024832">
        <w:rPr>
          <w:rFonts w:ascii="Arial" w:eastAsia="Calibri" w:hAnsi="Arial" w:cs="Arial"/>
        </w:rPr>
        <w:t xml:space="preserve"> </w:t>
      </w:r>
      <w:r w:rsidRPr="00024832">
        <w:rPr>
          <w:rFonts w:ascii="Arial" w:eastAsia="Calibri" w:hAnsi="Arial" w:cs="Arial"/>
        </w:rPr>
        <w:t xml:space="preserve">would be used to support the </w:t>
      </w:r>
      <w:r w:rsidR="00AC1C38" w:rsidRPr="00024832">
        <w:rPr>
          <w:rFonts w:ascii="Arial" w:eastAsia="Calibri" w:hAnsi="Arial" w:cs="Arial"/>
        </w:rPr>
        <w:t xml:space="preserve">knowledge </w:t>
      </w:r>
      <w:r w:rsidRPr="00024832">
        <w:rPr>
          <w:rFonts w:ascii="Arial" w:eastAsia="Calibri" w:hAnsi="Arial" w:cs="Arial"/>
        </w:rPr>
        <w:t>understanding of HRM in Lagos State.</w:t>
      </w:r>
      <w:r w:rsidR="003C0C8E" w:rsidRPr="00024832">
        <w:rPr>
          <w:rStyle w:val="FootnoteReference"/>
          <w:rFonts w:ascii="Arial" w:eastAsia="Calibri" w:hAnsi="Arial" w:cs="Arial"/>
        </w:rPr>
        <w:footnoteReference w:id="616"/>
      </w:r>
      <w:r w:rsidRPr="00024832">
        <w:rPr>
          <w:rFonts w:ascii="Arial" w:eastAsia="Calibri" w:hAnsi="Arial" w:cs="Arial"/>
        </w:rPr>
        <w:t xml:space="preserve"> </w:t>
      </w:r>
      <w:r w:rsidR="00825569" w:rsidRPr="00024832">
        <w:rPr>
          <w:rFonts w:ascii="Arial" w:eastAsia="Calibri" w:hAnsi="Arial" w:cs="Arial"/>
        </w:rPr>
        <w:t xml:space="preserve">More so, </w:t>
      </w:r>
      <w:r w:rsidR="00216A9D" w:rsidRPr="00024832">
        <w:rPr>
          <w:rFonts w:ascii="Arial" w:eastAsia="Calibri" w:hAnsi="Arial" w:cs="Arial"/>
        </w:rPr>
        <w:t xml:space="preserve">quotes from the </w:t>
      </w:r>
      <w:r w:rsidR="00DB1A10" w:rsidRPr="00024832">
        <w:rPr>
          <w:rFonts w:ascii="Arial" w:eastAsia="Calibri" w:hAnsi="Arial" w:cs="Arial"/>
        </w:rPr>
        <w:t xml:space="preserve">HR </w:t>
      </w:r>
      <w:r w:rsidR="00216A9D" w:rsidRPr="00024832">
        <w:rPr>
          <w:rFonts w:ascii="Arial" w:eastAsia="Calibri" w:hAnsi="Arial" w:cs="Arial"/>
        </w:rPr>
        <w:t>interviews conducted will be included</w:t>
      </w:r>
      <w:r w:rsidR="003B18F0" w:rsidRPr="00024832">
        <w:rPr>
          <w:rFonts w:ascii="Arial" w:eastAsia="Calibri" w:hAnsi="Arial" w:cs="Arial"/>
        </w:rPr>
        <w:t xml:space="preserve"> </w:t>
      </w:r>
      <w:r w:rsidR="00DB1A10" w:rsidRPr="00024832">
        <w:rPr>
          <w:rFonts w:ascii="Arial" w:eastAsia="Calibri" w:hAnsi="Arial" w:cs="Arial"/>
        </w:rPr>
        <w:t xml:space="preserve">only as a </w:t>
      </w:r>
      <w:r w:rsidR="00DD0544" w:rsidRPr="00024832">
        <w:rPr>
          <w:rFonts w:ascii="Arial" w:eastAsia="Calibri" w:hAnsi="Arial" w:cs="Arial"/>
        </w:rPr>
        <w:t xml:space="preserve">subjective view of their organisations. </w:t>
      </w:r>
    </w:p>
    <w:p w14:paraId="5BFBCFF7" w14:textId="77777777" w:rsidR="001558B3" w:rsidRPr="00024832" w:rsidRDefault="001558B3" w:rsidP="001558B3">
      <w:pPr>
        <w:spacing w:after="120" w:line="360" w:lineRule="auto"/>
        <w:jc w:val="both"/>
        <w:rPr>
          <w:rFonts w:ascii="Arial" w:eastAsia="Calibri" w:hAnsi="Arial" w:cs="Arial"/>
          <w:b/>
          <w:bCs/>
        </w:rPr>
      </w:pPr>
    </w:p>
    <w:p w14:paraId="666615BD" w14:textId="76040CB5" w:rsidR="001558B3" w:rsidRPr="00024832" w:rsidRDefault="001558B3" w:rsidP="001558B3">
      <w:pPr>
        <w:keepNext/>
        <w:keepLines/>
        <w:spacing w:after="120" w:line="360" w:lineRule="auto"/>
        <w:outlineLvl w:val="1"/>
        <w:rPr>
          <w:rFonts w:ascii="Arial" w:eastAsia="Calibri" w:hAnsi="Arial" w:cs="Arial"/>
          <w:b/>
          <w:bCs/>
        </w:rPr>
      </w:pPr>
      <w:bookmarkStart w:id="130" w:name="_Toc122028254"/>
      <w:r w:rsidRPr="00024832">
        <w:rPr>
          <w:rFonts w:ascii="Arial" w:eastAsia="Calibri" w:hAnsi="Arial" w:cs="Arial"/>
          <w:b/>
          <w:bCs/>
        </w:rPr>
        <w:t>4.6</w:t>
      </w:r>
      <w:r w:rsidRPr="00024832">
        <w:rPr>
          <w:rFonts w:ascii="Arial" w:eastAsia="Calibri" w:hAnsi="Arial" w:cs="Arial"/>
          <w:b/>
          <w:bCs/>
        </w:rPr>
        <w:tab/>
        <w:t>Brief History</w:t>
      </w:r>
      <w:bookmarkEnd w:id="130"/>
    </w:p>
    <w:p w14:paraId="469A5B9B" w14:textId="384D5B1C" w:rsidR="007C6EAC" w:rsidRPr="00024832" w:rsidRDefault="001558B3" w:rsidP="001558B3">
      <w:pPr>
        <w:spacing w:after="120" w:line="360" w:lineRule="auto"/>
        <w:jc w:val="both"/>
        <w:rPr>
          <w:rFonts w:ascii="Arial" w:eastAsia="Calibri" w:hAnsi="Arial" w:cs="Arial"/>
        </w:rPr>
      </w:pPr>
      <w:r w:rsidRPr="00024832">
        <w:rPr>
          <w:rFonts w:ascii="Arial" w:eastAsia="Calibri" w:hAnsi="Arial" w:cs="Arial"/>
        </w:rPr>
        <w:t xml:space="preserve">As discussed in </w:t>
      </w:r>
      <w:r w:rsidR="001E6F98" w:rsidRPr="00024832">
        <w:rPr>
          <w:rFonts w:ascii="Arial" w:eastAsia="Calibri" w:hAnsi="Arial" w:cs="Arial"/>
        </w:rPr>
        <w:t xml:space="preserve">Chapter </w:t>
      </w:r>
      <w:r w:rsidR="00095279" w:rsidRPr="00024832">
        <w:rPr>
          <w:rFonts w:ascii="Arial" w:eastAsia="Calibri" w:hAnsi="Arial" w:cs="Arial"/>
        </w:rPr>
        <w:t>One</w:t>
      </w:r>
      <w:r w:rsidRPr="00024832">
        <w:rPr>
          <w:rFonts w:ascii="Arial" w:eastAsia="Calibri" w:hAnsi="Arial" w:cs="Arial"/>
        </w:rPr>
        <w:t xml:space="preserve">, </w:t>
      </w:r>
      <w:r w:rsidR="001E6F98" w:rsidRPr="00024832">
        <w:rPr>
          <w:rFonts w:ascii="Arial" w:eastAsia="Calibri" w:hAnsi="Arial" w:cs="Arial"/>
        </w:rPr>
        <w:t xml:space="preserve">Section </w:t>
      </w:r>
      <w:r w:rsidRPr="00024832">
        <w:rPr>
          <w:rFonts w:ascii="Arial" w:eastAsia="Calibri" w:hAnsi="Arial" w:cs="Arial"/>
        </w:rPr>
        <w:t>1.2, the concept of HRM was first introduced into Nigerian literature during the colonial era in 1940</w:t>
      </w:r>
      <w:r w:rsidR="00067AED">
        <w:rPr>
          <w:rFonts w:ascii="Arial" w:eastAsia="Calibri" w:hAnsi="Arial" w:cs="Arial"/>
        </w:rPr>
        <w:t>.</w:t>
      </w:r>
      <w:r w:rsidRPr="00024832">
        <w:rPr>
          <w:rFonts w:ascii="Arial" w:eastAsia="Calibri" w:hAnsi="Arial" w:cs="Arial"/>
          <w:vertAlign w:val="superscript"/>
        </w:rPr>
        <w:footnoteReference w:id="617"/>
      </w:r>
      <w:r w:rsidRPr="00024832">
        <w:rPr>
          <w:rFonts w:ascii="Arial" w:eastAsia="Calibri" w:hAnsi="Arial" w:cs="Arial"/>
        </w:rPr>
        <w:t xml:space="preserve"> There </w:t>
      </w:r>
      <w:r w:rsidR="00DF4F54" w:rsidRPr="00024832">
        <w:rPr>
          <w:rFonts w:ascii="Arial" w:eastAsia="Calibri" w:hAnsi="Arial" w:cs="Arial"/>
        </w:rPr>
        <w:t>were</w:t>
      </w:r>
      <w:r w:rsidRPr="00024832">
        <w:rPr>
          <w:rFonts w:ascii="Arial" w:eastAsia="Calibri" w:hAnsi="Arial" w:cs="Arial"/>
        </w:rPr>
        <w:t xml:space="preserve"> indigenous work relationships</w:t>
      </w:r>
      <w:r w:rsidR="00DF4F54" w:rsidRPr="00024832">
        <w:rPr>
          <w:rFonts w:ascii="Arial" w:eastAsia="Calibri" w:hAnsi="Arial" w:cs="Arial"/>
        </w:rPr>
        <w:t xml:space="preserve"> and</w:t>
      </w:r>
      <w:r w:rsidRPr="00024832">
        <w:rPr>
          <w:rFonts w:ascii="Arial" w:eastAsia="Calibri" w:hAnsi="Arial" w:cs="Arial"/>
        </w:rPr>
        <w:t xml:space="preserve"> traditions in organisations in Nigerian communities prior to the introduction of HRM through multinational companies</w:t>
      </w:r>
      <w:r w:rsidR="00327DDC">
        <w:rPr>
          <w:rFonts w:ascii="Arial" w:eastAsia="Calibri" w:hAnsi="Arial" w:cs="Arial"/>
        </w:rPr>
        <w:t>.</w:t>
      </w:r>
      <w:r w:rsidRPr="00024832">
        <w:rPr>
          <w:rFonts w:ascii="Arial" w:eastAsia="Calibri" w:hAnsi="Arial" w:cs="Arial"/>
          <w:vertAlign w:val="superscript"/>
        </w:rPr>
        <w:footnoteReference w:id="618"/>
      </w:r>
      <w:r w:rsidRPr="00024832">
        <w:rPr>
          <w:rFonts w:ascii="Arial" w:eastAsia="Calibri" w:hAnsi="Arial" w:cs="Arial"/>
        </w:rPr>
        <w:t xml:space="preserve"> </w:t>
      </w:r>
      <w:r w:rsidRPr="00024832">
        <w:rPr>
          <w:rFonts w:ascii="Arial" w:hAnsi="Arial" w:cs="Arial"/>
        </w:rPr>
        <w:t>It is argued that foreign</w:t>
      </w:r>
      <w:r w:rsidR="009E529D" w:rsidRPr="00024832">
        <w:rPr>
          <w:rFonts w:ascii="Arial" w:hAnsi="Arial" w:cs="Arial"/>
        </w:rPr>
        <w:t>,</w:t>
      </w:r>
      <w:r w:rsidRPr="00024832">
        <w:rPr>
          <w:rFonts w:ascii="Arial" w:hAnsi="Arial" w:cs="Arial"/>
        </w:rPr>
        <w:t xml:space="preserve"> imported HRM practices may conflict with the traditional way of doing things in developing countries and can cause confusion</w:t>
      </w:r>
      <w:r w:rsidR="00067AED">
        <w:rPr>
          <w:rFonts w:ascii="Arial" w:hAnsi="Arial" w:cs="Arial"/>
        </w:rPr>
        <w:t>.</w:t>
      </w:r>
      <w:r w:rsidRPr="00024832">
        <w:rPr>
          <w:rFonts w:ascii="Arial" w:hAnsi="Arial" w:cs="Arial"/>
          <w:vertAlign w:val="superscript"/>
        </w:rPr>
        <w:footnoteReference w:id="619"/>
      </w:r>
      <w:r w:rsidRPr="00024832">
        <w:rPr>
          <w:rFonts w:ascii="Arial" w:hAnsi="Arial" w:cs="Arial"/>
        </w:rPr>
        <w:t xml:space="preserve"> The confusion is as a result of the lack of adaptation</w:t>
      </w:r>
      <w:r w:rsidR="00327DDC">
        <w:rPr>
          <w:rFonts w:ascii="Arial" w:hAnsi="Arial" w:cs="Arial"/>
        </w:rPr>
        <w:t>.</w:t>
      </w:r>
      <w:r w:rsidRPr="00024832">
        <w:rPr>
          <w:rFonts w:ascii="Arial" w:hAnsi="Arial" w:cs="Arial"/>
          <w:vertAlign w:val="superscript"/>
        </w:rPr>
        <w:footnoteReference w:id="620"/>
      </w:r>
      <w:r w:rsidRPr="00024832">
        <w:rPr>
          <w:rFonts w:ascii="Arial" w:eastAsia="Calibri" w:hAnsi="Arial" w:cs="Arial"/>
        </w:rPr>
        <w:t xml:space="preserve"> The socio-cultural differences among countries mean that there are different approaches to work in organisations. Thus, the success of HRM practices in one country does not guarantee success in other countries. It has also been argued that the importation of western HRM practices may be detrimental to the development of African-style HRM practices</w:t>
      </w:r>
      <w:r w:rsidR="00067AED">
        <w:rPr>
          <w:rFonts w:ascii="Arial" w:eastAsia="Calibri" w:hAnsi="Arial" w:cs="Arial"/>
        </w:rPr>
        <w:t>.</w:t>
      </w:r>
      <w:r w:rsidRPr="00024832">
        <w:rPr>
          <w:rFonts w:ascii="Arial" w:eastAsia="Calibri" w:hAnsi="Arial" w:cs="Arial"/>
          <w:vertAlign w:val="superscript"/>
        </w:rPr>
        <w:footnoteReference w:id="621"/>
      </w:r>
      <w:r w:rsidRPr="00024832">
        <w:rPr>
          <w:rFonts w:ascii="Arial" w:eastAsia="Calibri" w:hAnsi="Arial" w:cs="Arial"/>
        </w:rPr>
        <w:t xml:space="preserve"> This is because Western HRM approaches are built on the best HRM practice models underpinned by market-driven HRM practices, flexibility and economic rationality</w:t>
      </w:r>
      <w:r w:rsidR="00067AED">
        <w:rPr>
          <w:rFonts w:ascii="Arial" w:eastAsia="Calibri" w:hAnsi="Arial" w:cs="Arial"/>
        </w:rPr>
        <w:t>.</w:t>
      </w:r>
      <w:r w:rsidRPr="00024832">
        <w:rPr>
          <w:rFonts w:ascii="Arial" w:eastAsia="Calibri" w:hAnsi="Arial" w:cs="Arial"/>
          <w:vertAlign w:val="superscript"/>
        </w:rPr>
        <w:footnoteReference w:id="622"/>
      </w:r>
      <w:r w:rsidRPr="00024832">
        <w:rPr>
          <w:rFonts w:ascii="Arial" w:eastAsia="Calibri" w:hAnsi="Arial" w:cs="Arial"/>
        </w:rPr>
        <w:t xml:space="preserve"> </w:t>
      </w:r>
      <w:r w:rsidR="00281CAC" w:rsidRPr="00024832">
        <w:rPr>
          <w:rFonts w:ascii="Arial" w:eastAsia="Calibri" w:hAnsi="Arial" w:cs="Arial"/>
        </w:rPr>
        <w:t>Also, b</w:t>
      </w:r>
      <w:r w:rsidR="00555CF3" w:rsidRPr="00024832">
        <w:rPr>
          <w:rFonts w:ascii="Arial" w:eastAsia="Calibri" w:hAnsi="Arial" w:cs="Arial"/>
        </w:rPr>
        <w:t xml:space="preserve">est </w:t>
      </w:r>
      <w:r w:rsidR="00281CAC" w:rsidRPr="00024832">
        <w:rPr>
          <w:rFonts w:ascii="Arial" w:eastAsia="Calibri" w:hAnsi="Arial" w:cs="Arial"/>
        </w:rPr>
        <w:t xml:space="preserve">HRM </w:t>
      </w:r>
      <w:r w:rsidR="00555CF3" w:rsidRPr="00024832">
        <w:rPr>
          <w:rFonts w:ascii="Arial" w:eastAsia="Calibri" w:hAnsi="Arial" w:cs="Arial"/>
        </w:rPr>
        <w:t>practices are a set of Human Resources Management processes and actions that work universally</w:t>
      </w:r>
      <w:r w:rsidR="00473978" w:rsidRPr="00024832">
        <w:rPr>
          <w:rFonts w:ascii="Arial" w:eastAsia="Calibri" w:hAnsi="Arial" w:cs="Arial"/>
        </w:rPr>
        <w:t>,</w:t>
      </w:r>
      <w:r w:rsidR="00555CF3" w:rsidRPr="00024832">
        <w:rPr>
          <w:rFonts w:ascii="Arial" w:eastAsia="Calibri" w:hAnsi="Arial" w:cs="Arial"/>
        </w:rPr>
        <w:t xml:space="preserve"> such as </w:t>
      </w:r>
      <w:r w:rsidR="00C7227B" w:rsidRPr="00024832">
        <w:rPr>
          <w:rFonts w:ascii="Arial" w:eastAsia="Calibri" w:hAnsi="Arial" w:cs="Arial"/>
        </w:rPr>
        <w:t xml:space="preserve">recruiting the right candidate, </w:t>
      </w:r>
      <w:r w:rsidR="003C2B1E" w:rsidRPr="00024832">
        <w:rPr>
          <w:rFonts w:ascii="Arial" w:eastAsia="Calibri" w:hAnsi="Arial" w:cs="Arial"/>
        </w:rPr>
        <w:t xml:space="preserve">creating favourable working conditions, compensation and benefits etc. </w:t>
      </w:r>
    </w:p>
    <w:p w14:paraId="755CD9C9" w14:textId="6C798D0F" w:rsidR="001558B3" w:rsidRPr="00024832" w:rsidRDefault="001558B3" w:rsidP="001558B3">
      <w:pPr>
        <w:spacing w:after="120" w:line="360" w:lineRule="auto"/>
        <w:jc w:val="both"/>
        <w:rPr>
          <w:rFonts w:ascii="Arial" w:hAnsi="Arial" w:cs="Arial"/>
          <w:i/>
          <w:iCs/>
        </w:rPr>
      </w:pPr>
      <w:r w:rsidRPr="00024832">
        <w:rPr>
          <w:rFonts w:ascii="Arial" w:eastAsia="Calibri" w:hAnsi="Arial" w:cs="Arial"/>
        </w:rPr>
        <w:t xml:space="preserve">As stated by Azolukwam and Perkins, </w:t>
      </w:r>
      <w:r w:rsidRPr="00024832">
        <w:rPr>
          <w:rFonts w:ascii="Arial" w:hAnsi="Arial" w:cs="Arial"/>
          <w:bCs/>
        </w:rPr>
        <w:t>Anakwe</w:t>
      </w:r>
      <w:r w:rsidRPr="00024832">
        <w:rPr>
          <w:rFonts w:ascii="Arial" w:eastAsia="Calibri" w:hAnsi="Arial" w:cs="Arial"/>
        </w:rPr>
        <w:t xml:space="preserve"> and Fajana et al., HRM in Nigeria has gradually been characterised by its lack of specialisation and professionalism</w:t>
      </w:r>
      <w:r w:rsidR="00067AED">
        <w:rPr>
          <w:rFonts w:ascii="Arial" w:eastAsia="Calibri" w:hAnsi="Arial" w:cs="Arial"/>
        </w:rPr>
        <w:t>.</w:t>
      </w:r>
      <w:r w:rsidRPr="00024832">
        <w:rPr>
          <w:rFonts w:ascii="Arial" w:eastAsia="Calibri" w:hAnsi="Arial" w:cs="Arial"/>
          <w:vertAlign w:val="superscript"/>
        </w:rPr>
        <w:footnoteReference w:id="623"/>
      </w:r>
      <w:r w:rsidRPr="00024832">
        <w:rPr>
          <w:rFonts w:ascii="Arial" w:eastAsia="Calibri" w:hAnsi="Arial" w:cs="Arial"/>
        </w:rPr>
        <w:t xml:space="preserve"> Nigeria is </w:t>
      </w:r>
      <w:r w:rsidRPr="00024832">
        <w:rPr>
          <w:rFonts w:ascii="Arial" w:eastAsia="Calibri" w:hAnsi="Arial" w:cs="Arial"/>
        </w:rPr>
        <w:lastRenderedPageBreak/>
        <w:t>characterised by its over-reliance on culture, religion, language, gender and educational qualifications which is a strong basis for who gets employed</w:t>
      </w:r>
      <w:r w:rsidR="004B0684" w:rsidRPr="00024832">
        <w:rPr>
          <w:rFonts w:ascii="Arial" w:eastAsia="Calibri" w:hAnsi="Arial" w:cs="Arial"/>
        </w:rPr>
        <w:t>,</w:t>
      </w:r>
      <w:r w:rsidR="00D96689" w:rsidRPr="00024832">
        <w:rPr>
          <w:rFonts w:ascii="Arial" w:eastAsia="Calibri" w:hAnsi="Arial" w:cs="Arial"/>
        </w:rPr>
        <w:t xml:space="preserve"> as discussed in </w:t>
      </w:r>
      <w:r w:rsidR="003F4B51" w:rsidRPr="00024832">
        <w:rPr>
          <w:rFonts w:ascii="Arial" w:eastAsia="Calibri" w:hAnsi="Arial" w:cs="Arial"/>
        </w:rPr>
        <w:t>Chapter Five</w:t>
      </w:r>
      <w:r w:rsidR="00067AED">
        <w:rPr>
          <w:rFonts w:ascii="Arial" w:eastAsia="Calibri" w:hAnsi="Arial" w:cs="Arial"/>
        </w:rPr>
        <w:t>.</w:t>
      </w:r>
      <w:r w:rsidRPr="00024832">
        <w:rPr>
          <w:rFonts w:ascii="Arial" w:eastAsia="Calibri" w:hAnsi="Arial" w:cs="Arial"/>
          <w:vertAlign w:val="superscript"/>
        </w:rPr>
        <w:footnoteReference w:id="624"/>
      </w:r>
      <w:r w:rsidR="00DD6C91" w:rsidRPr="00024832">
        <w:rPr>
          <w:rFonts w:ascii="Arial" w:eastAsia="Calibri" w:hAnsi="Arial" w:cs="Arial"/>
        </w:rPr>
        <w:t xml:space="preserve"> </w:t>
      </w:r>
      <w:r w:rsidR="00A058E1" w:rsidRPr="00024832">
        <w:rPr>
          <w:rFonts w:ascii="Arial" w:eastAsia="Calibri" w:hAnsi="Arial" w:cs="Arial"/>
        </w:rPr>
        <w:t xml:space="preserve">The data </w:t>
      </w:r>
      <w:r w:rsidR="00D96689" w:rsidRPr="00024832">
        <w:rPr>
          <w:rFonts w:ascii="Arial" w:eastAsia="Calibri" w:hAnsi="Arial" w:cs="Arial"/>
        </w:rPr>
        <w:t>collected</w:t>
      </w:r>
      <w:r w:rsidR="00A058E1" w:rsidRPr="00024832">
        <w:rPr>
          <w:rFonts w:ascii="Arial" w:eastAsia="Calibri" w:hAnsi="Arial" w:cs="Arial"/>
        </w:rPr>
        <w:t xml:space="preserve"> in this research also confirms that </w:t>
      </w:r>
      <w:r w:rsidR="00C8190F" w:rsidRPr="00024832">
        <w:rPr>
          <w:rFonts w:ascii="Arial" w:eastAsia="Calibri" w:hAnsi="Arial" w:cs="Arial"/>
        </w:rPr>
        <w:t>organisations use some cultural influences such as age</w:t>
      </w:r>
      <w:r w:rsidR="007D6A61" w:rsidRPr="00024832">
        <w:rPr>
          <w:rFonts w:ascii="Arial" w:eastAsia="Calibri" w:hAnsi="Arial" w:cs="Arial"/>
        </w:rPr>
        <w:t>, gender and ethnicity as a basis for job applicant selection.</w:t>
      </w:r>
      <w:r w:rsidR="00AC4DE0" w:rsidRPr="00024832">
        <w:rPr>
          <w:rFonts w:ascii="Arial" w:eastAsia="Calibri" w:hAnsi="Arial" w:cs="Arial"/>
        </w:rPr>
        <w:t xml:space="preserve"> </w:t>
      </w:r>
      <w:r w:rsidRPr="00024832">
        <w:rPr>
          <w:rFonts w:ascii="Arial" w:eastAsia="Calibri" w:hAnsi="Arial" w:cs="Arial"/>
        </w:rPr>
        <w:t>As such, HRM in Nigeria can be said to be at the infancy stage, and more research is required in this area</w:t>
      </w:r>
      <w:r w:rsidR="00067AED">
        <w:rPr>
          <w:rFonts w:ascii="Arial" w:eastAsia="Calibri" w:hAnsi="Arial" w:cs="Arial"/>
        </w:rPr>
        <w:t>.</w:t>
      </w:r>
      <w:r w:rsidRPr="00024832">
        <w:rPr>
          <w:rFonts w:ascii="Arial" w:eastAsia="Calibri" w:hAnsi="Arial" w:cs="Arial"/>
          <w:vertAlign w:val="superscript"/>
        </w:rPr>
        <w:footnoteReference w:id="625"/>
      </w:r>
      <w:r w:rsidRPr="00024832">
        <w:rPr>
          <w:rFonts w:ascii="Arial" w:eastAsia="Calibri" w:hAnsi="Arial" w:cs="Arial"/>
        </w:rPr>
        <w:t xml:space="preserve"> </w:t>
      </w:r>
      <w:r w:rsidRPr="00024832">
        <w:rPr>
          <w:rFonts w:ascii="Arial" w:hAnsi="Arial" w:cs="Arial"/>
        </w:rPr>
        <w:t>Human resources planning and development as HRM practice</w:t>
      </w:r>
      <w:r w:rsidR="006F1246" w:rsidRPr="00024832">
        <w:rPr>
          <w:rFonts w:ascii="Arial" w:hAnsi="Arial" w:cs="Arial"/>
        </w:rPr>
        <w:t>s</w:t>
      </w:r>
      <w:r w:rsidRPr="00024832">
        <w:rPr>
          <w:rFonts w:ascii="Arial" w:hAnsi="Arial" w:cs="Arial"/>
        </w:rPr>
        <w:t xml:space="preserve"> in Nigeria are also yet to be fully explored and analysed</w:t>
      </w:r>
      <w:r w:rsidR="00067AED">
        <w:rPr>
          <w:rFonts w:ascii="Arial" w:hAnsi="Arial" w:cs="Arial"/>
        </w:rPr>
        <w:t>.</w:t>
      </w:r>
      <w:r w:rsidRPr="00024832">
        <w:rPr>
          <w:rFonts w:ascii="Arial" w:hAnsi="Arial" w:cs="Arial"/>
          <w:vertAlign w:val="superscript"/>
        </w:rPr>
        <w:footnoteReference w:id="626"/>
      </w:r>
      <w:r w:rsidRPr="00024832">
        <w:rPr>
          <w:rFonts w:ascii="Arial" w:hAnsi="Arial" w:cs="Arial"/>
        </w:rPr>
        <w:t xml:space="preserve"> </w:t>
      </w:r>
    </w:p>
    <w:p w14:paraId="061BE3F7" w14:textId="3CD56610" w:rsidR="001558B3" w:rsidRPr="00024832" w:rsidRDefault="001558B3" w:rsidP="001558B3">
      <w:pPr>
        <w:spacing w:after="120" w:line="360" w:lineRule="auto"/>
        <w:jc w:val="both"/>
        <w:rPr>
          <w:rFonts w:ascii="Arial" w:eastAsia="Calibri" w:hAnsi="Arial" w:cs="Arial"/>
          <w:b/>
          <w:bCs/>
        </w:rPr>
      </w:pPr>
      <w:r w:rsidRPr="00024832">
        <w:rPr>
          <w:rFonts w:ascii="Arial" w:eastAsia="Calibri" w:hAnsi="Arial" w:cs="Arial"/>
        </w:rPr>
        <w:t>HRM practices in Nigeria have always functioned within dual organisational systems, which subscribes to the traditional and foreign patterns of operation, although foreign practices seem more dominant</w:t>
      </w:r>
      <w:r w:rsidR="00067AED">
        <w:rPr>
          <w:rFonts w:ascii="Arial" w:eastAsia="Calibri" w:hAnsi="Arial" w:cs="Arial"/>
        </w:rPr>
        <w:t>.</w:t>
      </w:r>
      <w:r w:rsidRPr="00024832">
        <w:rPr>
          <w:rFonts w:ascii="Arial" w:eastAsia="Calibri" w:hAnsi="Arial" w:cs="Arial"/>
          <w:vertAlign w:val="superscript"/>
        </w:rPr>
        <w:footnoteReference w:id="627"/>
      </w:r>
      <w:r w:rsidRPr="00024832">
        <w:rPr>
          <w:rFonts w:ascii="Arial" w:eastAsia="Calibri" w:hAnsi="Arial" w:cs="Arial"/>
        </w:rPr>
        <w:t xml:space="preserve"> Literature suggests that HRM practices such as recruitment and selection, rewards, training, and employee development, among others present in Nigerian organisations, bear some resemblance with HRM activities in the developed world, such as the UK and USA</w:t>
      </w:r>
      <w:r w:rsidR="00067AED">
        <w:rPr>
          <w:rFonts w:ascii="Arial" w:eastAsia="Calibri" w:hAnsi="Arial" w:cs="Arial"/>
        </w:rPr>
        <w:t>.</w:t>
      </w:r>
      <w:r w:rsidRPr="00024832">
        <w:rPr>
          <w:rFonts w:ascii="Arial" w:eastAsia="Calibri" w:hAnsi="Arial" w:cs="Arial"/>
          <w:vertAlign w:val="superscript"/>
        </w:rPr>
        <w:footnoteReference w:id="628"/>
      </w:r>
      <w:r w:rsidRPr="00024832">
        <w:rPr>
          <w:rFonts w:ascii="Arial" w:hAnsi="Arial" w:cs="Arial"/>
        </w:rPr>
        <w:t xml:space="preserve"> </w:t>
      </w:r>
      <w:r w:rsidRPr="00024832">
        <w:rPr>
          <w:rFonts w:ascii="Arial" w:eastAsia="Calibri" w:hAnsi="Arial" w:cs="Arial"/>
        </w:rPr>
        <w:t>The difference between HRM in Nigeria and other developed countries is as a result of the unique institutional environment in which HRM is practised</w:t>
      </w:r>
      <w:r w:rsidR="00067AED">
        <w:rPr>
          <w:rFonts w:ascii="Arial" w:eastAsia="Calibri" w:hAnsi="Arial" w:cs="Arial"/>
        </w:rPr>
        <w:t>.</w:t>
      </w:r>
      <w:r w:rsidRPr="00024832">
        <w:rPr>
          <w:rFonts w:ascii="Arial" w:eastAsia="Calibri" w:hAnsi="Arial" w:cs="Arial"/>
          <w:vertAlign w:val="superscript"/>
        </w:rPr>
        <w:footnoteReference w:id="629"/>
      </w:r>
      <w:r w:rsidRPr="00024832">
        <w:rPr>
          <w:rFonts w:ascii="Arial" w:eastAsia="Calibri" w:hAnsi="Arial" w:cs="Arial"/>
        </w:rPr>
        <w:t xml:space="preserve"> Whether the HRM practices in Nigeria are hybridised</w:t>
      </w:r>
      <w:r w:rsidR="004D40B4" w:rsidRPr="00024832">
        <w:rPr>
          <w:rFonts w:ascii="Arial" w:eastAsia="Calibri" w:hAnsi="Arial" w:cs="Arial"/>
        </w:rPr>
        <w:t xml:space="preserve"> or not</w:t>
      </w:r>
      <w:r w:rsidRPr="00024832">
        <w:rPr>
          <w:rFonts w:ascii="Arial" w:eastAsia="Calibri" w:hAnsi="Arial" w:cs="Arial"/>
        </w:rPr>
        <w:t>, the ultimate goal is for organisations to sustain a competitive advantage in the marketplace. How this is achieved is sometimes dependent of their HRM strategy(</w:t>
      </w:r>
      <w:r w:rsidR="00C578F8" w:rsidRPr="00024832">
        <w:rPr>
          <w:rFonts w:ascii="Arial" w:eastAsia="Calibri" w:hAnsi="Arial" w:cs="Arial"/>
        </w:rPr>
        <w:t>ie</w:t>
      </w:r>
      <w:r w:rsidRPr="00024832">
        <w:rPr>
          <w:rFonts w:ascii="Arial" w:eastAsia="Calibri" w:hAnsi="Arial" w:cs="Arial"/>
        </w:rPr>
        <w:t xml:space="preserve">s). In light of this research, the next section will discuss the two of the most common HRM strategic approaches as it relates to recruitment and selection practices in Nigeria. </w:t>
      </w:r>
    </w:p>
    <w:p w14:paraId="1EF26019" w14:textId="61AC0278" w:rsidR="001558B3" w:rsidRPr="00024832" w:rsidRDefault="001558B3" w:rsidP="001558B3">
      <w:pPr>
        <w:keepNext/>
        <w:keepLines/>
        <w:spacing w:after="120" w:line="360" w:lineRule="auto"/>
        <w:outlineLvl w:val="1"/>
        <w:rPr>
          <w:rFonts w:ascii="Arial" w:eastAsia="Times New Roman" w:hAnsi="Arial" w:cs="Arial"/>
          <w:b/>
          <w:bCs/>
        </w:rPr>
      </w:pPr>
      <w:bookmarkStart w:id="131" w:name="_Toc122028255"/>
      <w:r w:rsidRPr="00024832">
        <w:rPr>
          <w:rFonts w:ascii="Arial" w:eastAsia="Times New Roman" w:hAnsi="Arial" w:cs="Arial"/>
          <w:b/>
          <w:bCs/>
        </w:rPr>
        <w:lastRenderedPageBreak/>
        <w:t>4.7</w:t>
      </w:r>
      <w:r w:rsidRPr="00024832">
        <w:rPr>
          <w:rFonts w:ascii="Arial" w:eastAsia="Times New Roman" w:hAnsi="Arial" w:cs="Arial"/>
          <w:b/>
          <w:bCs/>
        </w:rPr>
        <w:tab/>
        <w:t>‘Soft’ and ‘Hard’ HRM in Nigeria</w:t>
      </w:r>
      <w:bookmarkEnd w:id="131"/>
      <w:r w:rsidRPr="00024832">
        <w:rPr>
          <w:rFonts w:ascii="Arial" w:eastAsia="Times New Roman" w:hAnsi="Arial" w:cs="Arial"/>
          <w:b/>
          <w:bCs/>
        </w:rPr>
        <w:t xml:space="preserve"> </w:t>
      </w:r>
    </w:p>
    <w:p w14:paraId="535D60A5" w14:textId="524E0807" w:rsidR="001558B3" w:rsidRPr="00024832" w:rsidRDefault="001558B3" w:rsidP="001558B3">
      <w:pPr>
        <w:tabs>
          <w:tab w:val="left" w:pos="2268"/>
        </w:tabs>
        <w:spacing w:after="120" w:line="360" w:lineRule="auto"/>
        <w:jc w:val="both"/>
        <w:rPr>
          <w:rFonts w:ascii="Arial" w:hAnsi="Arial" w:cs="Arial"/>
        </w:rPr>
      </w:pPr>
      <w:r w:rsidRPr="00024832">
        <w:rPr>
          <w:rFonts w:ascii="Arial" w:hAnsi="Arial" w:cs="Arial"/>
        </w:rPr>
        <w:t>Strategic Human Resource Management research in Nigeria is an emerging area in management studies</w:t>
      </w:r>
      <w:r w:rsidR="00067AED">
        <w:rPr>
          <w:rFonts w:ascii="Arial" w:hAnsi="Arial" w:cs="Arial"/>
        </w:rPr>
        <w:t>.</w:t>
      </w:r>
      <w:r w:rsidRPr="00024832">
        <w:rPr>
          <w:rFonts w:ascii="Arial" w:hAnsi="Arial" w:cs="Arial"/>
          <w:vertAlign w:val="superscript"/>
        </w:rPr>
        <w:footnoteReference w:id="630"/>
      </w:r>
      <w:r w:rsidRPr="00024832">
        <w:rPr>
          <w:rFonts w:ascii="Arial" w:hAnsi="Arial" w:cs="Arial"/>
        </w:rPr>
        <w:t xml:space="preserve"> When it comes to the soft and hard approaches to HRM, it is almost straightforward to determine which approach aligns more with the management of people in the private sector in Lagos State. It was also affirmed by Ihuah, who noted that the Nigerian real estate sector utilises the </w:t>
      </w:r>
      <w:r w:rsidR="00C479F9" w:rsidRPr="00024832">
        <w:rPr>
          <w:rFonts w:ascii="Arial" w:hAnsi="Arial" w:cs="Arial"/>
        </w:rPr>
        <w:t xml:space="preserve">Hard </w:t>
      </w:r>
      <w:r w:rsidRPr="00024832">
        <w:rPr>
          <w:rFonts w:ascii="Arial" w:hAnsi="Arial" w:cs="Arial"/>
        </w:rPr>
        <w:t>HRM approach</w:t>
      </w:r>
      <w:r w:rsidR="00067AED">
        <w:rPr>
          <w:rFonts w:ascii="Arial" w:hAnsi="Arial" w:cs="Arial"/>
        </w:rPr>
        <w:t>.</w:t>
      </w:r>
      <w:r w:rsidRPr="00024832">
        <w:rPr>
          <w:rFonts w:ascii="Arial" w:hAnsi="Arial" w:cs="Arial"/>
          <w:vertAlign w:val="superscript"/>
        </w:rPr>
        <w:footnoteReference w:id="631"/>
      </w:r>
      <w:r w:rsidRPr="00024832">
        <w:rPr>
          <w:rFonts w:ascii="Arial" w:hAnsi="Arial" w:cs="Arial"/>
        </w:rPr>
        <w:t xml:space="preserve"> </w:t>
      </w:r>
    </w:p>
    <w:p w14:paraId="4051714F" w14:textId="2F92E103" w:rsidR="001558B3" w:rsidRPr="00024832" w:rsidRDefault="001558B3" w:rsidP="001558B3">
      <w:pPr>
        <w:tabs>
          <w:tab w:val="left" w:pos="2268"/>
        </w:tabs>
        <w:spacing w:after="120" w:line="360" w:lineRule="auto"/>
        <w:jc w:val="both"/>
        <w:rPr>
          <w:rFonts w:ascii="Arial" w:hAnsi="Arial" w:cs="Arial"/>
        </w:rPr>
      </w:pPr>
      <w:r w:rsidRPr="00024832">
        <w:rPr>
          <w:rFonts w:ascii="Arial" w:hAnsi="Arial" w:cs="Arial"/>
        </w:rPr>
        <w:t>It is a known fact that employers in Nigeria have a right to hire and fire at will with little to no legal implication, especially within the private sectors in Nigeria</w:t>
      </w:r>
      <w:r w:rsidR="00067AED">
        <w:rPr>
          <w:rFonts w:ascii="Arial" w:hAnsi="Arial" w:cs="Arial"/>
        </w:rPr>
        <w:t>.</w:t>
      </w:r>
      <w:r w:rsidRPr="00024832">
        <w:rPr>
          <w:rFonts w:ascii="Arial" w:hAnsi="Arial" w:cs="Arial"/>
          <w:vertAlign w:val="superscript"/>
        </w:rPr>
        <w:footnoteReference w:id="632"/>
      </w:r>
      <w:r w:rsidRPr="00024832">
        <w:rPr>
          <w:rFonts w:ascii="Arial" w:hAnsi="Arial" w:cs="Arial"/>
        </w:rPr>
        <w:t xml:space="preserve"> As such, their modus operandi seems to align with the ‘hard’ HRM</w:t>
      </w:r>
      <w:r w:rsidR="00327DDC">
        <w:rPr>
          <w:rFonts w:ascii="Arial" w:hAnsi="Arial" w:cs="Arial"/>
        </w:rPr>
        <w:t>.</w:t>
      </w:r>
      <w:r w:rsidRPr="00024832">
        <w:rPr>
          <w:rFonts w:ascii="Arial" w:hAnsi="Arial" w:cs="Arial"/>
          <w:vertAlign w:val="superscript"/>
        </w:rPr>
        <w:footnoteReference w:id="633"/>
      </w:r>
      <w:r w:rsidRPr="00024832">
        <w:rPr>
          <w:rFonts w:ascii="Arial" w:hAnsi="Arial" w:cs="Arial"/>
        </w:rPr>
        <w:t xml:space="preserve"> As discussed in </w:t>
      </w:r>
      <w:r w:rsidR="00802B4D" w:rsidRPr="00024832">
        <w:rPr>
          <w:rFonts w:ascii="Arial" w:hAnsi="Arial" w:cs="Arial"/>
        </w:rPr>
        <w:t xml:space="preserve">Section </w:t>
      </w:r>
      <w:r w:rsidRPr="00024832">
        <w:rPr>
          <w:rFonts w:ascii="Arial" w:hAnsi="Arial" w:cs="Arial"/>
        </w:rPr>
        <w:t xml:space="preserve">4.2 above, the </w:t>
      </w:r>
      <w:r w:rsidR="00C479F9" w:rsidRPr="00024832">
        <w:rPr>
          <w:rFonts w:ascii="Arial" w:hAnsi="Arial" w:cs="Arial"/>
        </w:rPr>
        <w:t xml:space="preserve">Hard </w:t>
      </w:r>
      <w:r w:rsidRPr="00024832">
        <w:rPr>
          <w:rFonts w:ascii="Arial" w:hAnsi="Arial" w:cs="Arial"/>
        </w:rPr>
        <w:t>HRM approach sees people as a business resource that is used to secure a competitive advantage in the marketplace, and this can be seen in the way people are recruited and selected for jobs. With Hard HRM, organisational control is firmly in the hands of the management, and they effectively manage the number of employees and match them closely with desired goals and objectives of the organisation</w:t>
      </w:r>
      <w:r w:rsidR="00067AED">
        <w:rPr>
          <w:rFonts w:ascii="Arial" w:hAnsi="Arial" w:cs="Arial"/>
        </w:rPr>
        <w:t>.</w:t>
      </w:r>
      <w:r w:rsidRPr="00024832">
        <w:rPr>
          <w:rFonts w:ascii="Arial" w:hAnsi="Arial" w:cs="Arial"/>
          <w:vertAlign w:val="superscript"/>
        </w:rPr>
        <w:footnoteReference w:id="634"/>
      </w:r>
      <w:r w:rsidRPr="00024832">
        <w:rPr>
          <w:rFonts w:ascii="Arial" w:hAnsi="Arial" w:cs="Arial"/>
        </w:rPr>
        <w:t xml:space="preserve"> More so, recruitment in the private sector in Lagos State are rigid and based on the perceived needs: recruiting those deemed credible</w:t>
      </w:r>
      <w:r w:rsidR="00067AED">
        <w:rPr>
          <w:rFonts w:ascii="Arial" w:hAnsi="Arial" w:cs="Arial"/>
        </w:rPr>
        <w:t>.</w:t>
      </w:r>
      <w:r w:rsidRPr="00024832">
        <w:rPr>
          <w:rFonts w:ascii="Arial" w:hAnsi="Arial" w:cs="Arial"/>
          <w:vertAlign w:val="superscript"/>
        </w:rPr>
        <w:footnoteReference w:id="635"/>
      </w:r>
      <w:r w:rsidRPr="00024832">
        <w:rPr>
          <w:rFonts w:ascii="Arial" w:hAnsi="Arial" w:cs="Arial"/>
        </w:rPr>
        <w:t xml:space="preserve"> This could explain the discriminatory requirements during recruitment and selection, which can be based on personal characteristics. As this research will show in </w:t>
      </w:r>
      <w:r w:rsidR="001E6F98" w:rsidRPr="00024832">
        <w:rPr>
          <w:rFonts w:ascii="Arial" w:hAnsi="Arial" w:cs="Arial"/>
        </w:rPr>
        <w:t xml:space="preserve">Chapters </w:t>
      </w:r>
      <w:r w:rsidR="00B53624" w:rsidRPr="00024832">
        <w:rPr>
          <w:rFonts w:ascii="Arial" w:hAnsi="Arial" w:cs="Arial"/>
        </w:rPr>
        <w:t>Five</w:t>
      </w:r>
      <w:r w:rsidRPr="00024832">
        <w:rPr>
          <w:rFonts w:ascii="Arial" w:hAnsi="Arial" w:cs="Arial"/>
        </w:rPr>
        <w:t xml:space="preserve">, </w:t>
      </w:r>
      <w:r w:rsidR="00B53624" w:rsidRPr="00024832">
        <w:rPr>
          <w:rFonts w:ascii="Arial" w:hAnsi="Arial" w:cs="Arial"/>
        </w:rPr>
        <w:t xml:space="preserve">Six </w:t>
      </w:r>
      <w:r w:rsidRPr="00024832">
        <w:rPr>
          <w:rFonts w:ascii="Arial" w:hAnsi="Arial" w:cs="Arial"/>
        </w:rPr>
        <w:t xml:space="preserve">and </w:t>
      </w:r>
      <w:r w:rsidR="00B53624" w:rsidRPr="00024832">
        <w:rPr>
          <w:rFonts w:ascii="Arial" w:hAnsi="Arial" w:cs="Arial"/>
        </w:rPr>
        <w:t>Seven</w:t>
      </w:r>
      <w:r w:rsidRPr="00024832">
        <w:rPr>
          <w:rFonts w:ascii="Arial" w:hAnsi="Arial" w:cs="Arial"/>
        </w:rPr>
        <w:t>, some organisations openly discriminate against job seekers by demanding specific personal characteristics such as age, sex, religion, or ethnicity. For example, an organisation can see a male candidate as a better, stronger candidate than a female or a younger candidate as opposed to an older one.</w:t>
      </w:r>
    </w:p>
    <w:p w14:paraId="494AFCCC" w14:textId="24C32630" w:rsidR="00FE2C2E" w:rsidRPr="00024832" w:rsidRDefault="001558B3" w:rsidP="0019528D">
      <w:pPr>
        <w:tabs>
          <w:tab w:val="left" w:pos="2268"/>
        </w:tabs>
        <w:spacing w:after="120" w:line="360" w:lineRule="auto"/>
        <w:jc w:val="both"/>
        <w:rPr>
          <w:rFonts w:ascii="Arial" w:hAnsi="Arial" w:cs="Arial"/>
        </w:rPr>
      </w:pPr>
      <w:r w:rsidRPr="00024832">
        <w:rPr>
          <w:rFonts w:ascii="Arial" w:hAnsi="Arial" w:cs="Arial"/>
        </w:rPr>
        <w:lastRenderedPageBreak/>
        <w:t xml:space="preserve">For this reason, </w:t>
      </w:r>
      <w:r w:rsidR="00C479F9" w:rsidRPr="00024832">
        <w:rPr>
          <w:rFonts w:ascii="Arial" w:hAnsi="Arial" w:cs="Arial"/>
        </w:rPr>
        <w:t xml:space="preserve">Soft </w:t>
      </w:r>
      <w:r w:rsidRPr="00024832">
        <w:rPr>
          <w:rFonts w:ascii="Arial" w:hAnsi="Arial" w:cs="Arial"/>
        </w:rPr>
        <w:t>HRM should be the ideal approach in managing people in organisations</w:t>
      </w:r>
      <w:r w:rsidR="00067AED">
        <w:rPr>
          <w:rFonts w:ascii="Arial" w:hAnsi="Arial" w:cs="Arial"/>
        </w:rPr>
        <w:t>.</w:t>
      </w:r>
      <w:r w:rsidRPr="00024832">
        <w:rPr>
          <w:rFonts w:ascii="Arial" w:hAnsi="Arial" w:cs="Arial"/>
          <w:vertAlign w:val="superscript"/>
        </w:rPr>
        <w:footnoteReference w:id="636"/>
      </w:r>
      <w:r w:rsidRPr="00024832">
        <w:rPr>
          <w:rFonts w:ascii="Arial" w:hAnsi="Arial" w:cs="Arial"/>
        </w:rPr>
        <w:t xml:space="preserve"> This is where an open system strategy is adopted to allow total participation and integration of all employees while consideration is given to the external organisational environmental issues</w:t>
      </w:r>
      <w:r w:rsidR="00067AED">
        <w:rPr>
          <w:rFonts w:ascii="Arial" w:hAnsi="Arial" w:cs="Arial"/>
        </w:rPr>
        <w:t>.</w:t>
      </w:r>
      <w:r w:rsidRPr="00024832">
        <w:rPr>
          <w:rFonts w:ascii="Arial" w:hAnsi="Arial" w:cs="Arial"/>
          <w:vertAlign w:val="superscript"/>
        </w:rPr>
        <w:footnoteReference w:id="637"/>
      </w:r>
      <w:r w:rsidRPr="00024832">
        <w:rPr>
          <w:rFonts w:ascii="Arial" w:hAnsi="Arial" w:cs="Arial"/>
        </w:rPr>
        <w:t xml:space="preserve"> As illustrated by Ihuah, the </w:t>
      </w:r>
      <w:r w:rsidR="00C479F9" w:rsidRPr="00024832">
        <w:rPr>
          <w:rFonts w:ascii="Arial" w:hAnsi="Arial" w:cs="Arial"/>
        </w:rPr>
        <w:t xml:space="preserve">Soft </w:t>
      </w:r>
      <w:r w:rsidRPr="00024832">
        <w:rPr>
          <w:rFonts w:ascii="Arial" w:hAnsi="Arial" w:cs="Arial"/>
        </w:rPr>
        <w:t xml:space="preserve">HRM approach provides opportunities for awareness and understanding of the personal internal factors that should be included in the recruitment and selections responsibilities. If the private sector sees people as valuable, then recruiting them should be based on a merit system (i.e., finding the right skills). </w:t>
      </w:r>
      <w:r w:rsidR="00FE2C2E" w:rsidRPr="00024832">
        <w:rPr>
          <w:rFonts w:ascii="Arial" w:hAnsi="Arial" w:cs="Arial"/>
        </w:rPr>
        <w:t>In a study conducted by Ashton</w:t>
      </w:r>
      <w:r w:rsidR="00993D40" w:rsidRPr="00024832">
        <w:rPr>
          <w:rFonts w:ascii="Arial" w:hAnsi="Arial" w:cs="Arial"/>
        </w:rPr>
        <w:t xml:space="preserve"> in the </w:t>
      </w:r>
      <w:r w:rsidR="00030BEB" w:rsidRPr="00024832">
        <w:rPr>
          <w:rFonts w:ascii="Arial" w:hAnsi="Arial" w:cs="Arial"/>
        </w:rPr>
        <w:t>Thai</w:t>
      </w:r>
      <w:r w:rsidR="00993D40" w:rsidRPr="00024832">
        <w:rPr>
          <w:rFonts w:ascii="Arial" w:hAnsi="Arial" w:cs="Arial"/>
        </w:rPr>
        <w:t xml:space="preserve"> hotel industry</w:t>
      </w:r>
      <w:r w:rsidR="00FE2C2E" w:rsidRPr="00024832">
        <w:rPr>
          <w:rFonts w:ascii="Arial" w:hAnsi="Arial" w:cs="Arial"/>
        </w:rPr>
        <w:t xml:space="preserve">, it was </w:t>
      </w:r>
      <w:r w:rsidR="00FD56D3" w:rsidRPr="00024832">
        <w:rPr>
          <w:rFonts w:ascii="Arial" w:hAnsi="Arial" w:cs="Arial"/>
        </w:rPr>
        <w:t>concluded that soft HRM practices helped to resolve the crisis of shortage of labour and skills, thus improv</w:t>
      </w:r>
      <w:r w:rsidR="00545E3C" w:rsidRPr="00024832">
        <w:rPr>
          <w:rFonts w:ascii="Arial" w:hAnsi="Arial" w:cs="Arial"/>
        </w:rPr>
        <w:t>ing</w:t>
      </w:r>
      <w:r w:rsidR="00FD56D3" w:rsidRPr="00024832">
        <w:rPr>
          <w:rFonts w:ascii="Arial" w:hAnsi="Arial" w:cs="Arial"/>
        </w:rPr>
        <w:t xml:space="preserve"> job satisfaction and retention</w:t>
      </w:r>
      <w:r w:rsidR="00067AED">
        <w:rPr>
          <w:rFonts w:ascii="Arial" w:hAnsi="Arial" w:cs="Arial"/>
        </w:rPr>
        <w:t>.</w:t>
      </w:r>
      <w:r w:rsidR="008926C5" w:rsidRPr="00024832">
        <w:rPr>
          <w:rStyle w:val="FootnoteReference"/>
          <w:rFonts w:ascii="Arial" w:hAnsi="Arial" w:cs="Arial"/>
        </w:rPr>
        <w:footnoteReference w:id="638"/>
      </w:r>
      <w:r w:rsidR="008926C5" w:rsidRPr="00024832">
        <w:rPr>
          <w:rFonts w:ascii="Arial" w:hAnsi="Arial" w:cs="Arial"/>
        </w:rPr>
        <w:t xml:space="preserve"> As </w:t>
      </w:r>
      <w:r w:rsidR="00CE60F8" w:rsidRPr="00024832">
        <w:rPr>
          <w:rFonts w:ascii="Arial" w:hAnsi="Arial" w:cs="Arial"/>
        </w:rPr>
        <w:t xml:space="preserve">discussed in </w:t>
      </w:r>
      <w:r w:rsidR="00095279" w:rsidRPr="00024832">
        <w:rPr>
          <w:rFonts w:ascii="Arial" w:hAnsi="Arial" w:cs="Arial"/>
        </w:rPr>
        <w:t>Chapter One</w:t>
      </w:r>
      <w:r w:rsidR="00CE60F8" w:rsidRPr="00024832">
        <w:rPr>
          <w:rFonts w:ascii="Arial" w:hAnsi="Arial" w:cs="Arial"/>
        </w:rPr>
        <w:t xml:space="preserve">, </w:t>
      </w:r>
      <w:r w:rsidR="006B090C" w:rsidRPr="00024832">
        <w:rPr>
          <w:rFonts w:ascii="Arial" w:hAnsi="Arial" w:cs="Arial"/>
        </w:rPr>
        <w:t xml:space="preserve">there is a reported case of unemployment and underemployment in Nigeria. </w:t>
      </w:r>
      <w:r w:rsidR="0019528D" w:rsidRPr="00024832">
        <w:rPr>
          <w:rFonts w:ascii="Arial" w:hAnsi="Arial" w:cs="Arial"/>
        </w:rPr>
        <w:t xml:space="preserve">It has been established that poor HRM practices can result in </w:t>
      </w:r>
      <w:r w:rsidR="00030BEB" w:rsidRPr="00024832">
        <w:rPr>
          <w:rFonts w:ascii="Arial" w:hAnsi="Arial" w:cs="Arial"/>
        </w:rPr>
        <w:t>labour</w:t>
      </w:r>
      <w:r w:rsidR="0019528D" w:rsidRPr="00024832">
        <w:rPr>
          <w:rFonts w:ascii="Arial" w:hAnsi="Arial" w:cs="Arial"/>
        </w:rPr>
        <w:t xml:space="preserve"> and skills crises</w:t>
      </w:r>
      <w:r w:rsidR="00067AED">
        <w:rPr>
          <w:rFonts w:ascii="Arial" w:hAnsi="Arial" w:cs="Arial"/>
        </w:rPr>
        <w:t>.</w:t>
      </w:r>
      <w:r w:rsidR="0019528D" w:rsidRPr="00024832">
        <w:rPr>
          <w:rStyle w:val="FootnoteReference"/>
          <w:rFonts w:ascii="Arial" w:hAnsi="Arial" w:cs="Arial"/>
        </w:rPr>
        <w:footnoteReference w:id="639"/>
      </w:r>
      <w:r w:rsidR="0019528D" w:rsidRPr="00024832">
        <w:rPr>
          <w:rFonts w:ascii="Arial" w:hAnsi="Arial" w:cs="Arial"/>
        </w:rPr>
        <w:t xml:space="preserve"> </w:t>
      </w:r>
      <w:r w:rsidR="006B090C" w:rsidRPr="00024832">
        <w:rPr>
          <w:rFonts w:ascii="Arial" w:hAnsi="Arial" w:cs="Arial"/>
        </w:rPr>
        <w:t xml:space="preserve">Therefore, the soft HRM model could help resolve this. </w:t>
      </w:r>
    </w:p>
    <w:p w14:paraId="0F74B599" w14:textId="5294591F" w:rsidR="001558B3" w:rsidRPr="00024832" w:rsidRDefault="001558B3" w:rsidP="001558B3">
      <w:pPr>
        <w:tabs>
          <w:tab w:val="left" w:pos="2268"/>
        </w:tabs>
        <w:spacing w:after="120" w:line="360" w:lineRule="auto"/>
        <w:jc w:val="both"/>
        <w:rPr>
          <w:rFonts w:ascii="Arial" w:hAnsi="Arial" w:cs="Arial"/>
        </w:rPr>
      </w:pPr>
      <w:r w:rsidRPr="00024832">
        <w:rPr>
          <w:rFonts w:ascii="Arial" w:hAnsi="Arial" w:cs="Arial"/>
        </w:rPr>
        <w:t xml:space="preserve">However, this does not mean that the </w:t>
      </w:r>
      <w:r w:rsidR="00C479F9" w:rsidRPr="00024832">
        <w:rPr>
          <w:rFonts w:ascii="Arial" w:hAnsi="Arial" w:cs="Arial"/>
        </w:rPr>
        <w:t xml:space="preserve">Hard </w:t>
      </w:r>
      <w:r w:rsidRPr="00024832">
        <w:rPr>
          <w:rFonts w:ascii="Arial" w:hAnsi="Arial" w:cs="Arial"/>
        </w:rPr>
        <w:t>HRM approach would become obsolete. Both approaches c</w:t>
      </w:r>
      <w:r w:rsidR="00CC7FA1" w:rsidRPr="00024832">
        <w:rPr>
          <w:rFonts w:ascii="Arial" w:hAnsi="Arial" w:cs="Arial"/>
        </w:rPr>
        <w:t>an</w:t>
      </w:r>
      <w:r w:rsidRPr="00024832">
        <w:rPr>
          <w:rFonts w:ascii="Arial" w:hAnsi="Arial" w:cs="Arial"/>
        </w:rPr>
        <w:t xml:space="preserve"> </w:t>
      </w:r>
      <w:r w:rsidR="00CC7FA1" w:rsidRPr="00024832">
        <w:rPr>
          <w:rFonts w:ascii="Arial" w:hAnsi="Arial" w:cs="Arial"/>
        </w:rPr>
        <w:t>co-</w:t>
      </w:r>
      <w:r w:rsidRPr="00024832">
        <w:rPr>
          <w:rFonts w:ascii="Arial" w:hAnsi="Arial" w:cs="Arial"/>
        </w:rPr>
        <w:t>exist in any particular strategy of HRM of an organisation</w:t>
      </w:r>
      <w:r w:rsidR="00067AED">
        <w:rPr>
          <w:rFonts w:ascii="Arial" w:hAnsi="Arial" w:cs="Arial"/>
        </w:rPr>
        <w:t>.</w:t>
      </w:r>
      <w:r w:rsidRPr="00024832">
        <w:rPr>
          <w:rFonts w:ascii="Arial" w:hAnsi="Arial" w:cs="Arial"/>
          <w:vertAlign w:val="superscript"/>
        </w:rPr>
        <w:footnoteReference w:id="640"/>
      </w:r>
      <w:r w:rsidRPr="00024832">
        <w:rPr>
          <w:rFonts w:ascii="Arial" w:hAnsi="Arial" w:cs="Arial"/>
        </w:rPr>
        <w:t xml:space="preserve"> </w:t>
      </w:r>
      <w:bookmarkStart w:id="132" w:name="_Hlk87610751"/>
      <w:r w:rsidRPr="00024832">
        <w:rPr>
          <w:rFonts w:ascii="Arial" w:hAnsi="Arial" w:cs="Arial"/>
        </w:rPr>
        <w:t xml:space="preserve">Beardwell and Thompson have opined that the </w:t>
      </w:r>
      <w:r w:rsidR="00C479F9" w:rsidRPr="00024832">
        <w:rPr>
          <w:rFonts w:ascii="Arial" w:hAnsi="Arial" w:cs="Arial"/>
        </w:rPr>
        <w:t xml:space="preserve">Hard </w:t>
      </w:r>
      <w:r w:rsidRPr="00024832">
        <w:rPr>
          <w:rFonts w:ascii="Arial" w:hAnsi="Arial" w:cs="Arial"/>
        </w:rPr>
        <w:t xml:space="preserve">HRM approach may contain some elements of the </w:t>
      </w:r>
      <w:r w:rsidR="00C479F9" w:rsidRPr="00024832">
        <w:rPr>
          <w:rFonts w:ascii="Arial" w:hAnsi="Arial" w:cs="Arial"/>
        </w:rPr>
        <w:t xml:space="preserve">Soft </w:t>
      </w:r>
      <w:r w:rsidRPr="00024832">
        <w:rPr>
          <w:rFonts w:ascii="Arial" w:hAnsi="Arial" w:cs="Arial"/>
        </w:rPr>
        <w:t>HRM approach</w:t>
      </w:r>
      <w:r w:rsidR="00067AED">
        <w:rPr>
          <w:rFonts w:ascii="Arial" w:hAnsi="Arial" w:cs="Arial"/>
        </w:rPr>
        <w:t>.</w:t>
      </w:r>
      <w:r w:rsidRPr="00024832">
        <w:rPr>
          <w:rFonts w:ascii="Arial" w:hAnsi="Arial" w:cs="Arial"/>
          <w:vertAlign w:val="superscript"/>
        </w:rPr>
        <w:footnoteReference w:id="641"/>
      </w:r>
      <w:r w:rsidRPr="00024832">
        <w:rPr>
          <w:rFonts w:ascii="Arial" w:hAnsi="Arial" w:cs="Arial"/>
        </w:rPr>
        <w:t xml:space="preserve"> </w:t>
      </w:r>
      <w:bookmarkEnd w:id="132"/>
      <w:r w:rsidRPr="00024832">
        <w:rPr>
          <w:rFonts w:ascii="Arial" w:hAnsi="Arial" w:cs="Arial"/>
        </w:rPr>
        <w:t xml:space="preserve">As such, </w:t>
      </w:r>
      <w:r w:rsidR="0063214F" w:rsidRPr="00024832">
        <w:rPr>
          <w:rFonts w:ascii="Arial" w:hAnsi="Arial" w:cs="Arial"/>
        </w:rPr>
        <w:t xml:space="preserve">it is possible for </w:t>
      </w:r>
      <w:r w:rsidRPr="00024832">
        <w:rPr>
          <w:rFonts w:ascii="Arial" w:hAnsi="Arial" w:cs="Arial"/>
        </w:rPr>
        <w:t xml:space="preserve">the private sector in Nigeria </w:t>
      </w:r>
      <w:r w:rsidR="00C41179" w:rsidRPr="00024832">
        <w:rPr>
          <w:rFonts w:ascii="Arial" w:hAnsi="Arial" w:cs="Arial"/>
        </w:rPr>
        <w:t>to</w:t>
      </w:r>
      <w:r w:rsidRPr="00024832">
        <w:rPr>
          <w:rFonts w:ascii="Arial" w:hAnsi="Arial" w:cs="Arial"/>
        </w:rPr>
        <w:t xml:space="preserve"> maintain maximum control of their business and have cost-effective policies, with faster decisions amongst managers </w:t>
      </w:r>
      <w:r w:rsidR="009C1179" w:rsidRPr="00024832">
        <w:rPr>
          <w:rFonts w:ascii="Arial" w:hAnsi="Arial" w:cs="Arial"/>
        </w:rPr>
        <w:t xml:space="preserve">without compromising the value they place on </w:t>
      </w:r>
      <w:r w:rsidRPr="00024832">
        <w:rPr>
          <w:rFonts w:ascii="Arial" w:hAnsi="Arial" w:cs="Arial"/>
        </w:rPr>
        <w:t>workforce by having recruitment policies, creating equal opportunity for each individual and recruiting the right people for the demands of the job</w:t>
      </w:r>
      <w:r w:rsidR="00067AED">
        <w:rPr>
          <w:rFonts w:ascii="Arial" w:hAnsi="Arial" w:cs="Arial"/>
        </w:rPr>
        <w:t>.</w:t>
      </w:r>
      <w:r w:rsidRPr="00024832">
        <w:rPr>
          <w:rFonts w:ascii="Arial" w:hAnsi="Arial" w:cs="Arial"/>
          <w:vertAlign w:val="superscript"/>
        </w:rPr>
        <w:footnoteReference w:id="642"/>
      </w:r>
      <w:r w:rsidRPr="00024832">
        <w:rPr>
          <w:rFonts w:ascii="Arial" w:hAnsi="Arial" w:cs="Arial"/>
        </w:rPr>
        <w:t xml:space="preserve"> </w:t>
      </w:r>
    </w:p>
    <w:p w14:paraId="0B677684" w14:textId="6D30A846" w:rsidR="001558B3" w:rsidRPr="00024832" w:rsidRDefault="001558B3" w:rsidP="001558B3">
      <w:pPr>
        <w:tabs>
          <w:tab w:val="left" w:pos="2268"/>
        </w:tabs>
        <w:spacing w:after="120" w:line="360" w:lineRule="auto"/>
        <w:jc w:val="both"/>
        <w:rPr>
          <w:rFonts w:ascii="Arial" w:hAnsi="Arial" w:cs="Arial"/>
        </w:rPr>
      </w:pPr>
      <w:r w:rsidRPr="00024832">
        <w:rPr>
          <w:rFonts w:ascii="Arial" w:hAnsi="Arial" w:cs="Arial"/>
        </w:rPr>
        <w:lastRenderedPageBreak/>
        <w:t xml:space="preserve">However, Truss et al., in their research, found that no single organisation adopted either a pure </w:t>
      </w:r>
      <w:r w:rsidR="00C479F9" w:rsidRPr="00024832">
        <w:rPr>
          <w:rFonts w:ascii="Arial" w:hAnsi="Arial" w:cs="Arial"/>
        </w:rPr>
        <w:t xml:space="preserve">Hard </w:t>
      </w:r>
      <w:r w:rsidRPr="00024832">
        <w:rPr>
          <w:rFonts w:ascii="Arial" w:hAnsi="Arial" w:cs="Arial"/>
        </w:rPr>
        <w:t xml:space="preserve">or </w:t>
      </w:r>
      <w:r w:rsidR="00C479F9" w:rsidRPr="00024832">
        <w:rPr>
          <w:rFonts w:ascii="Arial" w:hAnsi="Arial" w:cs="Arial"/>
        </w:rPr>
        <w:t xml:space="preserve">Soft </w:t>
      </w:r>
      <w:r w:rsidRPr="00024832">
        <w:rPr>
          <w:rFonts w:ascii="Arial" w:hAnsi="Arial" w:cs="Arial"/>
        </w:rPr>
        <w:t>approach to human resource management</w:t>
      </w:r>
      <w:r w:rsidR="00B84606" w:rsidRPr="00024832">
        <w:rPr>
          <w:rFonts w:ascii="Arial" w:hAnsi="Arial" w:cs="Arial"/>
        </w:rPr>
        <w:t xml:space="preserve">. Rather </w:t>
      </w:r>
      <w:r w:rsidRPr="00024832">
        <w:rPr>
          <w:rFonts w:ascii="Arial" w:hAnsi="Arial" w:cs="Arial"/>
        </w:rPr>
        <w:t>there is an element of both</w:t>
      </w:r>
      <w:r w:rsidR="00067AED">
        <w:rPr>
          <w:rFonts w:ascii="Arial" w:hAnsi="Arial" w:cs="Arial"/>
        </w:rPr>
        <w:t>.</w:t>
      </w:r>
      <w:r w:rsidRPr="00024832">
        <w:rPr>
          <w:rFonts w:ascii="Arial" w:hAnsi="Arial" w:cs="Arial"/>
          <w:vertAlign w:val="superscript"/>
        </w:rPr>
        <w:footnoteReference w:id="643"/>
      </w:r>
      <w:r w:rsidRPr="00024832">
        <w:rPr>
          <w:rFonts w:ascii="Arial" w:hAnsi="Arial" w:cs="Arial"/>
        </w:rPr>
        <w:t xml:space="preserve"> However, their research also revealed that in organisations, if the rhetoric of HRM is soft, in reality, most organisations practise the </w:t>
      </w:r>
      <w:r w:rsidR="00C479F9" w:rsidRPr="00024832">
        <w:rPr>
          <w:rFonts w:ascii="Arial" w:hAnsi="Arial" w:cs="Arial"/>
        </w:rPr>
        <w:t xml:space="preserve">Hard </w:t>
      </w:r>
      <w:r w:rsidRPr="00024832">
        <w:rPr>
          <w:rFonts w:ascii="Arial" w:hAnsi="Arial" w:cs="Arial"/>
        </w:rPr>
        <w:t>HRM approach, with the interests of the organisation prevailing over those of the individual</w:t>
      </w:r>
      <w:r w:rsidR="00067AED">
        <w:rPr>
          <w:rFonts w:ascii="Arial" w:hAnsi="Arial" w:cs="Arial"/>
        </w:rPr>
        <w:t>.</w:t>
      </w:r>
      <w:r w:rsidRPr="00024832">
        <w:rPr>
          <w:rFonts w:ascii="Arial" w:hAnsi="Arial" w:cs="Arial"/>
          <w:vertAlign w:val="superscript"/>
        </w:rPr>
        <w:footnoteReference w:id="644"/>
      </w:r>
      <w:r w:rsidRPr="00024832">
        <w:rPr>
          <w:rFonts w:ascii="Arial" w:hAnsi="Arial" w:cs="Arial"/>
        </w:rPr>
        <w:t xml:space="preserve"> </w:t>
      </w:r>
      <w:r w:rsidR="00DF2B30" w:rsidRPr="00024832">
        <w:rPr>
          <w:rFonts w:ascii="Arial" w:hAnsi="Arial" w:cs="Arial"/>
        </w:rPr>
        <w:t>Meaning that t</w:t>
      </w:r>
      <w:r w:rsidRPr="00024832">
        <w:rPr>
          <w:rFonts w:ascii="Arial" w:hAnsi="Arial" w:cs="Arial"/>
        </w:rPr>
        <w:t xml:space="preserve">he precise elements of the mixture of </w:t>
      </w:r>
      <w:r w:rsidR="00C479F9" w:rsidRPr="00024832">
        <w:rPr>
          <w:rFonts w:ascii="Arial" w:hAnsi="Arial" w:cs="Arial"/>
        </w:rPr>
        <w:t xml:space="preserve">Hard </w:t>
      </w:r>
      <w:r w:rsidRPr="00024832">
        <w:rPr>
          <w:rFonts w:ascii="Arial" w:hAnsi="Arial" w:cs="Arial"/>
        </w:rPr>
        <w:t xml:space="preserve">and </w:t>
      </w:r>
      <w:r w:rsidR="00C479F9" w:rsidRPr="00024832">
        <w:rPr>
          <w:rFonts w:ascii="Arial" w:hAnsi="Arial" w:cs="Arial"/>
        </w:rPr>
        <w:t xml:space="preserve">Soft </w:t>
      </w:r>
      <w:r w:rsidRPr="00024832">
        <w:rPr>
          <w:rFonts w:ascii="Arial" w:hAnsi="Arial" w:cs="Arial"/>
        </w:rPr>
        <w:t>HRM are unique to each organisation, with factors such as the internal and external environment of the organisation, its strategy, culture and structure playing a vital role in the way in which HRM operates</w:t>
      </w:r>
      <w:r w:rsidR="00067AED">
        <w:rPr>
          <w:rFonts w:ascii="Arial" w:hAnsi="Arial" w:cs="Arial"/>
        </w:rPr>
        <w:t>.</w:t>
      </w:r>
      <w:r w:rsidR="0069274B" w:rsidRPr="00024832">
        <w:rPr>
          <w:rFonts w:ascii="ZWAdobeF" w:hAnsi="ZWAdobeF" w:cs="ZWAdobeF"/>
          <w:sz w:val="2"/>
          <w:szCs w:val="2"/>
        </w:rPr>
        <w:t>F</w:t>
      </w:r>
      <w:r w:rsidRPr="00024832">
        <w:rPr>
          <w:rFonts w:ascii="Arial" w:hAnsi="Arial" w:cs="Arial"/>
          <w:vertAlign w:val="superscript"/>
        </w:rPr>
        <w:footnoteReference w:id="645"/>
      </w:r>
      <w:r w:rsidRPr="00024832">
        <w:rPr>
          <w:rFonts w:ascii="Arial" w:hAnsi="Arial" w:cs="Arial"/>
        </w:rPr>
        <w:t xml:space="preserve"> It could then be implied that private organisations in Nigeria could be influenced by the external environment, such as culture, which seems to be rigid (</w:t>
      </w:r>
      <w:r w:rsidR="00C479F9" w:rsidRPr="00024832">
        <w:rPr>
          <w:rFonts w:ascii="Arial" w:hAnsi="Arial" w:cs="Arial"/>
        </w:rPr>
        <w:t>Hard</w:t>
      </w:r>
      <w:r w:rsidRPr="00024832">
        <w:rPr>
          <w:rFonts w:ascii="Arial" w:hAnsi="Arial" w:cs="Arial"/>
        </w:rPr>
        <w:t>) and shape</w:t>
      </w:r>
      <w:r w:rsidR="00745FB2" w:rsidRPr="00024832">
        <w:rPr>
          <w:rFonts w:ascii="Arial" w:hAnsi="Arial" w:cs="Arial"/>
        </w:rPr>
        <w:t>s</w:t>
      </w:r>
      <w:r w:rsidRPr="00024832">
        <w:rPr>
          <w:rFonts w:ascii="Arial" w:hAnsi="Arial" w:cs="Arial"/>
        </w:rPr>
        <w:t xml:space="preserve"> the directions of recruitment and selection practices. More on the influence of culture will be discussed in </w:t>
      </w:r>
      <w:r w:rsidR="003F4B51" w:rsidRPr="00024832">
        <w:rPr>
          <w:rFonts w:ascii="Arial" w:hAnsi="Arial" w:cs="Arial"/>
        </w:rPr>
        <w:t xml:space="preserve">Chapter Five </w:t>
      </w:r>
      <w:r w:rsidRPr="00024832">
        <w:rPr>
          <w:rFonts w:ascii="Arial" w:hAnsi="Arial" w:cs="Arial"/>
        </w:rPr>
        <w:t>of this thesis. The next sections will explore the recruitment and selection practices and their challenges in Nigeria but with emphasis on the private sector.</w:t>
      </w:r>
    </w:p>
    <w:p w14:paraId="1B3A67D1" w14:textId="77777777" w:rsidR="001558B3" w:rsidRPr="00024832" w:rsidRDefault="001558B3" w:rsidP="001558B3">
      <w:pPr>
        <w:spacing w:after="120" w:line="360" w:lineRule="auto"/>
        <w:jc w:val="both"/>
        <w:rPr>
          <w:rFonts w:ascii="Arial" w:eastAsia="Calibri" w:hAnsi="Arial" w:cs="Arial"/>
        </w:rPr>
      </w:pPr>
    </w:p>
    <w:p w14:paraId="2AAD89CE" w14:textId="76399091" w:rsidR="001558B3" w:rsidRPr="00024832" w:rsidRDefault="001558B3" w:rsidP="001558B3">
      <w:pPr>
        <w:keepNext/>
        <w:keepLines/>
        <w:spacing w:after="120" w:line="360" w:lineRule="auto"/>
        <w:outlineLvl w:val="1"/>
        <w:rPr>
          <w:rFonts w:ascii="Arial" w:eastAsia="Calibri" w:hAnsi="Arial" w:cs="Arial"/>
          <w:b/>
          <w:bCs/>
        </w:rPr>
      </w:pPr>
      <w:bookmarkStart w:id="133" w:name="_Toc122028256"/>
      <w:r w:rsidRPr="00024832">
        <w:rPr>
          <w:rFonts w:ascii="Arial" w:eastAsia="Calibri" w:hAnsi="Arial" w:cs="Arial"/>
          <w:b/>
          <w:bCs/>
        </w:rPr>
        <w:t>4.8</w:t>
      </w:r>
      <w:r w:rsidRPr="00024832">
        <w:rPr>
          <w:rFonts w:ascii="Arial" w:eastAsia="Calibri" w:hAnsi="Arial" w:cs="Arial"/>
          <w:b/>
          <w:bCs/>
        </w:rPr>
        <w:tab/>
        <w:t>Recruitment and Selection Practices in Lagos State</w:t>
      </w:r>
      <w:bookmarkEnd w:id="133"/>
      <w:r w:rsidRPr="00024832">
        <w:rPr>
          <w:rFonts w:ascii="Arial" w:eastAsia="Calibri" w:hAnsi="Arial" w:cs="Arial"/>
          <w:b/>
          <w:bCs/>
        </w:rPr>
        <w:t xml:space="preserve"> </w:t>
      </w:r>
    </w:p>
    <w:p w14:paraId="5E8C653F" w14:textId="7BD3E7C6"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 xml:space="preserve">As stated in </w:t>
      </w:r>
      <w:r w:rsidR="001E6F98" w:rsidRPr="00024832">
        <w:rPr>
          <w:rFonts w:ascii="Arial" w:eastAsia="Calibri" w:hAnsi="Arial" w:cs="Arial"/>
        </w:rPr>
        <w:t xml:space="preserve">Section </w:t>
      </w:r>
      <w:r w:rsidRPr="00024832">
        <w:rPr>
          <w:rFonts w:ascii="Arial" w:eastAsia="Calibri" w:hAnsi="Arial" w:cs="Arial"/>
        </w:rPr>
        <w:t xml:space="preserve">4.2, the primary objective of HRM is to positively impact organisational performance through the availability of human resources. Therefore, recruitment and selection of the right candidate in any organisation, be it public or private, </w:t>
      </w:r>
      <w:r w:rsidR="00D91C05" w:rsidRPr="00024832">
        <w:rPr>
          <w:rFonts w:ascii="Arial" w:eastAsia="Calibri" w:hAnsi="Arial" w:cs="Arial"/>
        </w:rPr>
        <w:t>is</w:t>
      </w:r>
      <w:r w:rsidRPr="00024832">
        <w:rPr>
          <w:rFonts w:ascii="Arial" w:eastAsia="Calibri" w:hAnsi="Arial" w:cs="Arial"/>
        </w:rPr>
        <w:t xml:space="preserve"> of utmost importance. </w:t>
      </w:r>
    </w:p>
    <w:p w14:paraId="4B1511AE" w14:textId="0E5B8810" w:rsidR="001558B3" w:rsidRPr="00024832" w:rsidRDefault="001558B3" w:rsidP="001558B3">
      <w:pPr>
        <w:spacing w:after="120" w:line="360" w:lineRule="auto"/>
        <w:jc w:val="both"/>
        <w:rPr>
          <w:rFonts w:ascii="Arial" w:hAnsi="Arial" w:cs="Arial"/>
        </w:rPr>
      </w:pPr>
      <w:r w:rsidRPr="00024832">
        <w:rPr>
          <w:rFonts w:ascii="Arial" w:eastAsia="Calibri" w:hAnsi="Arial" w:cs="Arial"/>
        </w:rPr>
        <w:t>In both the public and private sectors in Nigeria, similarities and differences occur in the recruitment practices, which are reflected in the budget, methods, organisation culture, and skills</w:t>
      </w:r>
      <w:r w:rsidR="00327DDC">
        <w:rPr>
          <w:rFonts w:ascii="Arial" w:eastAsia="Calibri" w:hAnsi="Arial" w:cs="Arial"/>
        </w:rPr>
        <w:t>.</w:t>
      </w:r>
      <w:r w:rsidRPr="00024832">
        <w:rPr>
          <w:rFonts w:ascii="Arial" w:eastAsia="Calibri" w:hAnsi="Arial" w:cs="Arial"/>
          <w:vertAlign w:val="superscript"/>
        </w:rPr>
        <w:footnoteReference w:id="646"/>
      </w:r>
      <w:r w:rsidRPr="00024832">
        <w:rPr>
          <w:rFonts w:ascii="Arial" w:eastAsia="Calibri" w:hAnsi="Arial" w:cs="Arial"/>
        </w:rPr>
        <w:t xml:space="preserve"> The public sector </w:t>
      </w:r>
      <w:r w:rsidR="009A7EB1" w:rsidRPr="00024832">
        <w:rPr>
          <w:rFonts w:ascii="Arial" w:eastAsia="Calibri" w:hAnsi="Arial" w:cs="Arial"/>
        </w:rPr>
        <w:t>is</w:t>
      </w:r>
      <w:r w:rsidRPr="00024832">
        <w:rPr>
          <w:rFonts w:ascii="Arial" w:eastAsia="Calibri" w:hAnsi="Arial" w:cs="Arial"/>
        </w:rPr>
        <w:t xml:space="preserve"> directly regulated and controlled by the government, which is determined by three factors – vacancies, qualifications, and the Federal Character Principles (FCP) (</w:t>
      </w:r>
      <w:r w:rsidR="001E6F98" w:rsidRPr="00024832">
        <w:rPr>
          <w:rFonts w:ascii="Arial" w:eastAsia="Calibri" w:hAnsi="Arial" w:cs="Arial"/>
        </w:rPr>
        <w:t xml:space="preserve">Chapter </w:t>
      </w:r>
      <w:r w:rsidR="00095279" w:rsidRPr="00024832">
        <w:rPr>
          <w:rFonts w:ascii="Arial" w:eastAsia="Calibri" w:hAnsi="Arial" w:cs="Arial"/>
        </w:rPr>
        <w:t>One</w:t>
      </w:r>
      <w:r w:rsidRPr="00024832">
        <w:rPr>
          <w:rFonts w:ascii="Arial" w:eastAsia="Calibri" w:hAnsi="Arial" w:cs="Arial"/>
        </w:rPr>
        <w:t xml:space="preserve">, </w:t>
      </w:r>
      <w:r w:rsidR="001E6F98" w:rsidRPr="00024832">
        <w:rPr>
          <w:rFonts w:ascii="Arial" w:eastAsia="Calibri" w:hAnsi="Arial" w:cs="Arial"/>
        </w:rPr>
        <w:t xml:space="preserve">Section </w:t>
      </w:r>
      <w:r w:rsidRPr="00024832">
        <w:rPr>
          <w:rFonts w:ascii="Arial" w:eastAsia="Calibri" w:hAnsi="Arial" w:cs="Arial"/>
        </w:rPr>
        <w:t>1.2)</w:t>
      </w:r>
      <w:r w:rsidR="00067AED">
        <w:rPr>
          <w:rFonts w:ascii="Arial" w:eastAsia="Calibri" w:hAnsi="Arial" w:cs="Arial"/>
        </w:rPr>
        <w:t>.</w:t>
      </w:r>
      <w:r w:rsidRPr="00024832">
        <w:rPr>
          <w:rFonts w:ascii="Arial" w:eastAsia="Calibri" w:hAnsi="Arial" w:cs="Arial"/>
          <w:vertAlign w:val="superscript"/>
        </w:rPr>
        <w:footnoteReference w:id="647"/>
      </w:r>
      <w:r w:rsidRPr="00024832">
        <w:rPr>
          <w:rFonts w:ascii="Arial" w:eastAsia="Calibri" w:hAnsi="Arial" w:cs="Arial"/>
        </w:rPr>
        <w:t xml:space="preserve"> </w:t>
      </w:r>
      <w:r w:rsidR="009E0307" w:rsidRPr="00024832">
        <w:rPr>
          <w:rFonts w:ascii="Arial" w:eastAsia="Calibri" w:hAnsi="Arial" w:cs="Arial"/>
        </w:rPr>
        <w:t>On the other hand, private sectors</w:t>
      </w:r>
      <w:r w:rsidRPr="00024832">
        <w:rPr>
          <w:rFonts w:ascii="Arial" w:eastAsia="Calibri" w:hAnsi="Arial" w:cs="Arial"/>
        </w:rPr>
        <w:t xml:space="preserve"> have a more rigid approach to recruitment and selection. They </w:t>
      </w:r>
      <w:r w:rsidRPr="00024832">
        <w:rPr>
          <w:rFonts w:ascii="Arial" w:hAnsi="Arial" w:cs="Arial"/>
        </w:rPr>
        <w:t xml:space="preserve">understand that the availability of competent and qualified personnel does not just happen but through effective recruitment and selection </w:t>
      </w:r>
      <w:r w:rsidRPr="00024832">
        <w:rPr>
          <w:rFonts w:ascii="Arial" w:hAnsi="Arial" w:cs="Arial"/>
        </w:rPr>
        <w:lastRenderedPageBreak/>
        <w:t>practices</w:t>
      </w:r>
      <w:r w:rsidR="004B12FA">
        <w:rPr>
          <w:rFonts w:ascii="Arial" w:hAnsi="Arial" w:cs="Arial"/>
        </w:rPr>
        <w:t>.</w:t>
      </w:r>
      <w:r w:rsidRPr="00024832">
        <w:rPr>
          <w:rFonts w:ascii="Arial" w:hAnsi="Arial" w:cs="Arial"/>
          <w:vertAlign w:val="superscript"/>
        </w:rPr>
        <w:footnoteReference w:id="648"/>
      </w:r>
      <w:r w:rsidRPr="00024832">
        <w:rPr>
          <w:rFonts w:ascii="Arial" w:hAnsi="Arial" w:cs="Arial"/>
        </w:rPr>
        <w:t xml:space="preserve"> However </w:t>
      </w:r>
      <w:r w:rsidR="00C555BB" w:rsidRPr="00024832">
        <w:rPr>
          <w:rFonts w:ascii="Arial" w:hAnsi="Arial" w:cs="Arial"/>
        </w:rPr>
        <w:t xml:space="preserve">this </w:t>
      </w:r>
      <w:r w:rsidRPr="00024832">
        <w:rPr>
          <w:rFonts w:ascii="Arial" w:hAnsi="Arial" w:cs="Arial"/>
        </w:rPr>
        <w:t>is not always the case</w:t>
      </w:r>
      <w:r w:rsidR="003504C8" w:rsidRPr="00024832">
        <w:rPr>
          <w:rFonts w:ascii="Arial" w:hAnsi="Arial" w:cs="Arial"/>
        </w:rPr>
        <w:t>.</w:t>
      </w:r>
      <w:r w:rsidRPr="00024832">
        <w:rPr>
          <w:rFonts w:ascii="Arial" w:hAnsi="Arial" w:cs="Arial"/>
        </w:rPr>
        <w:t xml:space="preserve"> </w:t>
      </w:r>
      <w:r w:rsidR="003504C8" w:rsidRPr="00024832">
        <w:rPr>
          <w:rFonts w:ascii="Arial" w:hAnsi="Arial" w:cs="Arial"/>
        </w:rPr>
        <w:t>H</w:t>
      </w:r>
      <w:r w:rsidRPr="00024832">
        <w:rPr>
          <w:rFonts w:ascii="Arial" w:hAnsi="Arial" w:cs="Arial"/>
        </w:rPr>
        <w:t xml:space="preserve">ence the aim of this research is to explore whether or not recruitment and selection processes are carried out properly in the private sector. More specifically, the private sector in Lagos State. </w:t>
      </w:r>
    </w:p>
    <w:p w14:paraId="02541A5B" w14:textId="0641D53E" w:rsidR="001558B3" w:rsidRPr="00024832" w:rsidRDefault="001558B3" w:rsidP="001558B3">
      <w:pPr>
        <w:spacing w:after="120" w:line="360" w:lineRule="auto"/>
        <w:jc w:val="both"/>
        <w:rPr>
          <w:rFonts w:ascii="Arial" w:hAnsi="Arial" w:cs="Arial"/>
        </w:rPr>
      </w:pPr>
      <w:r w:rsidRPr="00024832">
        <w:rPr>
          <w:rFonts w:ascii="Arial" w:eastAsia="Calibri" w:hAnsi="Arial" w:cs="Arial"/>
        </w:rPr>
        <w:t>Lagos State</w:t>
      </w:r>
      <w:r w:rsidRPr="00024832">
        <w:rPr>
          <w:rFonts w:ascii="Arial" w:hAnsi="Arial" w:cs="Arial"/>
        </w:rPr>
        <w:t xml:space="preserve"> </w:t>
      </w:r>
      <w:r w:rsidRPr="00024832">
        <w:rPr>
          <w:rFonts w:ascii="Arial" w:eastAsia="Calibri" w:hAnsi="Arial" w:cs="Arial"/>
        </w:rPr>
        <w:t xml:space="preserve">is the </w:t>
      </w:r>
      <w:r w:rsidRPr="00024832">
        <w:rPr>
          <w:rFonts w:ascii="Arial" w:hAnsi="Arial" w:cs="Arial"/>
        </w:rPr>
        <w:t xml:space="preserve">most </w:t>
      </w:r>
      <w:r w:rsidRPr="00024832">
        <w:rPr>
          <w:rFonts w:ascii="Arial" w:eastAsia="Calibri" w:hAnsi="Arial" w:cs="Arial"/>
        </w:rPr>
        <w:t>industrial and commercial hub of Nigeria</w:t>
      </w:r>
      <w:r w:rsidR="004B12FA">
        <w:rPr>
          <w:rFonts w:ascii="Arial" w:eastAsia="Calibri" w:hAnsi="Arial" w:cs="Arial"/>
        </w:rPr>
        <w:t>.</w:t>
      </w:r>
      <w:r w:rsidR="00410F33" w:rsidRPr="00024832">
        <w:rPr>
          <w:rStyle w:val="FootnoteReference"/>
          <w:rFonts w:ascii="Arial" w:eastAsia="Calibri" w:hAnsi="Arial" w:cs="Arial"/>
        </w:rPr>
        <w:footnoteReference w:id="649"/>
      </w:r>
      <w:r w:rsidR="00B26C60" w:rsidRPr="00024832">
        <w:rPr>
          <w:rFonts w:ascii="Arial" w:eastAsia="Calibri" w:hAnsi="Arial" w:cs="Arial"/>
        </w:rPr>
        <w:t xml:space="preserve"> It is </w:t>
      </w:r>
      <w:r w:rsidRPr="00024832">
        <w:rPr>
          <w:rFonts w:ascii="Arial" w:eastAsia="Calibri" w:hAnsi="Arial" w:cs="Arial"/>
        </w:rPr>
        <w:t>also the financial capital of Nigeria</w:t>
      </w:r>
      <w:r w:rsidR="004B12FA">
        <w:rPr>
          <w:rFonts w:ascii="Arial" w:eastAsia="Calibri" w:hAnsi="Arial" w:cs="Arial"/>
        </w:rPr>
        <w:t>.</w:t>
      </w:r>
      <w:r w:rsidRPr="00024832">
        <w:rPr>
          <w:rFonts w:ascii="Arial" w:eastAsia="Calibri" w:hAnsi="Arial" w:cs="Arial"/>
          <w:vertAlign w:val="superscript"/>
        </w:rPr>
        <w:footnoteReference w:id="650"/>
      </w:r>
      <w:r w:rsidRPr="00024832">
        <w:rPr>
          <w:rFonts w:ascii="Arial" w:eastAsia="Calibri" w:hAnsi="Arial" w:cs="Arial"/>
        </w:rPr>
        <w:t xml:space="preserve"> </w:t>
      </w:r>
      <w:r w:rsidRPr="00024832">
        <w:rPr>
          <w:rFonts w:ascii="Arial" w:hAnsi="Arial" w:cs="Arial"/>
        </w:rPr>
        <w:t>It accounts for 80% of the value-added growth in Nigeria’s manufacturing sector and generates 65% of Nigeria’s Value Added Tax (VAT)</w:t>
      </w:r>
      <w:r w:rsidR="004B12FA">
        <w:rPr>
          <w:rFonts w:ascii="Arial" w:hAnsi="Arial" w:cs="Arial"/>
        </w:rPr>
        <w:t>.</w:t>
      </w:r>
      <w:r w:rsidRPr="00024832">
        <w:rPr>
          <w:rFonts w:ascii="Arial" w:hAnsi="Arial" w:cs="Arial"/>
          <w:vertAlign w:val="superscript"/>
        </w:rPr>
        <w:footnoteReference w:id="651"/>
      </w:r>
      <w:r w:rsidRPr="00024832">
        <w:rPr>
          <w:rFonts w:ascii="Arial" w:hAnsi="Arial" w:cs="Arial"/>
        </w:rPr>
        <w:t xml:space="preserve"> Lagos is also the country's financial capital and accommodates the largest number of businesses among all the states in Nigeria</w:t>
      </w:r>
      <w:r w:rsidR="004B12FA">
        <w:rPr>
          <w:rFonts w:ascii="Arial" w:hAnsi="Arial" w:cs="Arial"/>
        </w:rPr>
        <w:t>.</w:t>
      </w:r>
      <w:r w:rsidRPr="00024832">
        <w:rPr>
          <w:rFonts w:ascii="Arial" w:hAnsi="Arial" w:cs="Arial"/>
          <w:vertAlign w:val="superscript"/>
        </w:rPr>
        <w:footnoteReference w:id="652"/>
      </w:r>
      <w:r w:rsidRPr="00024832">
        <w:rPr>
          <w:rFonts w:ascii="Arial" w:hAnsi="Arial" w:cs="Arial"/>
        </w:rPr>
        <w:t xml:space="preserve"> As such, </w:t>
      </w:r>
      <w:r w:rsidR="00C751AB" w:rsidRPr="00024832">
        <w:rPr>
          <w:rFonts w:ascii="Arial" w:hAnsi="Arial" w:cs="Arial"/>
        </w:rPr>
        <w:t xml:space="preserve">in Lagos State, </w:t>
      </w:r>
      <w:r w:rsidRPr="00024832">
        <w:rPr>
          <w:rFonts w:ascii="Arial" w:hAnsi="Arial" w:cs="Arial"/>
        </w:rPr>
        <w:t xml:space="preserve">recruitment and selection take place more often in the private sector than in the public sector. </w:t>
      </w:r>
    </w:p>
    <w:p w14:paraId="6F83B5E0" w14:textId="2FD17E9F" w:rsidR="001558B3" w:rsidRPr="00024832" w:rsidRDefault="001558B3" w:rsidP="001558B3">
      <w:pPr>
        <w:spacing w:after="120" w:line="360" w:lineRule="auto"/>
        <w:jc w:val="both"/>
        <w:rPr>
          <w:rFonts w:ascii="Arial" w:hAnsi="Arial" w:cs="Arial"/>
        </w:rPr>
      </w:pPr>
      <w:r w:rsidRPr="00024832">
        <w:rPr>
          <w:rFonts w:ascii="Arial" w:eastAsia="Calibri" w:hAnsi="Arial" w:cs="Arial"/>
        </w:rPr>
        <w:t>Organisations in Lagos,</w:t>
      </w:r>
      <w:r w:rsidRPr="00024832">
        <w:rPr>
          <w:rFonts w:ascii="Arial" w:hAnsi="Arial" w:cs="Arial"/>
        </w:rPr>
        <w:t xml:space="preserve"> </w:t>
      </w:r>
      <w:r w:rsidRPr="00024832">
        <w:rPr>
          <w:rFonts w:ascii="Arial" w:eastAsia="Calibri" w:hAnsi="Arial" w:cs="Arial"/>
        </w:rPr>
        <w:t>just like every other organisation, compete in the war for talent</w:t>
      </w:r>
      <w:r w:rsidR="004B12FA">
        <w:rPr>
          <w:rFonts w:ascii="Arial" w:eastAsia="Calibri" w:hAnsi="Arial" w:cs="Arial"/>
        </w:rPr>
        <w:t>.</w:t>
      </w:r>
      <w:r w:rsidRPr="00024832">
        <w:rPr>
          <w:rFonts w:ascii="Arial" w:eastAsia="Calibri" w:hAnsi="Arial" w:cs="Arial"/>
          <w:vertAlign w:val="superscript"/>
        </w:rPr>
        <w:footnoteReference w:id="653"/>
      </w:r>
      <w:r w:rsidRPr="00024832">
        <w:rPr>
          <w:rFonts w:ascii="Arial" w:eastAsia="Calibri" w:hAnsi="Arial" w:cs="Arial"/>
        </w:rPr>
        <w:t xml:space="preserve"> It has a concentration of experienced professionals and a high influx of fresh graduates from other states, t</w:t>
      </w:r>
      <w:r w:rsidRPr="00024832">
        <w:rPr>
          <w:rFonts w:ascii="Arial" w:hAnsi="Arial" w:cs="Arial"/>
        </w:rPr>
        <w:t xml:space="preserve">hereby </w:t>
      </w:r>
      <w:r w:rsidR="009A6FF0" w:rsidRPr="00024832">
        <w:rPr>
          <w:rFonts w:ascii="Arial" w:hAnsi="Arial" w:cs="Arial"/>
        </w:rPr>
        <w:t xml:space="preserve">stimulating the </w:t>
      </w:r>
      <w:r w:rsidRPr="00024832">
        <w:rPr>
          <w:rFonts w:ascii="Arial" w:hAnsi="Arial" w:cs="Arial"/>
        </w:rPr>
        <w:t>fierce competition for exceptional talent</w:t>
      </w:r>
      <w:r w:rsidR="004B12FA">
        <w:rPr>
          <w:rFonts w:ascii="Arial" w:eastAsia="Calibri" w:hAnsi="Arial" w:cs="Arial"/>
        </w:rPr>
        <w:t>.</w:t>
      </w:r>
      <w:r w:rsidRPr="00024832">
        <w:rPr>
          <w:rFonts w:ascii="Arial" w:eastAsia="Calibri" w:hAnsi="Arial" w:cs="Arial"/>
          <w:vertAlign w:val="superscript"/>
        </w:rPr>
        <w:footnoteReference w:id="654"/>
      </w:r>
      <w:r w:rsidRPr="00024832">
        <w:rPr>
          <w:rFonts w:ascii="Arial" w:eastAsia="Calibri" w:hAnsi="Arial" w:cs="Arial"/>
        </w:rPr>
        <w:t xml:space="preserve"> As such, organisations are aware that h</w:t>
      </w:r>
      <w:r w:rsidRPr="00024832">
        <w:rPr>
          <w:rFonts w:ascii="Arial" w:hAnsi="Arial" w:cs="Arial"/>
        </w:rPr>
        <w:t>uman resources should be in the right quality, quantity, and time if they want to be effectively utilised</w:t>
      </w:r>
      <w:r w:rsidR="004B12FA">
        <w:rPr>
          <w:rFonts w:ascii="Arial" w:hAnsi="Arial" w:cs="Arial"/>
        </w:rPr>
        <w:t>.</w:t>
      </w:r>
      <w:r w:rsidRPr="00024832">
        <w:rPr>
          <w:rFonts w:ascii="Arial" w:hAnsi="Arial" w:cs="Arial"/>
          <w:vertAlign w:val="superscript"/>
        </w:rPr>
        <w:footnoteReference w:id="655"/>
      </w:r>
      <w:r w:rsidRPr="00024832">
        <w:rPr>
          <w:rFonts w:ascii="Arial" w:hAnsi="Arial" w:cs="Arial"/>
        </w:rPr>
        <w:t xml:space="preserve"> Unfortunately, studies have shown that in </w:t>
      </w:r>
      <w:r w:rsidR="00507B7B" w:rsidRPr="00024832">
        <w:rPr>
          <w:rFonts w:ascii="Arial" w:hAnsi="Arial" w:cs="Arial"/>
        </w:rPr>
        <w:t xml:space="preserve">the </w:t>
      </w:r>
      <w:r w:rsidRPr="00024832">
        <w:rPr>
          <w:rFonts w:ascii="Arial" w:hAnsi="Arial" w:cs="Arial"/>
        </w:rPr>
        <w:t>Nigeria</w:t>
      </w:r>
      <w:r w:rsidR="00507B7B" w:rsidRPr="00024832">
        <w:rPr>
          <w:rFonts w:ascii="Arial" w:hAnsi="Arial" w:cs="Arial"/>
        </w:rPr>
        <w:t>n</w:t>
      </w:r>
      <w:r w:rsidRPr="00024832">
        <w:rPr>
          <w:rFonts w:ascii="Arial" w:hAnsi="Arial" w:cs="Arial"/>
        </w:rPr>
        <w:t xml:space="preserve"> workplace, organisational performance is hindered by poor human resources recruitment and selection practices</w:t>
      </w:r>
      <w:r w:rsidR="004B12FA">
        <w:rPr>
          <w:rFonts w:ascii="Arial" w:hAnsi="Arial" w:cs="Arial"/>
        </w:rPr>
        <w:t>.</w:t>
      </w:r>
      <w:r w:rsidRPr="00024832">
        <w:rPr>
          <w:rFonts w:ascii="Arial" w:hAnsi="Arial" w:cs="Arial"/>
          <w:vertAlign w:val="superscript"/>
        </w:rPr>
        <w:footnoteReference w:id="656"/>
      </w:r>
      <w:r w:rsidRPr="00024832">
        <w:rPr>
          <w:rFonts w:ascii="Arial" w:hAnsi="Arial" w:cs="Arial"/>
        </w:rPr>
        <w:t xml:space="preserve"> This is not to say that HR professionals do not practice traditional HRM functions, such as recruitment and selection, training and development, and </w:t>
      </w:r>
      <w:r w:rsidRPr="00024832">
        <w:rPr>
          <w:rFonts w:ascii="Arial" w:hAnsi="Arial" w:cs="Arial"/>
        </w:rPr>
        <w:lastRenderedPageBreak/>
        <w:t>performance appraisal</w:t>
      </w:r>
      <w:r w:rsidR="004B12FA">
        <w:rPr>
          <w:rFonts w:ascii="Arial" w:hAnsi="Arial" w:cs="Arial"/>
        </w:rPr>
        <w:t>.</w:t>
      </w:r>
      <w:r w:rsidRPr="00024832">
        <w:rPr>
          <w:rFonts w:ascii="Arial" w:hAnsi="Arial" w:cs="Arial"/>
          <w:vertAlign w:val="superscript"/>
        </w:rPr>
        <w:footnoteReference w:id="657"/>
      </w:r>
      <w:r w:rsidRPr="00024832">
        <w:rPr>
          <w:rFonts w:ascii="Arial" w:hAnsi="Arial" w:cs="Arial"/>
        </w:rPr>
        <w:t xml:space="preserve"> </w:t>
      </w:r>
      <w:r w:rsidR="004776C4" w:rsidRPr="00024832">
        <w:rPr>
          <w:rFonts w:ascii="Arial" w:hAnsi="Arial" w:cs="Arial"/>
        </w:rPr>
        <w:t xml:space="preserve">However, according to Adisa et al., </w:t>
      </w:r>
      <w:r w:rsidR="00A01FBE" w:rsidRPr="00024832">
        <w:rPr>
          <w:rFonts w:ascii="Arial" w:hAnsi="Arial" w:cs="Arial"/>
        </w:rPr>
        <w:t>there are many restrain</w:t>
      </w:r>
      <w:r w:rsidR="009E0307" w:rsidRPr="00024832">
        <w:rPr>
          <w:rFonts w:ascii="Arial" w:hAnsi="Arial" w:cs="Arial"/>
        </w:rPr>
        <w:t>t</w:t>
      </w:r>
      <w:r w:rsidR="00A01FBE" w:rsidRPr="00024832">
        <w:rPr>
          <w:rFonts w:ascii="Arial" w:hAnsi="Arial" w:cs="Arial"/>
        </w:rPr>
        <w:t xml:space="preserve">s that hinder </w:t>
      </w:r>
      <w:r w:rsidR="00AB7B2A" w:rsidRPr="00024832">
        <w:rPr>
          <w:rFonts w:ascii="Arial" w:hAnsi="Arial" w:cs="Arial"/>
        </w:rPr>
        <w:t xml:space="preserve">the </w:t>
      </w:r>
      <w:r w:rsidR="00A01FBE" w:rsidRPr="00024832">
        <w:rPr>
          <w:rFonts w:ascii="Arial" w:hAnsi="Arial" w:cs="Arial"/>
        </w:rPr>
        <w:t>recruitment and selection process in Nigeria</w:t>
      </w:r>
      <w:r w:rsidR="004B12FA">
        <w:rPr>
          <w:rFonts w:ascii="Arial" w:hAnsi="Arial" w:cs="Arial"/>
        </w:rPr>
        <w:t>.</w:t>
      </w:r>
      <w:r w:rsidR="00A74AAD" w:rsidRPr="00024832">
        <w:rPr>
          <w:rStyle w:val="FootnoteReference"/>
          <w:rFonts w:ascii="Arial" w:hAnsi="Arial" w:cs="Arial"/>
        </w:rPr>
        <w:footnoteReference w:id="658"/>
      </w:r>
      <w:r w:rsidR="00A01FBE" w:rsidRPr="00024832">
        <w:rPr>
          <w:rFonts w:ascii="Arial" w:hAnsi="Arial" w:cs="Arial"/>
        </w:rPr>
        <w:t xml:space="preserve"> For instance,</w:t>
      </w:r>
      <w:r w:rsidR="00A74AAD" w:rsidRPr="00024832">
        <w:rPr>
          <w:rFonts w:ascii="Arial" w:hAnsi="Arial" w:cs="Arial"/>
        </w:rPr>
        <w:t xml:space="preserve"> </w:t>
      </w:r>
      <w:r w:rsidR="00AB7B2A" w:rsidRPr="00024832">
        <w:rPr>
          <w:rFonts w:ascii="Arial" w:hAnsi="Arial" w:cs="Arial"/>
        </w:rPr>
        <w:t xml:space="preserve">a </w:t>
      </w:r>
      <w:r w:rsidR="00A01FBE" w:rsidRPr="00024832">
        <w:rPr>
          <w:rFonts w:ascii="Arial" w:hAnsi="Arial" w:cs="Arial"/>
        </w:rPr>
        <w:t>stable electricity supply and good internet facilities are required for e-recruitment and other</w:t>
      </w:r>
      <w:r w:rsidR="00A74AAD" w:rsidRPr="00024832">
        <w:rPr>
          <w:rFonts w:ascii="Arial" w:hAnsi="Arial" w:cs="Arial"/>
        </w:rPr>
        <w:t xml:space="preserve"> </w:t>
      </w:r>
      <w:r w:rsidR="00A01FBE" w:rsidRPr="00024832">
        <w:rPr>
          <w:rFonts w:ascii="Arial" w:hAnsi="Arial" w:cs="Arial"/>
        </w:rPr>
        <w:t xml:space="preserve">online recruitment activities. Without reliable </w:t>
      </w:r>
      <w:r w:rsidR="00A74AAD" w:rsidRPr="00024832">
        <w:rPr>
          <w:rFonts w:ascii="Arial" w:hAnsi="Arial" w:cs="Arial"/>
        </w:rPr>
        <w:t xml:space="preserve">internet and </w:t>
      </w:r>
      <w:r w:rsidR="00A01FBE" w:rsidRPr="00024832">
        <w:rPr>
          <w:rFonts w:ascii="Arial" w:hAnsi="Arial" w:cs="Arial"/>
        </w:rPr>
        <w:t>electricity facilities</w:t>
      </w:r>
      <w:r w:rsidR="00A74AAD" w:rsidRPr="00024832">
        <w:rPr>
          <w:rFonts w:ascii="Arial" w:hAnsi="Arial" w:cs="Arial"/>
        </w:rPr>
        <w:t>,</w:t>
      </w:r>
      <w:r w:rsidR="00A01FBE" w:rsidRPr="00024832">
        <w:rPr>
          <w:rFonts w:ascii="Arial" w:hAnsi="Arial" w:cs="Arial"/>
        </w:rPr>
        <w:t xml:space="preserve"> international</w:t>
      </w:r>
      <w:r w:rsidR="00A74AAD" w:rsidRPr="00024832">
        <w:rPr>
          <w:rFonts w:ascii="Arial" w:hAnsi="Arial" w:cs="Arial"/>
        </w:rPr>
        <w:t xml:space="preserve"> </w:t>
      </w:r>
      <w:r w:rsidR="00A01FBE" w:rsidRPr="00024832">
        <w:rPr>
          <w:rFonts w:ascii="Arial" w:hAnsi="Arial" w:cs="Arial"/>
        </w:rPr>
        <w:t>recruitment quality standards would not be met</w:t>
      </w:r>
      <w:r w:rsidR="004B12FA">
        <w:rPr>
          <w:rFonts w:ascii="Arial" w:hAnsi="Arial" w:cs="Arial"/>
        </w:rPr>
        <w:t>.</w:t>
      </w:r>
      <w:r w:rsidR="00A74AAD" w:rsidRPr="00024832">
        <w:rPr>
          <w:rStyle w:val="FootnoteReference"/>
          <w:rFonts w:ascii="Arial" w:hAnsi="Arial" w:cs="Arial"/>
        </w:rPr>
        <w:footnoteReference w:id="659"/>
      </w:r>
      <w:r w:rsidR="00AB43F5" w:rsidRPr="00024832">
        <w:rPr>
          <w:rFonts w:ascii="Arial" w:hAnsi="Arial" w:cs="Arial"/>
        </w:rPr>
        <w:t xml:space="preserve"> </w:t>
      </w:r>
      <w:r w:rsidRPr="00024832">
        <w:rPr>
          <w:rFonts w:ascii="Arial" w:hAnsi="Arial" w:cs="Arial"/>
        </w:rPr>
        <w:t xml:space="preserve">One of the </w:t>
      </w:r>
      <w:r w:rsidR="00DD0544" w:rsidRPr="00024832">
        <w:rPr>
          <w:rFonts w:ascii="Arial" w:hAnsi="Arial" w:cs="Arial"/>
        </w:rPr>
        <w:t>themes generated in the analysis of the HR interviews conducted was ‘</w:t>
      </w:r>
      <w:r w:rsidR="002C3DCD" w:rsidRPr="00024832">
        <w:rPr>
          <w:rFonts w:ascii="Arial" w:hAnsi="Arial" w:cs="Arial"/>
        </w:rPr>
        <w:t xml:space="preserve">Organisational Requirements’ </w:t>
      </w:r>
      <w:r w:rsidR="00DD0544" w:rsidRPr="00024832">
        <w:rPr>
          <w:rFonts w:ascii="Arial" w:hAnsi="Arial" w:cs="Arial"/>
        </w:rPr>
        <w:t>(see Chapter Two, Section 2.</w:t>
      </w:r>
      <w:r w:rsidR="007655A4" w:rsidRPr="00024832">
        <w:rPr>
          <w:rFonts w:ascii="Arial" w:hAnsi="Arial" w:cs="Arial"/>
        </w:rPr>
        <w:t xml:space="preserve">5.3, Tables 2.5 and 2.6). </w:t>
      </w:r>
      <w:r w:rsidR="004A767B" w:rsidRPr="00024832">
        <w:rPr>
          <w:rFonts w:ascii="Arial" w:hAnsi="Arial" w:cs="Arial"/>
        </w:rPr>
        <w:t>This explored how HR is being practiced in the</w:t>
      </w:r>
      <w:r w:rsidR="002C3DCD" w:rsidRPr="00024832">
        <w:rPr>
          <w:rFonts w:ascii="Arial" w:hAnsi="Arial" w:cs="Arial"/>
        </w:rPr>
        <w:t xml:space="preserve">ir respective </w:t>
      </w:r>
      <w:r w:rsidR="004A767B" w:rsidRPr="00024832">
        <w:rPr>
          <w:rFonts w:ascii="Arial" w:hAnsi="Arial" w:cs="Arial"/>
        </w:rPr>
        <w:t>org</w:t>
      </w:r>
      <w:r w:rsidR="002C3DCD" w:rsidRPr="00024832">
        <w:rPr>
          <w:rFonts w:ascii="Arial" w:hAnsi="Arial" w:cs="Arial"/>
        </w:rPr>
        <w:t>anisations. HRP3</w:t>
      </w:r>
      <w:r w:rsidR="00081F05" w:rsidRPr="00024832">
        <w:rPr>
          <w:rFonts w:ascii="Arial" w:hAnsi="Arial" w:cs="Arial"/>
        </w:rPr>
        <w:t xml:space="preserve"> was asked how recruitment and selection w</w:t>
      </w:r>
      <w:r w:rsidR="00AB7B2A" w:rsidRPr="00024832">
        <w:rPr>
          <w:rFonts w:ascii="Arial" w:hAnsi="Arial" w:cs="Arial"/>
        </w:rPr>
        <w:t>ere</w:t>
      </w:r>
      <w:r w:rsidR="00081F05" w:rsidRPr="00024832">
        <w:rPr>
          <w:rFonts w:ascii="Arial" w:hAnsi="Arial" w:cs="Arial"/>
        </w:rPr>
        <w:t xml:space="preserve"> conducted in their organisation</w:t>
      </w:r>
      <w:r w:rsidRPr="00024832">
        <w:rPr>
          <w:rFonts w:ascii="Arial" w:hAnsi="Arial" w:cs="Arial"/>
        </w:rPr>
        <w:t xml:space="preserve"> – </w:t>
      </w:r>
      <w:r w:rsidR="002C3DCD" w:rsidRPr="00024832">
        <w:rPr>
          <w:rFonts w:ascii="Arial" w:hAnsi="Arial" w:cs="Arial"/>
        </w:rPr>
        <w:t xml:space="preserve">they </w:t>
      </w:r>
      <w:r w:rsidRPr="00024832">
        <w:rPr>
          <w:rFonts w:ascii="Arial" w:hAnsi="Arial" w:cs="Arial"/>
        </w:rPr>
        <w:t>stated that:</w:t>
      </w:r>
    </w:p>
    <w:p w14:paraId="2AE541A6" w14:textId="77777777" w:rsidR="001558B3" w:rsidRPr="00024832" w:rsidRDefault="001558B3" w:rsidP="001558B3">
      <w:pPr>
        <w:spacing w:after="120" w:line="360" w:lineRule="auto"/>
        <w:ind w:left="227" w:right="227"/>
        <w:jc w:val="both"/>
        <w:rPr>
          <w:rFonts w:ascii="Arial" w:hAnsi="Arial" w:cs="Arial"/>
          <w:i/>
          <w:iCs/>
        </w:rPr>
      </w:pPr>
      <w:r w:rsidRPr="00024832">
        <w:rPr>
          <w:rFonts w:ascii="Arial" w:hAnsi="Arial" w:cs="Arial"/>
          <w:i/>
          <w:iCs/>
        </w:rPr>
        <w:t>‘One of the things we do in our organisation is to train people in recruitment and selection practices, especially in interviews. It’s called HR for Non-HR managers. We train them on what to look out for and how to tie what you are accessing in a candidate to the job description and person specification. I think we have come a long way in achieving this, and people are able to see what they need.’</w:t>
      </w:r>
    </w:p>
    <w:p w14:paraId="38143DAB" w14:textId="5DE814E8" w:rsidR="001558B3" w:rsidRPr="00024832" w:rsidRDefault="00D75400" w:rsidP="001558B3">
      <w:pPr>
        <w:spacing w:after="120" w:line="360" w:lineRule="auto"/>
        <w:ind w:right="227"/>
        <w:jc w:val="both"/>
        <w:rPr>
          <w:rFonts w:ascii="Arial" w:hAnsi="Arial" w:cs="Arial"/>
        </w:rPr>
      </w:pPr>
      <w:r w:rsidRPr="00024832">
        <w:rPr>
          <w:rFonts w:ascii="Arial" w:hAnsi="Arial" w:cs="Arial"/>
        </w:rPr>
        <w:t xml:space="preserve">Although </w:t>
      </w:r>
      <w:r w:rsidR="001558B3" w:rsidRPr="00024832">
        <w:rPr>
          <w:rFonts w:ascii="Arial" w:hAnsi="Arial" w:cs="Arial"/>
        </w:rPr>
        <w:t>HRM practices are not fully developed</w:t>
      </w:r>
      <w:r w:rsidR="00351923" w:rsidRPr="00024832">
        <w:rPr>
          <w:rFonts w:ascii="Arial" w:hAnsi="Arial" w:cs="Arial"/>
        </w:rPr>
        <w:t>,</w:t>
      </w:r>
      <w:r w:rsidRPr="00024832">
        <w:rPr>
          <w:rStyle w:val="FootnoteReference"/>
          <w:rFonts w:ascii="Arial" w:hAnsi="Arial" w:cs="Arial"/>
        </w:rPr>
        <w:footnoteReference w:id="660"/>
      </w:r>
      <w:r w:rsidR="00351923" w:rsidRPr="00024832">
        <w:rPr>
          <w:rFonts w:ascii="Arial" w:hAnsi="Arial" w:cs="Arial"/>
        </w:rPr>
        <w:t xml:space="preserve"> </w:t>
      </w:r>
      <w:r w:rsidR="00A73620" w:rsidRPr="00024832">
        <w:rPr>
          <w:rFonts w:ascii="Arial" w:hAnsi="Arial" w:cs="Arial"/>
        </w:rPr>
        <w:t>HRP3 still</w:t>
      </w:r>
      <w:r w:rsidR="001558B3" w:rsidRPr="00024832">
        <w:rPr>
          <w:rFonts w:ascii="Arial" w:hAnsi="Arial" w:cs="Arial"/>
        </w:rPr>
        <w:t xml:space="preserve"> tr</w:t>
      </w:r>
      <w:r w:rsidR="00A73620" w:rsidRPr="00024832">
        <w:rPr>
          <w:rFonts w:ascii="Arial" w:hAnsi="Arial" w:cs="Arial"/>
        </w:rPr>
        <w:t>ies</w:t>
      </w:r>
      <w:r w:rsidR="001558B3" w:rsidRPr="00024832">
        <w:rPr>
          <w:rFonts w:ascii="Arial" w:hAnsi="Arial" w:cs="Arial"/>
        </w:rPr>
        <w:t xml:space="preserve"> to follow HR best practices and train staff to achieve this. A key to organisational success lies in involving line managers to actively design and implement HR activities</w:t>
      </w:r>
      <w:r w:rsidR="004B12FA">
        <w:rPr>
          <w:rFonts w:ascii="Arial" w:hAnsi="Arial" w:cs="Arial"/>
        </w:rPr>
        <w:t>.</w:t>
      </w:r>
      <w:r w:rsidR="001558B3" w:rsidRPr="00024832">
        <w:rPr>
          <w:rFonts w:ascii="Arial" w:hAnsi="Arial" w:cs="Arial"/>
          <w:vertAlign w:val="superscript"/>
        </w:rPr>
        <w:footnoteReference w:id="661"/>
      </w:r>
      <w:r w:rsidR="001558B3" w:rsidRPr="00024832">
        <w:rPr>
          <w:rFonts w:ascii="Arial" w:hAnsi="Arial" w:cs="Arial"/>
        </w:rPr>
        <w:t xml:space="preserve"> Osemeke stated that it is important for managers to understand the policies, objectives, and practices used for recruitment and selection. In that way, they can be highly involved in the process from the very beginning</w:t>
      </w:r>
      <w:r w:rsidR="004B12FA">
        <w:rPr>
          <w:rFonts w:ascii="Arial" w:hAnsi="Arial" w:cs="Arial"/>
        </w:rPr>
        <w:t>.</w:t>
      </w:r>
      <w:r w:rsidR="001558B3" w:rsidRPr="00024832">
        <w:rPr>
          <w:rFonts w:ascii="Arial" w:hAnsi="Arial" w:cs="Arial"/>
          <w:vertAlign w:val="superscript"/>
        </w:rPr>
        <w:footnoteReference w:id="662"/>
      </w:r>
      <w:r w:rsidR="001558B3" w:rsidRPr="00024832">
        <w:rPr>
          <w:rFonts w:ascii="Arial" w:hAnsi="Arial" w:cs="Arial"/>
        </w:rPr>
        <w:t xml:space="preserve"> However, even when organisations take proactive steps in ensuring that recruitment and selection are done right, challenges still occur that can hinder effectiveness. Therefore, the challenges found in recruitment and selection practices in Nigeria w</w:t>
      </w:r>
      <w:r w:rsidR="00AB7B2A" w:rsidRPr="00024832">
        <w:rPr>
          <w:rFonts w:ascii="Arial" w:hAnsi="Arial" w:cs="Arial"/>
        </w:rPr>
        <w:t>ill</w:t>
      </w:r>
      <w:r w:rsidR="001558B3" w:rsidRPr="00024832">
        <w:rPr>
          <w:rFonts w:ascii="Arial" w:hAnsi="Arial" w:cs="Arial"/>
        </w:rPr>
        <w:t xml:space="preserve"> be discussed in the next section.</w:t>
      </w:r>
    </w:p>
    <w:p w14:paraId="23076F81" w14:textId="77777777" w:rsidR="00A9227E" w:rsidRPr="00024832" w:rsidRDefault="00A9227E" w:rsidP="001558B3">
      <w:pPr>
        <w:spacing w:after="120" w:line="360" w:lineRule="auto"/>
        <w:ind w:right="227"/>
        <w:jc w:val="both"/>
        <w:rPr>
          <w:rFonts w:ascii="Arial" w:hAnsi="Arial" w:cs="Arial"/>
        </w:rPr>
      </w:pPr>
    </w:p>
    <w:p w14:paraId="2A39A71A" w14:textId="0F53E8D8" w:rsidR="001558B3" w:rsidRPr="00024832" w:rsidRDefault="001558B3" w:rsidP="001558B3">
      <w:pPr>
        <w:keepNext/>
        <w:keepLines/>
        <w:spacing w:after="120" w:line="360" w:lineRule="auto"/>
        <w:outlineLvl w:val="1"/>
        <w:rPr>
          <w:rFonts w:ascii="Arial" w:eastAsia="Calibri" w:hAnsi="Arial" w:cs="Arial"/>
          <w:b/>
          <w:bCs/>
        </w:rPr>
      </w:pPr>
      <w:bookmarkStart w:id="134" w:name="_Toc122028257"/>
      <w:r w:rsidRPr="00024832">
        <w:rPr>
          <w:rFonts w:ascii="Arial" w:eastAsia="Calibri" w:hAnsi="Arial" w:cs="Arial"/>
          <w:b/>
          <w:bCs/>
        </w:rPr>
        <w:lastRenderedPageBreak/>
        <w:t>4.9</w:t>
      </w:r>
      <w:r w:rsidRPr="00024832">
        <w:rPr>
          <w:rFonts w:ascii="Arial" w:eastAsia="Calibri" w:hAnsi="Arial" w:cs="Arial"/>
          <w:b/>
          <w:bCs/>
        </w:rPr>
        <w:tab/>
        <w:t>Challenges of Recruitment and Selection Practices in Nigeria</w:t>
      </w:r>
      <w:bookmarkEnd w:id="134"/>
      <w:r w:rsidRPr="00024832">
        <w:rPr>
          <w:rFonts w:ascii="Arial" w:eastAsia="Calibri" w:hAnsi="Arial" w:cs="Arial"/>
          <w:b/>
          <w:bCs/>
        </w:rPr>
        <w:t xml:space="preserve"> </w:t>
      </w:r>
    </w:p>
    <w:p w14:paraId="00CC5276" w14:textId="772479E3" w:rsidR="001558B3" w:rsidRPr="00024832" w:rsidRDefault="001558B3" w:rsidP="001558B3">
      <w:pPr>
        <w:spacing w:after="120" w:line="360" w:lineRule="auto"/>
        <w:jc w:val="both"/>
        <w:rPr>
          <w:rFonts w:ascii="Arial" w:eastAsia="Calibri" w:hAnsi="Arial" w:cs="Arial"/>
        </w:rPr>
      </w:pPr>
      <w:r w:rsidRPr="00024832">
        <w:rPr>
          <w:rFonts w:ascii="Arial" w:hAnsi="Arial" w:cs="Arial"/>
        </w:rPr>
        <w:t>As discussed above, the criteria for recruitment play a major role in determining the rareness and value of assets</w:t>
      </w:r>
      <w:r w:rsidR="00181B59">
        <w:rPr>
          <w:rFonts w:ascii="Arial" w:hAnsi="Arial" w:cs="Arial"/>
        </w:rPr>
        <w:t>.</w:t>
      </w:r>
      <w:r w:rsidRPr="00024832">
        <w:rPr>
          <w:rFonts w:ascii="Arial" w:hAnsi="Arial" w:cs="Arial"/>
          <w:vertAlign w:val="superscript"/>
        </w:rPr>
        <w:footnoteReference w:id="663"/>
      </w:r>
      <w:r w:rsidRPr="00024832">
        <w:rPr>
          <w:rFonts w:ascii="Arial" w:hAnsi="Arial" w:cs="Arial"/>
        </w:rPr>
        <w:t xml:space="preserve"> The recruitment and selection process aims to attract, at a minimum cost, many qualified and suitable candidates to satisfy the organisation’s performance needs. However, d</w:t>
      </w:r>
      <w:r w:rsidRPr="00024832">
        <w:rPr>
          <w:rFonts w:ascii="Arial" w:eastAsia="Calibri" w:hAnsi="Arial" w:cs="Arial"/>
        </w:rPr>
        <w:t>ifferent studies have outlined the challenges that affect recruitment and selection practices in Nigeria, such as:</w:t>
      </w:r>
    </w:p>
    <w:p w14:paraId="39842D51" w14:textId="3394A06C" w:rsidR="001558B3" w:rsidRPr="00024832" w:rsidRDefault="001558B3" w:rsidP="00F56179">
      <w:pPr>
        <w:numPr>
          <w:ilvl w:val="0"/>
          <w:numId w:val="30"/>
        </w:numPr>
        <w:spacing w:after="120" w:line="360" w:lineRule="auto"/>
        <w:jc w:val="both"/>
        <w:rPr>
          <w:rFonts w:ascii="Arial" w:eastAsia="Calibri" w:hAnsi="Arial" w:cs="Arial"/>
        </w:rPr>
      </w:pPr>
      <w:r w:rsidRPr="00024832">
        <w:rPr>
          <w:rFonts w:ascii="Arial" w:eastAsia="Calibri" w:hAnsi="Arial" w:cs="Arial"/>
        </w:rPr>
        <w:t>Interference by political office holders, especially in the public sector using their influence in the recruitment process</w:t>
      </w:r>
      <w:r w:rsidR="00181B59">
        <w:rPr>
          <w:rFonts w:ascii="Arial" w:eastAsia="Calibri" w:hAnsi="Arial" w:cs="Arial"/>
        </w:rPr>
        <w:t>.</w:t>
      </w:r>
      <w:r w:rsidRPr="00024832">
        <w:rPr>
          <w:rFonts w:ascii="Arial" w:eastAsia="Calibri" w:hAnsi="Arial" w:cs="Arial"/>
          <w:vertAlign w:val="superscript"/>
        </w:rPr>
        <w:footnoteReference w:id="664"/>
      </w:r>
    </w:p>
    <w:p w14:paraId="1ECB5BF6" w14:textId="5AF7CFC6" w:rsidR="001558B3" w:rsidRPr="00024832" w:rsidRDefault="001558B3" w:rsidP="00F56179">
      <w:pPr>
        <w:numPr>
          <w:ilvl w:val="0"/>
          <w:numId w:val="30"/>
        </w:numPr>
        <w:spacing w:after="120" w:line="360" w:lineRule="auto"/>
        <w:jc w:val="both"/>
        <w:rPr>
          <w:rFonts w:ascii="Arial" w:eastAsia="Calibri" w:hAnsi="Arial" w:cs="Arial"/>
        </w:rPr>
      </w:pPr>
      <w:r w:rsidRPr="00024832">
        <w:rPr>
          <w:rFonts w:ascii="Arial" w:eastAsia="Calibri" w:hAnsi="Arial" w:cs="Arial"/>
        </w:rPr>
        <w:t>Nigeria’s socio-cultural diversity - culture is ingrained and influences every aspect of behaviour</w:t>
      </w:r>
      <w:r w:rsidR="00181B59">
        <w:rPr>
          <w:rFonts w:ascii="Arial" w:eastAsia="Calibri" w:hAnsi="Arial" w:cs="Arial"/>
        </w:rPr>
        <w:t>.</w:t>
      </w:r>
      <w:r w:rsidRPr="00024832">
        <w:rPr>
          <w:rFonts w:ascii="Arial" w:eastAsia="Calibri" w:hAnsi="Arial" w:cs="Arial"/>
          <w:vertAlign w:val="superscript"/>
        </w:rPr>
        <w:footnoteReference w:id="665"/>
      </w:r>
    </w:p>
    <w:p w14:paraId="7A93C202" w14:textId="19360168" w:rsidR="001558B3" w:rsidRPr="00024832" w:rsidRDefault="001558B3" w:rsidP="00F56179">
      <w:pPr>
        <w:numPr>
          <w:ilvl w:val="0"/>
          <w:numId w:val="30"/>
        </w:numPr>
        <w:spacing w:after="120" w:line="360" w:lineRule="auto"/>
        <w:jc w:val="both"/>
        <w:rPr>
          <w:rFonts w:ascii="Arial" w:eastAsia="Calibri" w:hAnsi="Arial" w:cs="Arial"/>
        </w:rPr>
      </w:pPr>
      <w:r w:rsidRPr="00024832">
        <w:rPr>
          <w:rFonts w:ascii="Arial" w:eastAsia="Calibri" w:hAnsi="Arial" w:cs="Arial"/>
        </w:rPr>
        <w:t>Nepotism - taking the place of meritocracy and fairness</w:t>
      </w:r>
      <w:r w:rsidR="00181B59">
        <w:rPr>
          <w:rFonts w:ascii="Arial" w:eastAsia="Calibri" w:hAnsi="Arial" w:cs="Arial"/>
        </w:rPr>
        <w:t>.</w:t>
      </w:r>
      <w:r w:rsidRPr="00024832">
        <w:rPr>
          <w:rFonts w:ascii="Arial" w:eastAsia="Calibri" w:hAnsi="Arial" w:cs="Arial"/>
          <w:vertAlign w:val="superscript"/>
        </w:rPr>
        <w:footnoteReference w:id="666"/>
      </w:r>
    </w:p>
    <w:p w14:paraId="1186B82C" w14:textId="6FEAD504" w:rsidR="001558B3" w:rsidRPr="00024832" w:rsidRDefault="001558B3" w:rsidP="00F56179">
      <w:pPr>
        <w:numPr>
          <w:ilvl w:val="0"/>
          <w:numId w:val="30"/>
        </w:numPr>
        <w:spacing w:after="120" w:line="360" w:lineRule="auto"/>
        <w:jc w:val="both"/>
        <w:rPr>
          <w:rFonts w:ascii="Arial" w:eastAsia="Calibri" w:hAnsi="Arial" w:cs="Arial"/>
        </w:rPr>
      </w:pPr>
      <w:r w:rsidRPr="00024832">
        <w:rPr>
          <w:rFonts w:ascii="Arial" w:eastAsia="Calibri" w:hAnsi="Arial" w:cs="Arial"/>
        </w:rPr>
        <w:t>Corruption</w:t>
      </w:r>
      <w:r w:rsidRPr="00024832">
        <w:rPr>
          <w:rFonts w:ascii="Arial" w:eastAsia="Calibri" w:hAnsi="Arial" w:cs="Arial"/>
          <w:vertAlign w:val="superscript"/>
        </w:rPr>
        <w:footnoteReference w:id="667"/>
      </w:r>
      <w:r w:rsidRPr="00024832">
        <w:rPr>
          <w:rFonts w:ascii="Arial" w:eastAsia="Calibri" w:hAnsi="Arial" w:cs="Arial"/>
        </w:rPr>
        <w:t xml:space="preserve"> </w:t>
      </w:r>
    </w:p>
    <w:p w14:paraId="785423C2" w14:textId="5699FB2E" w:rsidR="001558B3" w:rsidRPr="00024832" w:rsidRDefault="001558B3" w:rsidP="00F56179">
      <w:pPr>
        <w:numPr>
          <w:ilvl w:val="0"/>
          <w:numId w:val="30"/>
        </w:numPr>
        <w:spacing w:after="120" w:line="360" w:lineRule="auto"/>
        <w:jc w:val="both"/>
        <w:rPr>
          <w:rFonts w:ascii="Arial" w:eastAsia="Calibri" w:hAnsi="Arial" w:cs="Arial"/>
        </w:rPr>
      </w:pPr>
      <w:r w:rsidRPr="00024832">
        <w:rPr>
          <w:rFonts w:ascii="Arial" w:eastAsia="Calibri" w:hAnsi="Arial" w:cs="Arial"/>
        </w:rPr>
        <w:t>Lack of proper legislative control</w:t>
      </w:r>
      <w:r w:rsidR="00262995">
        <w:rPr>
          <w:rFonts w:ascii="Arial" w:eastAsia="Calibri" w:hAnsi="Arial" w:cs="Arial"/>
        </w:rPr>
        <w:t>.</w:t>
      </w:r>
      <w:r w:rsidRPr="00024832">
        <w:rPr>
          <w:rFonts w:ascii="Arial" w:eastAsia="Calibri" w:hAnsi="Arial" w:cs="Arial"/>
          <w:vertAlign w:val="superscript"/>
        </w:rPr>
        <w:footnoteReference w:id="668"/>
      </w:r>
    </w:p>
    <w:p w14:paraId="4EECB705" w14:textId="6C45F3FE" w:rsidR="001558B3" w:rsidRPr="00024832" w:rsidRDefault="001558B3" w:rsidP="00F56179">
      <w:pPr>
        <w:numPr>
          <w:ilvl w:val="0"/>
          <w:numId w:val="30"/>
        </w:numPr>
        <w:spacing w:after="120" w:line="360" w:lineRule="auto"/>
        <w:jc w:val="both"/>
        <w:rPr>
          <w:rFonts w:ascii="Arial" w:eastAsia="Calibri" w:hAnsi="Arial" w:cs="Arial"/>
        </w:rPr>
      </w:pPr>
      <w:r w:rsidRPr="00024832">
        <w:rPr>
          <w:rFonts w:ascii="Arial" w:eastAsia="Calibri" w:hAnsi="Arial" w:cs="Arial"/>
        </w:rPr>
        <w:t>Lack of indigenous and comprehensive HRM models</w:t>
      </w:r>
      <w:r w:rsidR="00420815" w:rsidRPr="00024832">
        <w:rPr>
          <w:rFonts w:ascii="ZWAdobeF" w:eastAsia="Calibri" w:hAnsi="ZWAdobeF" w:cs="ZWAdobeF"/>
          <w:sz w:val="2"/>
          <w:szCs w:val="2"/>
        </w:rPr>
        <w:t>597F</w:t>
      </w:r>
      <w:r w:rsidRPr="00024832">
        <w:rPr>
          <w:rFonts w:ascii="Arial" w:eastAsia="Calibri" w:hAnsi="Arial" w:cs="Arial"/>
          <w:vertAlign w:val="superscript"/>
        </w:rPr>
        <w:footnoteReference w:id="669"/>
      </w:r>
    </w:p>
    <w:p w14:paraId="6A362A3C" w14:textId="77777777" w:rsidR="001558B3" w:rsidRPr="00024832" w:rsidRDefault="001558B3" w:rsidP="00E41F4F">
      <w:pPr>
        <w:numPr>
          <w:ilvl w:val="0"/>
          <w:numId w:val="30"/>
        </w:numPr>
        <w:spacing w:after="120" w:line="360" w:lineRule="auto"/>
        <w:ind w:left="816" w:hanging="357"/>
        <w:jc w:val="both"/>
        <w:rPr>
          <w:rFonts w:ascii="Arial" w:eastAsia="Calibri" w:hAnsi="Arial" w:cs="Arial"/>
        </w:rPr>
      </w:pPr>
      <w:r w:rsidRPr="00024832">
        <w:rPr>
          <w:rFonts w:ascii="Arial" w:eastAsia="Calibri" w:hAnsi="Arial" w:cs="Arial"/>
        </w:rPr>
        <w:t xml:space="preserve">Discrimination </w:t>
      </w:r>
    </w:p>
    <w:p w14:paraId="3AFF1D75" w14:textId="7A68B379" w:rsidR="001558B3" w:rsidRPr="00024832" w:rsidRDefault="001558B3" w:rsidP="001558B3">
      <w:pPr>
        <w:spacing w:after="120" w:line="360" w:lineRule="auto"/>
        <w:jc w:val="both"/>
        <w:rPr>
          <w:rFonts w:ascii="Arial" w:eastAsia="Calibri" w:hAnsi="Arial" w:cs="Arial"/>
        </w:rPr>
      </w:pPr>
      <w:r w:rsidRPr="00024832">
        <w:rPr>
          <w:rFonts w:ascii="Arial" w:hAnsi="Arial" w:cs="Arial"/>
          <w:bCs/>
        </w:rPr>
        <w:t xml:space="preserve">The above was also supported by the study conducted by Adisa et al. on the challenges of employee resourcing from the perceptions of managers in Nigeria, which included private </w:t>
      </w:r>
      <w:r w:rsidRPr="00024832">
        <w:rPr>
          <w:rFonts w:ascii="Arial" w:hAnsi="Arial" w:cs="Arial"/>
          <w:bCs/>
        </w:rPr>
        <w:lastRenderedPageBreak/>
        <w:t>organisations in Lagos State (Figure 4.</w:t>
      </w:r>
      <w:r w:rsidR="000D0DD4" w:rsidRPr="00024832">
        <w:rPr>
          <w:rFonts w:ascii="Arial" w:hAnsi="Arial" w:cs="Arial"/>
          <w:bCs/>
        </w:rPr>
        <w:t>5</w:t>
      </w:r>
      <w:r w:rsidRPr="00024832">
        <w:rPr>
          <w:rFonts w:ascii="Arial" w:hAnsi="Arial" w:cs="Arial"/>
          <w:bCs/>
        </w:rPr>
        <w:t>)</w:t>
      </w:r>
      <w:r w:rsidR="00262995">
        <w:rPr>
          <w:rFonts w:ascii="Arial" w:hAnsi="Arial" w:cs="Arial"/>
          <w:bCs/>
        </w:rPr>
        <w:t>.</w:t>
      </w:r>
      <w:r w:rsidRPr="00024832">
        <w:rPr>
          <w:rFonts w:ascii="Arial" w:hAnsi="Arial" w:cs="Arial"/>
          <w:bCs/>
          <w:vertAlign w:val="superscript"/>
        </w:rPr>
        <w:footnoteReference w:id="670"/>
      </w:r>
      <w:r w:rsidRPr="00024832">
        <w:rPr>
          <w:rFonts w:ascii="Arial" w:hAnsi="Arial" w:cs="Arial"/>
          <w:bCs/>
        </w:rPr>
        <w:t xml:space="preserve"> </w:t>
      </w:r>
      <w:r w:rsidRPr="00024832">
        <w:rPr>
          <w:rFonts w:ascii="Arial" w:hAnsi="Arial" w:cs="Arial"/>
        </w:rPr>
        <w:t>Adisa et al. noted that most organisations advertise jobs just to fulfil employment laws. Job vacancies are already filled up before the job advertisements are made public</w:t>
      </w:r>
      <w:r w:rsidR="00262995">
        <w:rPr>
          <w:rFonts w:ascii="Arial" w:hAnsi="Arial" w:cs="Arial"/>
        </w:rPr>
        <w:t>.</w:t>
      </w:r>
      <w:r w:rsidRPr="00024832">
        <w:rPr>
          <w:rFonts w:ascii="Arial" w:hAnsi="Arial" w:cs="Arial"/>
          <w:vertAlign w:val="superscript"/>
        </w:rPr>
        <w:footnoteReference w:id="671"/>
      </w:r>
      <w:r w:rsidRPr="00024832">
        <w:rPr>
          <w:rFonts w:ascii="Arial" w:hAnsi="Arial" w:cs="Arial"/>
        </w:rPr>
        <w:t xml:space="preserve"> </w:t>
      </w:r>
      <w:r w:rsidRPr="00024832">
        <w:rPr>
          <w:rFonts w:ascii="Arial" w:eastAsia="Calibri" w:hAnsi="Arial" w:cs="Arial"/>
        </w:rPr>
        <w:t>Adisa et al. also found that private commercial banks do not follow rigorous recruitment and selection processes</w:t>
      </w:r>
      <w:r w:rsidR="00262995">
        <w:rPr>
          <w:rFonts w:ascii="Arial" w:eastAsia="Calibri" w:hAnsi="Arial" w:cs="Arial"/>
        </w:rPr>
        <w:t>.</w:t>
      </w:r>
      <w:r w:rsidRPr="00024832">
        <w:rPr>
          <w:rFonts w:ascii="Arial" w:eastAsia="Calibri" w:hAnsi="Arial" w:cs="Arial"/>
          <w:vertAlign w:val="superscript"/>
        </w:rPr>
        <w:footnoteReference w:id="672"/>
      </w:r>
      <w:r w:rsidRPr="00024832">
        <w:rPr>
          <w:rFonts w:ascii="Arial" w:eastAsia="Calibri" w:hAnsi="Arial" w:cs="Arial"/>
        </w:rPr>
        <w:t xml:space="preserve"> Some of their recruitments and selection practices are based frequently on the sponsor’s or director’s recommendations (usually on a complementary card) and not on academic, experience or professional qualifications in previous or current jobs</w:t>
      </w:r>
      <w:r w:rsidR="00262995">
        <w:rPr>
          <w:rFonts w:ascii="Arial" w:eastAsia="Calibri" w:hAnsi="Arial" w:cs="Arial"/>
        </w:rPr>
        <w:t>.</w:t>
      </w:r>
      <w:r w:rsidRPr="00024832">
        <w:rPr>
          <w:rFonts w:ascii="Arial" w:eastAsia="Calibri" w:hAnsi="Arial" w:cs="Arial"/>
          <w:vertAlign w:val="superscript"/>
        </w:rPr>
        <w:footnoteReference w:id="673"/>
      </w:r>
      <w:r w:rsidRPr="00024832">
        <w:rPr>
          <w:rFonts w:ascii="Arial" w:eastAsia="Calibri" w:hAnsi="Arial" w:cs="Arial"/>
        </w:rPr>
        <w:t xml:space="preserve"> Also, they found that some recruitment agencies collect bribes from job seekers in order for them to gain employment</w:t>
      </w:r>
      <w:r w:rsidR="00262995">
        <w:rPr>
          <w:rFonts w:ascii="Arial" w:eastAsia="Calibri" w:hAnsi="Arial" w:cs="Arial"/>
        </w:rPr>
        <w:t>.</w:t>
      </w:r>
      <w:r w:rsidRPr="00024832">
        <w:rPr>
          <w:rFonts w:ascii="Arial" w:eastAsia="Calibri" w:hAnsi="Arial" w:cs="Arial"/>
          <w:vertAlign w:val="superscript"/>
        </w:rPr>
        <w:footnoteReference w:id="674"/>
      </w:r>
      <w:r w:rsidRPr="00024832">
        <w:rPr>
          <w:rFonts w:ascii="Arial" w:hAnsi="Arial" w:cs="Arial"/>
        </w:rPr>
        <w:t xml:space="preserve"> As this research will show in subsequent chapters, Nigeria’s socio-cultural diversity, nepotism and discrimination were found to be the cause of poor recruitment and selection practices. </w:t>
      </w:r>
    </w:p>
    <w:p w14:paraId="6819ED4A" w14:textId="77777777" w:rsidR="001558B3" w:rsidRPr="00024832" w:rsidRDefault="001558B3" w:rsidP="001558B3">
      <w:pPr>
        <w:spacing w:after="120" w:line="360" w:lineRule="auto"/>
        <w:jc w:val="both"/>
        <w:rPr>
          <w:rFonts w:ascii="Arial" w:hAnsi="Arial" w:cs="Arial"/>
          <w:bCs/>
        </w:rPr>
      </w:pPr>
    </w:p>
    <w:p w14:paraId="45B11D47" w14:textId="77777777" w:rsidR="001558B3" w:rsidRPr="00024832" w:rsidRDefault="001558B3" w:rsidP="001558B3">
      <w:pPr>
        <w:spacing w:after="0" w:line="360" w:lineRule="auto"/>
        <w:jc w:val="center"/>
        <w:rPr>
          <w:rFonts w:ascii="Arial" w:hAnsi="Arial" w:cs="Arial"/>
          <w:bCs/>
        </w:rPr>
      </w:pPr>
      <w:r w:rsidRPr="00024832">
        <w:rPr>
          <w:rFonts w:ascii="Arial" w:hAnsi="Arial" w:cs="Arial"/>
          <w:noProof/>
          <w:lang w:eastAsia="en-GB"/>
        </w:rPr>
        <w:drawing>
          <wp:inline distT="0" distB="0" distL="0" distR="0" wp14:anchorId="2D4480E8" wp14:editId="38120505">
            <wp:extent cx="5348080" cy="3146425"/>
            <wp:effectExtent l="19050" t="19050" r="24130" b="15875"/>
            <wp:docPr id="11" name="Picture 11" descr="P102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1027#yIS1"/>
                    <pic:cNvPicPr/>
                  </pic:nvPicPr>
                  <pic:blipFill rotWithShape="1">
                    <a:blip r:embed="rId26" cstate="print">
                      <a:extLst>
                        <a:ext uri="{BEBA8EAE-BF5A-486C-A8C5-ECC9F3942E4B}">
                          <a14:imgProps xmlns:a14="http://schemas.microsoft.com/office/drawing/2010/main">
                            <a14:imgLayer r:embed="rId27">
                              <a14:imgEffect>
                                <a14:sharpenSoften amount="25000"/>
                              </a14:imgEffect>
                            </a14:imgLayer>
                          </a14:imgProps>
                        </a:ext>
                        <a:ext uri="{28A0092B-C50C-407E-A947-70E740481C1C}">
                          <a14:useLocalDpi xmlns:a14="http://schemas.microsoft.com/office/drawing/2010/main" val="0"/>
                        </a:ext>
                      </a:extLst>
                    </a:blip>
                    <a:srcRect l="13517" t="20091" r="8265" b="7427"/>
                    <a:stretch/>
                  </pic:blipFill>
                  <pic:spPr bwMode="auto">
                    <a:xfrm>
                      <a:off x="0" y="0"/>
                      <a:ext cx="5350850" cy="314805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6BD0E20" w14:textId="06154653" w:rsidR="001558B3" w:rsidRPr="00024832" w:rsidRDefault="001558B3" w:rsidP="001558B3">
      <w:pPr>
        <w:spacing w:after="120" w:line="360" w:lineRule="auto"/>
        <w:jc w:val="center"/>
        <w:rPr>
          <w:rFonts w:ascii="Arial" w:eastAsia="Calibri" w:hAnsi="Arial" w:cs="Arial"/>
          <w:sz w:val="20"/>
          <w:szCs w:val="20"/>
        </w:rPr>
      </w:pPr>
      <w:r w:rsidRPr="00024832">
        <w:rPr>
          <w:rFonts w:ascii="Arial" w:hAnsi="Arial" w:cs="Arial"/>
          <w:b/>
          <w:sz w:val="20"/>
          <w:szCs w:val="20"/>
        </w:rPr>
        <w:t>Figure 4.</w:t>
      </w:r>
      <w:r w:rsidR="0032771F" w:rsidRPr="00024832">
        <w:rPr>
          <w:rFonts w:ascii="Arial" w:hAnsi="Arial" w:cs="Arial"/>
          <w:b/>
          <w:sz w:val="20"/>
          <w:szCs w:val="20"/>
        </w:rPr>
        <w:t>5</w:t>
      </w:r>
      <w:r w:rsidRPr="00024832">
        <w:rPr>
          <w:rFonts w:ascii="Arial" w:hAnsi="Arial" w:cs="Arial"/>
          <w:b/>
          <w:sz w:val="20"/>
          <w:szCs w:val="20"/>
        </w:rPr>
        <w:t xml:space="preserve"> </w:t>
      </w:r>
      <w:r w:rsidRPr="00024832">
        <w:rPr>
          <w:rFonts w:ascii="Arial" w:hAnsi="Arial" w:cs="Arial"/>
          <w:bCs/>
          <w:sz w:val="20"/>
          <w:szCs w:val="20"/>
        </w:rPr>
        <w:t>Challenges of Employee Resourcing in Nigeria</w:t>
      </w:r>
      <w:r w:rsidR="00A73620" w:rsidRPr="00024832">
        <w:rPr>
          <w:rFonts w:ascii="Arial" w:hAnsi="Arial" w:cs="Arial"/>
          <w:bCs/>
          <w:sz w:val="20"/>
          <w:szCs w:val="20"/>
        </w:rPr>
        <w:t>. Source</w:t>
      </w:r>
      <w:r w:rsidR="003D5243" w:rsidRPr="00024832">
        <w:rPr>
          <w:rFonts w:ascii="Arial" w:hAnsi="Arial" w:cs="Arial"/>
          <w:bCs/>
          <w:sz w:val="20"/>
          <w:szCs w:val="20"/>
        </w:rPr>
        <w:t xml:space="preserve"> by Adisa et al</w:t>
      </w:r>
      <w:r w:rsidR="00262995">
        <w:rPr>
          <w:rFonts w:ascii="Arial" w:hAnsi="Arial" w:cs="Arial"/>
          <w:bCs/>
          <w:sz w:val="20"/>
          <w:szCs w:val="20"/>
        </w:rPr>
        <w:t>.</w:t>
      </w:r>
      <w:r w:rsidRPr="00024832">
        <w:rPr>
          <w:rFonts w:ascii="Arial" w:hAnsi="Arial" w:cs="Arial"/>
          <w:bCs/>
          <w:sz w:val="20"/>
          <w:szCs w:val="20"/>
          <w:vertAlign w:val="superscript"/>
        </w:rPr>
        <w:footnoteReference w:id="675"/>
      </w:r>
    </w:p>
    <w:p w14:paraId="0DD3B998" w14:textId="77777777" w:rsidR="001558B3" w:rsidRPr="00024832" w:rsidRDefault="001558B3" w:rsidP="001558B3">
      <w:pPr>
        <w:spacing w:after="120" w:line="360" w:lineRule="auto"/>
        <w:jc w:val="both"/>
        <w:rPr>
          <w:rFonts w:ascii="Arial" w:eastAsia="Calibri" w:hAnsi="Arial" w:cs="Arial"/>
        </w:rPr>
      </w:pPr>
    </w:p>
    <w:p w14:paraId="0E83B924" w14:textId="2E9DA414" w:rsidR="001558B3" w:rsidRPr="00024832" w:rsidRDefault="001558B3" w:rsidP="001558B3">
      <w:pPr>
        <w:spacing w:after="120" w:line="360" w:lineRule="auto"/>
        <w:jc w:val="both"/>
        <w:rPr>
          <w:rFonts w:ascii="Arial" w:eastAsia="Calibri" w:hAnsi="Arial" w:cs="Arial"/>
        </w:rPr>
      </w:pPr>
      <w:r w:rsidRPr="00024832">
        <w:rPr>
          <w:rFonts w:ascii="Arial" w:hAnsi="Arial" w:cs="Arial"/>
        </w:rPr>
        <w:lastRenderedPageBreak/>
        <w:t xml:space="preserve">Studies have shown that although organisations in Nigeria </w:t>
      </w:r>
      <w:r w:rsidR="00AA06F0" w:rsidRPr="00024832">
        <w:rPr>
          <w:rFonts w:ascii="Arial" w:hAnsi="Arial" w:cs="Arial"/>
        </w:rPr>
        <w:t xml:space="preserve">do not </w:t>
      </w:r>
      <w:r w:rsidRPr="00024832">
        <w:rPr>
          <w:rFonts w:ascii="Arial" w:hAnsi="Arial" w:cs="Arial"/>
        </w:rPr>
        <w:t>follow recruitment and selection best practices, there is an influence of internal and external forces that limits its effectiveness</w:t>
      </w:r>
      <w:r w:rsidR="00262995">
        <w:rPr>
          <w:rFonts w:ascii="Arial" w:hAnsi="Arial" w:cs="Arial"/>
        </w:rPr>
        <w:t>.</w:t>
      </w:r>
      <w:r w:rsidRPr="00024832">
        <w:rPr>
          <w:rFonts w:ascii="Arial" w:hAnsi="Arial" w:cs="Arial"/>
          <w:vertAlign w:val="superscript"/>
        </w:rPr>
        <w:footnoteReference w:id="676"/>
      </w:r>
      <w:r w:rsidRPr="00024832">
        <w:rPr>
          <w:rFonts w:ascii="Arial" w:hAnsi="Arial" w:cs="Arial"/>
        </w:rPr>
        <w:t xml:space="preserve"> Internal forces in the sense </w:t>
      </w:r>
      <w:r w:rsidR="008A0228" w:rsidRPr="00024832">
        <w:rPr>
          <w:rFonts w:ascii="Arial" w:hAnsi="Arial" w:cs="Arial"/>
        </w:rPr>
        <w:t>that</w:t>
      </w:r>
      <w:r w:rsidRPr="00024832">
        <w:rPr>
          <w:rFonts w:ascii="Arial" w:hAnsi="Arial" w:cs="Arial"/>
        </w:rPr>
        <w:t xml:space="preserve"> job candidates </w:t>
      </w:r>
      <w:r w:rsidR="00885BC4" w:rsidRPr="00024832">
        <w:rPr>
          <w:rFonts w:ascii="Arial" w:hAnsi="Arial" w:cs="Arial"/>
        </w:rPr>
        <w:t>may be</w:t>
      </w:r>
      <w:r w:rsidRPr="00024832">
        <w:rPr>
          <w:rFonts w:ascii="Arial" w:hAnsi="Arial" w:cs="Arial"/>
        </w:rPr>
        <w:t xml:space="preserve"> employed not because of their skills, experiences, knowledge or academic excellence, but because of the people they know within the organisation</w:t>
      </w:r>
      <w:r w:rsidR="00262995">
        <w:rPr>
          <w:rFonts w:ascii="Arial" w:hAnsi="Arial" w:cs="Arial"/>
        </w:rPr>
        <w:t>.</w:t>
      </w:r>
      <w:r w:rsidRPr="00024832">
        <w:rPr>
          <w:rFonts w:ascii="Arial" w:hAnsi="Arial" w:cs="Arial"/>
          <w:vertAlign w:val="superscript"/>
        </w:rPr>
        <w:footnoteReference w:id="677"/>
      </w:r>
      <w:r w:rsidRPr="00024832">
        <w:rPr>
          <w:rFonts w:ascii="Arial" w:hAnsi="Arial" w:cs="Arial"/>
        </w:rPr>
        <w:t xml:space="preserve"> It can also be externally based on corruption, where job seekers use influential people</w:t>
      </w:r>
      <w:r w:rsidR="00A71A29" w:rsidRPr="00024832">
        <w:rPr>
          <w:rFonts w:ascii="Arial" w:hAnsi="Arial" w:cs="Arial"/>
        </w:rPr>
        <w:t xml:space="preserve"> (in or outside the organisation)</w:t>
      </w:r>
      <w:r w:rsidRPr="00024832">
        <w:rPr>
          <w:rFonts w:ascii="Arial" w:hAnsi="Arial" w:cs="Arial"/>
        </w:rPr>
        <w:t xml:space="preserve"> to get jobs</w:t>
      </w:r>
      <w:r w:rsidR="00E75B26" w:rsidRPr="00024832">
        <w:rPr>
          <w:rFonts w:ascii="Arial" w:hAnsi="Arial" w:cs="Arial"/>
        </w:rPr>
        <w:t>.</w:t>
      </w:r>
    </w:p>
    <w:p w14:paraId="6E62410A" w14:textId="1E955C81"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Another challenge faced by organisations is the lack of adequate resources. Many organisations lack resources such as technology and finance to attract the best candidates</w:t>
      </w:r>
      <w:r w:rsidR="00C66B68">
        <w:rPr>
          <w:rFonts w:ascii="Arial" w:eastAsia="Calibri" w:hAnsi="Arial" w:cs="Arial"/>
        </w:rPr>
        <w:t>.</w:t>
      </w:r>
      <w:r w:rsidRPr="00024832">
        <w:rPr>
          <w:rFonts w:ascii="Arial" w:eastAsia="Calibri" w:hAnsi="Arial" w:cs="Arial"/>
          <w:vertAlign w:val="superscript"/>
        </w:rPr>
        <w:footnoteReference w:id="678"/>
      </w:r>
      <w:r w:rsidRPr="00024832">
        <w:rPr>
          <w:rFonts w:ascii="Arial" w:hAnsi="Arial" w:cs="Arial"/>
        </w:rPr>
        <w:t xml:space="preserve"> </w:t>
      </w:r>
      <w:r w:rsidRPr="00024832">
        <w:rPr>
          <w:rFonts w:ascii="Arial" w:eastAsia="Calibri" w:hAnsi="Arial" w:cs="Arial"/>
        </w:rPr>
        <w:t>Stable electricity supply and internet facilities are required for online recruitment, without which standards would not be met</w:t>
      </w:r>
      <w:r w:rsidR="00262995">
        <w:rPr>
          <w:rFonts w:ascii="Arial" w:eastAsia="Calibri" w:hAnsi="Arial" w:cs="Arial"/>
        </w:rPr>
        <w:t>.</w:t>
      </w:r>
      <w:r w:rsidRPr="00024832">
        <w:rPr>
          <w:rFonts w:ascii="Arial" w:eastAsia="Calibri" w:hAnsi="Arial" w:cs="Arial"/>
          <w:vertAlign w:val="superscript"/>
        </w:rPr>
        <w:footnoteReference w:id="679"/>
      </w:r>
      <w:r w:rsidRPr="00024832">
        <w:rPr>
          <w:rFonts w:ascii="Arial" w:eastAsia="Calibri" w:hAnsi="Arial" w:cs="Arial"/>
        </w:rPr>
        <w:t xml:space="preserve"> This makes recruitment harder for some job seekers and organisations. Some job seekers who do not have access to the internet or technology are forced to apply for jobs by submitting their CVs in person, which means travelling long distances or experiencing discrimination (evidence of discrimination during CV submission is discussed </w:t>
      </w:r>
      <w:r w:rsidR="00427FB4" w:rsidRPr="00024832">
        <w:rPr>
          <w:rFonts w:ascii="Arial" w:eastAsia="Calibri" w:hAnsi="Arial" w:cs="Arial"/>
        </w:rPr>
        <w:t>i</w:t>
      </w:r>
      <w:r w:rsidRPr="00024832">
        <w:rPr>
          <w:rFonts w:ascii="Arial" w:eastAsia="Calibri" w:hAnsi="Arial" w:cs="Arial"/>
        </w:rPr>
        <w:t xml:space="preserve">n </w:t>
      </w:r>
      <w:r w:rsidR="0096557C" w:rsidRPr="00024832">
        <w:rPr>
          <w:rFonts w:ascii="Arial" w:eastAsia="Calibri" w:hAnsi="Arial" w:cs="Arial"/>
        </w:rPr>
        <w:t>Chapter Six</w:t>
      </w:r>
      <w:r w:rsidRPr="00024832">
        <w:rPr>
          <w:rFonts w:ascii="Arial" w:eastAsia="Calibri" w:hAnsi="Arial" w:cs="Arial"/>
        </w:rPr>
        <w:t xml:space="preserve">, </w:t>
      </w:r>
      <w:r w:rsidR="0096557C" w:rsidRPr="00024832">
        <w:rPr>
          <w:rFonts w:ascii="Arial" w:eastAsia="Calibri" w:hAnsi="Arial" w:cs="Arial"/>
        </w:rPr>
        <w:t xml:space="preserve">Section </w:t>
      </w:r>
      <w:r w:rsidRPr="00024832">
        <w:rPr>
          <w:rFonts w:ascii="Arial" w:eastAsia="Calibri" w:hAnsi="Arial" w:cs="Arial"/>
        </w:rPr>
        <w:t>6.</w:t>
      </w:r>
      <w:r w:rsidR="000A17B1" w:rsidRPr="00024832">
        <w:rPr>
          <w:rFonts w:ascii="Arial" w:eastAsia="Calibri" w:hAnsi="Arial" w:cs="Arial"/>
        </w:rPr>
        <w:t>2</w:t>
      </w:r>
      <w:r w:rsidRPr="00024832">
        <w:rPr>
          <w:rFonts w:ascii="Arial" w:eastAsia="Calibri" w:hAnsi="Arial" w:cs="Arial"/>
        </w:rPr>
        <w:t xml:space="preserve">). On the other hand, organisations lose out on attracting a pool of candidates due to a lack of online </w:t>
      </w:r>
      <w:r w:rsidR="00E70395" w:rsidRPr="00024832">
        <w:rPr>
          <w:rFonts w:ascii="Arial" w:eastAsia="Calibri" w:hAnsi="Arial" w:cs="Arial"/>
        </w:rPr>
        <w:t xml:space="preserve">CV </w:t>
      </w:r>
      <w:r w:rsidRPr="00024832">
        <w:rPr>
          <w:rFonts w:ascii="Arial" w:eastAsia="Calibri" w:hAnsi="Arial" w:cs="Arial"/>
        </w:rPr>
        <w:t>submission</w:t>
      </w:r>
      <w:r w:rsidR="00165475" w:rsidRPr="00024832">
        <w:rPr>
          <w:rFonts w:ascii="Arial" w:eastAsia="Calibri" w:hAnsi="Arial" w:cs="Arial"/>
        </w:rPr>
        <w:t xml:space="preserve"> alternatives</w:t>
      </w:r>
      <w:r w:rsidRPr="00024832">
        <w:rPr>
          <w:rFonts w:ascii="Arial" w:eastAsia="Calibri" w:hAnsi="Arial" w:cs="Arial"/>
        </w:rPr>
        <w:t xml:space="preserve">. </w:t>
      </w:r>
    </w:p>
    <w:p w14:paraId="4A6607DB" w14:textId="2B05F482"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An additional challenge affecting recruitment and selection is the cultural diversity in Nigeria. Africa has one of the most complex societal configurations due to its diverse belief systems</w:t>
      </w:r>
      <w:r w:rsidR="00262995">
        <w:rPr>
          <w:rFonts w:ascii="Arial" w:eastAsia="Calibri" w:hAnsi="Arial" w:cs="Arial"/>
        </w:rPr>
        <w:t>.</w:t>
      </w:r>
      <w:r w:rsidRPr="00024832">
        <w:rPr>
          <w:rFonts w:ascii="Arial" w:eastAsia="Calibri" w:hAnsi="Arial" w:cs="Arial"/>
          <w:vertAlign w:val="superscript"/>
        </w:rPr>
        <w:footnoteReference w:id="680"/>
      </w:r>
      <w:r w:rsidRPr="00024832">
        <w:rPr>
          <w:rFonts w:ascii="Arial" w:eastAsia="Calibri" w:hAnsi="Arial" w:cs="Arial"/>
        </w:rPr>
        <w:t xml:space="preserve"> Lagos</w:t>
      </w:r>
      <w:r w:rsidRPr="00024832">
        <w:rPr>
          <w:rFonts w:ascii="Arial" w:hAnsi="Arial" w:cs="Arial"/>
        </w:rPr>
        <w:t xml:space="preserve"> </w:t>
      </w:r>
      <w:r w:rsidR="00252C28" w:rsidRPr="00024832">
        <w:rPr>
          <w:rFonts w:ascii="Arial" w:hAnsi="Arial" w:cs="Arial"/>
        </w:rPr>
        <w:t xml:space="preserve">State </w:t>
      </w:r>
      <w:r w:rsidRPr="00024832">
        <w:rPr>
          <w:rFonts w:ascii="Arial" w:eastAsia="Calibri" w:hAnsi="Arial" w:cs="Arial"/>
        </w:rPr>
        <w:t>is endowed with various ethnic groups and cultures. It is well diverse.</w:t>
      </w:r>
      <w:r w:rsidRPr="00024832">
        <w:rPr>
          <w:rFonts w:ascii="Arial" w:hAnsi="Arial" w:cs="Arial"/>
        </w:rPr>
        <w:t xml:space="preserve"> </w:t>
      </w:r>
      <w:r w:rsidRPr="00024832">
        <w:rPr>
          <w:rFonts w:ascii="Arial" w:eastAsia="Calibri" w:hAnsi="Arial" w:cs="Arial"/>
        </w:rPr>
        <w:t>The complexity of culture in Nigeria, let alone Lagos State is difficult for organisations to understand and harness in the workplace</w:t>
      </w:r>
      <w:r w:rsidR="00262995">
        <w:rPr>
          <w:rFonts w:ascii="Arial" w:eastAsia="Calibri" w:hAnsi="Arial" w:cs="Arial"/>
        </w:rPr>
        <w:t>.</w:t>
      </w:r>
      <w:r w:rsidRPr="00024832">
        <w:rPr>
          <w:rFonts w:ascii="Arial" w:eastAsia="Calibri" w:hAnsi="Arial" w:cs="Arial"/>
          <w:vertAlign w:val="superscript"/>
        </w:rPr>
        <w:footnoteReference w:id="681"/>
      </w:r>
      <w:r w:rsidRPr="00024832">
        <w:rPr>
          <w:rFonts w:ascii="Arial" w:eastAsia="Calibri" w:hAnsi="Arial" w:cs="Arial"/>
        </w:rPr>
        <w:t xml:space="preserve"> Culture is an aspect of the external environment </w:t>
      </w:r>
      <w:r w:rsidRPr="00024832">
        <w:rPr>
          <w:rFonts w:ascii="Arial" w:eastAsia="Calibri" w:hAnsi="Arial" w:cs="Arial"/>
        </w:rPr>
        <w:lastRenderedPageBreak/>
        <w:t xml:space="preserve">in Lagos that seems to have a major influence on pre-employment practices, as the findings in this research revealed in </w:t>
      </w:r>
      <w:r w:rsidR="001E6F98" w:rsidRPr="00024832">
        <w:rPr>
          <w:rFonts w:ascii="Arial" w:eastAsia="Calibri" w:hAnsi="Arial" w:cs="Arial"/>
        </w:rPr>
        <w:t xml:space="preserve">Chapter </w:t>
      </w:r>
      <w:r w:rsidR="003F4B51" w:rsidRPr="00024832">
        <w:rPr>
          <w:rFonts w:ascii="Arial" w:eastAsia="Calibri" w:hAnsi="Arial" w:cs="Arial"/>
        </w:rPr>
        <w:t xml:space="preserve">Five. </w:t>
      </w:r>
    </w:p>
    <w:p w14:paraId="474833B3" w14:textId="62C5FB07"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 xml:space="preserve">Culture is </w:t>
      </w:r>
      <w:r w:rsidR="00803492" w:rsidRPr="00024832">
        <w:rPr>
          <w:rFonts w:ascii="Arial" w:eastAsia="Calibri" w:hAnsi="Arial" w:cs="Arial"/>
        </w:rPr>
        <w:t xml:space="preserve">both </w:t>
      </w:r>
      <w:r w:rsidRPr="00024832">
        <w:rPr>
          <w:rFonts w:ascii="Arial" w:eastAsia="Calibri" w:hAnsi="Arial" w:cs="Arial"/>
        </w:rPr>
        <w:t xml:space="preserve">a blessing and a challenge to HRM. A blessing because HRM thrives in diversity, and there is </w:t>
      </w:r>
      <w:r w:rsidR="00410C05" w:rsidRPr="00024832">
        <w:rPr>
          <w:rFonts w:ascii="Arial" w:eastAsia="Calibri" w:hAnsi="Arial" w:cs="Arial"/>
        </w:rPr>
        <w:t xml:space="preserve">a </w:t>
      </w:r>
      <w:r w:rsidRPr="00024832">
        <w:rPr>
          <w:rFonts w:ascii="Arial" w:eastAsia="Calibri" w:hAnsi="Arial" w:cs="Arial"/>
        </w:rPr>
        <w:t>wide recognition of the value of workforce diversity</w:t>
      </w:r>
      <w:r w:rsidR="00262995">
        <w:rPr>
          <w:rFonts w:ascii="Arial" w:eastAsia="Calibri" w:hAnsi="Arial" w:cs="Arial"/>
        </w:rPr>
        <w:t>.</w:t>
      </w:r>
      <w:r w:rsidRPr="00024832">
        <w:rPr>
          <w:rFonts w:ascii="Arial" w:eastAsia="Calibri" w:hAnsi="Arial" w:cs="Arial"/>
          <w:vertAlign w:val="superscript"/>
        </w:rPr>
        <w:footnoteReference w:id="682"/>
      </w:r>
      <w:r w:rsidRPr="00024832">
        <w:rPr>
          <w:rFonts w:ascii="Arial" w:eastAsia="Calibri" w:hAnsi="Arial" w:cs="Arial"/>
        </w:rPr>
        <w:t xml:space="preserve"> Cultural diversity is ‘the co-existence of staff from diverse racial and cultural backgrounds in a particular organisation’</w:t>
      </w:r>
      <w:r w:rsidR="00262995">
        <w:rPr>
          <w:rFonts w:ascii="Arial" w:eastAsia="Calibri" w:hAnsi="Arial" w:cs="Arial"/>
        </w:rPr>
        <w:t>.</w:t>
      </w:r>
      <w:r w:rsidRPr="00024832">
        <w:rPr>
          <w:rFonts w:ascii="Arial" w:eastAsia="Calibri" w:hAnsi="Arial" w:cs="Arial"/>
          <w:vertAlign w:val="superscript"/>
        </w:rPr>
        <w:footnoteReference w:id="683"/>
      </w:r>
      <w:r w:rsidRPr="00024832">
        <w:rPr>
          <w:rFonts w:ascii="Arial" w:eastAsia="Calibri" w:hAnsi="Arial" w:cs="Arial"/>
        </w:rPr>
        <w:t xml:space="preserve"> Various research</w:t>
      </w:r>
      <w:r w:rsidRPr="00024832">
        <w:rPr>
          <w:rFonts w:ascii="Arial" w:hAnsi="Arial" w:cs="Arial"/>
        </w:rPr>
        <w:t xml:space="preserve"> has found t</w:t>
      </w:r>
      <w:r w:rsidRPr="00024832">
        <w:rPr>
          <w:rFonts w:ascii="Arial" w:eastAsia="Calibri" w:hAnsi="Arial" w:cs="Arial"/>
        </w:rPr>
        <w:t>hat a diverse workforce can raise organisational effectiveness, efficiency and profitability</w:t>
      </w:r>
      <w:r w:rsidR="00262995">
        <w:rPr>
          <w:rFonts w:ascii="Arial" w:eastAsia="Calibri" w:hAnsi="Arial" w:cs="Arial"/>
        </w:rPr>
        <w:t>.</w:t>
      </w:r>
      <w:r w:rsidRPr="00024832">
        <w:rPr>
          <w:rFonts w:ascii="Arial" w:eastAsia="Calibri" w:hAnsi="Arial" w:cs="Arial"/>
          <w:vertAlign w:val="superscript"/>
        </w:rPr>
        <w:footnoteReference w:id="684"/>
      </w:r>
      <w:r w:rsidRPr="00024832">
        <w:rPr>
          <w:rFonts w:ascii="Arial" w:eastAsia="Calibri" w:hAnsi="Arial" w:cs="Arial"/>
        </w:rPr>
        <w:t xml:space="preserve"> However, culture is also a challenge because it fosters favouritism</w:t>
      </w:r>
      <w:r w:rsidR="006D53E2" w:rsidRPr="00024832">
        <w:rPr>
          <w:rFonts w:ascii="Arial" w:eastAsia="Calibri" w:hAnsi="Arial" w:cs="Arial"/>
        </w:rPr>
        <w:t xml:space="preserve"> and </w:t>
      </w:r>
      <w:r w:rsidRPr="00024832">
        <w:rPr>
          <w:rFonts w:ascii="Arial" w:eastAsia="Calibri" w:hAnsi="Arial" w:cs="Arial"/>
        </w:rPr>
        <w:t xml:space="preserve">unconscious bias alongside kinship and ethnicity. </w:t>
      </w:r>
    </w:p>
    <w:p w14:paraId="37F43D62" w14:textId="006A1038" w:rsidR="001558B3" w:rsidRPr="00024832" w:rsidRDefault="001558B3" w:rsidP="001558B3">
      <w:pPr>
        <w:spacing w:after="120" w:line="360" w:lineRule="auto"/>
        <w:jc w:val="both"/>
        <w:rPr>
          <w:rFonts w:ascii="Arial" w:eastAsia="Arial" w:hAnsi="Arial" w:cs="Arial"/>
        </w:rPr>
      </w:pPr>
      <w:r w:rsidRPr="00024832">
        <w:rPr>
          <w:rFonts w:ascii="Arial" w:eastAsia="Calibri" w:hAnsi="Arial" w:cs="Arial"/>
        </w:rPr>
        <w:t>Generally, people show care, support and favouritism to those from similar or same tribe</w:t>
      </w:r>
      <w:r w:rsidR="00262995">
        <w:rPr>
          <w:rFonts w:ascii="Arial" w:eastAsia="Calibri" w:hAnsi="Arial" w:cs="Arial"/>
        </w:rPr>
        <w:t>.</w:t>
      </w:r>
      <w:r w:rsidRPr="00024832">
        <w:rPr>
          <w:rFonts w:ascii="Arial" w:eastAsia="Calibri" w:hAnsi="Arial" w:cs="Arial"/>
          <w:vertAlign w:val="superscript"/>
        </w:rPr>
        <w:footnoteReference w:id="685"/>
      </w:r>
      <w:r w:rsidRPr="00024832">
        <w:rPr>
          <w:rFonts w:ascii="Arial" w:eastAsia="Calibri" w:hAnsi="Arial" w:cs="Arial"/>
        </w:rPr>
        <w:t xml:space="preserve"> More so, cultural diversity in organisations is not limited to values and beliefs associated with certain tribes but a broader picture of race, religion, disability, gender, skills, education, geographical location, amongst others</w:t>
      </w:r>
      <w:r w:rsidR="00262995">
        <w:rPr>
          <w:rFonts w:ascii="Arial" w:eastAsia="Calibri" w:hAnsi="Arial" w:cs="Arial"/>
        </w:rPr>
        <w:t>.</w:t>
      </w:r>
      <w:r w:rsidRPr="00024832">
        <w:rPr>
          <w:rFonts w:ascii="Arial" w:eastAsia="Calibri" w:hAnsi="Arial" w:cs="Arial"/>
          <w:vertAlign w:val="superscript"/>
        </w:rPr>
        <w:footnoteReference w:id="686"/>
      </w:r>
      <w:r w:rsidRPr="00024832">
        <w:rPr>
          <w:rFonts w:ascii="Arial" w:eastAsia="Calibri" w:hAnsi="Arial" w:cs="Arial"/>
        </w:rPr>
        <w:t xml:space="preserve"> David </w:t>
      </w:r>
      <w:r w:rsidRPr="00024832">
        <w:rPr>
          <w:rFonts w:ascii="Arial" w:eastAsia="Arial" w:hAnsi="Arial" w:cs="Arial"/>
        </w:rPr>
        <w:t>Farnham posits that an organisation has to evaluate external factors to determine its strategic direction</w:t>
      </w:r>
      <w:r w:rsidR="00327DDC">
        <w:rPr>
          <w:rFonts w:ascii="Arial" w:eastAsia="Arial" w:hAnsi="Arial" w:cs="Arial"/>
        </w:rPr>
        <w:t>.</w:t>
      </w:r>
      <w:r w:rsidRPr="00024832">
        <w:rPr>
          <w:rFonts w:ascii="Arial" w:eastAsia="Arial" w:hAnsi="Arial" w:cs="Arial"/>
          <w:vertAlign w:val="superscript"/>
        </w:rPr>
        <w:footnoteReference w:id="687"/>
      </w:r>
      <w:r w:rsidRPr="00024832">
        <w:rPr>
          <w:rFonts w:ascii="Arial" w:eastAsia="Arial" w:hAnsi="Arial" w:cs="Arial"/>
        </w:rPr>
        <w:t xml:space="preserve"> An organisation’s strategic decisions also include when and who to recruit</w:t>
      </w:r>
      <w:r w:rsidR="00262995">
        <w:rPr>
          <w:rFonts w:ascii="Arial" w:eastAsia="Arial" w:hAnsi="Arial" w:cs="Arial"/>
        </w:rPr>
        <w:t>.</w:t>
      </w:r>
      <w:r w:rsidRPr="00024832">
        <w:rPr>
          <w:rFonts w:ascii="Arial" w:eastAsia="Arial" w:hAnsi="Arial" w:cs="Arial"/>
          <w:vertAlign w:val="superscript"/>
        </w:rPr>
        <w:footnoteReference w:id="688"/>
      </w:r>
      <w:r w:rsidRPr="00024832">
        <w:rPr>
          <w:rFonts w:ascii="Arial" w:eastAsia="Arial" w:hAnsi="Arial" w:cs="Arial"/>
        </w:rPr>
        <w:t xml:space="preserve"> However, what organisations choose to access might be detrimental to both them and job seekers. When there is an existing culture </w:t>
      </w:r>
      <w:r w:rsidRPr="00024832">
        <w:rPr>
          <w:rFonts w:ascii="Arial" w:eastAsia="Arial" w:hAnsi="Arial" w:cs="Arial"/>
        </w:rPr>
        <w:lastRenderedPageBreak/>
        <w:t xml:space="preserve">on the way things are done in a particular society, whether right or wrong, it can influence HRM decisions. </w:t>
      </w:r>
      <w:r w:rsidRPr="00024832">
        <w:rPr>
          <w:rFonts w:ascii="Arial" w:eastAsia="Calibri" w:hAnsi="Arial" w:cs="Arial"/>
        </w:rPr>
        <w:t>This is because</w:t>
      </w:r>
      <w:r w:rsidRPr="00024832">
        <w:rPr>
          <w:rFonts w:ascii="Arial" w:hAnsi="Arial" w:cs="Arial"/>
        </w:rPr>
        <w:t xml:space="preserve"> culture is learned and not inherited</w:t>
      </w:r>
      <w:r w:rsidR="00262995">
        <w:rPr>
          <w:rFonts w:ascii="Arial" w:hAnsi="Arial" w:cs="Arial"/>
        </w:rPr>
        <w:t>.</w:t>
      </w:r>
      <w:r w:rsidRPr="00024832">
        <w:rPr>
          <w:rFonts w:ascii="Arial" w:hAnsi="Arial" w:cs="Arial"/>
          <w:vertAlign w:val="superscript"/>
        </w:rPr>
        <w:footnoteReference w:id="689"/>
      </w:r>
    </w:p>
    <w:p w14:paraId="2FE3ACE6" w14:textId="1F732B7B" w:rsidR="001558B3" w:rsidRPr="00024832" w:rsidRDefault="001558B3" w:rsidP="001558B3">
      <w:pPr>
        <w:spacing w:after="120" w:line="360" w:lineRule="auto"/>
        <w:jc w:val="both"/>
        <w:rPr>
          <w:rFonts w:ascii="Arial" w:hAnsi="Arial" w:cs="Arial"/>
        </w:rPr>
      </w:pPr>
      <w:r w:rsidRPr="00024832">
        <w:rPr>
          <w:rFonts w:ascii="Arial" w:eastAsia="Calibri" w:hAnsi="Arial" w:cs="Arial"/>
        </w:rPr>
        <w:t>The culture of a country exerts a powerful influence not only on the system of attitudes, behaviour and values of people in a particular country but also on procedures and policies in the field of HRM</w:t>
      </w:r>
      <w:r w:rsidR="00262995">
        <w:rPr>
          <w:rFonts w:ascii="Arial" w:eastAsia="Calibri" w:hAnsi="Arial" w:cs="Arial"/>
        </w:rPr>
        <w:t>.</w:t>
      </w:r>
      <w:r w:rsidRPr="00024832">
        <w:rPr>
          <w:rFonts w:ascii="Arial" w:eastAsia="Calibri" w:hAnsi="Arial" w:cs="Arial"/>
          <w:vertAlign w:val="superscript"/>
        </w:rPr>
        <w:footnoteReference w:id="690"/>
      </w:r>
      <w:r w:rsidRPr="00024832">
        <w:rPr>
          <w:rFonts w:ascii="Arial" w:eastAsia="Calibri" w:hAnsi="Arial" w:cs="Arial"/>
        </w:rPr>
        <w:t xml:space="preserve"> </w:t>
      </w:r>
      <w:r w:rsidRPr="00024832">
        <w:rPr>
          <w:rFonts w:ascii="Arial" w:hAnsi="Arial" w:cs="Arial"/>
        </w:rPr>
        <w:t xml:space="preserve">Therefore, it is possible that some of the discriminatory recruitment and selection practices in Lagos State may have been learned or passed down over time. As a result, the negative influence of national culture on recruitment and selection processes will be discussed in the next chapter. </w:t>
      </w:r>
    </w:p>
    <w:p w14:paraId="4C6CB44B" w14:textId="644354EA" w:rsidR="001558B3" w:rsidRPr="00024832" w:rsidRDefault="001558B3" w:rsidP="001558B3">
      <w:pPr>
        <w:spacing w:after="120" w:line="360" w:lineRule="auto"/>
        <w:jc w:val="both"/>
        <w:rPr>
          <w:rFonts w:ascii="Arial" w:hAnsi="Arial" w:cs="Arial"/>
        </w:rPr>
      </w:pPr>
      <w:r w:rsidRPr="00024832">
        <w:rPr>
          <w:rFonts w:ascii="Arial" w:eastAsia="Calibri" w:hAnsi="Arial" w:cs="Arial"/>
        </w:rPr>
        <w:t>Finally, one major challenge that affects recruitment and se</w:t>
      </w:r>
      <w:r w:rsidR="006A662B" w:rsidRPr="00024832">
        <w:rPr>
          <w:rFonts w:ascii="Arial" w:eastAsia="Calibri" w:hAnsi="Arial" w:cs="Arial"/>
        </w:rPr>
        <w:t>le</w:t>
      </w:r>
      <w:r w:rsidRPr="00024832">
        <w:rPr>
          <w:rFonts w:ascii="Arial" w:eastAsia="Calibri" w:hAnsi="Arial" w:cs="Arial"/>
        </w:rPr>
        <w:t xml:space="preserve">ction practices is discrimination. This is the </w:t>
      </w:r>
      <w:r w:rsidR="00514F9E" w:rsidRPr="00024832">
        <w:rPr>
          <w:rFonts w:ascii="Arial" w:eastAsia="Calibri" w:hAnsi="Arial" w:cs="Arial"/>
        </w:rPr>
        <w:t xml:space="preserve">primary </w:t>
      </w:r>
      <w:r w:rsidRPr="00024832">
        <w:rPr>
          <w:rFonts w:ascii="Arial" w:eastAsia="Calibri" w:hAnsi="Arial" w:cs="Arial"/>
        </w:rPr>
        <w:t xml:space="preserve">area of focus of this research. </w:t>
      </w:r>
      <w:r w:rsidRPr="00024832">
        <w:rPr>
          <w:rFonts w:ascii="Arial" w:hAnsi="Arial" w:cs="Arial"/>
        </w:rPr>
        <w:t>Diversity supports the inclusion of all qualified persons without discrimination</w:t>
      </w:r>
      <w:r w:rsidR="00EF0B4C" w:rsidRPr="00024832">
        <w:rPr>
          <w:rFonts w:ascii="Arial" w:hAnsi="Arial" w:cs="Arial"/>
        </w:rPr>
        <w:t>,</w:t>
      </w:r>
      <w:r w:rsidRPr="00024832">
        <w:rPr>
          <w:rFonts w:ascii="Arial" w:hAnsi="Arial" w:cs="Arial"/>
        </w:rPr>
        <w:t xml:space="preserve"> and that talent </w:t>
      </w:r>
      <w:r w:rsidR="00551660" w:rsidRPr="00024832">
        <w:rPr>
          <w:rFonts w:ascii="Arial" w:hAnsi="Arial" w:cs="Arial"/>
        </w:rPr>
        <w:t>is</w:t>
      </w:r>
      <w:r w:rsidRPr="00024832">
        <w:rPr>
          <w:rFonts w:ascii="Arial" w:hAnsi="Arial" w:cs="Arial"/>
        </w:rPr>
        <w:t xml:space="preserve"> not excluded because of gender, ethnicity, age, disability, or race. </w:t>
      </w:r>
      <w:r w:rsidRPr="00024832">
        <w:rPr>
          <w:rFonts w:ascii="Arial" w:eastAsia="Calibri" w:hAnsi="Arial" w:cs="Arial"/>
        </w:rPr>
        <w:t>Discrimination</w:t>
      </w:r>
      <w:r w:rsidR="0033061E" w:rsidRPr="00024832">
        <w:rPr>
          <w:rFonts w:ascii="Arial" w:eastAsia="Calibri" w:hAnsi="Arial" w:cs="Arial"/>
        </w:rPr>
        <w:t>, on the other hand,</w:t>
      </w:r>
      <w:r w:rsidRPr="00024832">
        <w:rPr>
          <w:rFonts w:ascii="Arial" w:eastAsia="Calibri" w:hAnsi="Arial" w:cs="Arial"/>
        </w:rPr>
        <w:t xml:space="preserve"> is one of the major causes of unemployment and poverty in Nigeria and also the medium </w:t>
      </w:r>
      <w:r w:rsidR="00901905" w:rsidRPr="00024832">
        <w:rPr>
          <w:rFonts w:ascii="Arial" w:eastAsia="Calibri" w:hAnsi="Arial" w:cs="Arial"/>
        </w:rPr>
        <w:t>through</w:t>
      </w:r>
      <w:r w:rsidRPr="00024832">
        <w:rPr>
          <w:rFonts w:ascii="Arial" w:eastAsia="Calibri" w:hAnsi="Arial" w:cs="Arial"/>
        </w:rPr>
        <w:t xml:space="preserve"> which job seekers are excluded from gaining employment</w:t>
      </w:r>
      <w:r w:rsidR="00262995">
        <w:rPr>
          <w:rFonts w:ascii="Arial" w:eastAsia="Calibri" w:hAnsi="Arial" w:cs="Arial"/>
        </w:rPr>
        <w:t>.</w:t>
      </w:r>
      <w:r w:rsidRPr="00024832">
        <w:rPr>
          <w:rFonts w:ascii="Arial" w:eastAsia="Calibri" w:hAnsi="Arial" w:cs="Arial"/>
          <w:vertAlign w:val="superscript"/>
        </w:rPr>
        <w:footnoteReference w:id="691"/>
      </w:r>
      <w:r w:rsidRPr="00024832">
        <w:rPr>
          <w:rFonts w:ascii="Arial" w:eastAsia="Calibri" w:hAnsi="Arial" w:cs="Arial"/>
        </w:rPr>
        <w:t xml:space="preserve"> Therefore, discrimination in pre-employment practi</w:t>
      </w:r>
      <w:r w:rsidR="00CD26C8" w:rsidRPr="00024832">
        <w:rPr>
          <w:rFonts w:ascii="Arial" w:eastAsia="Calibri" w:hAnsi="Arial" w:cs="Arial"/>
        </w:rPr>
        <w:t>c</w:t>
      </w:r>
      <w:r w:rsidRPr="00024832">
        <w:rPr>
          <w:rFonts w:ascii="Arial" w:eastAsia="Calibri" w:hAnsi="Arial" w:cs="Arial"/>
        </w:rPr>
        <w:t>es in Lagos state are discussed in the next section.</w:t>
      </w:r>
    </w:p>
    <w:p w14:paraId="014D78B1" w14:textId="77777777" w:rsidR="001558B3" w:rsidRPr="00024832" w:rsidRDefault="001558B3" w:rsidP="001558B3">
      <w:pPr>
        <w:spacing w:after="120" w:line="360" w:lineRule="auto"/>
        <w:jc w:val="both"/>
        <w:rPr>
          <w:rFonts w:ascii="Arial" w:eastAsia="Calibri" w:hAnsi="Arial" w:cs="Arial"/>
        </w:rPr>
      </w:pPr>
    </w:p>
    <w:p w14:paraId="141BD0CE" w14:textId="47F071DC" w:rsidR="001558B3" w:rsidRPr="00024832" w:rsidRDefault="001558B3" w:rsidP="001558B3">
      <w:pPr>
        <w:keepNext/>
        <w:keepLines/>
        <w:spacing w:after="120" w:line="360" w:lineRule="auto"/>
        <w:outlineLvl w:val="1"/>
        <w:rPr>
          <w:rFonts w:ascii="Arial" w:eastAsia="Calibri" w:hAnsi="Arial" w:cs="Arial"/>
          <w:b/>
          <w:bCs/>
        </w:rPr>
      </w:pPr>
      <w:bookmarkStart w:id="135" w:name="_Toc122028258"/>
      <w:r w:rsidRPr="00024832">
        <w:rPr>
          <w:rFonts w:ascii="Arial" w:eastAsia="Calibri" w:hAnsi="Arial" w:cs="Arial"/>
          <w:b/>
          <w:bCs/>
        </w:rPr>
        <w:t>4.10</w:t>
      </w:r>
      <w:r w:rsidRPr="00024832">
        <w:rPr>
          <w:rFonts w:ascii="Arial" w:eastAsia="Calibri" w:hAnsi="Arial" w:cs="Arial"/>
          <w:b/>
          <w:bCs/>
        </w:rPr>
        <w:tab/>
        <w:t>Discrimination in Recruitment and Selection Practices</w:t>
      </w:r>
      <w:bookmarkEnd w:id="135"/>
    </w:p>
    <w:p w14:paraId="0A2632A7" w14:textId="79FDD4C9" w:rsidR="001558B3" w:rsidRPr="00024832" w:rsidRDefault="00063337" w:rsidP="001558B3">
      <w:pPr>
        <w:spacing w:after="120" w:line="360" w:lineRule="auto"/>
        <w:jc w:val="both"/>
        <w:rPr>
          <w:rFonts w:ascii="Arial" w:eastAsia="Calibri" w:hAnsi="Arial" w:cs="Arial"/>
          <w:i/>
          <w:iCs/>
        </w:rPr>
      </w:pPr>
      <w:r w:rsidRPr="00024832">
        <w:rPr>
          <w:rFonts w:ascii="Arial" w:eastAsia="Calibri" w:hAnsi="Arial" w:cs="Arial"/>
        </w:rPr>
        <w:t xml:space="preserve">The </w:t>
      </w:r>
      <w:r w:rsidR="009A7B08" w:rsidRPr="00024832">
        <w:rPr>
          <w:rFonts w:ascii="Arial" w:eastAsia="Calibri" w:hAnsi="Arial" w:cs="Arial"/>
        </w:rPr>
        <w:t>employment of</w:t>
      </w:r>
      <w:r w:rsidR="00364D46" w:rsidRPr="00024832">
        <w:rPr>
          <w:rFonts w:ascii="Arial" w:eastAsia="Calibri" w:hAnsi="Arial" w:cs="Arial"/>
        </w:rPr>
        <w:t xml:space="preserve"> </w:t>
      </w:r>
      <w:r w:rsidR="009A7B08" w:rsidRPr="00024832">
        <w:rPr>
          <w:rFonts w:ascii="Arial" w:eastAsia="Calibri" w:hAnsi="Arial" w:cs="Arial"/>
        </w:rPr>
        <w:t>people</w:t>
      </w:r>
      <w:r w:rsidR="00364D46" w:rsidRPr="00024832">
        <w:rPr>
          <w:rFonts w:ascii="Arial" w:eastAsia="Calibri" w:hAnsi="Arial" w:cs="Arial"/>
        </w:rPr>
        <w:t xml:space="preserve"> </w:t>
      </w:r>
      <w:r w:rsidRPr="00024832">
        <w:rPr>
          <w:rFonts w:ascii="Arial" w:eastAsia="Calibri" w:hAnsi="Arial" w:cs="Arial"/>
        </w:rPr>
        <w:t>is</w:t>
      </w:r>
      <w:r w:rsidR="00364D46" w:rsidRPr="00024832">
        <w:rPr>
          <w:rFonts w:ascii="Arial" w:eastAsia="Calibri" w:hAnsi="Arial" w:cs="Arial"/>
        </w:rPr>
        <w:t xml:space="preserve"> fundamental to the functioning of an organisation, and there are compelling reasons for getting it right</w:t>
      </w:r>
      <w:r w:rsidR="00262995">
        <w:rPr>
          <w:rFonts w:ascii="Arial" w:eastAsia="Calibri" w:hAnsi="Arial" w:cs="Arial"/>
        </w:rPr>
        <w:t>.</w:t>
      </w:r>
      <w:r w:rsidR="00364D46" w:rsidRPr="00024832">
        <w:rPr>
          <w:rFonts w:ascii="Arial" w:eastAsia="Calibri" w:hAnsi="Arial" w:cs="Arial"/>
          <w:vertAlign w:val="superscript"/>
        </w:rPr>
        <w:footnoteReference w:id="692"/>
      </w:r>
      <w:r w:rsidR="00364D46" w:rsidRPr="00024832">
        <w:rPr>
          <w:rFonts w:ascii="Arial" w:eastAsia="Calibri" w:hAnsi="Arial" w:cs="Arial"/>
        </w:rPr>
        <w:t xml:space="preserve"> </w:t>
      </w:r>
      <w:r w:rsidRPr="00024832">
        <w:rPr>
          <w:rFonts w:ascii="Arial" w:eastAsia="Calibri" w:hAnsi="Arial" w:cs="Arial"/>
        </w:rPr>
        <w:t xml:space="preserve">As </w:t>
      </w:r>
      <w:r w:rsidR="00274A0D" w:rsidRPr="00024832">
        <w:rPr>
          <w:rFonts w:ascii="Arial" w:hAnsi="Arial" w:cs="Arial"/>
        </w:rPr>
        <w:t>Boxall, Purcell and Wright</w:t>
      </w:r>
      <w:r w:rsidR="00364D46" w:rsidRPr="00024832">
        <w:rPr>
          <w:rFonts w:ascii="Arial" w:hAnsi="Arial" w:cs="Arial"/>
        </w:rPr>
        <w:t xml:space="preserve"> stated</w:t>
      </w:r>
      <w:r w:rsidR="00B77C14" w:rsidRPr="00024832">
        <w:rPr>
          <w:rFonts w:ascii="Arial" w:hAnsi="Arial" w:cs="Arial"/>
        </w:rPr>
        <w:t xml:space="preserve">, </w:t>
      </w:r>
      <w:r w:rsidR="00274A0D" w:rsidRPr="00024832">
        <w:rPr>
          <w:rFonts w:ascii="Arial" w:hAnsi="Arial" w:cs="Arial"/>
        </w:rPr>
        <w:t>w</w:t>
      </w:r>
      <w:r w:rsidR="001558B3" w:rsidRPr="00024832">
        <w:rPr>
          <w:rFonts w:ascii="Arial" w:hAnsi="Arial" w:cs="Arial"/>
        </w:rPr>
        <w:t xml:space="preserve">hen it comes to recruitment, organisations </w:t>
      </w:r>
      <w:r w:rsidR="00274A0D" w:rsidRPr="00024832">
        <w:rPr>
          <w:rFonts w:ascii="Arial" w:hAnsi="Arial" w:cs="Arial"/>
        </w:rPr>
        <w:t xml:space="preserve">should </w:t>
      </w:r>
      <w:r w:rsidR="001558B3" w:rsidRPr="00024832">
        <w:rPr>
          <w:rFonts w:ascii="Arial" w:hAnsi="Arial" w:cs="Arial"/>
        </w:rPr>
        <w:t xml:space="preserve">know </w:t>
      </w:r>
      <w:bookmarkStart w:id="136" w:name="_Hlk87616015"/>
      <w:r w:rsidR="00367A65" w:rsidRPr="00024832">
        <w:rPr>
          <w:rFonts w:ascii="Arial" w:hAnsi="Arial" w:cs="Arial"/>
        </w:rPr>
        <w:t xml:space="preserve">‘when to recruit’, </w:t>
      </w:r>
      <w:r w:rsidR="001558B3" w:rsidRPr="00024832">
        <w:rPr>
          <w:rFonts w:ascii="Arial" w:hAnsi="Arial" w:cs="Arial"/>
        </w:rPr>
        <w:t>‘where to recruit’</w:t>
      </w:r>
      <w:r w:rsidR="00782D14" w:rsidRPr="00024832">
        <w:rPr>
          <w:rFonts w:ascii="Arial" w:hAnsi="Arial" w:cs="Arial"/>
        </w:rPr>
        <w:t>,</w:t>
      </w:r>
      <w:r w:rsidR="001558B3" w:rsidRPr="00024832">
        <w:rPr>
          <w:rFonts w:ascii="Arial" w:hAnsi="Arial" w:cs="Arial"/>
        </w:rPr>
        <w:t xml:space="preserve"> </w:t>
      </w:r>
      <w:r w:rsidR="00274A0D" w:rsidRPr="00024832">
        <w:rPr>
          <w:rFonts w:ascii="Arial" w:hAnsi="Arial" w:cs="Arial"/>
        </w:rPr>
        <w:t xml:space="preserve">‘whom to recruit’, </w:t>
      </w:r>
      <w:r w:rsidR="00367A65" w:rsidRPr="00024832">
        <w:rPr>
          <w:rFonts w:ascii="Arial" w:hAnsi="Arial" w:cs="Arial"/>
        </w:rPr>
        <w:t xml:space="preserve">and </w:t>
      </w:r>
      <w:r w:rsidR="001558B3" w:rsidRPr="00024832">
        <w:rPr>
          <w:rFonts w:ascii="Arial" w:hAnsi="Arial" w:cs="Arial"/>
        </w:rPr>
        <w:t>‘what recruitment sources to use’</w:t>
      </w:r>
      <w:bookmarkEnd w:id="136"/>
      <w:r w:rsidR="001558B3" w:rsidRPr="00024832">
        <w:rPr>
          <w:rFonts w:ascii="Arial" w:hAnsi="Arial" w:cs="Arial"/>
        </w:rPr>
        <w:t xml:space="preserve">. However, some organisations lack the understanding of ‘whom to recruit?’ and ‘what message to communicate’ </w:t>
      </w:r>
      <w:r w:rsidR="001558B3" w:rsidRPr="00024832">
        <w:rPr>
          <w:rFonts w:ascii="Arial" w:eastAsia="Calibri" w:hAnsi="Arial" w:cs="Arial"/>
        </w:rPr>
        <w:t>These questions should ideally be put into perspective during recruitment and selection</w:t>
      </w:r>
      <w:r w:rsidR="006C5E2E" w:rsidRPr="00024832">
        <w:rPr>
          <w:rFonts w:ascii="Arial" w:eastAsia="Calibri" w:hAnsi="Arial" w:cs="Arial"/>
        </w:rPr>
        <w:t>.</w:t>
      </w:r>
      <w:r w:rsidR="001558B3" w:rsidRPr="00024832">
        <w:rPr>
          <w:rFonts w:ascii="Arial" w:eastAsia="Calibri" w:hAnsi="Arial" w:cs="Arial"/>
        </w:rPr>
        <w:t xml:space="preserve"> </w:t>
      </w:r>
      <w:r w:rsidR="006C5E2E" w:rsidRPr="00024832">
        <w:rPr>
          <w:rFonts w:ascii="Arial" w:eastAsia="Calibri" w:hAnsi="Arial" w:cs="Arial"/>
        </w:rPr>
        <w:t>H</w:t>
      </w:r>
      <w:r w:rsidR="001558B3" w:rsidRPr="00024832">
        <w:rPr>
          <w:rFonts w:ascii="Arial" w:eastAsia="Calibri" w:hAnsi="Arial" w:cs="Arial"/>
        </w:rPr>
        <w:t xml:space="preserve">owever, this does not seem to resonate with some organisations in Lagos State. </w:t>
      </w:r>
      <w:r w:rsidR="00A13A1B" w:rsidRPr="00024832">
        <w:rPr>
          <w:rFonts w:ascii="Arial" w:eastAsia="Calibri" w:hAnsi="Arial" w:cs="Arial"/>
        </w:rPr>
        <w:t xml:space="preserve">Some organisations in Lagos State </w:t>
      </w:r>
      <w:r w:rsidR="00057891" w:rsidRPr="00024832">
        <w:rPr>
          <w:rFonts w:ascii="Arial" w:eastAsia="Calibri" w:hAnsi="Arial" w:cs="Arial"/>
        </w:rPr>
        <w:t xml:space="preserve">know ‘when to recruit’, ‘where to recruit’, ‘whom to recruit’, and ‘what recruitment sources to use’ but, </w:t>
      </w:r>
      <w:r w:rsidR="00A13A1B" w:rsidRPr="00024832">
        <w:rPr>
          <w:rFonts w:ascii="Arial" w:eastAsia="Calibri" w:hAnsi="Arial" w:cs="Arial"/>
        </w:rPr>
        <w:t xml:space="preserve">lack the </w:t>
      </w:r>
      <w:r w:rsidR="00A13A1B" w:rsidRPr="00024832">
        <w:rPr>
          <w:rFonts w:ascii="Arial" w:eastAsia="Calibri" w:hAnsi="Arial" w:cs="Arial"/>
        </w:rPr>
        <w:lastRenderedPageBreak/>
        <w:t xml:space="preserve">fundamental foundation </w:t>
      </w:r>
      <w:r w:rsidR="00782D14" w:rsidRPr="00024832">
        <w:rPr>
          <w:rFonts w:ascii="Arial" w:eastAsia="Calibri" w:hAnsi="Arial" w:cs="Arial"/>
        </w:rPr>
        <w:t xml:space="preserve">of </w:t>
      </w:r>
      <w:r w:rsidR="00A13A1B" w:rsidRPr="00024832">
        <w:rPr>
          <w:rFonts w:ascii="Arial" w:eastAsia="Calibri" w:hAnsi="Arial" w:cs="Arial"/>
        </w:rPr>
        <w:t xml:space="preserve">‘what message to communicate’. </w:t>
      </w:r>
      <w:r w:rsidR="001558B3" w:rsidRPr="00024832">
        <w:rPr>
          <w:rFonts w:ascii="Arial" w:eastAsia="Calibri" w:hAnsi="Arial" w:cs="Arial"/>
        </w:rPr>
        <w:t>This is because recruitment and selections processes in Lagos seem to be practised slightly differently. Bad recruitment and selection practices are marred by personal influence, discrimination, political and corruption, tribalism and nepotism</w:t>
      </w:r>
      <w:r w:rsidR="00262995">
        <w:rPr>
          <w:rFonts w:ascii="Arial" w:eastAsia="Calibri" w:hAnsi="Arial" w:cs="Arial"/>
        </w:rPr>
        <w:t>.</w:t>
      </w:r>
      <w:r w:rsidR="001558B3" w:rsidRPr="00024832">
        <w:rPr>
          <w:rFonts w:ascii="Arial" w:eastAsia="Calibri" w:hAnsi="Arial" w:cs="Arial"/>
          <w:vertAlign w:val="superscript"/>
        </w:rPr>
        <w:footnoteReference w:id="693"/>
      </w:r>
      <w:r w:rsidR="001558B3" w:rsidRPr="00024832">
        <w:rPr>
          <w:rFonts w:ascii="Arial" w:eastAsia="Calibri" w:hAnsi="Arial" w:cs="Arial"/>
        </w:rPr>
        <w:t xml:space="preserve"> </w:t>
      </w:r>
    </w:p>
    <w:p w14:paraId="0879F601" w14:textId="25DA4381" w:rsidR="001558B3" w:rsidRPr="00024832" w:rsidRDefault="005073A8" w:rsidP="001558B3">
      <w:pPr>
        <w:spacing w:after="120" w:line="360" w:lineRule="auto"/>
        <w:jc w:val="both"/>
        <w:rPr>
          <w:rFonts w:ascii="Arial" w:eastAsia="Calibri" w:hAnsi="Arial" w:cs="Arial"/>
        </w:rPr>
      </w:pPr>
      <w:r w:rsidRPr="00024832">
        <w:rPr>
          <w:rFonts w:ascii="Arial" w:hAnsi="Arial" w:cs="Arial"/>
        </w:rPr>
        <w:t>Discrimination has long been a part of employment practices, and Lagos State is not exempted from this. It</w:t>
      </w:r>
      <w:r w:rsidR="00204690" w:rsidRPr="00024832">
        <w:rPr>
          <w:rFonts w:ascii="Arial" w:eastAsia="Calibri" w:hAnsi="Arial" w:cs="Arial"/>
        </w:rPr>
        <w:t xml:space="preserve"> </w:t>
      </w:r>
      <w:r w:rsidR="00466147" w:rsidRPr="00024832">
        <w:rPr>
          <w:rFonts w:ascii="Arial" w:hAnsi="Arial" w:cs="Arial"/>
        </w:rPr>
        <w:t xml:space="preserve">can occur at any employment stage, such as before hiring, on the job, or upon leaving. </w:t>
      </w:r>
      <w:r w:rsidR="001558B3" w:rsidRPr="00024832">
        <w:rPr>
          <w:rFonts w:ascii="Arial" w:hAnsi="Arial" w:cs="Arial"/>
        </w:rPr>
        <w:t>According to Painter and Puttick, discrimination is a well-established feature of employment</w:t>
      </w:r>
      <w:r w:rsidR="00420815" w:rsidRPr="00024832">
        <w:rPr>
          <w:rFonts w:ascii="ZWAdobeF" w:hAnsi="ZWAdobeF" w:cs="ZWAdobeF"/>
          <w:sz w:val="2"/>
          <w:szCs w:val="2"/>
        </w:rPr>
        <w:t>622</w:t>
      </w:r>
      <w:r w:rsidR="001558B3" w:rsidRPr="00024832">
        <w:rPr>
          <w:rFonts w:ascii="Arial" w:hAnsi="Arial" w:cs="Arial"/>
          <w:vertAlign w:val="superscript"/>
        </w:rPr>
        <w:footnoteReference w:id="694"/>
      </w:r>
      <w:r w:rsidR="001558B3" w:rsidRPr="00024832">
        <w:rPr>
          <w:rFonts w:ascii="Arial" w:hAnsi="Arial" w:cs="Arial"/>
        </w:rPr>
        <w:t xml:space="preserve"> </w:t>
      </w:r>
      <w:r w:rsidR="00E94BE2" w:rsidRPr="00024832">
        <w:rPr>
          <w:rFonts w:ascii="Arial" w:hAnsi="Arial" w:cs="Arial"/>
        </w:rPr>
        <w:t>and it</w:t>
      </w:r>
      <w:r w:rsidR="001558B3" w:rsidRPr="00024832">
        <w:rPr>
          <w:rFonts w:ascii="Arial" w:hAnsi="Arial" w:cs="Arial"/>
        </w:rPr>
        <w:t xml:space="preserve"> is the most </w:t>
      </w:r>
      <w:r w:rsidR="00E94BE2" w:rsidRPr="00024832">
        <w:rPr>
          <w:rFonts w:ascii="Arial" w:hAnsi="Arial" w:cs="Arial"/>
        </w:rPr>
        <w:t>‘</w:t>
      </w:r>
      <w:r w:rsidR="001558B3" w:rsidRPr="00024832">
        <w:rPr>
          <w:rFonts w:ascii="Arial" w:hAnsi="Arial" w:cs="Arial"/>
        </w:rPr>
        <w:t>comprehensive, systematic and severe deprivation of human rights</w:t>
      </w:r>
      <w:r w:rsidR="00327DDC">
        <w:rPr>
          <w:rFonts w:ascii="Arial" w:hAnsi="Arial" w:cs="Arial"/>
        </w:rPr>
        <w:t>.</w:t>
      </w:r>
      <w:r w:rsidR="001558B3" w:rsidRPr="00024832">
        <w:rPr>
          <w:rFonts w:ascii="Arial" w:hAnsi="Arial" w:cs="Arial"/>
          <w:vertAlign w:val="superscript"/>
        </w:rPr>
        <w:footnoteReference w:id="695"/>
      </w:r>
      <w:r w:rsidR="001558B3" w:rsidRPr="00024832">
        <w:rPr>
          <w:rFonts w:ascii="Arial" w:hAnsi="Arial" w:cs="Arial"/>
        </w:rPr>
        <w:t xml:space="preserve"> Discrimination against job seekers could be based on religion, ethnicity, disability, age, political affiliation and sex</w:t>
      </w:r>
      <w:r w:rsidR="00262995">
        <w:rPr>
          <w:rFonts w:ascii="Arial" w:hAnsi="Arial" w:cs="Arial"/>
        </w:rPr>
        <w:t>.</w:t>
      </w:r>
      <w:r w:rsidR="001558B3" w:rsidRPr="00024832">
        <w:rPr>
          <w:rFonts w:ascii="Arial" w:hAnsi="Arial" w:cs="Arial"/>
          <w:vertAlign w:val="superscript"/>
        </w:rPr>
        <w:footnoteReference w:id="696"/>
      </w:r>
      <w:r w:rsidR="001558B3" w:rsidRPr="00024832">
        <w:rPr>
          <w:rFonts w:ascii="Arial" w:hAnsi="Arial" w:cs="Arial"/>
        </w:rPr>
        <w:t xml:space="preserve"> According to Onyeaghala and Hyacinth, many organisations in Nigeria ignore standard recruitment and selection programmes due to a myriad of unethical practices; bias, favouritism and discrimination</w:t>
      </w:r>
      <w:r w:rsidR="00262995">
        <w:rPr>
          <w:rFonts w:ascii="Arial" w:hAnsi="Arial" w:cs="Arial"/>
        </w:rPr>
        <w:t>.</w:t>
      </w:r>
      <w:r w:rsidR="001558B3" w:rsidRPr="00024832">
        <w:rPr>
          <w:rFonts w:ascii="Arial" w:hAnsi="Arial" w:cs="Arial"/>
          <w:vertAlign w:val="superscript"/>
        </w:rPr>
        <w:footnoteReference w:id="697"/>
      </w:r>
      <w:r w:rsidR="001558B3" w:rsidRPr="00024832">
        <w:rPr>
          <w:rFonts w:ascii="Arial" w:hAnsi="Arial" w:cs="Arial"/>
        </w:rPr>
        <w:t xml:space="preserve"> </w:t>
      </w:r>
      <w:r w:rsidR="001558B3" w:rsidRPr="00024832">
        <w:rPr>
          <w:rFonts w:ascii="Arial" w:eastAsia="Calibri" w:hAnsi="Arial" w:cs="Arial"/>
        </w:rPr>
        <w:t xml:space="preserve">If </w:t>
      </w:r>
      <w:r w:rsidR="00E32AFB" w:rsidRPr="00024832">
        <w:rPr>
          <w:rFonts w:ascii="Arial" w:eastAsia="Calibri" w:hAnsi="Arial" w:cs="Arial"/>
        </w:rPr>
        <w:t>organistions in the</w:t>
      </w:r>
      <w:r w:rsidR="001558B3" w:rsidRPr="00024832">
        <w:rPr>
          <w:rFonts w:ascii="Arial" w:eastAsia="Calibri" w:hAnsi="Arial" w:cs="Arial"/>
        </w:rPr>
        <w:t xml:space="preserve"> private sectors in Lagos adequately carr</w:t>
      </w:r>
      <w:r w:rsidR="00187A34" w:rsidRPr="00024832">
        <w:rPr>
          <w:rFonts w:ascii="Arial" w:eastAsia="Calibri" w:hAnsi="Arial" w:cs="Arial"/>
        </w:rPr>
        <w:t xml:space="preserve">y </w:t>
      </w:r>
      <w:r w:rsidR="001558B3" w:rsidRPr="00024832">
        <w:rPr>
          <w:rFonts w:ascii="Arial" w:eastAsia="Calibri" w:hAnsi="Arial" w:cs="Arial"/>
        </w:rPr>
        <w:t xml:space="preserve">out a job analysis as discussed in </w:t>
      </w:r>
      <w:r w:rsidR="001E6F98" w:rsidRPr="00024832">
        <w:rPr>
          <w:rFonts w:ascii="Arial" w:eastAsia="Calibri" w:hAnsi="Arial" w:cs="Arial"/>
        </w:rPr>
        <w:t xml:space="preserve">Section </w:t>
      </w:r>
      <w:r w:rsidR="001558B3" w:rsidRPr="00024832">
        <w:rPr>
          <w:rFonts w:ascii="Arial" w:eastAsia="Calibri" w:hAnsi="Arial" w:cs="Arial"/>
        </w:rPr>
        <w:t>4.3</w:t>
      </w:r>
      <w:r w:rsidR="00F42928" w:rsidRPr="00024832">
        <w:rPr>
          <w:rFonts w:ascii="Arial" w:eastAsia="Calibri" w:hAnsi="Arial" w:cs="Arial"/>
        </w:rPr>
        <w:t>.1</w:t>
      </w:r>
      <w:r w:rsidR="001558B3" w:rsidRPr="00024832">
        <w:rPr>
          <w:rFonts w:ascii="Arial" w:eastAsia="Calibri" w:hAnsi="Arial" w:cs="Arial"/>
        </w:rPr>
        <w:t xml:space="preserve"> above, the content of their job descriptions would not be discriminatory, and the focus would not be the physical characteristics of a job candidate but </w:t>
      </w:r>
      <w:r w:rsidR="0055552E" w:rsidRPr="00024832">
        <w:rPr>
          <w:rFonts w:ascii="Arial" w:eastAsia="Calibri" w:hAnsi="Arial" w:cs="Arial"/>
        </w:rPr>
        <w:t xml:space="preserve">on </w:t>
      </w:r>
      <w:r w:rsidR="001558B3" w:rsidRPr="00024832">
        <w:rPr>
          <w:rFonts w:ascii="Arial" w:eastAsia="Calibri" w:hAnsi="Arial" w:cs="Arial"/>
        </w:rPr>
        <w:t>the skills they possess</w:t>
      </w:r>
      <w:r w:rsidR="00262995">
        <w:rPr>
          <w:rFonts w:ascii="Arial" w:eastAsia="Calibri" w:hAnsi="Arial" w:cs="Arial"/>
        </w:rPr>
        <w:t>.</w:t>
      </w:r>
      <w:r w:rsidR="001558B3" w:rsidRPr="00024832">
        <w:rPr>
          <w:rFonts w:ascii="Arial" w:eastAsia="Calibri" w:hAnsi="Arial" w:cs="Arial"/>
          <w:vertAlign w:val="superscript"/>
        </w:rPr>
        <w:footnoteReference w:id="698"/>
      </w:r>
      <w:r w:rsidR="001558B3" w:rsidRPr="00024832">
        <w:rPr>
          <w:rFonts w:ascii="Arial" w:eastAsia="Calibri" w:hAnsi="Arial" w:cs="Arial"/>
        </w:rPr>
        <w:t xml:space="preserve"> For example, Figures 4.</w:t>
      </w:r>
      <w:r w:rsidR="009433D4" w:rsidRPr="00024832">
        <w:rPr>
          <w:rFonts w:ascii="Arial" w:eastAsia="Calibri" w:hAnsi="Arial" w:cs="Arial"/>
        </w:rPr>
        <w:t>6</w:t>
      </w:r>
      <w:r w:rsidR="001558B3" w:rsidRPr="00024832">
        <w:rPr>
          <w:rFonts w:ascii="Arial" w:eastAsia="Calibri" w:hAnsi="Arial" w:cs="Arial"/>
        </w:rPr>
        <w:t xml:space="preserve"> and 4.</w:t>
      </w:r>
      <w:r w:rsidR="009433D4" w:rsidRPr="00024832">
        <w:rPr>
          <w:rFonts w:ascii="Arial" w:eastAsia="Calibri" w:hAnsi="Arial" w:cs="Arial"/>
        </w:rPr>
        <w:t>7</w:t>
      </w:r>
      <w:r w:rsidR="001558B3" w:rsidRPr="00024832">
        <w:rPr>
          <w:rFonts w:ascii="Arial" w:eastAsia="Calibri" w:hAnsi="Arial" w:cs="Arial"/>
        </w:rPr>
        <w:t xml:space="preserve"> show recruiting firms requiring a ‘female’ who is ‘married’ for a legal assistant job and a ‘male’ litigation Assistant</w:t>
      </w:r>
      <w:r w:rsidR="000777AD" w:rsidRPr="00024832">
        <w:rPr>
          <w:rFonts w:ascii="Arial" w:eastAsia="Calibri" w:hAnsi="Arial" w:cs="Arial"/>
        </w:rPr>
        <w:t>,</w:t>
      </w:r>
      <w:r w:rsidR="00E64F5C" w:rsidRPr="00024832">
        <w:t xml:space="preserve"> </w:t>
      </w:r>
      <w:r w:rsidR="00E64F5C" w:rsidRPr="00024832">
        <w:rPr>
          <w:rFonts w:ascii="Arial" w:eastAsia="Calibri" w:hAnsi="Arial" w:cs="Arial"/>
        </w:rPr>
        <w:t>respectively</w:t>
      </w:r>
      <w:r w:rsidR="001558B3" w:rsidRPr="00024832">
        <w:rPr>
          <w:rFonts w:ascii="Arial" w:eastAsia="Calibri" w:hAnsi="Arial" w:cs="Arial"/>
        </w:rPr>
        <w:t xml:space="preserve">. </w:t>
      </w:r>
    </w:p>
    <w:p w14:paraId="49DF31B2" w14:textId="77777777" w:rsidR="001558B3" w:rsidRPr="00024832" w:rsidRDefault="001558B3" w:rsidP="001558B3">
      <w:pPr>
        <w:spacing w:after="120" w:line="360" w:lineRule="auto"/>
        <w:jc w:val="both"/>
        <w:rPr>
          <w:rFonts w:ascii="Arial" w:eastAsia="Calibri" w:hAnsi="Arial" w:cs="Arial"/>
        </w:rPr>
      </w:pPr>
    </w:p>
    <w:p w14:paraId="12824F63" w14:textId="77777777" w:rsidR="001558B3" w:rsidRPr="00024832" w:rsidRDefault="001558B3" w:rsidP="00D51EA5">
      <w:pPr>
        <w:spacing w:after="120" w:line="240" w:lineRule="auto"/>
        <w:jc w:val="center"/>
        <w:rPr>
          <w:rFonts w:ascii="Arial" w:eastAsia="Calibri" w:hAnsi="Arial" w:cs="Arial"/>
          <w:iCs/>
        </w:rPr>
      </w:pPr>
      <w:r w:rsidRPr="00024832">
        <w:rPr>
          <w:rFonts w:ascii="Arial" w:hAnsi="Arial" w:cs="Arial"/>
          <w:noProof/>
          <w:lang w:eastAsia="en-GB"/>
        </w:rPr>
        <w:lastRenderedPageBreak/>
        <w:drawing>
          <wp:inline distT="0" distB="0" distL="0" distR="0" wp14:anchorId="26576842" wp14:editId="0C48825A">
            <wp:extent cx="3992234" cy="3221935"/>
            <wp:effectExtent l="19050" t="19050" r="27940" b="17145"/>
            <wp:docPr id="6" name="Picture 6" descr="P104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P1042#yIS1"/>
                    <pic:cNvPicPr/>
                  </pic:nvPicPr>
                  <pic:blipFill rotWithShape="1">
                    <a:blip r:embed="rId28" cstate="print">
                      <a:extLst>
                        <a:ext uri="{BEBA8EAE-BF5A-486C-A8C5-ECC9F3942E4B}">
                          <a14:imgProps xmlns:a14="http://schemas.microsoft.com/office/drawing/2010/main">
                            <a14:imgLayer r:embed="rId29">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a:stretch/>
                  </pic:blipFill>
                  <pic:spPr bwMode="auto">
                    <a:xfrm>
                      <a:off x="0" y="0"/>
                      <a:ext cx="4026969" cy="3249968"/>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2C2C34A6" w14:textId="3DB73309" w:rsidR="001558B3" w:rsidRPr="00024832" w:rsidRDefault="001558B3" w:rsidP="001558B3">
      <w:pPr>
        <w:spacing w:after="120" w:line="360" w:lineRule="auto"/>
        <w:jc w:val="center"/>
        <w:rPr>
          <w:rFonts w:ascii="Arial" w:eastAsia="Calibri" w:hAnsi="Arial" w:cs="Arial"/>
          <w:iCs/>
          <w:sz w:val="20"/>
          <w:szCs w:val="20"/>
        </w:rPr>
      </w:pPr>
      <w:r w:rsidRPr="00024832">
        <w:rPr>
          <w:rFonts w:ascii="Arial" w:eastAsia="Calibri" w:hAnsi="Arial" w:cs="Arial"/>
          <w:b/>
          <w:bCs/>
          <w:iCs/>
          <w:sz w:val="20"/>
          <w:szCs w:val="20"/>
        </w:rPr>
        <w:t>Figure 4.</w:t>
      </w:r>
      <w:r w:rsidR="0032771F" w:rsidRPr="00024832">
        <w:rPr>
          <w:rFonts w:ascii="Arial" w:eastAsia="Calibri" w:hAnsi="Arial" w:cs="Arial"/>
          <w:b/>
          <w:bCs/>
          <w:iCs/>
          <w:sz w:val="20"/>
          <w:szCs w:val="20"/>
        </w:rPr>
        <w:t>6</w:t>
      </w:r>
      <w:r w:rsidRPr="00024832">
        <w:rPr>
          <w:rFonts w:ascii="Arial" w:eastAsia="Calibri" w:hAnsi="Arial" w:cs="Arial"/>
          <w:b/>
          <w:bCs/>
          <w:iCs/>
          <w:sz w:val="20"/>
          <w:szCs w:val="20"/>
        </w:rPr>
        <w:t xml:space="preserve"> </w:t>
      </w:r>
      <w:r w:rsidRPr="00024832">
        <w:rPr>
          <w:rFonts w:ascii="Arial" w:eastAsia="Calibri" w:hAnsi="Arial" w:cs="Arial"/>
          <w:iCs/>
          <w:sz w:val="20"/>
          <w:szCs w:val="20"/>
        </w:rPr>
        <w:t xml:space="preserve">Job </w:t>
      </w:r>
      <w:r w:rsidR="00A93C40" w:rsidRPr="00024832">
        <w:rPr>
          <w:rFonts w:ascii="Arial" w:eastAsia="Calibri" w:hAnsi="Arial" w:cs="Arial"/>
          <w:iCs/>
          <w:sz w:val="20"/>
          <w:szCs w:val="20"/>
        </w:rPr>
        <w:t xml:space="preserve">Advertisement </w:t>
      </w:r>
      <w:r w:rsidRPr="00024832">
        <w:rPr>
          <w:rFonts w:ascii="Arial" w:eastAsia="Calibri" w:hAnsi="Arial" w:cs="Arial"/>
          <w:iCs/>
          <w:sz w:val="20"/>
          <w:szCs w:val="20"/>
        </w:rPr>
        <w:t xml:space="preserve">for a Legal Assistant </w:t>
      </w:r>
    </w:p>
    <w:p w14:paraId="36EC9A2C" w14:textId="77777777" w:rsidR="001558B3" w:rsidRPr="00024832" w:rsidRDefault="001558B3" w:rsidP="001558B3">
      <w:pPr>
        <w:spacing w:after="120" w:line="360" w:lineRule="auto"/>
        <w:jc w:val="center"/>
        <w:rPr>
          <w:rFonts w:ascii="Arial" w:eastAsia="Calibri" w:hAnsi="Arial" w:cs="Arial"/>
          <w:iCs/>
        </w:rPr>
      </w:pPr>
    </w:p>
    <w:p w14:paraId="2DE369F8" w14:textId="77777777" w:rsidR="001558B3" w:rsidRPr="00024832" w:rsidRDefault="001558B3" w:rsidP="00D51EA5">
      <w:pPr>
        <w:spacing w:after="120" w:line="240" w:lineRule="auto"/>
        <w:jc w:val="center"/>
        <w:rPr>
          <w:rFonts w:ascii="Arial" w:eastAsia="Calibri" w:hAnsi="Arial" w:cs="Arial"/>
          <w:iCs/>
        </w:rPr>
      </w:pPr>
      <w:r w:rsidRPr="00024832">
        <w:rPr>
          <w:rFonts w:ascii="Arial" w:hAnsi="Arial" w:cs="Arial"/>
          <w:noProof/>
          <w:lang w:eastAsia="en-GB"/>
        </w:rPr>
        <w:drawing>
          <wp:inline distT="0" distB="0" distL="0" distR="0" wp14:anchorId="0CC01648" wp14:editId="057CF25D">
            <wp:extent cx="4182015" cy="3397558"/>
            <wp:effectExtent l="19050" t="19050" r="28575" b="12700"/>
            <wp:docPr id="8" name="Picture 8" descr="P104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P1045#yIS1"/>
                    <pic:cNvPicPr/>
                  </pic:nvPicPr>
                  <pic:blipFill rotWithShape="1">
                    <a:blip r:embed="rId30" cstate="print">
                      <a:extLst>
                        <a:ext uri="{28A0092B-C50C-407E-A947-70E740481C1C}">
                          <a14:useLocalDpi xmlns:a14="http://schemas.microsoft.com/office/drawing/2010/main" val="0"/>
                        </a:ext>
                      </a:extLst>
                    </a:blip>
                    <a:srcRect/>
                    <a:stretch/>
                  </pic:blipFill>
                  <pic:spPr bwMode="auto">
                    <a:xfrm>
                      <a:off x="0" y="0"/>
                      <a:ext cx="4190331" cy="3404314"/>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08651CB9" w14:textId="4B162F31" w:rsidR="001558B3" w:rsidRPr="00024832" w:rsidRDefault="001558B3" w:rsidP="001558B3">
      <w:pPr>
        <w:spacing w:after="120" w:line="360" w:lineRule="auto"/>
        <w:jc w:val="center"/>
        <w:rPr>
          <w:rFonts w:ascii="Arial" w:eastAsia="Calibri" w:hAnsi="Arial" w:cs="Arial"/>
          <w:sz w:val="20"/>
          <w:szCs w:val="20"/>
        </w:rPr>
      </w:pPr>
      <w:r w:rsidRPr="00024832">
        <w:rPr>
          <w:rFonts w:ascii="Arial" w:eastAsia="Calibri" w:hAnsi="Arial" w:cs="Arial"/>
          <w:b/>
          <w:bCs/>
          <w:iCs/>
          <w:sz w:val="20"/>
          <w:szCs w:val="20"/>
        </w:rPr>
        <w:t>Figure 4.</w:t>
      </w:r>
      <w:r w:rsidR="0032771F" w:rsidRPr="00024832">
        <w:rPr>
          <w:rFonts w:ascii="Arial" w:eastAsia="Calibri" w:hAnsi="Arial" w:cs="Arial"/>
          <w:b/>
          <w:bCs/>
          <w:iCs/>
          <w:sz w:val="20"/>
          <w:szCs w:val="20"/>
        </w:rPr>
        <w:t>7</w:t>
      </w:r>
      <w:r w:rsidRPr="00024832">
        <w:rPr>
          <w:rFonts w:ascii="Arial" w:eastAsia="Calibri" w:hAnsi="Arial" w:cs="Arial"/>
          <w:iCs/>
          <w:sz w:val="20"/>
          <w:szCs w:val="20"/>
        </w:rPr>
        <w:t xml:space="preserve"> Job </w:t>
      </w:r>
      <w:bookmarkStart w:id="137" w:name="_Hlk97557751"/>
      <w:r w:rsidR="00A93C40" w:rsidRPr="00024832">
        <w:rPr>
          <w:rFonts w:ascii="Arial" w:eastAsia="Calibri" w:hAnsi="Arial" w:cs="Arial"/>
          <w:iCs/>
          <w:sz w:val="20"/>
          <w:szCs w:val="20"/>
        </w:rPr>
        <w:t>Advertisement</w:t>
      </w:r>
      <w:bookmarkEnd w:id="137"/>
      <w:r w:rsidR="00A93C40" w:rsidRPr="00024832">
        <w:rPr>
          <w:rFonts w:ascii="Arial" w:eastAsia="Calibri" w:hAnsi="Arial" w:cs="Arial"/>
          <w:iCs/>
          <w:sz w:val="20"/>
          <w:szCs w:val="20"/>
        </w:rPr>
        <w:t xml:space="preserve"> </w:t>
      </w:r>
      <w:r w:rsidRPr="00024832">
        <w:rPr>
          <w:rFonts w:ascii="Arial" w:eastAsia="Calibri" w:hAnsi="Arial" w:cs="Arial"/>
          <w:iCs/>
          <w:sz w:val="20"/>
          <w:szCs w:val="20"/>
        </w:rPr>
        <w:t>for a Legal Associate</w:t>
      </w:r>
    </w:p>
    <w:p w14:paraId="2A0B9F94" w14:textId="77777777" w:rsidR="001558B3" w:rsidRPr="00024832" w:rsidRDefault="001558B3" w:rsidP="001558B3">
      <w:pPr>
        <w:spacing w:after="120" w:line="360" w:lineRule="auto"/>
        <w:jc w:val="both"/>
        <w:rPr>
          <w:rFonts w:ascii="Arial" w:eastAsia="Calibri" w:hAnsi="Arial" w:cs="Arial"/>
        </w:rPr>
      </w:pPr>
    </w:p>
    <w:p w14:paraId="1AF5B75A" w14:textId="45D34FF6"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lastRenderedPageBreak/>
        <w:t>This is because some of the criteria used to attract and select the right job applicant are sometimes laced with discriminatory requirements such as age, sex, ethnicity or religion</w:t>
      </w:r>
      <w:r w:rsidR="00262995">
        <w:rPr>
          <w:rFonts w:ascii="Arial" w:eastAsia="Calibri" w:hAnsi="Arial" w:cs="Arial"/>
        </w:rPr>
        <w:t>.</w:t>
      </w:r>
      <w:r w:rsidRPr="00024832">
        <w:rPr>
          <w:rFonts w:ascii="Arial" w:eastAsia="Calibri" w:hAnsi="Arial" w:cs="Arial"/>
          <w:vertAlign w:val="superscript"/>
        </w:rPr>
        <w:footnoteReference w:id="699"/>
      </w:r>
      <w:r w:rsidRPr="00024832">
        <w:rPr>
          <w:rFonts w:ascii="Arial" w:eastAsia="Calibri" w:hAnsi="Arial" w:cs="Arial"/>
        </w:rPr>
        <w:t xml:space="preserve"> This, in turn, reduces the applicant population, applicant pool and selectees. </w:t>
      </w:r>
      <w:r w:rsidRPr="00024832">
        <w:rPr>
          <w:rFonts w:ascii="Arial" w:hAnsi="Arial" w:cs="Arial"/>
        </w:rPr>
        <w:t>Taylor stated that:</w:t>
      </w:r>
    </w:p>
    <w:p w14:paraId="5F87AF37" w14:textId="231FBE34" w:rsidR="001558B3" w:rsidRPr="00024832" w:rsidRDefault="001558B3" w:rsidP="001558B3">
      <w:pPr>
        <w:spacing w:after="120" w:line="360" w:lineRule="auto"/>
        <w:ind w:left="227" w:right="227"/>
        <w:jc w:val="both"/>
        <w:rPr>
          <w:rFonts w:ascii="Arial" w:hAnsi="Arial" w:cs="Arial"/>
          <w:b/>
          <w:iCs/>
        </w:rPr>
      </w:pPr>
      <w:r w:rsidRPr="00024832">
        <w:rPr>
          <w:rFonts w:ascii="Arial" w:hAnsi="Arial" w:cs="Arial"/>
          <w:iCs/>
        </w:rPr>
        <w:t>Most of the explanations for skill shortages are plainly simplistic… superficial considerations of labour shortages are used as an indication of skill shortage when factors such as labour mobility, migration, segmentation and discrimination rather than skill deficit can explain a shortage of workers in a field</w:t>
      </w:r>
      <w:r w:rsidR="00262995">
        <w:rPr>
          <w:rFonts w:ascii="Arial" w:hAnsi="Arial" w:cs="Arial"/>
          <w:iCs/>
        </w:rPr>
        <w:t>.</w:t>
      </w:r>
      <w:r w:rsidRPr="00024832">
        <w:rPr>
          <w:rFonts w:ascii="Arial" w:hAnsi="Arial" w:cs="Arial"/>
          <w:iCs/>
          <w:vertAlign w:val="superscript"/>
        </w:rPr>
        <w:footnoteReference w:id="700"/>
      </w:r>
    </w:p>
    <w:p w14:paraId="7359C1AB" w14:textId="498BCB35"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The importance of these discriminatory requirements to the overall performance of the job role is unknown. An</w:t>
      </w:r>
      <w:r w:rsidRPr="00024832">
        <w:rPr>
          <w:rFonts w:ascii="Arial" w:hAnsi="Arial" w:cs="Arial"/>
        </w:rPr>
        <w:t xml:space="preserve"> individual’s personal characteristics such as age, gender, ethnicity, disability or race should not be a determining factor for value and contribution to the organisational goals</w:t>
      </w:r>
      <w:r w:rsidR="00262995">
        <w:rPr>
          <w:rFonts w:ascii="Arial" w:hAnsi="Arial" w:cs="Arial"/>
        </w:rPr>
        <w:t>.</w:t>
      </w:r>
      <w:r w:rsidRPr="00024832">
        <w:rPr>
          <w:rFonts w:ascii="Arial" w:hAnsi="Arial" w:cs="Arial"/>
          <w:vertAlign w:val="superscript"/>
        </w:rPr>
        <w:footnoteReference w:id="701"/>
      </w:r>
      <w:r w:rsidRPr="00024832">
        <w:rPr>
          <w:rFonts w:ascii="Arial" w:hAnsi="Arial" w:cs="Arial"/>
        </w:rPr>
        <w:t xml:space="preserve"> </w:t>
      </w:r>
      <w:r w:rsidRPr="00024832">
        <w:rPr>
          <w:rFonts w:ascii="Arial" w:eastAsia="Calibri" w:hAnsi="Arial" w:cs="Arial"/>
        </w:rPr>
        <w:t>If the recruitment and selection of candidates were predominantly based on the personal characteristics they possess, it could be detrimental to an organisation’s overall effectiveness</w:t>
      </w:r>
      <w:r w:rsidR="00262995">
        <w:rPr>
          <w:rFonts w:ascii="Arial" w:eastAsia="Calibri" w:hAnsi="Arial" w:cs="Arial"/>
        </w:rPr>
        <w:t>.</w:t>
      </w:r>
      <w:r w:rsidRPr="00024832">
        <w:rPr>
          <w:rFonts w:ascii="Arial" w:eastAsia="Calibri" w:hAnsi="Arial" w:cs="Arial"/>
          <w:vertAlign w:val="superscript"/>
        </w:rPr>
        <w:footnoteReference w:id="702"/>
      </w:r>
      <w:r w:rsidRPr="00024832">
        <w:rPr>
          <w:rFonts w:ascii="Arial" w:eastAsia="Calibri" w:hAnsi="Arial" w:cs="Arial"/>
        </w:rPr>
        <w:t xml:space="preserve"> </w:t>
      </w:r>
    </w:p>
    <w:p w14:paraId="5567C484" w14:textId="6EC95EC1"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 xml:space="preserve">The requirements for discriminatory personal characteristics in recruitment and selection processes in Lagos are usually found in job advertisements and job interviews. Although an in-depth </w:t>
      </w:r>
      <w:r w:rsidR="006F04C6" w:rsidRPr="00024832">
        <w:rPr>
          <w:rFonts w:ascii="Arial" w:eastAsia="Calibri" w:hAnsi="Arial" w:cs="Arial"/>
        </w:rPr>
        <w:t>analysis</w:t>
      </w:r>
      <w:r w:rsidRPr="00024832">
        <w:rPr>
          <w:rFonts w:ascii="Arial" w:eastAsia="Calibri" w:hAnsi="Arial" w:cs="Arial"/>
        </w:rPr>
        <w:t xml:space="preserve"> of discriminatory job advertisements and job interviews are discussed in </w:t>
      </w:r>
      <w:r w:rsidR="000B048E" w:rsidRPr="00024832">
        <w:rPr>
          <w:rFonts w:ascii="Arial" w:eastAsia="Calibri" w:hAnsi="Arial" w:cs="Arial"/>
        </w:rPr>
        <w:t xml:space="preserve">Chapters </w:t>
      </w:r>
      <w:r w:rsidR="0048671D" w:rsidRPr="00024832">
        <w:rPr>
          <w:rFonts w:ascii="Arial" w:eastAsia="Calibri" w:hAnsi="Arial" w:cs="Arial"/>
        </w:rPr>
        <w:t xml:space="preserve">Six </w:t>
      </w:r>
      <w:r w:rsidRPr="00024832">
        <w:rPr>
          <w:rFonts w:ascii="Arial" w:eastAsia="Calibri" w:hAnsi="Arial" w:cs="Arial"/>
        </w:rPr>
        <w:t xml:space="preserve">and </w:t>
      </w:r>
      <w:r w:rsidR="0048671D" w:rsidRPr="00024832">
        <w:rPr>
          <w:rFonts w:ascii="Arial" w:eastAsia="Calibri" w:hAnsi="Arial" w:cs="Arial"/>
        </w:rPr>
        <w:t>Seven</w:t>
      </w:r>
      <w:r w:rsidRPr="00024832">
        <w:rPr>
          <w:rFonts w:ascii="Arial" w:eastAsia="Calibri" w:hAnsi="Arial" w:cs="Arial"/>
        </w:rPr>
        <w:t>, respectively, it is important to state how it affects effective recruitment and selection processes in Lagos. Private organisations preach that they want qualified, skilled job applicants. However, the applicant must also possess specific personal attributes or characteristics in order to be selected</w:t>
      </w:r>
      <w:r w:rsidR="00262995">
        <w:rPr>
          <w:rFonts w:ascii="Arial" w:eastAsia="Calibri" w:hAnsi="Arial" w:cs="Arial"/>
        </w:rPr>
        <w:t>.</w:t>
      </w:r>
      <w:r w:rsidRPr="00024832">
        <w:rPr>
          <w:rFonts w:ascii="Arial" w:eastAsia="Calibri" w:hAnsi="Arial" w:cs="Arial"/>
          <w:vertAlign w:val="superscript"/>
        </w:rPr>
        <w:footnoteReference w:id="703"/>
      </w:r>
      <w:r w:rsidRPr="00024832">
        <w:rPr>
          <w:rFonts w:ascii="Arial" w:eastAsia="Calibri" w:hAnsi="Arial" w:cs="Arial"/>
        </w:rPr>
        <w:t xml:space="preserve"> Which means they will inevitably discriminate against candidates who do not meet these criteria. </w:t>
      </w:r>
    </w:p>
    <w:p w14:paraId="08EADE7D" w14:textId="3CFDED7D"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The problem lies ma</w:t>
      </w:r>
      <w:r w:rsidR="00AB5C0C" w:rsidRPr="00024832">
        <w:rPr>
          <w:rFonts w:ascii="Arial" w:eastAsia="Calibri" w:hAnsi="Arial" w:cs="Arial"/>
        </w:rPr>
        <w:t>i</w:t>
      </w:r>
      <w:r w:rsidRPr="00024832">
        <w:rPr>
          <w:rFonts w:ascii="Arial" w:eastAsia="Calibri" w:hAnsi="Arial" w:cs="Arial"/>
        </w:rPr>
        <w:t xml:space="preserve">nly with the job description and specification. As stated in </w:t>
      </w:r>
      <w:r w:rsidR="000B048E" w:rsidRPr="00024832">
        <w:rPr>
          <w:rFonts w:ascii="Arial" w:eastAsia="Calibri" w:hAnsi="Arial" w:cs="Arial"/>
        </w:rPr>
        <w:t>Section</w:t>
      </w:r>
      <w:r w:rsidR="00726463" w:rsidRPr="00024832">
        <w:rPr>
          <w:rFonts w:ascii="Arial" w:eastAsia="Calibri" w:hAnsi="Arial" w:cs="Arial"/>
        </w:rPr>
        <w:t>s</w:t>
      </w:r>
      <w:r w:rsidR="000B048E" w:rsidRPr="00024832">
        <w:rPr>
          <w:rFonts w:ascii="Arial" w:eastAsia="Calibri" w:hAnsi="Arial" w:cs="Arial"/>
        </w:rPr>
        <w:t xml:space="preserve"> </w:t>
      </w:r>
      <w:r w:rsidRPr="00024832">
        <w:rPr>
          <w:rFonts w:ascii="Arial" w:eastAsia="Calibri" w:hAnsi="Arial" w:cs="Arial"/>
        </w:rPr>
        <w:t xml:space="preserve">4.3.1 to 4.3.3, having a proper job analysis helps with the creation of the job description. The job description and specification allow job seekers </w:t>
      </w:r>
      <w:r w:rsidR="00AC711C" w:rsidRPr="00024832">
        <w:rPr>
          <w:rFonts w:ascii="Arial" w:eastAsia="Calibri" w:hAnsi="Arial" w:cs="Arial"/>
        </w:rPr>
        <w:t>to</w:t>
      </w:r>
      <w:r w:rsidR="00C731B5" w:rsidRPr="00024832">
        <w:rPr>
          <w:rFonts w:ascii="Arial" w:eastAsia="Calibri" w:hAnsi="Arial" w:cs="Arial"/>
        </w:rPr>
        <w:t xml:space="preserve"> </w:t>
      </w:r>
      <w:r w:rsidR="00AC711C" w:rsidRPr="00024832">
        <w:rPr>
          <w:rFonts w:ascii="Arial" w:eastAsia="Calibri" w:hAnsi="Arial" w:cs="Arial"/>
        </w:rPr>
        <w:t>present their skills in a manner that aligns with the job role</w:t>
      </w:r>
      <w:r w:rsidRPr="00024832">
        <w:rPr>
          <w:rFonts w:ascii="Arial" w:eastAsia="Calibri" w:hAnsi="Arial" w:cs="Arial"/>
        </w:rPr>
        <w:t xml:space="preserve">. </w:t>
      </w:r>
      <w:r w:rsidR="00411FA4" w:rsidRPr="00024832">
        <w:rPr>
          <w:rFonts w:ascii="Arial" w:eastAsia="Calibri" w:hAnsi="Arial" w:cs="Arial"/>
        </w:rPr>
        <w:t xml:space="preserve">The </w:t>
      </w:r>
      <w:r w:rsidRPr="00024832">
        <w:rPr>
          <w:rFonts w:ascii="Arial" w:eastAsia="Calibri" w:hAnsi="Arial" w:cs="Arial"/>
        </w:rPr>
        <w:t>same goes for organisations. The skills of the job seeker should match the job description and specification. This was confirmed by HRP2</w:t>
      </w:r>
      <w:r w:rsidR="000777AD" w:rsidRPr="00024832">
        <w:rPr>
          <w:rFonts w:ascii="Arial" w:eastAsia="Calibri" w:hAnsi="Arial" w:cs="Arial"/>
        </w:rPr>
        <w:t>,</w:t>
      </w:r>
      <w:r w:rsidRPr="00024832">
        <w:rPr>
          <w:rFonts w:ascii="Arial" w:eastAsia="Calibri" w:hAnsi="Arial" w:cs="Arial"/>
        </w:rPr>
        <w:t xml:space="preserve"> who stated that:</w:t>
      </w:r>
    </w:p>
    <w:p w14:paraId="35660F6B" w14:textId="13516639" w:rsidR="001558B3" w:rsidRPr="00024832" w:rsidRDefault="001558B3" w:rsidP="001558B3">
      <w:pPr>
        <w:spacing w:after="120" w:line="360" w:lineRule="auto"/>
        <w:ind w:left="227" w:right="227"/>
        <w:jc w:val="both"/>
        <w:rPr>
          <w:rFonts w:ascii="Arial" w:eastAsia="Calibri" w:hAnsi="Arial" w:cs="Arial"/>
          <w:i/>
          <w:iCs/>
        </w:rPr>
      </w:pPr>
      <w:r w:rsidRPr="00024832">
        <w:rPr>
          <w:rFonts w:ascii="Arial" w:eastAsia="Calibri" w:hAnsi="Arial" w:cs="Arial"/>
          <w:i/>
          <w:iCs/>
        </w:rPr>
        <w:lastRenderedPageBreak/>
        <w:t>‘The most important thing is the Job description (JD). You are looking at the profile [job seeker] and trying to match with the JD’.</w:t>
      </w:r>
    </w:p>
    <w:p w14:paraId="276A4394" w14:textId="76813159" w:rsidR="001558B3" w:rsidRPr="00024832" w:rsidRDefault="001558B3" w:rsidP="001558B3">
      <w:pPr>
        <w:spacing w:after="120" w:line="360" w:lineRule="auto"/>
        <w:jc w:val="both"/>
        <w:rPr>
          <w:rFonts w:ascii="Arial" w:eastAsia="Calibri" w:hAnsi="Arial" w:cs="Arial"/>
          <w:iCs/>
        </w:rPr>
      </w:pPr>
      <w:r w:rsidRPr="00024832">
        <w:rPr>
          <w:rFonts w:ascii="Arial" w:eastAsia="Calibri" w:hAnsi="Arial" w:cs="Arial"/>
        </w:rPr>
        <w:t xml:space="preserve">In as much as job specifications are about experiences, education, qualifications and so on, stating a high level of experience sometimes can be unrealistic and discriminatory to certain people. For instance, asking for 20 years’ experience can prevent people within a certain age from applying. It seems like organisations are more interested in the applicants’ ages plus their work experience. As such, some job seekers would be at a disadvantage because the recruitment message only directly applies or favours certain groups of people and rejected job seekers would feel that the organisation is interested </w:t>
      </w:r>
      <w:r w:rsidR="00C43709" w:rsidRPr="00024832">
        <w:rPr>
          <w:rFonts w:ascii="Arial" w:eastAsia="Calibri" w:hAnsi="Arial" w:cs="Arial"/>
        </w:rPr>
        <w:t xml:space="preserve">in those preferred groups </w:t>
      </w:r>
      <w:r w:rsidRPr="00024832">
        <w:rPr>
          <w:rFonts w:ascii="Arial" w:eastAsia="Calibri" w:hAnsi="Arial" w:cs="Arial"/>
        </w:rPr>
        <w:t>(</w:t>
      </w:r>
      <w:r w:rsidR="000B048E" w:rsidRPr="00024832">
        <w:rPr>
          <w:rFonts w:ascii="Arial" w:eastAsia="Calibri" w:hAnsi="Arial" w:cs="Arial"/>
        </w:rPr>
        <w:t xml:space="preserve">Chapter </w:t>
      </w:r>
      <w:r w:rsidR="0096557C" w:rsidRPr="00024832">
        <w:rPr>
          <w:rFonts w:ascii="Arial" w:eastAsia="Calibri" w:hAnsi="Arial" w:cs="Arial"/>
        </w:rPr>
        <w:t>Six</w:t>
      </w:r>
      <w:r w:rsidRPr="00024832">
        <w:rPr>
          <w:rFonts w:ascii="Arial" w:eastAsia="Calibri" w:hAnsi="Arial" w:cs="Arial"/>
        </w:rPr>
        <w:t xml:space="preserve">). </w:t>
      </w:r>
      <w:r w:rsidRPr="00024832">
        <w:rPr>
          <w:rFonts w:ascii="Arial" w:hAnsi="Arial" w:cs="Arial"/>
        </w:rPr>
        <w:t>These recruitment practices go against what researchers have addressed over the years about how valuable human resources are (soft HRM)</w:t>
      </w:r>
      <w:r w:rsidR="00262995">
        <w:rPr>
          <w:rFonts w:ascii="Arial" w:hAnsi="Arial" w:cs="Arial"/>
        </w:rPr>
        <w:t>.</w:t>
      </w:r>
      <w:r w:rsidRPr="00024832">
        <w:rPr>
          <w:rFonts w:ascii="Arial" w:hAnsi="Arial" w:cs="Arial"/>
          <w:vertAlign w:val="superscript"/>
        </w:rPr>
        <w:footnoteReference w:id="704"/>
      </w:r>
      <w:r w:rsidRPr="00024832">
        <w:rPr>
          <w:rFonts w:ascii="Arial" w:hAnsi="Arial" w:cs="Arial"/>
        </w:rPr>
        <w:t xml:space="preserve"> </w:t>
      </w:r>
    </w:p>
    <w:p w14:paraId="32AF5816" w14:textId="2D1B6AC3" w:rsidR="001558B3" w:rsidRPr="00024832" w:rsidRDefault="001558B3" w:rsidP="001558B3">
      <w:pPr>
        <w:spacing w:after="120" w:line="360" w:lineRule="auto"/>
        <w:jc w:val="both"/>
        <w:rPr>
          <w:rFonts w:ascii="Arial" w:eastAsia="Calibri" w:hAnsi="Arial" w:cs="Arial"/>
        </w:rPr>
      </w:pPr>
      <w:r w:rsidRPr="00024832">
        <w:rPr>
          <w:rFonts w:ascii="Arial" w:eastAsia="Calibri" w:hAnsi="Arial" w:cs="Arial"/>
        </w:rPr>
        <w:t xml:space="preserve">With job interviews, unconscious bias and social influence (social theory) can lead to a positive or negative outcome in the interviewer’s conscious or unconscious awareness of the candidate. As discussed in </w:t>
      </w:r>
      <w:r w:rsidR="000B048E" w:rsidRPr="00024832">
        <w:rPr>
          <w:rFonts w:ascii="Arial" w:eastAsia="Calibri" w:hAnsi="Arial" w:cs="Arial"/>
        </w:rPr>
        <w:t xml:space="preserve">Section </w:t>
      </w:r>
      <w:r w:rsidRPr="00024832">
        <w:rPr>
          <w:rFonts w:ascii="Arial" w:eastAsia="Calibri" w:hAnsi="Arial" w:cs="Arial"/>
        </w:rPr>
        <w:t>4.4.2, semi</w:t>
      </w:r>
      <w:r w:rsidR="00853145" w:rsidRPr="00024832">
        <w:rPr>
          <w:rFonts w:ascii="Arial" w:eastAsia="Calibri" w:hAnsi="Arial" w:cs="Arial"/>
        </w:rPr>
        <w:t>-structured</w:t>
      </w:r>
      <w:r w:rsidRPr="00024832">
        <w:rPr>
          <w:rFonts w:ascii="Arial" w:eastAsia="Calibri" w:hAnsi="Arial" w:cs="Arial"/>
        </w:rPr>
        <w:t xml:space="preserve"> or unstructured job interviews are prone to be discriminatory as it allows for some flexibility for the interviewer to ask more questions from candidates. Thus, candidates are, to some extent, dependent or reliant on the interviewer. Furthermore, the role of appearance has been argued to indicate that the interviewer forms judgments based on very little information about the candidate during interviews. More on discriminatory job </w:t>
      </w:r>
      <w:r w:rsidR="002C7FF1" w:rsidRPr="00024832">
        <w:rPr>
          <w:rFonts w:ascii="Arial" w:eastAsia="Calibri" w:hAnsi="Arial" w:cs="Arial"/>
        </w:rPr>
        <w:t>interviews</w:t>
      </w:r>
      <w:r w:rsidRPr="00024832">
        <w:rPr>
          <w:rFonts w:ascii="Arial" w:eastAsia="Calibri" w:hAnsi="Arial" w:cs="Arial"/>
        </w:rPr>
        <w:t xml:space="preserve"> will be discussed in </w:t>
      </w:r>
      <w:r w:rsidR="000B048E" w:rsidRPr="00024832">
        <w:rPr>
          <w:rFonts w:ascii="Arial" w:eastAsia="Calibri" w:hAnsi="Arial" w:cs="Arial"/>
        </w:rPr>
        <w:t xml:space="preserve">Chapter </w:t>
      </w:r>
      <w:r w:rsidR="00B05623" w:rsidRPr="00024832">
        <w:rPr>
          <w:rFonts w:ascii="Arial" w:eastAsia="Calibri" w:hAnsi="Arial" w:cs="Arial"/>
        </w:rPr>
        <w:t xml:space="preserve">Seven </w:t>
      </w:r>
      <w:r w:rsidRPr="00024832">
        <w:rPr>
          <w:rFonts w:ascii="Arial" w:eastAsia="Calibri" w:hAnsi="Arial" w:cs="Arial"/>
        </w:rPr>
        <w:t xml:space="preserve">of this thesis. </w:t>
      </w:r>
    </w:p>
    <w:p w14:paraId="0BD31D3C" w14:textId="77777777" w:rsidR="001558B3" w:rsidRPr="00024832" w:rsidRDefault="001558B3" w:rsidP="001558B3">
      <w:pPr>
        <w:tabs>
          <w:tab w:val="left" w:pos="6690"/>
        </w:tabs>
        <w:spacing w:after="120" w:line="360" w:lineRule="auto"/>
        <w:jc w:val="both"/>
        <w:rPr>
          <w:rFonts w:ascii="Arial" w:eastAsia="Calibri" w:hAnsi="Arial" w:cs="Arial"/>
        </w:rPr>
      </w:pPr>
      <w:r w:rsidRPr="00024832">
        <w:rPr>
          <w:rFonts w:ascii="Arial" w:eastAsia="Calibri" w:hAnsi="Arial" w:cs="Arial"/>
        </w:rPr>
        <w:tab/>
      </w:r>
    </w:p>
    <w:p w14:paraId="3D154716" w14:textId="522D5F84" w:rsidR="001558B3" w:rsidRPr="00024832" w:rsidRDefault="001558B3" w:rsidP="001558B3">
      <w:pPr>
        <w:keepNext/>
        <w:keepLines/>
        <w:spacing w:after="120" w:line="360" w:lineRule="auto"/>
        <w:outlineLvl w:val="1"/>
        <w:rPr>
          <w:rFonts w:ascii="Arial" w:eastAsia="Times New Roman" w:hAnsi="Arial" w:cs="Arial"/>
          <w:b/>
          <w:bCs/>
        </w:rPr>
      </w:pPr>
      <w:bookmarkStart w:id="138" w:name="_Toc122028259"/>
      <w:r w:rsidRPr="00024832">
        <w:rPr>
          <w:rFonts w:ascii="Arial" w:eastAsia="Times New Roman" w:hAnsi="Arial" w:cs="Arial"/>
          <w:b/>
          <w:bCs/>
        </w:rPr>
        <w:t>4.11</w:t>
      </w:r>
      <w:r w:rsidRPr="00024832">
        <w:rPr>
          <w:rFonts w:ascii="Arial" w:eastAsia="Times New Roman" w:hAnsi="Arial" w:cs="Arial"/>
          <w:b/>
          <w:bCs/>
        </w:rPr>
        <w:tab/>
        <w:t>Conclusion</w:t>
      </w:r>
      <w:bookmarkEnd w:id="138"/>
      <w:r w:rsidRPr="00024832">
        <w:rPr>
          <w:rFonts w:ascii="Arial" w:eastAsia="Times New Roman" w:hAnsi="Arial" w:cs="Arial"/>
          <w:b/>
          <w:bCs/>
        </w:rPr>
        <w:t xml:space="preserve"> </w:t>
      </w:r>
    </w:p>
    <w:p w14:paraId="5C022998" w14:textId="59EE58C4" w:rsidR="004969AB" w:rsidRPr="00024832" w:rsidRDefault="00596898" w:rsidP="00A7180D">
      <w:pPr>
        <w:spacing w:after="120" w:line="360" w:lineRule="auto"/>
        <w:jc w:val="both"/>
        <w:rPr>
          <w:rFonts w:ascii="Arial" w:eastAsia="Times New Roman" w:hAnsi="Arial" w:cs="Arial"/>
          <w:lang w:eastAsia="en-GB"/>
        </w:rPr>
      </w:pPr>
      <w:r w:rsidRPr="00024832">
        <w:rPr>
          <w:rFonts w:ascii="Arial" w:hAnsi="Arial" w:cs="Arial"/>
        </w:rPr>
        <w:t xml:space="preserve">This chapter </w:t>
      </w:r>
      <w:r w:rsidR="00BD16CA" w:rsidRPr="00024832">
        <w:rPr>
          <w:rFonts w:ascii="Arial" w:hAnsi="Arial" w:cs="Arial"/>
        </w:rPr>
        <w:t xml:space="preserve">has </w:t>
      </w:r>
      <w:r w:rsidR="00C92802" w:rsidRPr="00024832">
        <w:rPr>
          <w:rFonts w:ascii="Arial" w:hAnsi="Arial" w:cs="Arial"/>
        </w:rPr>
        <w:t xml:space="preserve">explored </w:t>
      </w:r>
      <w:r w:rsidR="00BD16CA" w:rsidRPr="00024832">
        <w:rPr>
          <w:rFonts w:ascii="Arial" w:hAnsi="Arial" w:cs="Arial"/>
        </w:rPr>
        <w:t>the concept of HRM</w:t>
      </w:r>
      <w:r w:rsidR="00487A87" w:rsidRPr="00024832">
        <w:rPr>
          <w:rFonts w:ascii="Arial" w:hAnsi="Arial" w:cs="Arial"/>
        </w:rPr>
        <w:t xml:space="preserve"> and various stages of</w:t>
      </w:r>
      <w:r w:rsidR="001558B3" w:rsidRPr="00024832">
        <w:rPr>
          <w:rFonts w:ascii="Arial" w:hAnsi="Arial" w:cs="Arial"/>
        </w:rPr>
        <w:t xml:space="preserve"> recruitment and selection</w:t>
      </w:r>
      <w:r w:rsidR="00487A87" w:rsidRPr="00024832">
        <w:rPr>
          <w:rFonts w:ascii="Arial" w:hAnsi="Arial" w:cs="Arial"/>
        </w:rPr>
        <w:t xml:space="preserve">. It starts by </w:t>
      </w:r>
      <w:r w:rsidR="00292525" w:rsidRPr="00024832">
        <w:rPr>
          <w:rFonts w:ascii="Arial" w:hAnsi="Arial" w:cs="Arial"/>
        </w:rPr>
        <w:t>reaffirming that the key importance of HRM is</w:t>
      </w:r>
      <w:r w:rsidR="00836176" w:rsidRPr="00024832">
        <w:rPr>
          <w:rFonts w:ascii="Arial" w:hAnsi="Arial" w:cs="Arial"/>
        </w:rPr>
        <w:t xml:space="preserve"> </w:t>
      </w:r>
      <w:r w:rsidR="001558B3" w:rsidRPr="00024832">
        <w:rPr>
          <w:rFonts w:ascii="Arial" w:hAnsi="Arial" w:cs="Arial"/>
        </w:rPr>
        <w:t>attract</w:t>
      </w:r>
      <w:r w:rsidR="00836176" w:rsidRPr="00024832">
        <w:rPr>
          <w:rFonts w:ascii="Arial" w:hAnsi="Arial" w:cs="Arial"/>
        </w:rPr>
        <w:t>ing</w:t>
      </w:r>
      <w:r w:rsidR="001558B3" w:rsidRPr="00024832">
        <w:rPr>
          <w:rFonts w:ascii="Arial" w:hAnsi="Arial" w:cs="Arial"/>
        </w:rPr>
        <w:t xml:space="preserve"> the right candidate with the right skills.</w:t>
      </w:r>
      <w:r w:rsidR="009806EE" w:rsidRPr="00024832">
        <w:rPr>
          <w:rFonts w:ascii="Arial" w:hAnsi="Arial" w:cs="Arial"/>
        </w:rPr>
        <w:t xml:space="preserve"> </w:t>
      </w:r>
      <w:r w:rsidR="000757AF" w:rsidRPr="00024832">
        <w:rPr>
          <w:rFonts w:ascii="Arial" w:hAnsi="Arial" w:cs="Arial"/>
        </w:rPr>
        <w:t>A job applicant's skills are fundamental to their performance of the demands of job role and the overall organisational goals and objectives</w:t>
      </w:r>
      <w:r w:rsidR="001558B3" w:rsidRPr="00024832">
        <w:rPr>
          <w:rFonts w:ascii="Arial" w:hAnsi="Arial" w:cs="Arial"/>
        </w:rPr>
        <w:t xml:space="preserve">. </w:t>
      </w:r>
      <w:r w:rsidR="009565C5" w:rsidRPr="00024832">
        <w:rPr>
          <w:rFonts w:ascii="Arial" w:eastAsia="Times New Roman" w:hAnsi="Arial" w:cs="Arial"/>
          <w:lang w:eastAsia="en-GB"/>
        </w:rPr>
        <w:t>Recruitment generates a large pool of applicants to apply for work in an organisation, while selection</w:t>
      </w:r>
      <w:r w:rsidR="00BE6553" w:rsidRPr="00024832">
        <w:rPr>
          <w:rFonts w:ascii="Arial" w:eastAsia="Times New Roman" w:hAnsi="Arial" w:cs="Arial"/>
          <w:lang w:eastAsia="en-GB"/>
        </w:rPr>
        <w:t xml:space="preserve"> </w:t>
      </w:r>
      <w:r w:rsidR="009565C5" w:rsidRPr="00024832">
        <w:rPr>
          <w:rFonts w:ascii="Arial" w:eastAsia="Times New Roman" w:hAnsi="Arial" w:cs="Arial"/>
          <w:lang w:eastAsia="en-GB"/>
        </w:rPr>
        <w:t xml:space="preserve">shortlists candidates to a selected few and rejects a good proportion of those who apply. This is the basis of carrying out a job analysis before recruitment </w:t>
      </w:r>
      <w:r w:rsidR="00367566" w:rsidRPr="00024832">
        <w:rPr>
          <w:rFonts w:ascii="Arial" w:eastAsia="Times New Roman" w:hAnsi="Arial" w:cs="Arial"/>
          <w:lang w:eastAsia="en-GB"/>
        </w:rPr>
        <w:t xml:space="preserve">in order to </w:t>
      </w:r>
      <w:r w:rsidR="009565C5" w:rsidRPr="00024832">
        <w:rPr>
          <w:rFonts w:ascii="Arial" w:eastAsia="Times New Roman" w:hAnsi="Arial" w:cs="Arial"/>
          <w:lang w:eastAsia="en-GB"/>
        </w:rPr>
        <w:t>find suitable job seekers with the right skills.</w:t>
      </w:r>
      <w:r w:rsidR="004969AB" w:rsidRPr="00024832">
        <w:rPr>
          <w:rFonts w:ascii="Arial" w:eastAsia="Times New Roman" w:hAnsi="Arial" w:cs="Arial"/>
          <w:lang w:eastAsia="en-GB"/>
        </w:rPr>
        <w:t xml:space="preserve"> </w:t>
      </w:r>
    </w:p>
    <w:p w14:paraId="2D060A08" w14:textId="532198C9" w:rsidR="00A7180D" w:rsidRPr="00024832" w:rsidRDefault="004969AB" w:rsidP="00A7180D">
      <w:pPr>
        <w:spacing w:after="120" w:line="360" w:lineRule="auto"/>
        <w:jc w:val="both"/>
        <w:rPr>
          <w:rFonts w:ascii="Arial" w:hAnsi="Arial" w:cs="Arial"/>
        </w:rPr>
      </w:pPr>
      <w:r w:rsidRPr="00024832">
        <w:rPr>
          <w:rFonts w:ascii="Arial" w:eastAsia="Times New Roman" w:hAnsi="Arial" w:cs="Arial"/>
          <w:lang w:eastAsia="en-GB"/>
        </w:rPr>
        <w:lastRenderedPageBreak/>
        <w:t xml:space="preserve">This chapter also explored the two main HRM approaches, </w:t>
      </w:r>
      <w:r w:rsidR="000035D8" w:rsidRPr="00024832">
        <w:rPr>
          <w:rFonts w:ascii="Arial" w:eastAsia="Times New Roman" w:hAnsi="Arial" w:cs="Arial"/>
          <w:lang w:eastAsia="en-GB"/>
        </w:rPr>
        <w:t xml:space="preserve">Soft </w:t>
      </w:r>
      <w:r w:rsidRPr="00024832">
        <w:rPr>
          <w:rFonts w:ascii="Arial" w:eastAsia="Times New Roman" w:hAnsi="Arial" w:cs="Arial"/>
          <w:lang w:eastAsia="en-GB"/>
        </w:rPr>
        <w:t>and Hard HRM</w:t>
      </w:r>
      <w:r w:rsidR="00BE6553" w:rsidRPr="00024832">
        <w:rPr>
          <w:rFonts w:ascii="Arial" w:eastAsia="Times New Roman" w:hAnsi="Arial" w:cs="Arial"/>
          <w:lang w:eastAsia="en-GB"/>
        </w:rPr>
        <w:t>, and how they shape how</w:t>
      </w:r>
      <w:r w:rsidRPr="00024832">
        <w:rPr>
          <w:rFonts w:ascii="Arial" w:eastAsia="Times New Roman" w:hAnsi="Arial" w:cs="Arial"/>
          <w:lang w:eastAsia="en-GB"/>
        </w:rPr>
        <w:t xml:space="preserve"> organisations see their current and future employees. </w:t>
      </w:r>
      <w:r w:rsidR="00DB45CC" w:rsidRPr="00024832">
        <w:rPr>
          <w:rFonts w:ascii="Arial" w:eastAsia="Times New Roman" w:hAnsi="Arial" w:cs="Arial"/>
          <w:lang w:eastAsia="en-GB"/>
        </w:rPr>
        <w:t xml:space="preserve">As discussed in this chapter, the method of </w:t>
      </w:r>
      <w:r w:rsidR="003E0828" w:rsidRPr="00024832">
        <w:rPr>
          <w:rFonts w:ascii="Arial" w:eastAsia="Times New Roman" w:hAnsi="Arial" w:cs="Arial"/>
          <w:lang w:eastAsia="en-GB"/>
        </w:rPr>
        <w:t xml:space="preserve">the </w:t>
      </w:r>
      <w:r w:rsidR="00243F81" w:rsidRPr="00024832">
        <w:rPr>
          <w:rFonts w:ascii="Arial" w:eastAsia="Times New Roman" w:hAnsi="Arial" w:cs="Arial"/>
          <w:lang w:eastAsia="en-GB"/>
        </w:rPr>
        <w:t xml:space="preserve">Hard HRM </w:t>
      </w:r>
      <w:r w:rsidR="00DB45CC" w:rsidRPr="00024832">
        <w:rPr>
          <w:rFonts w:ascii="Arial" w:eastAsia="Times New Roman" w:hAnsi="Arial" w:cs="Arial"/>
          <w:lang w:eastAsia="en-GB"/>
        </w:rPr>
        <w:t>dictates</w:t>
      </w:r>
      <w:r w:rsidR="00243F81" w:rsidRPr="00024832">
        <w:rPr>
          <w:rFonts w:ascii="Arial" w:eastAsia="Times New Roman" w:hAnsi="Arial" w:cs="Arial"/>
          <w:lang w:eastAsia="en-GB"/>
        </w:rPr>
        <w:t xml:space="preserve"> that people should be seen as any other resource an organisation owns</w:t>
      </w:r>
      <w:r w:rsidR="008E12E6" w:rsidRPr="00024832">
        <w:rPr>
          <w:rFonts w:ascii="Arial" w:eastAsia="Times New Roman" w:hAnsi="Arial" w:cs="Arial"/>
          <w:lang w:eastAsia="en-GB"/>
        </w:rPr>
        <w:t>,</w:t>
      </w:r>
      <w:r w:rsidR="00243F81" w:rsidRPr="00024832">
        <w:rPr>
          <w:rFonts w:ascii="Arial" w:eastAsia="Times New Roman" w:hAnsi="Arial" w:cs="Arial"/>
          <w:lang w:eastAsia="en-GB"/>
        </w:rPr>
        <w:t xml:space="preserve"> while the </w:t>
      </w:r>
      <w:r w:rsidR="00BF377F" w:rsidRPr="00024832">
        <w:rPr>
          <w:rFonts w:ascii="Arial" w:eastAsia="Times New Roman" w:hAnsi="Arial" w:cs="Arial"/>
          <w:lang w:eastAsia="en-GB"/>
        </w:rPr>
        <w:t xml:space="preserve">Soft </w:t>
      </w:r>
      <w:r w:rsidR="00243F81" w:rsidRPr="00024832">
        <w:rPr>
          <w:rFonts w:ascii="Arial" w:eastAsia="Times New Roman" w:hAnsi="Arial" w:cs="Arial"/>
          <w:lang w:eastAsia="en-GB"/>
        </w:rPr>
        <w:t>HRM</w:t>
      </w:r>
      <w:r w:rsidR="00DB45CC" w:rsidRPr="00024832">
        <w:rPr>
          <w:rFonts w:ascii="Arial" w:eastAsia="Times New Roman" w:hAnsi="Arial" w:cs="Arial"/>
          <w:lang w:eastAsia="en-GB"/>
        </w:rPr>
        <w:t xml:space="preserve"> stipulates that people should be viewed as </w:t>
      </w:r>
      <w:r w:rsidR="008E12E6" w:rsidRPr="00024832">
        <w:rPr>
          <w:rFonts w:ascii="Arial" w:eastAsia="Times New Roman" w:hAnsi="Arial" w:cs="Arial"/>
          <w:lang w:eastAsia="en-GB"/>
        </w:rPr>
        <w:t>the most important resource they possess</w:t>
      </w:r>
      <w:r w:rsidR="00DB45CC" w:rsidRPr="00024832">
        <w:rPr>
          <w:rFonts w:ascii="Arial" w:eastAsia="Times New Roman" w:hAnsi="Arial" w:cs="Arial"/>
          <w:lang w:eastAsia="en-GB"/>
        </w:rPr>
        <w:t xml:space="preserve">. </w:t>
      </w:r>
      <w:r w:rsidR="008E12E6" w:rsidRPr="00024832">
        <w:rPr>
          <w:rFonts w:ascii="Arial" w:eastAsia="Times New Roman" w:hAnsi="Arial" w:cs="Arial"/>
          <w:lang w:eastAsia="en-GB"/>
        </w:rPr>
        <w:t xml:space="preserve">The HRM </w:t>
      </w:r>
      <w:r w:rsidR="00DB45CC" w:rsidRPr="00024832">
        <w:rPr>
          <w:rFonts w:ascii="Arial" w:eastAsia="Times New Roman" w:hAnsi="Arial" w:cs="Arial"/>
          <w:lang w:eastAsia="en-GB"/>
        </w:rPr>
        <w:t>approach adopted by an organisation influences who the</w:t>
      </w:r>
      <w:r w:rsidR="008E12E6" w:rsidRPr="00024832">
        <w:rPr>
          <w:rFonts w:ascii="Arial" w:eastAsia="Times New Roman" w:hAnsi="Arial" w:cs="Arial"/>
          <w:lang w:eastAsia="en-GB"/>
        </w:rPr>
        <w:t>y</w:t>
      </w:r>
      <w:r w:rsidR="00DB45CC" w:rsidRPr="00024832">
        <w:rPr>
          <w:rFonts w:ascii="Arial" w:eastAsia="Times New Roman" w:hAnsi="Arial" w:cs="Arial"/>
          <w:lang w:eastAsia="en-GB"/>
        </w:rPr>
        <w:t xml:space="preserve"> recruit and select for</w:t>
      </w:r>
      <w:r w:rsidR="008E12E6" w:rsidRPr="00024832">
        <w:rPr>
          <w:rFonts w:ascii="Arial" w:eastAsia="Times New Roman" w:hAnsi="Arial" w:cs="Arial"/>
          <w:lang w:eastAsia="en-GB"/>
        </w:rPr>
        <w:t xml:space="preserve"> a</w:t>
      </w:r>
      <w:r w:rsidR="00DB45CC" w:rsidRPr="00024832">
        <w:rPr>
          <w:rFonts w:ascii="Arial" w:eastAsia="Times New Roman" w:hAnsi="Arial" w:cs="Arial"/>
          <w:lang w:eastAsia="en-GB"/>
        </w:rPr>
        <w:t xml:space="preserve"> vacant job.</w:t>
      </w:r>
      <w:r w:rsidR="00A34CA9" w:rsidRPr="00024832">
        <w:rPr>
          <w:rFonts w:ascii="Arial" w:eastAsia="Times New Roman" w:hAnsi="Arial" w:cs="Arial"/>
          <w:lang w:eastAsia="en-GB"/>
        </w:rPr>
        <w:t xml:space="preserve"> </w:t>
      </w:r>
      <w:r w:rsidR="008E12E6" w:rsidRPr="00024832">
        <w:rPr>
          <w:rFonts w:ascii="Arial" w:eastAsia="Times New Roman" w:hAnsi="Arial" w:cs="Arial"/>
          <w:lang w:eastAsia="en-GB"/>
        </w:rPr>
        <w:t>W</w:t>
      </w:r>
      <w:r w:rsidR="00A34CA9" w:rsidRPr="00024832">
        <w:rPr>
          <w:rFonts w:ascii="Arial" w:eastAsia="Times New Roman" w:hAnsi="Arial" w:cs="Arial"/>
          <w:lang w:eastAsia="en-GB"/>
        </w:rPr>
        <w:t>ith organisations in the private sector in Nigeria having the autonomous power to hire and fire</w:t>
      </w:r>
      <w:r w:rsidR="00200E2E" w:rsidRPr="00024832">
        <w:rPr>
          <w:rFonts w:ascii="Arial" w:eastAsia="Times New Roman" w:hAnsi="Arial" w:cs="Arial"/>
          <w:lang w:eastAsia="en-GB"/>
        </w:rPr>
        <w:t xml:space="preserve"> at will</w:t>
      </w:r>
      <w:r w:rsidR="00A34CA9" w:rsidRPr="00024832">
        <w:rPr>
          <w:rFonts w:ascii="Arial" w:eastAsia="Times New Roman" w:hAnsi="Arial" w:cs="Arial"/>
          <w:lang w:eastAsia="en-GB"/>
        </w:rPr>
        <w:t xml:space="preserve">, </w:t>
      </w:r>
      <w:r w:rsidR="009D098C" w:rsidRPr="00024832">
        <w:rPr>
          <w:rFonts w:ascii="Arial" w:eastAsia="Times New Roman" w:hAnsi="Arial" w:cs="Arial"/>
          <w:lang w:eastAsia="en-GB"/>
        </w:rPr>
        <w:t>there is an assumption</w:t>
      </w:r>
      <w:r w:rsidR="00A34CA9" w:rsidRPr="00024832">
        <w:rPr>
          <w:rFonts w:ascii="Arial" w:eastAsia="Times New Roman" w:hAnsi="Arial" w:cs="Arial"/>
          <w:lang w:eastAsia="en-GB"/>
        </w:rPr>
        <w:t xml:space="preserve"> that </w:t>
      </w:r>
      <w:r w:rsidR="00DC09E2" w:rsidRPr="00024832">
        <w:rPr>
          <w:rFonts w:ascii="Arial" w:eastAsia="Times New Roman" w:hAnsi="Arial" w:cs="Arial"/>
          <w:lang w:eastAsia="en-GB"/>
        </w:rPr>
        <w:t xml:space="preserve">most </w:t>
      </w:r>
      <w:r w:rsidR="009D098C" w:rsidRPr="00024832">
        <w:rPr>
          <w:rFonts w:ascii="Arial" w:eastAsia="Times New Roman" w:hAnsi="Arial" w:cs="Arial"/>
          <w:lang w:eastAsia="en-GB"/>
        </w:rPr>
        <w:t xml:space="preserve">private </w:t>
      </w:r>
      <w:r w:rsidR="00DC09E2" w:rsidRPr="00024832">
        <w:rPr>
          <w:rFonts w:ascii="Arial" w:eastAsia="Times New Roman" w:hAnsi="Arial" w:cs="Arial"/>
          <w:lang w:eastAsia="en-GB"/>
        </w:rPr>
        <w:t xml:space="preserve">organisations </w:t>
      </w:r>
      <w:r w:rsidR="00C92802" w:rsidRPr="00024832">
        <w:rPr>
          <w:rFonts w:ascii="Arial" w:eastAsia="Times New Roman" w:hAnsi="Arial" w:cs="Arial"/>
          <w:lang w:eastAsia="en-GB"/>
        </w:rPr>
        <w:t>practice</w:t>
      </w:r>
      <w:r w:rsidR="00DC09E2" w:rsidRPr="00024832">
        <w:rPr>
          <w:rFonts w:ascii="Arial" w:eastAsia="Times New Roman" w:hAnsi="Arial" w:cs="Arial"/>
          <w:lang w:eastAsia="en-GB"/>
        </w:rPr>
        <w:t xml:space="preserve"> hard HRM. </w:t>
      </w:r>
      <w:r w:rsidR="009D098C" w:rsidRPr="00024832">
        <w:rPr>
          <w:rFonts w:ascii="Arial" w:eastAsia="Times New Roman" w:hAnsi="Arial" w:cs="Arial"/>
          <w:lang w:eastAsia="en-GB"/>
        </w:rPr>
        <w:t xml:space="preserve">This </w:t>
      </w:r>
      <w:r w:rsidR="00F64291" w:rsidRPr="00024832">
        <w:rPr>
          <w:rFonts w:ascii="Arial" w:eastAsia="Times New Roman" w:hAnsi="Arial" w:cs="Arial"/>
          <w:lang w:eastAsia="en-GB"/>
        </w:rPr>
        <w:t>is because some of their recruitment an</w:t>
      </w:r>
      <w:r w:rsidR="005E2F4D" w:rsidRPr="00024832">
        <w:rPr>
          <w:rFonts w:ascii="Arial" w:eastAsia="Times New Roman" w:hAnsi="Arial" w:cs="Arial"/>
          <w:lang w:eastAsia="en-GB"/>
        </w:rPr>
        <w:t>d</w:t>
      </w:r>
      <w:r w:rsidR="00F64291" w:rsidRPr="00024832">
        <w:rPr>
          <w:rFonts w:ascii="Arial" w:eastAsia="Times New Roman" w:hAnsi="Arial" w:cs="Arial"/>
          <w:lang w:eastAsia="en-GB"/>
        </w:rPr>
        <w:t xml:space="preserve"> selection processes are </w:t>
      </w:r>
      <w:r w:rsidR="005E2F4D" w:rsidRPr="00024832">
        <w:rPr>
          <w:rFonts w:ascii="Arial" w:eastAsia="Times New Roman" w:hAnsi="Arial" w:cs="Arial"/>
          <w:lang w:eastAsia="en-GB"/>
        </w:rPr>
        <w:t xml:space="preserve">sometimes discriminatory. </w:t>
      </w:r>
    </w:p>
    <w:p w14:paraId="39B83D16" w14:textId="70A2A473" w:rsidR="002D350B" w:rsidRPr="00024832" w:rsidRDefault="00A87424" w:rsidP="003902BE">
      <w:pPr>
        <w:spacing w:after="120" w:line="360" w:lineRule="auto"/>
        <w:jc w:val="both"/>
        <w:rPr>
          <w:rFonts w:ascii="Arial" w:eastAsia="Times New Roman" w:hAnsi="Arial" w:cs="Arial"/>
          <w:lang w:eastAsia="en-GB"/>
        </w:rPr>
      </w:pPr>
      <w:r w:rsidRPr="00024832">
        <w:rPr>
          <w:rFonts w:ascii="Arial" w:hAnsi="Arial" w:cs="Arial"/>
        </w:rPr>
        <w:t xml:space="preserve">Various scholars have argued that </w:t>
      </w:r>
      <w:r w:rsidR="00200E2E" w:rsidRPr="00024832">
        <w:rPr>
          <w:rFonts w:ascii="Arial" w:hAnsi="Arial" w:cs="Arial"/>
        </w:rPr>
        <w:t>Nigeria's recruitment and selection practices are still underdeveloped with some challenges, such as discrimination, nepotism, and lack of advanced technology,</w:t>
      </w:r>
      <w:r w:rsidR="001558B3" w:rsidRPr="00024832">
        <w:rPr>
          <w:rFonts w:ascii="Arial" w:hAnsi="Arial" w:cs="Arial"/>
        </w:rPr>
        <w:t xml:space="preserve"> mak</w:t>
      </w:r>
      <w:r w:rsidR="00AA2EE3" w:rsidRPr="00024832">
        <w:rPr>
          <w:rFonts w:ascii="Arial" w:hAnsi="Arial" w:cs="Arial"/>
        </w:rPr>
        <w:t>ing effective implementation</w:t>
      </w:r>
      <w:r w:rsidR="001558B3" w:rsidRPr="00024832">
        <w:rPr>
          <w:rFonts w:ascii="Arial" w:hAnsi="Arial" w:cs="Arial"/>
        </w:rPr>
        <w:t xml:space="preserve"> difficult. </w:t>
      </w:r>
      <w:r w:rsidR="003902BE" w:rsidRPr="00024832">
        <w:rPr>
          <w:rFonts w:ascii="Arial" w:hAnsi="Arial" w:cs="Arial"/>
        </w:rPr>
        <w:t>The presence of discrimination in recruitment and selection processes are usually found in the job descriptions of job adverts and sometimes in the type of interview methods adopted</w:t>
      </w:r>
      <w:r w:rsidR="005F7033" w:rsidRPr="00024832">
        <w:rPr>
          <w:rFonts w:ascii="Arial" w:hAnsi="Arial" w:cs="Arial"/>
        </w:rPr>
        <w:t>,</w:t>
      </w:r>
      <w:r w:rsidR="003902BE" w:rsidRPr="00024832">
        <w:rPr>
          <w:rFonts w:ascii="Arial" w:hAnsi="Arial" w:cs="Arial"/>
        </w:rPr>
        <w:t xml:space="preserve"> such as semi-structured or unstructured. </w:t>
      </w:r>
      <w:r w:rsidR="001558B3" w:rsidRPr="00024832">
        <w:rPr>
          <w:rFonts w:ascii="Arial" w:eastAsia="Times New Roman" w:hAnsi="Arial" w:cs="Arial"/>
          <w:lang w:eastAsia="en-GB"/>
        </w:rPr>
        <w:t xml:space="preserve">Some job adverts often require more than a job seeker’s skills, capabilities, experiences and qualifications but also </w:t>
      </w:r>
      <w:r w:rsidRPr="00024832">
        <w:rPr>
          <w:rFonts w:ascii="Arial" w:eastAsia="Times New Roman" w:hAnsi="Arial" w:cs="Arial"/>
          <w:lang w:eastAsia="en-GB"/>
        </w:rPr>
        <w:t>their gender, age</w:t>
      </w:r>
      <w:r w:rsidR="001558B3" w:rsidRPr="00024832">
        <w:rPr>
          <w:rFonts w:ascii="Arial" w:eastAsia="Times New Roman" w:hAnsi="Arial" w:cs="Arial"/>
          <w:lang w:eastAsia="en-GB"/>
        </w:rPr>
        <w:t xml:space="preserve">, </w:t>
      </w:r>
      <w:r w:rsidRPr="00024832">
        <w:rPr>
          <w:rFonts w:ascii="Arial" w:eastAsia="Times New Roman" w:hAnsi="Arial" w:cs="Arial"/>
          <w:lang w:eastAsia="en-GB"/>
        </w:rPr>
        <w:t>religion</w:t>
      </w:r>
      <w:r w:rsidR="001558B3" w:rsidRPr="00024832">
        <w:rPr>
          <w:rFonts w:ascii="Arial" w:eastAsia="Times New Roman" w:hAnsi="Arial" w:cs="Arial"/>
          <w:lang w:eastAsia="en-GB"/>
        </w:rPr>
        <w:t xml:space="preserve">, and even </w:t>
      </w:r>
      <w:r w:rsidRPr="00024832">
        <w:rPr>
          <w:rFonts w:ascii="Arial" w:eastAsia="Times New Roman" w:hAnsi="Arial" w:cs="Arial"/>
          <w:lang w:eastAsia="en-GB"/>
        </w:rPr>
        <w:t>ethnicity</w:t>
      </w:r>
      <w:r w:rsidR="002D61B7" w:rsidRPr="00024832">
        <w:rPr>
          <w:rFonts w:ascii="Arial" w:eastAsia="Times New Roman" w:hAnsi="Arial" w:cs="Arial"/>
          <w:lang w:eastAsia="en-GB"/>
        </w:rPr>
        <w:t>,</w:t>
      </w:r>
      <w:r w:rsidR="0010223F" w:rsidRPr="00024832">
        <w:rPr>
          <w:rFonts w:ascii="Arial" w:eastAsia="Times New Roman" w:hAnsi="Arial" w:cs="Arial"/>
          <w:lang w:eastAsia="en-GB"/>
        </w:rPr>
        <w:t xml:space="preserve"> as seen in the samples of online job adverts provided.</w:t>
      </w:r>
    </w:p>
    <w:p w14:paraId="5932F70E" w14:textId="72ECCB06" w:rsidR="003902BE" w:rsidRPr="00024832" w:rsidRDefault="002D350B" w:rsidP="003902BE">
      <w:pPr>
        <w:spacing w:after="120" w:line="360" w:lineRule="auto"/>
        <w:jc w:val="both"/>
        <w:rPr>
          <w:rFonts w:ascii="Arial" w:eastAsia="Times New Roman" w:hAnsi="Arial" w:cs="Arial"/>
        </w:rPr>
      </w:pPr>
      <w:r w:rsidRPr="00024832">
        <w:rPr>
          <w:rFonts w:ascii="Arial" w:eastAsia="Times New Roman" w:hAnsi="Arial" w:cs="Arial"/>
          <w:lang w:eastAsia="en-GB"/>
        </w:rPr>
        <w:t xml:space="preserve">If </w:t>
      </w:r>
      <w:r w:rsidR="0099237C" w:rsidRPr="00024832">
        <w:rPr>
          <w:rFonts w:ascii="Arial" w:eastAsia="Times New Roman" w:hAnsi="Arial" w:cs="Arial"/>
          <w:lang w:eastAsia="en-GB"/>
        </w:rPr>
        <w:t>organisation</w:t>
      </w:r>
      <w:r w:rsidR="002C7FF1" w:rsidRPr="00024832">
        <w:rPr>
          <w:rFonts w:ascii="Arial" w:eastAsia="Times New Roman" w:hAnsi="Arial" w:cs="Arial"/>
          <w:lang w:eastAsia="en-GB"/>
        </w:rPr>
        <w:t>s</w:t>
      </w:r>
      <w:r w:rsidR="0099237C" w:rsidRPr="00024832">
        <w:rPr>
          <w:rFonts w:ascii="Arial" w:eastAsia="Times New Roman" w:hAnsi="Arial" w:cs="Arial"/>
          <w:lang w:eastAsia="en-GB"/>
        </w:rPr>
        <w:t xml:space="preserve"> in the</w:t>
      </w:r>
      <w:r w:rsidRPr="00024832">
        <w:rPr>
          <w:rFonts w:ascii="Arial" w:eastAsia="Times New Roman" w:hAnsi="Arial" w:cs="Arial"/>
          <w:lang w:eastAsia="en-GB"/>
        </w:rPr>
        <w:t xml:space="preserve"> private sector in Lagos adequately carry out a job analysis (</w:t>
      </w:r>
      <w:r w:rsidR="000B048E" w:rsidRPr="00024832">
        <w:rPr>
          <w:rFonts w:ascii="Arial" w:eastAsia="Times New Roman" w:hAnsi="Arial" w:cs="Arial"/>
          <w:lang w:eastAsia="en-GB"/>
        </w:rPr>
        <w:t xml:space="preserve">Section </w:t>
      </w:r>
      <w:r w:rsidRPr="00024832">
        <w:rPr>
          <w:rFonts w:ascii="Arial" w:eastAsia="Times New Roman" w:hAnsi="Arial" w:cs="Arial"/>
          <w:lang w:eastAsia="en-GB"/>
        </w:rPr>
        <w:t>4.3)</w:t>
      </w:r>
      <w:r w:rsidR="002D61B7" w:rsidRPr="00024832">
        <w:rPr>
          <w:rFonts w:ascii="Arial" w:eastAsia="Times New Roman" w:hAnsi="Arial" w:cs="Arial"/>
          <w:lang w:eastAsia="en-GB"/>
        </w:rPr>
        <w:t>,</w:t>
      </w:r>
      <w:r w:rsidRPr="00024832">
        <w:rPr>
          <w:rFonts w:ascii="Arial" w:eastAsia="Times New Roman" w:hAnsi="Arial" w:cs="Arial"/>
          <w:lang w:eastAsia="en-GB"/>
        </w:rPr>
        <w:t xml:space="preserve"> the content of their job descriptions would not be discriminatory, and the focus would not be the physical characteristics of a job candidate but the skills they possess. </w:t>
      </w:r>
      <w:r w:rsidR="001558B3" w:rsidRPr="00024832">
        <w:rPr>
          <w:rFonts w:ascii="Arial" w:eastAsia="Times New Roman" w:hAnsi="Arial" w:cs="Arial"/>
          <w:lang w:eastAsia="en-GB"/>
        </w:rPr>
        <w:t xml:space="preserve">These discriminatory requirements </w:t>
      </w:r>
      <w:r w:rsidR="00A87424" w:rsidRPr="00024832">
        <w:rPr>
          <w:rFonts w:ascii="Arial" w:eastAsia="Times New Roman" w:hAnsi="Arial" w:cs="Arial"/>
          <w:lang w:eastAsia="en-GB"/>
        </w:rPr>
        <w:t xml:space="preserve">can </w:t>
      </w:r>
      <w:r w:rsidR="00086A1A" w:rsidRPr="00024832">
        <w:rPr>
          <w:rFonts w:ascii="Arial" w:eastAsia="Times New Roman" w:hAnsi="Arial" w:cs="Arial"/>
          <w:lang w:eastAsia="en-GB"/>
        </w:rPr>
        <w:t>increase</w:t>
      </w:r>
      <w:r w:rsidR="001558B3" w:rsidRPr="00024832">
        <w:rPr>
          <w:rFonts w:ascii="Arial" w:eastAsia="Times New Roman" w:hAnsi="Arial" w:cs="Arial"/>
          <w:lang w:eastAsia="en-GB"/>
        </w:rPr>
        <w:t xml:space="preserve"> unemployment</w:t>
      </w:r>
      <w:r w:rsidR="005327F7" w:rsidRPr="00024832">
        <w:rPr>
          <w:rFonts w:ascii="Arial" w:eastAsia="Times New Roman" w:hAnsi="Arial" w:cs="Arial"/>
          <w:lang w:eastAsia="en-GB"/>
        </w:rPr>
        <w:t xml:space="preserve"> in Nigeria as it puts some qualified job seekers at a disadvantage</w:t>
      </w:r>
      <w:r w:rsidR="001558B3" w:rsidRPr="00024832">
        <w:rPr>
          <w:rFonts w:ascii="Arial" w:eastAsia="Times New Roman" w:hAnsi="Arial" w:cs="Arial"/>
          <w:lang w:eastAsia="en-GB"/>
        </w:rPr>
        <w:t xml:space="preserve">. It creates unequal opportunities for job seekers with equal skills in the labour market. </w:t>
      </w:r>
      <w:r w:rsidR="008F7210" w:rsidRPr="00024832">
        <w:rPr>
          <w:rFonts w:ascii="Arial" w:eastAsia="Times New Roman" w:hAnsi="Arial" w:cs="Arial"/>
          <w:lang w:eastAsia="en-GB"/>
        </w:rPr>
        <w:t>In pre-employment practices such as recruitment and selection, manifestations of discrimination are particularly acute</w:t>
      </w:r>
      <w:r w:rsidR="001558B3" w:rsidRPr="00024832">
        <w:rPr>
          <w:rFonts w:ascii="Arial" w:eastAsia="Times New Roman" w:hAnsi="Arial" w:cs="Arial"/>
          <w:lang w:eastAsia="en-GB"/>
        </w:rPr>
        <w:t xml:space="preserve">. This is also not beneficial to organisations as they miss out on potential skilled employees. </w:t>
      </w:r>
    </w:p>
    <w:p w14:paraId="20C9A1A5" w14:textId="5735BA8C" w:rsidR="002E0D80" w:rsidRPr="00024832" w:rsidRDefault="00132B25" w:rsidP="003902BE">
      <w:pPr>
        <w:spacing w:after="120" w:line="360" w:lineRule="auto"/>
        <w:jc w:val="both"/>
        <w:rPr>
          <w:rFonts w:ascii="Arial" w:eastAsia="Times New Roman" w:hAnsi="Arial" w:cs="Arial"/>
        </w:rPr>
      </w:pPr>
      <w:r w:rsidRPr="00024832">
        <w:rPr>
          <w:rFonts w:ascii="Arial" w:eastAsia="Times New Roman" w:hAnsi="Arial" w:cs="Arial"/>
          <w:lang w:eastAsia="en-GB"/>
        </w:rPr>
        <w:t>One of the challenges</w:t>
      </w:r>
      <w:r w:rsidR="00EB4A58" w:rsidRPr="00024832">
        <w:rPr>
          <w:rFonts w:ascii="Arial" w:eastAsia="Times New Roman" w:hAnsi="Arial" w:cs="Arial"/>
          <w:lang w:eastAsia="en-GB"/>
        </w:rPr>
        <w:t xml:space="preserve"> found to be</w:t>
      </w:r>
      <w:r w:rsidR="00EF1F3E" w:rsidRPr="00024832">
        <w:t xml:space="preserve"> </w:t>
      </w:r>
      <w:r w:rsidR="00EF1F3E" w:rsidRPr="00024832">
        <w:rPr>
          <w:rFonts w:ascii="Arial" w:eastAsia="Times New Roman" w:hAnsi="Arial" w:cs="Arial"/>
          <w:lang w:eastAsia="en-GB"/>
        </w:rPr>
        <w:t>affecting recruitment and selection in Nigeria is its cultural diversity.</w:t>
      </w:r>
      <w:r w:rsidRPr="00024832">
        <w:rPr>
          <w:rFonts w:ascii="Arial" w:eastAsia="Times New Roman" w:hAnsi="Arial" w:cs="Arial"/>
          <w:lang w:eastAsia="en-GB"/>
        </w:rPr>
        <w:t xml:space="preserve"> </w:t>
      </w:r>
      <w:r w:rsidR="008D1645" w:rsidRPr="00024832">
        <w:rPr>
          <w:rFonts w:ascii="Arial" w:eastAsia="Times New Roman" w:hAnsi="Arial" w:cs="Arial"/>
          <w:lang w:eastAsia="en-GB"/>
        </w:rPr>
        <w:t xml:space="preserve">It seems that </w:t>
      </w:r>
      <w:r w:rsidRPr="00024832">
        <w:rPr>
          <w:rFonts w:ascii="Arial" w:eastAsia="Times New Roman" w:hAnsi="Arial" w:cs="Arial"/>
          <w:lang w:eastAsia="en-GB"/>
        </w:rPr>
        <w:t>the occurrence of</w:t>
      </w:r>
      <w:r w:rsidR="001558B3" w:rsidRPr="00024832">
        <w:rPr>
          <w:rFonts w:ascii="Arial" w:eastAsia="Times New Roman" w:hAnsi="Arial" w:cs="Arial"/>
          <w:lang w:eastAsia="en-GB"/>
        </w:rPr>
        <w:t xml:space="preserve"> discrimination in pre-employment</w:t>
      </w:r>
      <w:r w:rsidRPr="00024832">
        <w:rPr>
          <w:rFonts w:ascii="Arial" w:eastAsia="Times New Roman" w:hAnsi="Arial" w:cs="Arial"/>
          <w:lang w:eastAsia="en-GB"/>
        </w:rPr>
        <w:t xml:space="preserve"> practices</w:t>
      </w:r>
      <w:r w:rsidR="001558B3" w:rsidRPr="00024832">
        <w:rPr>
          <w:rFonts w:ascii="Arial" w:eastAsia="Times New Roman" w:hAnsi="Arial" w:cs="Arial"/>
          <w:lang w:eastAsia="en-GB"/>
        </w:rPr>
        <w:t xml:space="preserve"> </w:t>
      </w:r>
      <w:r w:rsidR="0060002A" w:rsidRPr="00024832">
        <w:rPr>
          <w:rFonts w:ascii="Arial" w:eastAsia="Times New Roman" w:hAnsi="Arial" w:cs="Arial"/>
          <w:lang w:eastAsia="en-GB"/>
        </w:rPr>
        <w:t xml:space="preserve">in Nigeria </w:t>
      </w:r>
      <w:r w:rsidR="001558B3" w:rsidRPr="00024832">
        <w:rPr>
          <w:rFonts w:ascii="Arial" w:eastAsia="Times New Roman" w:hAnsi="Arial" w:cs="Arial"/>
          <w:lang w:eastAsia="en-GB"/>
        </w:rPr>
        <w:t>could have developed over time from external factors such as culture</w:t>
      </w:r>
      <w:r w:rsidR="00DD3A06" w:rsidRPr="00024832">
        <w:rPr>
          <w:rFonts w:ascii="Arial" w:eastAsia="Times New Roman" w:hAnsi="Arial" w:cs="Arial"/>
          <w:lang w:eastAsia="en-GB"/>
        </w:rPr>
        <w:t xml:space="preserve">. </w:t>
      </w:r>
      <w:r w:rsidR="001A77DC" w:rsidRPr="00024832">
        <w:rPr>
          <w:rFonts w:ascii="Arial" w:eastAsia="Times New Roman" w:hAnsi="Arial" w:cs="Arial"/>
          <w:lang w:eastAsia="en-GB"/>
        </w:rPr>
        <w:t xml:space="preserve">The multitude of cultural practices </w:t>
      </w:r>
      <w:r w:rsidR="001558B3" w:rsidRPr="00024832">
        <w:rPr>
          <w:rFonts w:ascii="Arial" w:eastAsia="Times New Roman" w:hAnsi="Arial" w:cs="Arial"/>
          <w:lang w:eastAsia="en-GB"/>
        </w:rPr>
        <w:t>can also influence who should and should not be recruited or selected for employment</w:t>
      </w:r>
      <w:r w:rsidR="007519EE" w:rsidRPr="00024832">
        <w:rPr>
          <w:rFonts w:ascii="Arial" w:eastAsia="Times New Roman" w:hAnsi="Arial" w:cs="Arial"/>
          <w:lang w:eastAsia="en-GB"/>
        </w:rPr>
        <w:t>, such as whether a specific gender should be employed</w:t>
      </w:r>
      <w:r w:rsidR="00F3480B" w:rsidRPr="00024832">
        <w:rPr>
          <w:rFonts w:ascii="Arial" w:eastAsia="Times New Roman" w:hAnsi="Arial" w:cs="Arial"/>
          <w:lang w:eastAsia="en-GB"/>
        </w:rPr>
        <w:t xml:space="preserve"> or not</w:t>
      </w:r>
      <w:r w:rsidR="001558B3" w:rsidRPr="00024832">
        <w:rPr>
          <w:rFonts w:ascii="Arial" w:eastAsia="Times New Roman" w:hAnsi="Arial" w:cs="Arial"/>
          <w:lang w:eastAsia="en-GB"/>
        </w:rPr>
        <w:t xml:space="preserve">. </w:t>
      </w:r>
      <w:r w:rsidR="001558B3" w:rsidRPr="00024832">
        <w:rPr>
          <w:rFonts w:ascii="Arial" w:eastAsia="Calibri" w:hAnsi="Arial" w:cs="Arial"/>
        </w:rPr>
        <w:t>The culture of a society wields a powerful influence not only on the system of attitudes, behaviour and values of people in a particular society but also on procedures and policies in the field of HRM</w:t>
      </w:r>
      <w:r w:rsidR="00262995">
        <w:rPr>
          <w:rFonts w:ascii="Arial" w:eastAsia="Calibri" w:hAnsi="Arial" w:cs="Arial"/>
        </w:rPr>
        <w:t>.</w:t>
      </w:r>
      <w:r w:rsidR="001558B3" w:rsidRPr="00024832">
        <w:rPr>
          <w:rFonts w:ascii="Arial" w:eastAsia="Calibri" w:hAnsi="Arial" w:cs="Arial"/>
          <w:vertAlign w:val="superscript"/>
        </w:rPr>
        <w:footnoteReference w:id="705"/>
      </w:r>
      <w:r w:rsidR="001558B3" w:rsidRPr="00024832">
        <w:rPr>
          <w:rFonts w:ascii="Arial" w:eastAsia="Calibri" w:hAnsi="Arial" w:cs="Arial"/>
        </w:rPr>
        <w:t xml:space="preserve"> </w:t>
      </w:r>
      <w:r w:rsidR="001558B3" w:rsidRPr="00024832">
        <w:rPr>
          <w:rFonts w:ascii="Arial" w:eastAsia="Calibri" w:hAnsi="Arial" w:cs="Arial"/>
        </w:rPr>
        <w:lastRenderedPageBreak/>
        <w:t xml:space="preserve">Culture can also influence the recruitment and selection of a job applicant consciously and unconsciously. </w:t>
      </w:r>
      <w:r w:rsidR="000616DC" w:rsidRPr="00024832">
        <w:rPr>
          <w:rFonts w:ascii="Arial" w:eastAsia="Calibri" w:hAnsi="Arial" w:cs="Arial"/>
        </w:rPr>
        <w:t xml:space="preserve">As a result, </w:t>
      </w:r>
      <w:r w:rsidR="001558B3" w:rsidRPr="00024832">
        <w:rPr>
          <w:rFonts w:ascii="Arial" w:eastAsia="Calibri" w:hAnsi="Arial" w:cs="Arial"/>
        </w:rPr>
        <w:t xml:space="preserve">exploring the influence of the national culture on HRM will be discussed in the next chapter. </w:t>
      </w:r>
    </w:p>
    <w:p w14:paraId="2D9C44EE" w14:textId="77777777" w:rsidR="002E0D80" w:rsidRPr="00024832" w:rsidRDefault="002E0D80">
      <w:pPr>
        <w:spacing w:after="120" w:line="360" w:lineRule="auto"/>
        <w:jc w:val="both"/>
        <w:rPr>
          <w:rFonts w:ascii="Arial" w:eastAsia="Calibri" w:hAnsi="Arial" w:cs="Arial"/>
        </w:rPr>
      </w:pPr>
      <w:r w:rsidRPr="00024832">
        <w:rPr>
          <w:rFonts w:ascii="Arial" w:eastAsia="Calibri" w:hAnsi="Arial" w:cs="Arial"/>
        </w:rPr>
        <w:br w:type="page"/>
      </w:r>
    </w:p>
    <w:p w14:paraId="06B04824" w14:textId="5EE5C94F" w:rsidR="00FB6F52" w:rsidRPr="00024832" w:rsidRDefault="00FB6F52" w:rsidP="00FB6F52">
      <w:pPr>
        <w:pStyle w:val="Heading1"/>
      </w:pPr>
      <w:bookmarkStart w:id="139" w:name="_Toc122028260"/>
      <w:r w:rsidRPr="00024832">
        <w:lastRenderedPageBreak/>
        <w:t>Chapter Five</w:t>
      </w:r>
      <w:bookmarkEnd w:id="139"/>
    </w:p>
    <w:p w14:paraId="5FFF12D8" w14:textId="7111F26E" w:rsidR="00F84C43" w:rsidRPr="00024832" w:rsidRDefault="00FB6F52" w:rsidP="008F286A">
      <w:pPr>
        <w:pStyle w:val="Heading1"/>
        <w:rPr>
          <w:rFonts w:eastAsia="Calibri"/>
        </w:rPr>
      </w:pPr>
      <w:bookmarkStart w:id="140" w:name="_Toc122028261"/>
      <w:r w:rsidRPr="00024832">
        <w:rPr>
          <w:rFonts w:eastAsia="Calibri"/>
        </w:rPr>
        <w:t>Influence of Culture on Recruitment and Section Processes</w:t>
      </w:r>
      <w:bookmarkEnd w:id="140"/>
    </w:p>
    <w:p w14:paraId="1DCAB2D0" w14:textId="3C09FB4E" w:rsidR="002C3B81" w:rsidRPr="00024832" w:rsidRDefault="002C3B81" w:rsidP="002C3B81">
      <w:pPr>
        <w:keepNext/>
        <w:keepLines/>
        <w:spacing w:after="120" w:line="360" w:lineRule="auto"/>
        <w:outlineLvl w:val="1"/>
        <w:rPr>
          <w:rFonts w:ascii="Arial" w:eastAsia="Times New Roman" w:hAnsi="Arial" w:cs="Arial"/>
          <w:b/>
          <w:bCs/>
        </w:rPr>
      </w:pPr>
      <w:bookmarkStart w:id="141" w:name="_Toc122028262"/>
      <w:r w:rsidRPr="00024832">
        <w:rPr>
          <w:rFonts w:ascii="Arial" w:eastAsia="Times New Roman" w:hAnsi="Arial" w:cs="Arial"/>
          <w:b/>
          <w:bCs/>
        </w:rPr>
        <w:t>5.0</w:t>
      </w:r>
      <w:r w:rsidRPr="00024832">
        <w:rPr>
          <w:rFonts w:ascii="Arial" w:eastAsia="Times New Roman" w:hAnsi="Arial" w:cs="Arial"/>
          <w:b/>
          <w:bCs/>
        </w:rPr>
        <w:tab/>
        <w:t>Introduction</w:t>
      </w:r>
      <w:bookmarkEnd w:id="141"/>
    </w:p>
    <w:p w14:paraId="043AA870" w14:textId="77777777" w:rsidR="002C3B81" w:rsidRPr="00024832" w:rsidRDefault="002C3B81" w:rsidP="002C3B81">
      <w:pPr>
        <w:spacing w:after="0" w:line="360" w:lineRule="auto"/>
        <w:ind w:left="227" w:right="227"/>
        <w:jc w:val="center"/>
        <w:rPr>
          <w:rFonts w:ascii="Arial" w:eastAsia="Calibri" w:hAnsi="Arial" w:cs="Arial"/>
          <w:i/>
        </w:rPr>
      </w:pPr>
      <w:r w:rsidRPr="00024832">
        <w:rPr>
          <w:rFonts w:ascii="Arial" w:eastAsia="Calibri" w:hAnsi="Arial" w:cs="Arial"/>
          <w:i/>
        </w:rPr>
        <w:t>‘Culture is a deeply compromised idea I cannot yet do without.’</w:t>
      </w:r>
    </w:p>
    <w:p w14:paraId="595C801E" w14:textId="14B8E51E" w:rsidR="002C3B81" w:rsidRPr="00024832" w:rsidRDefault="002C3B81" w:rsidP="00F56179">
      <w:pPr>
        <w:numPr>
          <w:ilvl w:val="0"/>
          <w:numId w:val="32"/>
        </w:numPr>
        <w:spacing w:after="0" w:line="360" w:lineRule="auto"/>
        <w:ind w:right="227"/>
        <w:contextualSpacing/>
        <w:jc w:val="right"/>
        <w:rPr>
          <w:rFonts w:ascii="Arial" w:eastAsia="Calibri" w:hAnsi="Arial" w:cs="Arial"/>
          <w:i/>
        </w:rPr>
      </w:pPr>
      <w:r w:rsidRPr="00024832">
        <w:rPr>
          <w:rFonts w:ascii="Arial" w:eastAsia="Calibri" w:hAnsi="Arial" w:cs="Arial"/>
          <w:i/>
        </w:rPr>
        <w:t>James Cliffor</w:t>
      </w:r>
      <w:r w:rsidR="00327DDC">
        <w:rPr>
          <w:rFonts w:ascii="Arial" w:eastAsia="Calibri" w:hAnsi="Arial" w:cs="Arial"/>
          <w:i/>
        </w:rPr>
        <w:t>d</w:t>
      </w:r>
      <w:r w:rsidRPr="00024832">
        <w:rPr>
          <w:rFonts w:ascii="Arial" w:eastAsia="Calibri" w:hAnsi="Arial" w:cs="Arial"/>
          <w:i/>
          <w:vertAlign w:val="superscript"/>
        </w:rPr>
        <w:footnoteReference w:id="706"/>
      </w:r>
    </w:p>
    <w:p w14:paraId="4CABD7EA" w14:textId="0DCA7E90" w:rsidR="002C3B81" w:rsidRPr="00024832" w:rsidRDefault="002C3B81" w:rsidP="002C3B81">
      <w:pPr>
        <w:spacing w:after="120" w:line="360" w:lineRule="auto"/>
        <w:jc w:val="both"/>
        <w:rPr>
          <w:rFonts w:ascii="Arial" w:eastAsia="Calibri" w:hAnsi="Arial" w:cs="Arial"/>
        </w:rPr>
      </w:pPr>
      <w:r w:rsidRPr="00024832">
        <w:rPr>
          <w:rFonts w:ascii="Arial" w:eastAsia="Calibri" w:hAnsi="Arial" w:cs="Arial"/>
        </w:rPr>
        <w:t xml:space="preserve">The overall intent of this chapter is to understand the influence of culture on Human </w:t>
      </w:r>
      <w:r w:rsidR="0029369D" w:rsidRPr="00024832">
        <w:rPr>
          <w:rFonts w:ascii="Arial" w:eastAsia="Calibri" w:hAnsi="Arial" w:cs="Arial"/>
        </w:rPr>
        <w:t xml:space="preserve">Resources Management </w:t>
      </w:r>
      <w:r w:rsidRPr="00024832">
        <w:rPr>
          <w:rFonts w:ascii="Arial" w:eastAsia="Calibri" w:hAnsi="Arial" w:cs="Arial"/>
        </w:rPr>
        <w:t xml:space="preserve">(HRM) practices in Nigeria. It explores the literature surrounding the relationship between HRM and culture </w:t>
      </w:r>
      <w:r w:rsidR="00222B2E" w:rsidRPr="00024832">
        <w:rPr>
          <w:rFonts w:ascii="Arial" w:eastAsia="Calibri" w:hAnsi="Arial" w:cs="Arial"/>
        </w:rPr>
        <w:t>as well as</w:t>
      </w:r>
      <w:r w:rsidRPr="00024832">
        <w:rPr>
          <w:rFonts w:ascii="Arial" w:eastAsia="Calibri" w:hAnsi="Arial" w:cs="Arial"/>
        </w:rPr>
        <w:t xml:space="preserve"> how certain cultural practices can influence discrimination in recruitment and selection processes. </w:t>
      </w:r>
      <w:r w:rsidR="00D51EA5" w:rsidRPr="00024832">
        <w:rPr>
          <w:rFonts w:ascii="Arial" w:eastAsia="Calibri" w:hAnsi="Arial" w:cs="Arial"/>
        </w:rPr>
        <w:t>This chapter</w:t>
      </w:r>
      <w:r w:rsidR="007E191B" w:rsidRPr="00024832">
        <w:rPr>
          <w:rFonts w:ascii="Arial" w:eastAsia="Calibri" w:hAnsi="Arial" w:cs="Arial"/>
        </w:rPr>
        <w:t xml:space="preserve"> will draw upon the concept of hybridised HRM practice as di</w:t>
      </w:r>
      <w:r w:rsidR="00D50F71" w:rsidRPr="00024832">
        <w:rPr>
          <w:rFonts w:ascii="Arial" w:eastAsia="Calibri" w:hAnsi="Arial" w:cs="Arial"/>
        </w:rPr>
        <w:t>sc</w:t>
      </w:r>
      <w:r w:rsidR="007E191B" w:rsidRPr="00024832">
        <w:rPr>
          <w:rFonts w:ascii="Arial" w:eastAsia="Calibri" w:hAnsi="Arial" w:cs="Arial"/>
        </w:rPr>
        <w:t>u</w:t>
      </w:r>
      <w:r w:rsidR="006E1EEB" w:rsidRPr="00024832">
        <w:rPr>
          <w:rFonts w:ascii="Arial" w:eastAsia="Calibri" w:hAnsi="Arial" w:cs="Arial"/>
        </w:rPr>
        <w:t>s</w:t>
      </w:r>
      <w:r w:rsidR="007E191B" w:rsidRPr="00024832">
        <w:rPr>
          <w:rFonts w:ascii="Arial" w:eastAsia="Calibri" w:hAnsi="Arial" w:cs="Arial"/>
        </w:rPr>
        <w:t xml:space="preserve">sed in </w:t>
      </w:r>
      <w:r w:rsidR="000B048E" w:rsidRPr="00024832">
        <w:rPr>
          <w:rFonts w:ascii="Arial" w:hAnsi="Arial" w:cs="Arial"/>
        </w:rPr>
        <w:t xml:space="preserve">Chapter </w:t>
      </w:r>
      <w:r w:rsidR="00095279" w:rsidRPr="00024832">
        <w:rPr>
          <w:rFonts w:ascii="Arial" w:hAnsi="Arial" w:cs="Arial"/>
        </w:rPr>
        <w:t>One</w:t>
      </w:r>
      <w:r w:rsidR="007E191B" w:rsidRPr="00024832">
        <w:rPr>
          <w:rFonts w:ascii="Arial" w:hAnsi="Arial" w:cs="Arial"/>
        </w:rPr>
        <w:t>,</w:t>
      </w:r>
      <w:r w:rsidR="007E191B" w:rsidRPr="00024832">
        <w:rPr>
          <w:rFonts w:ascii="Arial" w:eastAsia="Calibri" w:hAnsi="Arial" w:cs="Arial"/>
        </w:rPr>
        <w:t xml:space="preserve"> </w:t>
      </w:r>
      <w:r w:rsidR="000B048E" w:rsidRPr="00024832">
        <w:rPr>
          <w:rFonts w:ascii="Arial" w:eastAsia="Calibri" w:hAnsi="Arial" w:cs="Arial"/>
        </w:rPr>
        <w:t xml:space="preserve">Section </w:t>
      </w:r>
      <w:r w:rsidR="007E191B" w:rsidRPr="00024832">
        <w:rPr>
          <w:rFonts w:ascii="Arial" w:eastAsia="Calibri" w:hAnsi="Arial" w:cs="Arial"/>
        </w:rPr>
        <w:t>1.2</w:t>
      </w:r>
      <w:r w:rsidR="004640A4" w:rsidRPr="00024832">
        <w:rPr>
          <w:rFonts w:ascii="Arial" w:eastAsia="Calibri" w:hAnsi="Arial" w:cs="Arial"/>
        </w:rPr>
        <w:t>,</w:t>
      </w:r>
      <w:r w:rsidR="007E191B" w:rsidRPr="00024832">
        <w:rPr>
          <w:rFonts w:ascii="Arial" w:eastAsia="Calibri" w:hAnsi="Arial" w:cs="Arial"/>
        </w:rPr>
        <w:t xml:space="preserve"> as part of </w:t>
      </w:r>
      <w:r w:rsidR="005D40C2" w:rsidRPr="00024832">
        <w:rPr>
          <w:rFonts w:ascii="Arial" w:eastAsia="Calibri" w:hAnsi="Arial" w:cs="Arial"/>
        </w:rPr>
        <w:t>the</w:t>
      </w:r>
      <w:r w:rsidR="007E191B" w:rsidRPr="00024832">
        <w:rPr>
          <w:rFonts w:ascii="Arial" w:eastAsia="Calibri" w:hAnsi="Arial" w:cs="Arial"/>
        </w:rPr>
        <w:t xml:space="preserve"> discussion of the impact of culture on recruitment and selection process </w:t>
      </w:r>
      <w:r w:rsidR="005D40C2" w:rsidRPr="00024832">
        <w:rPr>
          <w:rFonts w:ascii="Arial" w:hAnsi="Arial" w:cs="Arial"/>
        </w:rPr>
        <w:t>to help</w:t>
      </w:r>
      <w:r w:rsidRPr="00024832">
        <w:rPr>
          <w:rFonts w:ascii="Arial" w:hAnsi="Arial" w:cs="Arial"/>
        </w:rPr>
        <w:t xml:space="preserve"> shed light on some African management style </w:t>
      </w:r>
      <w:r w:rsidRPr="00024832">
        <w:rPr>
          <w:rFonts w:ascii="Arial" w:eastAsia="Calibri" w:hAnsi="Arial" w:cs="Arial"/>
        </w:rPr>
        <w:t>practices</w:t>
      </w:r>
      <w:r w:rsidRPr="00024832">
        <w:rPr>
          <w:rFonts w:ascii="Arial" w:hAnsi="Arial" w:cs="Arial"/>
        </w:rPr>
        <w:t>. It provides insight into how the African management style of practice, which projects/presents itself through culture, impacts how organisations recruit and select potential job seekers.</w:t>
      </w:r>
      <w:r w:rsidRPr="00024832">
        <w:rPr>
          <w:rFonts w:ascii="Arial" w:eastAsia="Calibri" w:hAnsi="Arial" w:cs="Arial"/>
        </w:rPr>
        <w:t xml:space="preserve"> In this study, ‘culture’ and ‘national culture’ mean the same thing and are used interchangeably.</w:t>
      </w:r>
    </w:p>
    <w:p w14:paraId="7786FDC0" w14:textId="01358C5C" w:rsidR="002C3B81" w:rsidRPr="00024832" w:rsidRDefault="002C3B81" w:rsidP="002C3B81">
      <w:pPr>
        <w:tabs>
          <w:tab w:val="left" w:pos="2268"/>
        </w:tabs>
        <w:spacing w:after="120" w:line="360" w:lineRule="auto"/>
        <w:jc w:val="both"/>
        <w:rPr>
          <w:rFonts w:ascii="Arial" w:eastAsia="Calibri" w:hAnsi="Arial" w:cs="Arial"/>
        </w:rPr>
      </w:pPr>
      <w:r w:rsidRPr="00024832">
        <w:rPr>
          <w:rFonts w:ascii="Arial" w:eastAsia="Calibri" w:hAnsi="Arial" w:cs="Arial"/>
        </w:rPr>
        <w:t xml:space="preserve">In </w:t>
      </w:r>
      <w:r w:rsidR="000B048E" w:rsidRPr="00024832">
        <w:rPr>
          <w:rFonts w:ascii="Arial" w:eastAsia="Calibri" w:hAnsi="Arial" w:cs="Arial"/>
        </w:rPr>
        <w:t xml:space="preserve">Chapter </w:t>
      </w:r>
      <w:r w:rsidR="007E3EC8" w:rsidRPr="00024832">
        <w:rPr>
          <w:rFonts w:ascii="Arial" w:eastAsia="Calibri" w:hAnsi="Arial" w:cs="Arial"/>
        </w:rPr>
        <w:t>Four</w:t>
      </w:r>
      <w:r w:rsidRPr="00024832">
        <w:rPr>
          <w:rFonts w:ascii="Arial" w:eastAsia="Calibri" w:hAnsi="Arial" w:cs="Arial"/>
        </w:rPr>
        <w:t xml:space="preserve">, the concepts of HRM and the importance of recruitment and selection were discussed. To reiterate, the overall purpose of recruitment and selection is finding and hiring the best-skilled candidate for the job. Employing the right candidate starts with proper recruitment planning, then a good job description and specification, which bring about an effective recruitment and selection process. Furthermore, </w:t>
      </w:r>
      <w:r w:rsidR="00FA1601" w:rsidRPr="00024832">
        <w:rPr>
          <w:rFonts w:ascii="Arial" w:eastAsia="Calibri" w:hAnsi="Arial" w:cs="Arial"/>
        </w:rPr>
        <w:t xml:space="preserve">the previous </w:t>
      </w:r>
      <w:r w:rsidRPr="00024832">
        <w:rPr>
          <w:rFonts w:ascii="Arial" w:eastAsia="Calibri" w:hAnsi="Arial" w:cs="Arial"/>
        </w:rPr>
        <w:t xml:space="preserve">chapter discussed the challenges of recruitment and selection practices in </w:t>
      </w:r>
      <w:r w:rsidR="00430EFD" w:rsidRPr="00024832">
        <w:rPr>
          <w:rFonts w:ascii="Arial" w:eastAsia="Calibri" w:hAnsi="Arial" w:cs="Arial"/>
        </w:rPr>
        <w:t>Lagos State</w:t>
      </w:r>
      <w:r w:rsidR="00D53955" w:rsidRPr="00024832">
        <w:rPr>
          <w:rFonts w:ascii="Arial" w:eastAsia="Calibri" w:hAnsi="Arial" w:cs="Arial"/>
        </w:rPr>
        <w:t xml:space="preserve">, </w:t>
      </w:r>
      <w:r w:rsidR="00430EFD" w:rsidRPr="00024832">
        <w:rPr>
          <w:rFonts w:ascii="Arial" w:eastAsia="Calibri" w:hAnsi="Arial" w:cs="Arial"/>
        </w:rPr>
        <w:t>such as favouritism, nepotism</w:t>
      </w:r>
      <w:r w:rsidR="00D529C3" w:rsidRPr="00024832">
        <w:rPr>
          <w:rFonts w:ascii="Arial" w:eastAsia="Calibri" w:hAnsi="Arial" w:cs="Arial"/>
        </w:rPr>
        <w:t>, and discrimination, which are</w:t>
      </w:r>
      <w:r w:rsidR="00430EFD" w:rsidRPr="00024832">
        <w:rPr>
          <w:rFonts w:ascii="Arial" w:eastAsia="Calibri" w:hAnsi="Arial" w:cs="Arial"/>
        </w:rPr>
        <w:t xml:space="preserve"> evident on the job descriptions </w:t>
      </w:r>
      <w:r w:rsidR="00F918CA" w:rsidRPr="00024832">
        <w:rPr>
          <w:rFonts w:ascii="Arial" w:eastAsia="Calibri" w:hAnsi="Arial" w:cs="Arial"/>
        </w:rPr>
        <w:t xml:space="preserve">samples </w:t>
      </w:r>
      <w:r w:rsidR="002044B3" w:rsidRPr="00024832">
        <w:rPr>
          <w:rFonts w:ascii="Arial" w:eastAsia="Calibri" w:hAnsi="Arial" w:cs="Arial"/>
        </w:rPr>
        <w:t xml:space="preserve">and data </w:t>
      </w:r>
      <w:r w:rsidR="00430EFD" w:rsidRPr="00024832">
        <w:rPr>
          <w:rFonts w:ascii="Arial" w:eastAsia="Calibri" w:hAnsi="Arial" w:cs="Arial"/>
        </w:rPr>
        <w:t>collated and analysed</w:t>
      </w:r>
      <w:r w:rsidR="00D529C3" w:rsidRPr="00024832">
        <w:rPr>
          <w:rFonts w:ascii="Arial" w:eastAsia="Calibri" w:hAnsi="Arial" w:cs="Arial"/>
        </w:rPr>
        <w:t>,</w:t>
      </w:r>
      <w:r w:rsidR="00430EFD" w:rsidRPr="00024832">
        <w:rPr>
          <w:rFonts w:ascii="Arial" w:eastAsia="Calibri" w:hAnsi="Arial" w:cs="Arial"/>
        </w:rPr>
        <w:t xml:space="preserve"> contribut</w:t>
      </w:r>
      <w:r w:rsidR="00F72DF1" w:rsidRPr="00024832">
        <w:rPr>
          <w:rFonts w:ascii="Arial" w:eastAsia="Calibri" w:hAnsi="Arial" w:cs="Arial"/>
        </w:rPr>
        <w:t>ing</w:t>
      </w:r>
      <w:r w:rsidR="00430EFD" w:rsidRPr="00024832">
        <w:rPr>
          <w:rFonts w:ascii="Arial" w:eastAsia="Calibri" w:hAnsi="Arial" w:cs="Arial"/>
        </w:rPr>
        <w:t xml:space="preserve"> to pre-employment discrimination. </w:t>
      </w:r>
      <w:r w:rsidR="009C18FF" w:rsidRPr="00024832">
        <w:rPr>
          <w:rFonts w:ascii="Arial" w:eastAsia="Calibri" w:hAnsi="Arial" w:cs="Arial"/>
        </w:rPr>
        <w:t xml:space="preserve">From the analysis of </w:t>
      </w:r>
      <w:r w:rsidR="002044B3" w:rsidRPr="00024832">
        <w:rPr>
          <w:rFonts w:ascii="Arial" w:eastAsia="Calibri" w:hAnsi="Arial" w:cs="Arial"/>
        </w:rPr>
        <w:t xml:space="preserve">research </w:t>
      </w:r>
      <w:r w:rsidR="009C18FF" w:rsidRPr="00024832">
        <w:rPr>
          <w:rFonts w:ascii="Arial" w:eastAsia="Calibri" w:hAnsi="Arial" w:cs="Arial"/>
        </w:rPr>
        <w:t>data collected, it</w:t>
      </w:r>
      <w:r w:rsidR="00430EFD" w:rsidRPr="00024832">
        <w:rPr>
          <w:rFonts w:ascii="Arial" w:eastAsia="Calibri" w:hAnsi="Arial" w:cs="Arial"/>
        </w:rPr>
        <w:t xml:space="preserve"> was evident </w:t>
      </w:r>
      <w:r w:rsidR="009C18FF" w:rsidRPr="00024832">
        <w:rPr>
          <w:rFonts w:ascii="Arial" w:eastAsia="Calibri" w:hAnsi="Arial" w:cs="Arial"/>
        </w:rPr>
        <w:t xml:space="preserve">that </w:t>
      </w:r>
      <w:r w:rsidR="002044B3" w:rsidRPr="00024832">
        <w:rPr>
          <w:rFonts w:ascii="Arial" w:eastAsia="Calibri" w:hAnsi="Arial" w:cs="Arial"/>
        </w:rPr>
        <w:t>one</w:t>
      </w:r>
      <w:r w:rsidR="00430EFD" w:rsidRPr="00024832">
        <w:rPr>
          <w:rFonts w:ascii="Arial" w:eastAsia="Calibri" w:hAnsi="Arial" w:cs="Arial"/>
        </w:rPr>
        <w:t xml:space="preserve"> of the challenges of recruitment and selection in Lagos State was the presence of cultur</w:t>
      </w:r>
      <w:r w:rsidR="002044B3" w:rsidRPr="00024832">
        <w:rPr>
          <w:rFonts w:ascii="Arial" w:eastAsia="Calibri" w:hAnsi="Arial" w:cs="Arial"/>
        </w:rPr>
        <w:t>al</w:t>
      </w:r>
      <w:r w:rsidR="00430EFD" w:rsidRPr="00024832">
        <w:rPr>
          <w:rFonts w:ascii="Arial" w:eastAsia="Calibri" w:hAnsi="Arial" w:cs="Arial"/>
        </w:rPr>
        <w:t xml:space="preserve"> influence. </w:t>
      </w:r>
      <w:r w:rsidR="0067113D" w:rsidRPr="00024832">
        <w:rPr>
          <w:rFonts w:ascii="Arial" w:eastAsia="Calibri" w:hAnsi="Arial" w:cs="Arial"/>
        </w:rPr>
        <w:t>As such, t</w:t>
      </w:r>
      <w:r w:rsidR="00430EFD" w:rsidRPr="00024832">
        <w:rPr>
          <w:rFonts w:ascii="Arial" w:eastAsia="Calibri" w:hAnsi="Arial" w:cs="Arial"/>
        </w:rPr>
        <w:t xml:space="preserve">his chapter progresses the findings made in </w:t>
      </w:r>
      <w:r w:rsidR="00E05C33" w:rsidRPr="00024832">
        <w:rPr>
          <w:rFonts w:ascii="Arial" w:eastAsia="Calibri" w:hAnsi="Arial" w:cs="Arial"/>
        </w:rPr>
        <w:t xml:space="preserve">Chapter Four </w:t>
      </w:r>
      <w:r w:rsidR="00430EFD" w:rsidRPr="00024832">
        <w:rPr>
          <w:rFonts w:ascii="Arial" w:eastAsia="Calibri" w:hAnsi="Arial" w:cs="Arial"/>
        </w:rPr>
        <w:t>by examining in</w:t>
      </w:r>
      <w:r w:rsidR="000E61E2" w:rsidRPr="00024832">
        <w:rPr>
          <w:rFonts w:ascii="Arial" w:eastAsia="Calibri" w:hAnsi="Arial" w:cs="Arial"/>
        </w:rPr>
        <w:t>-</w:t>
      </w:r>
      <w:r w:rsidR="00430EFD" w:rsidRPr="00024832">
        <w:rPr>
          <w:rFonts w:ascii="Arial" w:eastAsia="Calibri" w:hAnsi="Arial" w:cs="Arial"/>
        </w:rPr>
        <w:t>depth how culture can influence recruitment and selection practices</w:t>
      </w:r>
      <w:r w:rsidR="0058358A" w:rsidRPr="00024832">
        <w:rPr>
          <w:rFonts w:ascii="Arial" w:eastAsia="Calibri" w:hAnsi="Arial" w:cs="Arial"/>
        </w:rPr>
        <w:t xml:space="preserve"> or </w:t>
      </w:r>
      <w:r w:rsidR="00430EFD" w:rsidRPr="00024832">
        <w:rPr>
          <w:rFonts w:ascii="Arial" w:eastAsia="Calibri" w:hAnsi="Arial" w:cs="Arial"/>
        </w:rPr>
        <w:t xml:space="preserve">processes and how it undermines the significance of an effective recruitment process </w:t>
      </w:r>
      <w:r w:rsidR="007A2423" w:rsidRPr="00024832">
        <w:rPr>
          <w:rFonts w:ascii="Arial" w:eastAsia="Calibri" w:hAnsi="Arial" w:cs="Arial"/>
        </w:rPr>
        <w:t>in Lagos State, Nigeria</w:t>
      </w:r>
      <w:r w:rsidRPr="00024832">
        <w:rPr>
          <w:rFonts w:ascii="Arial" w:eastAsia="Calibri" w:hAnsi="Arial" w:cs="Arial"/>
        </w:rPr>
        <w:t xml:space="preserve">. </w:t>
      </w:r>
    </w:p>
    <w:p w14:paraId="10C1B579" w14:textId="0CFB8464" w:rsidR="002C3B81" w:rsidRPr="00024832" w:rsidRDefault="002C3B81" w:rsidP="002C3B81">
      <w:pPr>
        <w:tabs>
          <w:tab w:val="left" w:pos="2268"/>
        </w:tabs>
        <w:spacing w:after="120" w:line="360" w:lineRule="auto"/>
        <w:jc w:val="both"/>
        <w:rPr>
          <w:rFonts w:ascii="Arial" w:eastAsia="Calibri" w:hAnsi="Arial" w:cs="Arial"/>
        </w:rPr>
      </w:pPr>
      <w:r w:rsidRPr="00024832">
        <w:rPr>
          <w:rFonts w:ascii="Arial" w:eastAsia="Calibri" w:hAnsi="Arial" w:cs="Arial"/>
        </w:rPr>
        <w:t xml:space="preserve">As discussed in </w:t>
      </w:r>
      <w:r w:rsidR="000B048E" w:rsidRPr="00024832">
        <w:rPr>
          <w:rFonts w:ascii="Arial" w:eastAsia="Calibri" w:hAnsi="Arial" w:cs="Arial"/>
        </w:rPr>
        <w:t xml:space="preserve">Chapter </w:t>
      </w:r>
      <w:r w:rsidR="00095279" w:rsidRPr="00024832">
        <w:rPr>
          <w:rFonts w:ascii="Arial" w:eastAsia="Calibri" w:hAnsi="Arial" w:cs="Arial"/>
        </w:rPr>
        <w:t>Four</w:t>
      </w:r>
      <w:r w:rsidRPr="00024832">
        <w:rPr>
          <w:rFonts w:ascii="Arial" w:eastAsia="Calibri" w:hAnsi="Arial" w:cs="Arial"/>
        </w:rPr>
        <w:t xml:space="preserve">, </w:t>
      </w:r>
      <w:r w:rsidR="000B048E" w:rsidRPr="00024832">
        <w:rPr>
          <w:rFonts w:ascii="Arial" w:eastAsia="Calibri" w:hAnsi="Arial" w:cs="Arial"/>
        </w:rPr>
        <w:t xml:space="preserve">Section </w:t>
      </w:r>
      <w:r w:rsidRPr="00024832">
        <w:rPr>
          <w:rFonts w:ascii="Arial" w:eastAsia="Calibri" w:hAnsi="Arial" w:cs="Arial"/>
        </w:rPr>
        <w:t xml:space="preserve">4.10, pre-employment discrimination in Lagos is not new. It has been happening for years, and both organisations and job seekers seem to have accepted it as a way of life. As this chapter will show, this way of life defines the presence of culture. </w:t>
      </w:r>
      <w:r w:rsidR="00822A26" w:rsidRPr="00024832">
        <w:rPr>
          <w:rFonts w:ascii="Arial" w:eastAsia="Calibri" w:hAnsi="Arial" w:cs="Arial"/>
        </w:rPr>
        <w:t xml:space="preserve">The visibility of organisations discriminating against job seekers has been practised </w:t>
      </w:r>
      <w:r w:rsidR="00822A26" w:rsidRPr="00024832">
        <w:rPr>
          <w:rFonts w:ascii="Arial" w:eastAsia="Calibri" w:hAnsi="Arial" w:cs="Arial"/>
        </w:rPr>
        <w:lastRenderedPageBreak/>
        <w:t>for a long time regardless of its prohibition in the Nigerian Constitution</w:t>
      </w:r>
      <w:r w:rsidR="0031559E">
        <w:rPr>
          <w:rFonts w:ascii="Arial" w:eastAsia="Calibri" w:hAnsi="Arial" w:cs="Arial"/>
        </w:rPr>
        <w:t>.</w:t>
      </w:r>
      <w:r w:rsidRPr="00024832">
        <w:rPr>
          <w:rFonts w:ascii="Arial" w:eastAsia="Calibri" w:hAnsi="Arial" w:cs="Arial"/>
          <w:vertAlign w:val="superscript"/>
        </w:rPr>
        <w:footnoteReference w:id="707"/>
      </w:r>
      <w:r w:rsidRPr="00024832">
        <w:rPr>
          <w:rFonts w:ascii="Arial" w:eastAsia="Calibri" w:hAnsi="Arial" w:cs="Arial"/>
        </w:rPr>
        <w:t xml:space="preserve"> Discrimination </w:t>
      </w:r>
      <w:r w:rsidR="00A51A90" w:rsidRPr="00024832">
        <w:rPr>
          <w:rFonts w:ascii="Arial" w:eastAsia="Calibri" w:hAnsi="Arial" w:cs="Arial"/>
        </w:rPr>
        <w:t>appears</w:t>
      </w:r>
      <w:r w:rsidRPr="00024832">
        <w:rPr>
          <w:rFonts w:ascii="Arial" w:eastAsia="Calibri" w:hAnsi="Arial" w:cs="Arial"/>
        </w:rPr>
        <w:t xml:space="preserve"> to have become a </w:t>
      </w:r>
      <w:r w:rsidR="007301D9" w:rsidRPr="00024832">
        <w:rPr>
          <w:rFonts w:ascii="Arial" w:eastAsia="Calibri" w:hAnsi="Arial" w:cs="Arial"/>
        </w:rPr>
        <w:t>norm</w:t>
      </w:r>
      <w:r w:rsidRPr="00024832">
        <w:rPr>
          <w:rFonts w:ascii="Arial" w:eastAsia="Calibri" w:hAnsi="Arial" w:cs="Arial"/>
        </w:rPr>
        <w:t xml:space="preserve"> amongst organisations by hav</w:t>
      </w:r>
      <w:r w:rsidR="000449DC" w:rsidRPr="00024832">
        <w:rPr>
          <w:rFonts w:ascii="Arial" w:eastAsia="Calibri" w:hAnsi="Arial" w:cs="Arial"/>
        </w:rPr>
        <w:t>ing</w:t>
      </w:r>
      <w:r w:rsidRPr="00024832">
        <w:rPr>
          <w:rFonts w:ascii="Arial" w:eastAsia="Calibri" w:hAnsi="Arial" w:cs="Arial"/>
        </w:rPr>
        <w:t xml:space="preserve"> some discriminatory job requirements in their job adverts or during job interviews</w:t>
      </w:r>
      <w:r w:rsidR="00262995">
        <w:rPr>
          <w:rFonts w:ascii="Arial" w:eastAsia="Calibri" w:hAnsi="Arial" w:cs="Arial"/>
        </w:rPr>
        <w:t>.</w:t>
      </w:r>
      <w:r w:rsidRPr="00024832">
        <w:rPr>
          <w:rFonts w:ascii="Arial" w:eastAsia="Calibri" w:hAnsi="Arial" w:cs="Arial"/>
          <w:vertAlign w:val="superscript"/>
        </w:rPr>
        <w:footnoteReference w:id="708"/>
      </w:r>
      <w:r w:rsidRPr="00024832">
        <w:rPr>
          <w:rFonts w:ascii="Arial" w:eastAsia="Calibri" w:hAnsi="Arial" w:cs="Arial"/>
        </w:rPr>
        <w:t xml:space="preserve"> This way of life</w:t>
      </w:r>
      <w:r w:rsidR="00970E1F" w:rsidRPr="00024832">
        <w:rPr>
          <w:rFonts w:ascii="Arial" w:eastAsia="Calibri" w:hAnsi="Arial" w:cs="Arial"/>
        </w:rPr>
        <w:t xml:space="preserve"> or </w:t>
      </w:r>
      <w:r w:rsidRPr="00024832">
        <w:rPr>
          <w:rFonts w:ascii="Arial" w:eastAsia="Calibri" w:hAnsi="Arial" w:cs="Arial"/>
        </w:rPr>
        <w:t>trend is one of the focu</w:t>
      </w:r>
      <w:r w:rsidR="00CD48BB" w:rsidRPr="00024832">
        <w:rPr>
          <w:rFonts w:ascii="Arial" w:eastAsia="Calibri" w:hAnsi="Arial" w:cs="Arial"/>
        </w:rPr>
        <w:t>se</w:t>
      </w:r>
      <w:r w:rsidRPr="00024832">
        <w:rPr>
          <w:rFonts w:ascii="Arial" w:eastAsia="Calibri" w:hAnsi="Arial" w:cs="Arial"/>
        </w:rPr>
        <w:t xml:space="preserve">s of this research and also one of the research questions </w:t>
      </w:r>
      <w:r w:rsidR="00D0116B" w:rsidRPr="00024832">
        <w:rPr>
          <w:rFonts w:ascii="Arial" w:eastAsia="Calibri" w:hAnsi="Arial" w:cs="Arial"/>
        </w:rPr>
        <w:t xml:space="preserve">that </w:t>
      </w:r>
      <w:r w:rsidRPr="00024832">
        <w:rPr>
          <w:rFonts w:ascii="Arial" w:eastAsia="Calibri" w:hAnsi="Arial" w:cs="Arial"/>
        </w:rPr>
        <w:t>this study seeks to answer</w:t>
      </w:r>
      <w:r w:rsidR="008C5D14" w:rsidRPr="00024832">
        <w:rPr>
          <w:rFonts w:ascii="Arial" w:eastAsia="Calibri" w:hAnsi="Arial" w:cs="Arial"/>
        </w:rPr>
        <w:t xml:space="preserve">: </w:t>
      </w:r>
      <w:r w:rsidRPr="00024832">
        <w:rPr>
          <w:rFonts w:ascii="Arial" w:eastAsia="Calibri" w:hAnsi="Arial" w:cs="Arial"/>
        </w:rPr>
        <w:t>‘</w:t>
      </w:r>
      <w:r w:rsidR="003B44E0" w:rsidRPr="00024832">
        <w:rPr>
          <w:rFonts w:ascii="Arial" w:eastAsia="Calibri" w:hAnsi="Arial" w:cs="Arial"/>
        </w:rPr>
        <w:t>Whether pre-employment discrimination is influenced by the culture</w:t>
      </w:r>
      <w:r w:rsidR="003A1231" w:rsidRPr="00024832">
        <w:rPr>
          <w:rFonts w:ascii="Arial" w:eastAsia="Calibri" w:hAnsi="Arial" w:cs="Arial"/>
        </w:rPr>
        <w:t>.</w:t>
      </w:r>
      <w:r w:rsidRPr="00024832">
        <w:rPr>
          <w:rFonts w:ascii="Arial" w:eastAsia="Calibri" w:hAnsi="Arial" w:cs="Arial"/>
        </w:rPr>
        <w:t>’</w:t>
      </w:r>
    </w:p>
    <w:p w14:paraId="725BAD35" w14:textId="79107C83" w:rsidR="002C3B81" w:rsidRPr="00024832" w:rsidRDefault="0074188E" w:rsidP="002C3B81">
      <w:pPr>
        <w:tabs>
          <w:tab w:val="left" w:pos="2268"/>
        </w:tabs>
        <w:spacing w:after="120" w:line="360" w:lineRule="auto"/>
        <w:jc w:val="both"/>
        <w:rPr>
          <w:rFonts w:ascii="Arial" w:eastAsia="Calibri" w:hAnsi="Arial" w:cs="Arial"/>
        </w:rPr>
      </w:pPr>
      <w:r w:rsidRPr="00024832">
        <w:rPr>
          <w:rFonts w:ascii="Arial" w:eastAsia="Calibri" w:hAnsi="Arial" w:cs="Arial"/>
        </w:rPr>
        <w:t>Culture is a broad concept that is still being researched. Culture as a norm dictates how people interact with one another</w:t>
      </w:r>
      <w:r w:rsidR="0031559E">
        <w:rPr>
          <w:rFonts w:ascii="Arial" w:eastAsia="Calibri" w:hAnsi="Arial" w:cs="Arial"/>
        </w:rPr>
        <w:t>.</w:t>
      </w:r>
      <w:r w:rsidR="002C3B81" w:rsidRPr="00024832">
        <w:rPr>
          <w:rFonts w:ascii="Arial" w:eastAsia="Calibri" w:hAnsi="Arial" w:cs="Arial"/>
          <w:vertAlign w:val="superscript"/>
        </w:rPr>
        <w:footnoteReference w:id="709"/>
      </w:r>
      <w:r w:rsidR="002C3B81" w:rsidRPr="00024832">
        <w:rPr>
          <w:rFonts w:ascii="Arial" w:eastAsia="Calibri" w:hAnsi="Arial" w:cs="Arial"/>
        </w:rPr>
        <w:t xml:space="preserve"> It also dictates people’s perceived notion of what is right or wrong</w:t>
      </w:r>
      <w:r w:rsidR="00262995">
        <w:rPr>
          <w:rFonts w:ascii="Arial" w:eastAsia="Calibri" w:hAnsi="Arial" w:cs="Arial"/>
        </w:rPr>
        <w:t>.</w:t>
      </w:r>
      <w:r w:rsidR="002C3B81" w:rsidRPr="00024832">
        <w:rPr>
          <w:rFonts w:ascii="Arial" w:eastAsia="Calibri" w:hAnsi="Arial" w:cs="Arial"/>
          <w:vertAlign w:val="superscript"/>
        </w:rPr>
        <w:footnoteReference w:id="710"/>
      </w:r>
      <w:r w:rsidR="002C3B81" w:rsidRPr="00024832">
        <w:rPr>
          <w:rFonts w:ascii="Arial" w:eastAsia="Calibri" w:hAnsi="Arial" w:cs="Arial"/>
        </w:rPr>
        <w:t xml:space="preserve"> According to David Drennan, ‘culture is how things are done around here’</w:t>
      </w:r>
      <w:r w:rsidR="00262995">
        <w:rPr>
          <w:rFonts w:ascii="Arial" w:eastAsia="Calibri" w:hAnsi="Arial" w:cs="Arial"/>
        </w:rPr>
        <w:t>.</w:t>
      </w:r>
      <w:r w:rsidR="002C3B81" w:rsidRPr="00024832">
        <w:rPr>
          <w:rFonts w:ascii="Arial" w:eastAsia="Calibri" w:hAnsi="Arial" w:cs="Arial"/>
          <w:vertAlign w:val="superscript"/>
        </w:rPr>
        <w:footnoteReference w:id="711"/>
      </w:r>
      <w:r w:rsidR="002C3B81" w:rsidRPr="00024832">
        <w:rPr>
          <w:rFonts w:ascii="Arial" w:eastAsia="Calibri" w:hAnsi="Arial" w:cs="Arial"/>
        </w:rPr>
        <w:t xml:space="preserve"> It consists of a patterned way of thinking, reacting or feeling that can be acquired or transmitted</w:t>
      </w:r>
      <w:r w:rsidR="00262995">
        <w:rPr>
          <w:rFonts w:ascii="Arial" w:eastAsia="Calibri" w:hAnsi="Arial" w:cs="Arial"/>
        </w:rPr>
        <w:t>.</w:t>
      </w:r>
      <w:r w:rsidR="002C3B81" w:rsidRPr="00024832">
        <w:rPr>
          <w:rFonts w:ascii="Arial" w:eastAsia="Calibri" w:hAnsi="Arial" w:cs="Arial"/>
          <w:vertAlign w:val="superscript"/>
        </w:rPr>
        <w:footnoteReference w:id="712"/>
      </w:r>
      <w:r w:rsidR="002C3B81" w:rsidRPr="00024832">
        <w:rPr>
          <w:rFonts w:ascii="Arial" w:eastAsia="Calibri" w:hAnsi="Arial" w:cs="Arial"/>
        </w:rPr>
        <w:t xml:space="preserve"> The crucial core of culture consists of traditional notions and their attached importance and values. </w:t>
      </w:r>
      <w:r w:rsidR="004C297A" w:rsidRPr="00024832">
        <w:rPr>
          <w:rFonts w:ascii="Arial" w:eastAsia="Calibri" w:hAnsi="Arial" w:cs="Arial"/>
        </w:rPr>
        <w:t xml:space="preserve">As stated in </w:t>
      </w:r>
      <w:r w:rsidR="007603FB" w:rsidRPr="00024832">
        <w:rPr>
          <w:rFonts w:ascii="Arial" w:eastAsia="Calibri" w:hAnsi="Arial" w:cs="Arial"/>
        </w:rPr>
        <w:t>Chapter One</w:t>
      </w:r>
      <w:r w:rsidR="004C297A" w:rsidRPr="00024832">
        <w:rPr>
          <w:rFonts w:ascii="Arial" w:eastAsia="Calibri" w:hAnsi="Arial" w:cs="Arial"/>
        </w:rPr>
        <w:t xml:space="preserve">, </w:t>
      </w:r>
      <w:r w:rsidR="000B048E" w:rsidRPr="00024832">
        <w:rPr>
          <w:rFonts w:ascii="Arial" w:eastAsia="Calibri" w:hAnsi="Arial" w:cs="Arial"/>
        </w:rPr>
        <w:t xml:space="preserve">Section </w:t>
      </w:r>
      <w:r w:rsidR="004C297A" w:rsidRPr="00024832">
        <w:rPr>
          <w:rFonts w:ascii="Arial" w:eastAsia="Calibri" w:hAnsi="Arial" w:cs="Arial"/>
        </w:rPr>
        <w:t xml:space="preserve">1.2.1, </w:t>
      </w:r>
      <w:r w:rsidR="002C3B81" w:rsidRPr="00024832">
        <w:rPr>
          <w:rFonts w:ascii="Arial" w:eastAsia="Calibri" w:hAnsi="Arial" w:cs="Arial"/>
        </w:rPr>
        <w:t xml:space="preserve">culture can </w:t>
      </w:r>
      <w:r w:rsidR="00930771" w:rsidRPr="00024832">
        <w:rPr>
          <w:rFonts w:ascii="Arial" w:eastAsia="Calibri" w:hAnsi="Arial" w:cs="Arial"/>
        </w:rPr>
        <w:t>transfer</w:t>
      </w:r>
      <w:r w:rsidR="002C3B81" w:rsidRPr="00024832">
        <w:rPr>
          <w:rFonts w:ascii="Arial" w:eastAsia="Calibri" w:hAnsi="Arial" w:cs="Arial"/>
        </w:rPr>
        <w:t xml:space="preserve"> to recruitment and selection practices by shaping the way the processes are carried out. However, research on the presence of culture impacting recruitment and selection is very limited</w:t>
      </w:r>
      <w:r w:rsidR="00262995">
        <w:rPr>
          <w:rFonts w:ascii="Arial" w:eastAsia="Calibri" w:hAnsi="Arial" w:cs="Arial"/>
        </w:rPr>
        <w:t>.</w:t>
      </w:r>
      <w:r w:rsidR="002C3B81" w:rsidRPr="00024832">
        <w:rPr>
          <w:rFonts w:ascii="Arial" w:eastAsia="Calibri" w:hAnsi="Arial" w:cs="Arial"/>
          <w:vertAlign w:val="superscript"/>
        </w:rPr>
        <w:footnoteReference w:id="713"/>
      </w:r>
      <w:r w:rsidR="002C3B81" w:rsidRPr="00024832">
        <w:rPr>
          <w:rFonts w:ascii="Arial" w:eastAsia="Calibri" w:hAnsi="Arial" w:cs="Arial"/>
        </w:rPr>
        <w:t xml:space="preserve"> Therefore, the presence of this indigenous force</w:t>
      </w:r>
      <w:r w:rsidR="002723BE" w:rsidRPr="00024832">
        <w:rPr>
          <w:rFonts w:ascii="Arial" w:eastAsia="Calibri" w:hAnsi="Arial" w:cs="Arial"/>
        </w:rPr>
        <w:t xml:space="preserve"> (culture)</w:t>
      </w:r>
      <w:r w:rsidR="002C3B81" w:rsidRPr="00024832">
        <w:rPr>
          <w:rFonts w:ascii="Arial" w:eastAsia="Calibri" w:hAnsi="Arial" w:cs="Arial"/>
        </w:rPr>
        <w:t xml:space="preserve"> that seems to outweigh the balance of the universally accepted HRM practices needs to be explored. </w:t>
      </w:r>
    </w:p>
    <w:p w14:paraId="4210CAAE" w14:textId="49164653" w:rsidR="002C3B81" w:rsidRPr="00024832" w:rsidRDefault="002C3B81" w:rsidP="002C3B81">
      <w:pPr>
        <w:tabs>
          <w:tab w:val="left" w:pos="2268"/>
        </w:tabs>
        <w:spacing w:after="120" w:line="360" w:lineRule="auto"/>
        <w:jc w:val="both"/>
        <w:rPr>
          <w:rFonts w:ascii="Arial" w:eastAsia="Calibri" w:hAnsi="Arial" w:cs="Arial"/>
        </w:rPr>
      </w:pPr>
      <w:r w:rsidRPr="00024832">
        <w:rPr>
          <w:rFonts w:ascii="Arial" w:eastAsia="Calibri" w:hAnsi="Arial" w:cs="Arial"/>
        </w:rPr>
        <w:t xml:space="preserve">Thus, this </w:t>
      </w:r>
      <w:r w:rsidR="00010A21" w:rsidRPr="00024832">
        <w:rPr>
          <w:rFonts w:ascii="Arial" w:eastAsia="Calibri" w:hAnsi="Arial" w:cs="Arial"/>
        </w:rPr>
        <w:t>chapter</w:t>
      </w:r>
      <w:r w:rsidRPr="00024832">
        <w:rPr>
          <w:rFonts w:ascii="Arial" w:eastAsia="Calibri" w:hAnsi="Arial" w:cs="Arial"/>
        </w:rPr>
        <w:t xml:space="preserve"> explores how cultural influence during recruitment and selection processes can sway what organisations and job seekers perceive to be normal or expected. It also explores the possibility o</w:t>
      </w:r>
      <w:r w:rsidR="00AE2614" w:rsidRPr="00024832">
        <w:rPr>
          <w:rFonts w:ascii="Arial" w:eastAsia="Calibri" w:hAnsi="Arial" w:cs="Arial"/>
        </w:rPr>
        <w:t>f</w:t>
      </w:r>
      <w:r w:rsidRPr="00024832">
        <w:rPr>
          <w:rFonts w:ascii="Arial" w:eastAsia="Calibri" w:hAnsi="Arial" w:cs="Arial"/>
        </w:rPr>
        <w:t xml:space="preserve"> how certain </w:t>
      </w:r>
      <w:r w:rsidR="007B300E" w:rsidRPr="00024832">
        <w:rPr>
          <w:rFonts w:ascii="Arial" w:eastAsia="Calibri" w:hAnsi="Arial" w:cs="Arial"/>
        </w:rPr>
        <w:t>job requirements</w:t>
      </w:r>
      <w:r w:rsidRPr="00024832">
        <w:rPr>
          <w:rFonts w:ascii="Arial" w:eastAsia="Calibri" w:hAnsi="Arial" w:cs="Arial"/>
        </w:rPr>
        <w:t xml:space="preserve"> that are deemed discriminatory by law (i.e., </w:t>
      </w:r>
      <w:r w:rsidR="007B300E" w:rsidRPr="00024832">
        <w:rPr>
          <w:rFonts w:ascii="Arial" w:eastAsia="Calibri" w:hAnsi="Arial" w:cs="Arial"/>
        </w:rPr>
        <w:t>t</w:t>
      </w:r>
      <w:r w:rsidRPr="00024832">
        <w:rPr>
          <w:rFonts w:ascii="Arial" w:eastAsia="Calibri" w:hAnsi="Arial" w:cs="Arial"/>
        </w:rPr>
        <w:t>he Nigerian Constitution</w:t>
      </w:r>
      <w:r w:rsidR="00CF4C52" w:rsidRPr="00024832">
        <w:rPr>
          <w:rFonts w:ascii="Arial" w:eastAsia="Calibri" w:hAnsi="Arial" w:cs="Arial"/>
        </w:rPr>
        <w:t xml:space="preserve"> </w:t>
      </w:r>
      <w:r w:rsidR="00351D63" w:rsidRPr="00024832">
        <w:rPr>
          <w:rFonts w:ascii="Arial" w:eastAsia="Calibri" w:hAnsi="Arial" w:cs="Arial"/>
        </w:rPr>
        <w:t>1999 (</w:t>
      </w:r>
      <w:r w:rsidR="000376E5" w:rsidRPr="00024832">
        <w:rPr>
          <w:rFonts w:ascii="Arial" w:eastAsia="Calibri" w:hAnsi="Arial" w:cs="Arial"/>
        </w:rPr>
        <w:t>as amended 2011</w:t>
      </w:r>
      <w:r w:rsidR="00351D63" w:rsidRPr="00024832">
        <w:rPr>
          <w:rFonts w:ascii="Arial" w:eastAsia="Calibri" w:hAnsi="Arial" w:cs="Arial"/>
        </w:rPr>
        <w:t>)</w:t>
      </w:r>
      <w:r w:rsidRPr="00024832">
        <w:rPr>
          <w:rFonts w:ascii="Arial" w:eastAsia="Calibri" w:hAnsi="Arial" w:cs="Arial"/>
        </w:rPr>
        <w:t xml:space="preserve">) can be deflected by existing </w:t>
      </w:r>
      <w:r w:rsidRPr="00024832">
        <w:rPr>
          <w:rFonts w:ascii="Arial" w:eastAsia="Calibri" w:hAnsi="Arial" w:cs="Arial"/>
        </w:rPr>
        <w:lastRenderedPageBreak/>
        <w:t xml:space="preserve">culture(s). </w:t>
      </w:r>
      <w:r w:rsidR="00167417" w:rsidRPr="00024832">
        <w:rPr>
          <w:rFonts w:ascii="Arial" w:eastAsia="Calibri" w:hAnsi="Arial" w:cs="Arial"/>
        </w:rPr>
        <w:t xml:space="preserve">This chapter includes </w:t>
      </w:r>
      <w:r w:rsidR="00315EA9" w:rsidRPr="00024832">
        <w:rPr>
          <w:rFonts w:ascii="Arial" w:eastAsia="Calibri" w:hAnsi="Arial" w:cs="Arial"/>
        </w:rPr>
        <w:t xml:space="preserve">an </w:t>
      </w:r>
      <w:r w:rsidR="00167417" w:rsidRPr="00024832">
        <w:rPr>
          <w:rFonts w:ascii="Arial" w:eastAsia="Calibri" w:hAnsi="Arial" w:cs="Arial"/>
        </w:rPr>
        <w:t xml:space="preserve">analysis of the empirical primary data collected </w:t>
      </w:r>
      <w:r w:rsidRPr="00024832">
        <w:rPr>
          <w:rFonts w:ascii="Arial" w:eastAsia="Calibri" w:hAnsi="Arial" w:cs="Arial"/>
        </w:rPr>
        <w:t>to understand both job seekers</w:t>
      </w:r>
      <w:r w:rsidR="00EC7967" w:rsidRPr="00024832">
        <w:rPr>
          <w:rFonts w:ascii="Arial" w:eastAsia="Calibri" w:hAnsi="Arial" w:cs="Arial"/>
        </w:rPr>
        <w:t>'</w:t>
      </w:r>
      <w:r w:rsidRPr="00024832">
        <w:rPr>
          <w:rFonts w:ascii="Arial" w:eastAsia="Calibri" w:hAnsi="Arial" w:cs="Arial"/>
        </w:rPr>
        <w:t xml:space="preserve"> and HR professionals’ perspectives of the presence and impact culture has on recruitment and selection in Lagos State.</w:t>
      </w:r>
    </w:p>
    <w:p w14:paraId="193C5BF1" w14:textId="77777777" w:rsidR="002C3B81" w:rsidRPr="00024832" w:rsidRDefault="002C3B81" w:rsidP="002C3B81">
      <w:pPr>
        <w:spacing w:after="120" w:line="360" w:lineRule="auto"/>
        <w:jc w:val="both"/>
        <w:rPr>
          <w:rFonts w:ascii="Arial" w:eastAsia="Calibri" w:hAnsi="Arial" w:cs="Arial"/>
        </w:rPr>
      </w:pPr>
      <w:r w:rsidRPr="00024832">
        <w:rPr>
          <w:rFonts w:ascii="Arial" w:eastAsia="Calibri" w:hAnsi="Arial" w:cs="Arial"/>
        </w:rPr>
        <w:t>This chapter will be structured as follows:</w:t>
      </w:r>
    </w:p>
    <w:p w14:paraId="3B9FE127" w14:textId="7486B5F7" w:rsidR="002C3B81" w:rsidRPr="00024832" w:rsidRDefault="002C3B81" w:rsidP="003A7B99">
      <w:pPr>
        <w:numPr>
          <w:ilvl w:val="0"/>
          <w:numId w:val="35"/>
        </w:numPr>
        <w:spacing w:after="120" w:line="360" w:lineRule="auto"/>
        <w:ind w:left="714" w:hanging="357"/>
        <w:jc w:val="both"/>
        <w:rPr>
          <w:rFonts w:ascii="Arial" w:eastAsia="Calibri" w:hAnsi="Arial" w:cs="Arial"/>
        </w:rPr>
      </w:pPr>
      <w:r w:rsidRPr="00024832">
        <w:rPr>
          <w:rFonts w:ascii="Arial" w:eastAsia="Calibri" w:hAnsi="Arial" w:cs="Arial"/>
        </w:rPr>
        <w:t>What is Culture or National Culture</w:t>
      </w:r>
      <w:r w:rsidR="0056041B" w:rsidRPr="00024832">
        <w:rPr>
          <w:rFonts w:ascii="Arial" w:eastAsia="Calibri" w:hAnsi="Arial" w:cs="Arial"/>
        </w:rPr>
        <w:t>?</w:t>
      </w:r>
      <w:r w:rsidRPr="00024832">
        <w:rPr>
          <w:rFonts w:ascii="Arial" w:eastAsia="Calibri" w:hAnsi="Arial" w:cs="Arial"/>
        </w:rPr>
        <w:t xml:space="preserve"> (</w:t>
      </w:r>
      <w:r w:rsidR="00985CA6" w:rsidRPr="00024832">
        <w:rPr>
          <w:rFonts w:ascii="Arial" w:eastAsia="Calibri" w:hAnsi="Arial" w:cs="Arial"/>
        </w:rPr>
        <w:t xml:space="preserve">Section </w:t>
      </w:r>
      <w:r w:rsidRPr="00024832">
        <w:rPr>
          <w:rFonts w:ascii="Arial" w:eastAsia="Calibri" w:hAnsi="Arial" w:cs="Arial"/>
        </w:rPr>
        <w:t>5.1) – This section discusses the concept of culture</w:t>
      </w:r>
      <w:r w:rsidR="007B300E" w:rsidRPr="00024832">
        <w:rPr>
          <w:rFonts w:ascii="Arial" w:eastAsia="Calibri" w:hAnsi="Arial" w:cs="Arial"/>
        </w:rPr>
        <w:t>.</w:t>
      </w:r>
    </w:p>
    <w:p w14:paraId="7F8D5C45" w14:textId="60F44774" w:rsidR="002C3B81" w:rsidRPr="00024832" w:rsidRDefault="002C3B81" w:rsidP="003A7B99">
      <w:pPr>
        <w:numPr>
          <w:ilvl w:val="0"/>
          <w:numId w:val="35"/>
        </w:numPr>
        <w:spacing w:after="120" w:line="360" w:lineRule="auto"/>
        <w:ind w:left="714" w:hanging="357"/>
        <w:jc w:val="both"/>
        <w:rPr>
          <w:rFonts w:ascii="Arial" w:eastAsia="Calibri" w:hAnsi="Arial" w:cs="Arial"/>
        </w:rPr>
      </w:pPr>
      <w:r w:rsidRPr="00024832">
        <w:rPr>
          <w:rFonts w:ascii="Arial" w:eastAsia="Calibri" w:hAnsi="Arial" w:cs="Arial"/>
        </w:rPr>
        <w:t>Culture and HRM (</w:t>
      </w:r>
      <w:r w:rsidR="00985CA6" w:rsidRPr="00024832">
        <w:rPr>
          <w:rFonts w:ascii="Arial" w:eastAsia="Calibri" w:hAnsi="Arial" w:cs="Arial"/>
        </w:rPr>
        <w:t xml:space="preserve">Section </w:t>
      </w:r>
      <w:r w:rsidRPr="00024832">
        <w:rPr>
          <w:rFonts w:ascii="Arial" w:eastAsia="Calibri" w:hAnsi="Arial" w:cs="Arial"/>
        </w:rPr>
        <w:t xml:space="preserve">5.2) – This section </w:t>
      </w:r>
      <w:r w:rsidR="002701BB" w:rsidRPr="00024832">
        <w:rPr>
          <w:rFonts w:ascii="Arial" w:eastAsia="Calibri" w:hAnsi="Arial" w:cs="Arial"/>
        </w:rPr>
        <w:t xml:space="preserve">builds upon </w:t>
      </w:r>
      <w:r w:rsidR="00985CA6" w:rsidRPr="00024832">
        <w:rPr>
          <w:rFonts w:ascii="Arial" w:eastAsia="Calibri" w:hAnsi="Arial" w:cs="Arial"/>
        </w:rPr>
        <w:t xml:space="preserve">Section </w:t>
      </w:r>
      <w:r w:rsidR="002701BB" w:rsidRPr="00024832">
        <w:rPr>
          <w:rFonts w:ascii="Arial" w:eastAsia="Calibri" w:hAnsi="Arial" w:cs="Arial"/>
        </w:rPr>
        <w:t>5.1</w:t>
      </w:r>
      <w:r w:rsidRPr="00024832">
        <w:rPr>
          <w:rFonts w:ascii="Arial" w:eastAsia="Calibri" w:hAnsi="Arial" w:cs="Arial"/>
        </w:rPr>
        <w:t xml:space="preserve">, discusses how the culture of a given country, state or society influences HR practices. It </w:t>
      </w:r>
      <w:r w:rsidR="00A06E45" w:rsidRPr="00024832">
        <w:rPr>
          <w:rFonts w:ascii="Arial" w:eastAsia="Calibri" w:hAnsi="Arial" w:cs="Arial"/>
        </w:rPr>
        <w:t xml:space="preserve">Identifies and analyses </w:t>
      </w:r>
      <w:r w:rsidRPr="00024832">
        <w:rPr>
          <w:rFonts w:ascii="Arial" w:eastAsia="Calibri" w:hAnsi="Arial" w:cs="Arial"/>
        </w:rPr>
        <w:t>the norm with which HR practices are formed or shaped</w:t>
      </w:r>
      <w:r w:rsidR="007B300E" w:rsidRPr="00024832">
        <w:rPr>
          <w:rFonts w:ascii="Arial" w:eastAsia="Calibri" w:hAnsi="Arial" w:cs="Arial"/>
        </w:rPr>
        <w:t xml:space="preserve">. </w:t>
      </w:r>
    </w:p>
    <w:p w14:paraId="6D19D1BA" w14:textId="679EA962" w:rsidR="002C3B81" w:rsidRPr="00024832" w:rsidRDefault="002C3B81" w:rsidP="003A7B99">
      <w:pPr>
        <w:numPr>
          <w:ilvl w:val="0"/>
          <w:numId w:val="35"/>
        </w:numPr>
        <w:spacing w:after="120" w:line="360" w:lineRule="auto"/>
        <w:ind w:left="714" w:hanging="357"/>
        <w:jc w:val="both"/>
        <w:rPr>
          <w:rFonts w:ascii="Arial" w:eastAsia="Calibri" w:hAnsi="Arial" w:cs="Arial"/>
        </w:rPr>
      </w:pPr>
      <w:r w:rsidRPr="00024832">
        <w:rPr>
          <w:rFonts w:ascii="Arial" w:eastAsia="Calibri" w:hAnsi="Arial" w:cs="Arial"/>
        </w:rPr>
        <w:t>Culture and Pre-employment Discrimination in Lagos State (</w:t>
      </w:r>
      <w:r w:rsidR="00985CA6" w:rsidRPr="00024832">
        <w:rPr>
          <w:rFonts w:ascii="Arial" w:eastAsia="Calibri" w:hAnsi="Arial" w:cs="Arial"/>
        </w:rPr>
        <w:t xml:space="preserve">Section </w:t>
      </w:r>
      <w:r w:rsidRPr="00024832">
        <w:rPr>
          <w:rFonts w:ascii="Arial" w:eastAsia="Calibri" w:hAnsi="Arial" w:cs="Arial"/>
        </w:rPr>
        <w:t xml:space="preserve">5.3) – </w:t>
      </w:r>
      <w:r w:rsidR="007B300E" w:rsidRPr="00024832">
        <w:rPr>
          <w:rFonts w:ascii="Arial" w:eastAsia="Calibri" w:hAnsi="Arial" w:cs="Arial"/>
        </w:rPr>
        <w:t xml:space="preserve">This </w:t>
      </w:r>
      <w:r w:rsidRPr="00024832">
        <w:rPr>
          <w:rFonts w:ascii="Arial" w:eastAsia="Calibri" w:hAnsi="Arial" w:cs="Arial"/>
        </w:rPr>
        <w:t xml:space="preserve">specifically </w:t>
      </w:r>
      <w:r w:rsidR="003848DB" w:rsidRPr="00024832">
        <w:rPr>
          <w:rFonts w:ascii="Arial" w:eastAsia="Calibri" w:hAnsi="Arial" w:cs="Arial"/>
        </w:rPr>
        <w:t xml:space="preserve">examines </w:t>
      </w:r>
      <w:r w:rsidRPr="00024832">
        <w:rPr>
          <w:rFonts w:ascii="Arial" w:eastAsia="Calibri" w:hAnsi="Arial" w:cs="Arial"/>
        </w:rPr>
        <w:t xml:space="preserve">the influence </w:t>
      </w:r>
      <w:r w:rsidR="00985CA6" w:rsidRPr="00024832">
        <w:rPr>
          <w:rFonts w:ascii="Arial" w:eastAsia="Calibri" w:hAnsi="Arial" w:cs="Arial"/>
        </w:rPr>
        <w:t xml:space="preserve">of </w:t>
      </w:r>
      <w:r w:rsidRPr="00024832">
        <w:rPr>
          <w:rFonts w:ascii="Arial" w:eastAsia="Calibri" w:hAnsi="Arial" w:cs="Arial"/>
        </w:rPr>
        <w:t xml:space="preserve">the existing culture in Lagos State </w:t>
      </w:r>
      <w:r w:rsidR="00F95B4D" w:rsidRPr="00024832">
        <w:rPr>
          <w:rFonts w:ascii="Arial" w:eastAsia="Calibri" w:hAnsi="Arial" w:cs="Arial"/>
        </w:rPr>
        <w:t xml:space="preserve">and how it </w:t>
      </w:r>
      <w:r w:rsidRPr="00024832">
        <w:rPr>
          <w:rFonts w:ascii="Arial" w:eastAsia="Calibri" w:hAnsi="Arial" w:cs="Arial"/>
        </w:rPr>
        <w:t xml:space="preserve">shapes dictates the methods and requirements with which recruitment and selection processes are carried out. It also looks at how this negatively impacts HR practices, </w:t>
      </w:r>
      <w:r w:rsidR="00455F84" w:rsidRPr="00024832">
        <w:rPr>
          <w:rFonts w:ascii="Arial" w:eastAsia="Calibri" w:hAnsi="Arial" w:cs="Arial"/>
        </w:rPr>
        <w:t>esp</w:t>
      </w:r>
      <w:r w:rsidRPr="00024832">
        <w:rPr>
          <w:rFonts w:ascii="Arial" w:eastAsia="Calibri" w:hAnsi="Arial" w:cs="Arial"/>
        </w:rPr>
        <w:t>e</w:t>
      </w:r>
      <w:r w:rsidR="002B27B9" w:rsidRPr="00024832">
        <w:rPr>
          <w:rFonts w:ascii="Arial" w:eastAsia="Calibri" w:hAnsi="Arial" w:cs="Arial"/>
        </w:rPr>
        <w:t>cially</w:t>
      </w:r>
      <w:r w:rsidRPr="00024832">
        <w:rPr>
          <w:rFonts w:ascii="Arial" w:eastAsia="Calibri" w:hAnsi="Arial" w:cs="Arial"/>
        </w:rPr>
        <w:t xml:space="preserve"> when it comes to discrimination. </w:t>
      </w:r>
    </w:p>
    <w:p w14:paraId="128FC6C8" w14:textId="21252735" w:rsidR="002C3B81" w:rsidRPr="00024832" w:rsidRDefault="002C3B81" w:rsidP="003A7B99">
      <w:pPr>
        <w:numPr>
          <w:ilvl w:val="0"/>
          <w:numId w:val="35"/>
        </w:numPr>
        <w:spacing w:after="120" w:line="360" w:lineRule="auto"/>
        <w:ind w:left="714" w:hanging="357"/>
        <w:jc w:val="both"/>
        <w:rPr>
          <w:rFonts w:ascii="Arial" w:eastAsia="Calibri" w:hAnsi="Arial" w:cs="Arial"/>
        </w:rPr>
      </w:pPr>
      <w:r w:rsidRPr="00024832">
        <w:rPr>
          <w:rFonts w:ascii="Arial" w:eastAsia="Calibri" w:hAnsi="Arial" w:cs="Arial"/>
        </w:rPr>
        <w:t>Culture from the Perspective of Jobseekers (</w:t>
      </w:r>
      <w:r w:rsidR="00985CA6" w:rsidRPr="00024832">
        <w:rPr>
          <w:rFonts w:ascii="Arial" w:eastAsia="Calibri" w:hAnsi="Arial" w:cs="Arial"/>
        </w:rPr>
        <w:t xml:space="preserve">Section </w:t>
      </w:r>
      <w:r w:rsidRPr="00024832">
        <w:rPr>
          <w:rFonts w:ascii="Arial" w:eastAsia="Calibri" w:hAnsi="Arial" w:cs="Arial"/>
        </w:rPr>
        <w:t>5.4)</w:t>
      </w:r>
      <w:r w:rsidR="001A6C4E" w:rsidRPr="00024832">
        <w:rPr>
          <w:rFonts w:ascii="Arial" w:eastAsia="Calibri" w:hAnsi="Arial" w:cs="Arial"/>
        </w:rPr>
        <w:t xml:space="preserve"> – </w:t>
      </w:r>
      <w:r w:rsidR="00E12A55" w:rsidRPr="00024832">
        <w:rPr>
          <w:rFonts w:ascii="Arial" w:eastAsia="Calibri" w:hAnsi="Arial" w:cs="Arial"/>
        </w:rPr>
        <w:t>This section</w:t>
      </w:r>
      <w:r w:rsidR="001A6C4E" w:rsidRPr="00024832">
        <w:rPr>
          <w:rFonts w:ascii="Arial" w:eastAsia="Calibri" w:hAnsi="Arial" w:cs="Arial"/>
        </w:rPr>
        <w:t xml:space="preserve"> </w:t>
      </w:r>
      <w:r w:rsidR="00E12A55" w:rsidRPr="00024832">
        <w:rPr>
          <w:rFonts w:ascii="Arial" w:eastAsia="Calibri" w:hAnsi="Arial" w:cs="Arial"/>
        </w:rPr>
        <w:t xml:space="preserve">explores how discrimination is perceived </w:t>
      </w:r>
      <w:r w:rsidR="00A82197" w:rsidRPr="00024832">
        <w:rPr>
          <w:rFonts w:ascii="Arial" w:eastAsia="Calibri" w:hAnsi="Arial" w:cs="Arial"/>
        </w:rPr>
        <w:t>by</w:t>
      </w:r>
      <w:r w:rsidR="00E12A55" w:rsidRPr="00024832">
        <w:rPr>
          <w:rFonts w:ascii="Arial" w:eastAsia="Calibri" w:hAnsi="Arial" w:cs="Arial"/>
        </w:rPr>
        <w:t xml:space="preserve"> job seekers and how certain</w:t>
      </w:r>
      <w:r w:rsidR="00A82197" w:rsidRPr="00024832">
        <w:rPr>
          <w:rFonts w:ascii="Arial" w:eastAsia="Calibri" w:hAnsi="Arial" w:cs="Arial"/>
        </w:rPr>
        <w:t xml:space="preserve"> discriminatory job requirements became notorious. </w:t>
      </w:r>
    </w:p>
    <w:p w14:paraId="30C9A406" w14:textId="0F86C424" w:rsidR="002C3B81" w:rsidRPr="00024832" w:rsidRDefault="002C3B81" w:rsidP="003A7B99">
      <w:pPr>
        <w:numPr>
          <w:ilvl w:val="0"/>
          <w:numId w:val="35"/>
        </w:numPr>
        <w:spacing w:after="120" w:line="360" w:lineRule="auto"/>
        <w:ind w:left="714" w:hanging="357"/>
        <w:jc w:val="both"/>
        <w:rPr>
          <w:rFonts w:ascii="Arial" w:eastAsia="Calibri" w:hAnsi="Arial" w:cs="Arial"/>
        </w:rPr>
      </w:pPr>
      <w:r w:rsidRPr="00024832">
        <w:rPr>
          <w:rFonts w:ascii="Arial" w:eastAsia="Calibri" w:hAnsi="Arial" w:cs="Arial"/>
        </w:rPr>
        <w:t>Culturally influenced Discriminatory Requirements (</w:t>
      </w:r>
      <w:r w:rsidR="00985CA6" w:rsidRPr="00024832">
        <w:rPr>
          <w:rFonts w:ascii="Arial" w:eastAsia="Calibri" w:hAnsi="Arial" w:cs="Arial"/>
        </w:rPr>
        <w:t xml:space="preserve">Section </w:t>
      </w:r>
      <w:r w:rsidRPr="00024832">
        <w:rPr>
          <w:rFonts w:ascii="Arial" w:eastAsia="Calibri" w:hAnsi="Arial" w:cs="Arial"/>
        </w:rPr>
        <w:t>5.6)</w:t>
      </w:r>
      <w:r w:rsidR="001E0BE6" w:rsidRPr="00024832">
        <w:rPr>
          <w:rFonts w:ascii="Arial" w:eastAsia="Calibri" w:hAnsi="Arial" w:cs="Arial"/>
        </w:rPr>
        <w:t xml:space="preserve"> –</w:t>
      </w:r>
      <w:r w:rsidR="00D93C43" w:rsidRPr="00024832">
        <w:rPr>
          <w:rFonts w:ascii="Arial" w:eastAsia="Calibri" w:hAnsi="Arial" w:cs="Arial"/>
        </w:rPr>
        <w:t xml:space="preserve"> This section </w:t>
      </w:r>
      <w:r w:rsidR="001E0BE6" w:rsidRPr="00024832">
        <w:rPr>
          <w:rFonts w:ascii="Arial" w:eastAsia="Calibri" w:hAnsi="Arial" w:cs="Arial"/>
        </w:rPr>
        <w:t xml:space="preserve">explores how certain job requirements stem from </w:t>
      </w:r>
      <w:r w:rsidR="00E12A55" w:rsidRPr="00024832">
        <w:rPr>
          <w:rFonts w:ascii="Arial" w:eastAsia="Calibri" w:hAnsi="Arial" w:cs="Arial"/>
        </w:rPr>
        <w:t>some cultural practices.</w:t>
      </w:r>
      <w:r w:rsidR="002F2E84" w:rsidRPr="00024832">
        <w:rPr>
          <w:rFonts w:ascii="Arial" w:eastAsia="Calibri" w:hAnsi="Arial" w:cs="Arial"/>
        </w:rPr>
        <w:t xml:space="preserve"> </w:t>
      </w:r>
    </w:p>
    <w:p w14:paraId="00964524" w14:textId="77777777" w:rsidR="002C3B81" w:rsidRPr="00024832" w:rsidRDefault="002C3B81" w:rsidP="002C3B81">
      <w:pPr>
        <w:spacing w:after="120" w:line="360" w:lineRule="auto"/>
        <w:jc w:val="both"/>
        <w:rPr>
          <w:rFonts w:ascii="Arial" w:eastAsia="Calibri" w:hAnsi="Arial" w:cs="Arial"/>
        </w:rPr>
      </w:pPr>
    </w:p>
    <w:p w14:paraId="772958EB" w14:textId="0F20AAFB" w:rsidR="0055243B" w:rsidRPr="00024832" w:rsidRDefault="0055243B" w:rsidP="0055243B">
      <w:pPr>
        <w:keepNext/>
        <w:keepLines/>
        <w:spacing w:after="120" w:line="360" w:lineRule="auto"/>
        <w:outlineLvl w:val="1"/>
        <w:rPr>
          <w:rFonts w:ascii="Arial" w:eastAsia="Times New Roman" w:hAnsi="Arial" w:cs="Arial"/>
          <w:b/>
          <w:bCs/>
        </w:rPr>
      </w:pPr>
      <w:bookmarkStart w:id="142" w:name="_Toc122028263"/>
      <w:r w:rsidRPr="00024832">
        <w:rPr>
          <w:rFonts w:ascii="Arial" w:eastAsia="Times New Roman" w:hAnsi="Arial" w:cs="Arial"/>
          <w:b/>
          <w:bCs/>
        </w:rPr>
        <w:t>5.1</w:t>
      </w:r>
      <w:r w:rsidRPr="00024832">
        <w:rPr>
          <w:rFonts w:ascii="Arial" w:eastAsia="Times New Roman" w:hAnsi="Arial" w:cs="Arial"/>
          <w:b/>
          <w:bCs/>
        </w:rPr>
        <w:tab/>
      </w:r>
      <w:r w:rsidR="00A07428" w:rsidRPr="00024832">
        <w:rPr>
          <w:rFonts w:ascii="Arial" w:eastAsia="Times New Roman" w:hAnsi="Arial" w:cs="Arial"/>
          <w:b/>
          <w:bCs/>
        </w:rPr>
        <w:t>Defining Culture</w:t>
      </w:r>
      <w:r w:rsidRPr="00024832">
        <w:rPr>
          <w:rFonts w:ascii="Arial" w:eastAsia="Times New Roman" w:hAnsi="Arial" w:cs="Arial"/>
          <w:b/>
          <w:bCs/>
        </w:rPr>
        <w:t>?</w:t>
      </w:r>
      <w:bookmarkEnd w:id="142"/>
    </w:p>
    <w:p w14:paraId="08451C2C" w14:textId="25DDC650" w:rsidR="0055243B" w:rsidRPr="00024832" w:rsidRDefault="0055243B" w:rsidP="0055243B">
      <w:pPr>
        <w:spacing w:after="120" w:line="360" w:lineRule="auto"/>
        <w:jc w:val="both"/>
        <w:rPr>
          <w:rFonts w:ascii="Arial" w:eastAsia="Calibri" w:hAnsi="Arial" w:cs="Arial"/>
        </w:rPr>
      </w:pPr>
      <w:r w:rsidRPr="00024832">
        <w:rPr>
          <w:rFonts w:ascii="Arial" w:eastAsia="Calibri" w:hAnsi="Arial" w:cs="Arial"/>
        </w:rPr>
        <w:t>Culture encompasses various things such as religion, food, music, clothing, marriage, greetings etc., which makes it a notoriously challenging term to define</w:t>
      </w:r>
      <w:r w:rsidR="00051449">
        <w:rPr>
          <w:rFonts w:ascii="Arial" w:eastAsia="Calibri" w:hAnsi="Arial" w:cs="Arial"/>
        </w:rPr>
        <w:t>.</w:t>
      </w:r>
      <w:r w:rsidRPr="00024832">
        <w:rPr>
          <w:rStyle w:val="FootnoteReference"/>
          <w:rFonts w:ascii="Arial" w:eastAsia="Calibri" w:hAnsi="Arial" w:cs="Arial"/>
        </w:rPr>
        <w:footnoteReference w:id="714"/>
      </w:r>
      <w:r w:rsidRPr="00024832">
        <w:rPr>
          <w:rFonts w:ascii="Arial" w:eastAsia="Calibri" w:hAnsi="Arial" w:cs="Arial"/>
        </w:rPr>
        <w:t xml:space="preserve"> It can mean different things to people and can be interpreted differently, as well. </w:t>
      </w:r>
      <w:r w:rsidR="003A341F" w:rsidRPr="00024832">
        <w:rPr>
          <w:rFonts w:ascii="Arial" w:eastAsia="Calibri" w:hAnsi="Arial" w:cs="Arial"/>
        </w:rPr>
        <w:t xml:space="preserve">The </w:t>
      </w:r>
      <w:r w:rsidRPr="00024832">
        <w:rPr>
          <w:rFonts w:ascii="Arial" w:eastAsia="Calibri" w:hAnsi="Arial" w:cs="Arial"/>
        </w:rPr>
        <w:t xml:space="preserve">Cambridge </w:t>
      </w:r>
      <w:r w:rsidR="007A0908" w:rsidRPr="00024832">
        <w:rPr>
          <w:rFonts w:ascii="Arial" w:eastAsia="Calibri" w:hAnsi="Arial" w:cs="Arial"/>
        </w:rPr>
        <w:t xml:space="preserve">Dictionary </w:t>
      </w:r>
      <w:r w:rsidRPr="00024832">
        <w:rPr>
          <w:rFonts w:ascii="Arial" w:eastAsia="Calibri" w:hAnsi="Arial" w:cs="Arial"/>
        </w:rPr>
        <w:t>define</w:t>
      </w:r>
      <w:r w:rsidR="007E19CC" w:rsidRPr="00024832">
        <w:rPr>
          <w:rFonts w:ascii="Arial" w:eastAsia="Calibri" w:hAnsi="Arial" w:cs="Arial"/>
        </w:rPr>
        <w:t>s</w:t>
      </w:r>
      <w:r w:rsidRPr="00024832">
        <w:rPr>
          <w:rFonts w:ascii="Arial" w:eastAsia="Calibri" w:hAnsi="Arial" w:cs="Arial"/>
        </w:rPr>
        <w:t xml:space="preserve"> culture as ‘the way of life, especially the general customs and beliefs, of a particular group of </w:t>
      </w:r>
      <w:r w:rsidRPr="00024832">
        <w:rPr>
          <w:rFonts w:ascii="Arial" w:eastAsia="Calibri" w:hAnsi="Arial" w:cs="Arial"/>
        </w:rPr>
        <w:lastRenderedPageBreak/>
        <w:t>people at a particular time’</w:t>
      </w:r>
      <w:r w:rsidR="00262995">
        <w:rPr>
          <w:rFonts w:ascii="Arial" w:eastAsia="Calibri" w:hAnsi="Arial" w:cs="Arial"/>
        </w:rPr>
        <w:t>.</w:t>
      </w:r>
      <w:r w:rsidRPr="00024832">
        <w:rPr>
          <w:rFonts w:ascii="Arial" w:eastAsia="Calibri" w:hAnsi="Arial" w:cs="Arial"/>
          <w:vertAlign w:val="superscript"/>
        </w:rPr>
        <w:footnoteReference w:id="715"/>
      </w:r>
      <w:r w:rsidRPr="00024832">
        <w:rPr>
          <w:rFonts w:ascii="Arial" w:eastAsia="Calibri" w:hAnsi="Arial" w:cs="Arial"/>
        </w:rPr>
        <w:t xml:space="preserve"> John Bodley</w:t>
      </w:r>
      <w:r w:rsidR="008778B1" w:rsidRPr="00024832">
        <w:rPr>
          <w:rFonts w:ascii="Arial" w:eastAsia="Calibri" w:hAnsi="Arial" w:cs="Arial"/>
        </w:rPr>
        <w:t xml:space="preserve"> identifies </w:t>
      </w:r>
      <w:r w:rsidRPr="00024832">
        <w:rPr>
          <w:rFonts w:ascii="Arial" w:eastAsia="Calibri" w:hAnsi="Arial" w:cs="Arial"/>
        </w:rPr>
        <w:t>three fundamentals of culture: what people think, what they do, and the material products they produce</w:t>
      </w:r>
      <w:r w:rsidR="00E7755A">
        <w:rPr>
          <w:rFonts w:ascii="Arial" w:eastAsia="Calibri" w:hAnsi="Arial" w:cs="Arial"/>
        </w:rPr>
        <w:t>.</w:t>
      </w:r>
      <w:r w:rsidRPr="00024832">
        <w:rPr>
          <w:rFonts w:ascii="Arial" w:eastAsia="Calibri" w:hAnsi="Arial" w:cs="Arial"/>
          <w:vertAlign w:val="superscript"/>
        </w:rPr>
        <w:footnoteReference w:id="716"/>
      </w:r>
      <w:r w:rsidRPr="00024832">
        <w:rPr>
          <w:rFonts w:ascii="Arial" w:eastAsia="Calibri" w:hAnsi="Arial" w:cs="Arial"/>
        </w:rPr>
        <w:t xml:space="preserve"> However, characterising national culture does not mean that all persons in the country have all the characteristics assigned to that culture</w:t>
      </w:r>
      <w:r w:rsidR="00262995">
        <w:rPr>
          <w:rFonts w:ascii="Arial" w:eastAsia="Calibri" w:hAnsi="Arial" w:cs="Arial"/>
        </w:rPr>
        <w:t>.</w:t>
      </w:r>
      <w:r w:rsidRPr="00024832">
        <w:rPr>
          <w:rFonts w:ascii="Arial" w:eastAsia="Calibri" w:hAnsi="Arial" w:cs="Arial"/>
          <w:vertAlign w:val="superscript"/>
        </w:rPr>
        <w:footnoteReference w:id="717"/>
      </w:r>
      <w:r w:rsidRPr="00024832">
        <w:rPr>
          <w:rFonts w:ascii="Arial" w:eastAsia="Calibri" w:hAnsi="Arial" w:cs="Arial"/>
        </w:rPr>
        <w:t xml:space="preserve"> Al-Sarayrah et al., in their research, noted that culture does not describe individuals but the values, beliefs, and practices shared by the majority of people belonging to a society or nation</w:t>
      </w:r>
      <w:r w:rsidR="00051449">
        <w:rPr>
          <w:rFonts w:ascii="Arial" w:eastAsia="Calibri" w:hAnsi="Arial" w:cs="Arial"/>
        </w:rPr>
        <w:t>.</w:t>
      </w:r>
      <w:r w:rsidRPr="00024832">
        <w:rPr>
          <w:rFonts w:ascii="Arial" w:eastAsia="Calibri" w:hAnsi="Arial" w:cs="Arial"/>
          <w:vertAlign w:val="superscript"/>
        </w:rPr>
        <w:footnoteReference w:id="718"/>
      </w:r>
      <w:r w:rsidRPr="00024832">
        <w:rPr>
          <w:rFonts w:ascii="Arial" w:eastAsia="Calibri" w:hAnsi="Arial" w:cs="Arial"/>
        </w:rPr>
        <w:t xml:space="preserve"> As such, culture can be viewed as omnipresent and can operate unconsciously</w:t>
      </w:r>
      <w:r w:rsidR="00051449">
        <w:rPr>
          <w:rFonts w:ascii="Arial" w:eastAsia="Calibri" w:hAnsi="Arial" w:cs="Arial"/>
        </w:rPr>
        <w:t>.</w:t>
      </w:r>
      <w:r w:rsidRPr="00024832">
        <w:rPr>
          <w:rFonts w:ascii="Arial" w:eastAsia="Calibri" w:hAnsi="Arial" w:cs="Arial"/>
          <w:vertAlign w:val="superscript"/>
        </w:rPr>
        <w:footnoteReference w:id="719"/>
      </w:r>
    </w:p>
    <w:p w14:paraId="6A214217" w14:textId="7A3CBA0C" w:rsidR="002544C1" w:rsidRPr="00024832" w:rsidRDefault="0055243B" w:rsidP="00D14B70">
      <w:pPr>
        <w:spacing w:after="120" w:line="360" w:lineRule="auto"/>
        <w:jc w:val="both"/>
        <w:rPr>
          <w:rFonts w:ascii="Arial" w:eastAsia="Calibri" w:hAnsi="Arial" w:cs="Arial"/>
        </w:rPr>
      </w:pPr>
      <w:r w:rsidRPr="00024832">
        <w:rPr>
          <w:rFonts w:ascii="Arial" w:eastAsia="Calibri" w:hAnsi="Arial" w:cs="Arial"/>
        </w:rPr>
        <w:t xml:space="preserve">In this study, and as the data presented </w:t>
      </w:r>
      <w:r w:rsidR="00483FB9" w:rsidRPr="00024832">
        <w:rPr>
          <w:rFonts w:ascii="Arial" w:eastAsia="Calibri" w:hAnsi="Arial" w:cs="Arial"/>
        </w:rPr>
        <w:t>subsequently</w:t>
      </w:r>
      <w:r w:rsidRPr="00024832">
        <w:rPr>
          <w:rFonts w:ascii="Arial" w:eastAsia="Calibri" w:hAnsi="Arial" w:cs="Arial"/>
        </w:rPr>
        <w:t xml:space="preserve"> will show, culture is defined as an accepted belief on how things are done or should be done</w:t>
      </w:r>
      <w:r w:rsidR="00262995">
        <w:rPr>
          <w:rFonts w:ascii="Arial" w:eastAsia="Calibri" w:hAnsi="Arial" w:cs="Arial"/>
        </w:rPr>
        <w:t>.</w:t>
      </w:r>
      <w:r w:rsidRPr="00024832">
        <w:rPr>
          <w:rFonts w:ascii="Arial" w:eastAsia="Calibri" w:hAnsi="Arial" w:cs="Arial"/>
          <w:vertAlign w:val="superscript"/>
        </w:rPr>
        <w:footnoteReference w:id="720"/>
      </w:r>
      <w:r w:rsidRPr="00024832">
        <w:rPr>
          <w:rFonts w:ascii="Arial" w:eastAsia="Calibri" w:hAnsi="Arial" w:cs="Arial"/>
        </w:rPr>
        <w:t xml:space="preserve"> </w:t>
      </w:r>
      <w:r w:rsidR="009614FB" w:rsidRPr="00024832">
        <w:rPr>
          <w:rFonts w:ascii="Arial" w:eastAsia="Calibri" w:hAnsi="Arial" w:cs="Arial"/>
        </w:rPr>
        <w:t>Behaviour</w:t>
      </w:r>
      <w:r w:rsidR="00D66194" w:rsidRPr="00024832">
        <w:rPr>
          <w:rFonts w:ascii="Arial" w:eastAsia="Calibri" w:hAnsi="Arial" w:cs="Arial"/>
        </w:rPr>
        <w:t>s</w:t>
      </w:r>
      <w:r w:rsidR="009614FB" w:rsidRPr="00024832">
        <w:rPr>
          <w:rFonts w:ascii="Arial" w:eastAsia="Calibri" w:hAnsi="Arial" w:cs="Arial"/>
        </w:rPr>
        <w:t xml:space="preserve"> and practices are determined because cultural beliefs persist</w:t>
      </w:r>
      <w:r w:rsidR="00A30228" w:rsidRPr="00024832">
        <w:rPr>
          <w:rFonts w:ascii="Arial" w:eastAsia="Calibri" w:hAnsi="Arial" w:cs="Arial"/>
        </w:rPr>
        <w:t xml:space="preserve">. As </w:t>
      </w:r>
      <w:r w:rsidR="009614FB" w:rsidRPr="00024832">
        <w:rPr>
          <w:rFonts w:ascii="Arial" w:eastAsia="Calibri" w:hAnsi="Arial" w:cs="Arial"/>
        </w:rPr>
        <w:t>Groysberg et al</w:t>
      </w:r>
      <w:r w:rsidR="00BF1EBB" w:rsidRPr="00024832">
        <w:rPr>
          <w:rFonts w:ascii="Arial" w:eastAsia="Calibri" w:hAnsi="Arial" w:cs="Arial"/>
        </w:rPr>
        <w:t>.</w:t>
      </w:r>
      <w:r w:rsidR="009614FB" w:rsidRPr="00024832">
        <w:rPr>
          <w:rFonts w:ascii="Arial" w:eastAsia="Calibri" w:hAnsi="Arial" w:cs="Arial"/>
        </w:rPr>
        <w:t xml:space="preserve"> observe</w:t>
      </w:r>
      <w:r w:rsidR="00315EA9" w:rsidRPr="00024832">
        <w:rPr>
          <w:rFonts w:ascii="Arial" w:eastAsia="Calibri" w:hAnsi="Arial" w:cs="Arial"/>
        </w:rPr>
        <w:t>d</w:t>
      </w:r>
      <w:r w:rsidR="009614FB" w:rsidRPr="00024832">
        <w:rPr>
          <w:rFonts w:ascii="Arial" w:eastAsia="Calibri" w:hAnsi="Arial" w:cs="Arial"/>
        </w:rPr>
        <w:t>, ‘</w:t>
      </w:r>
      <w:r w:rsidR="00072021" w:rsidRPr="00024832">
        <w:rPr>
          <w:rFonts w:ascii="Arial" w:eastAsia="Calibri" w:hAnsi="Arial" w:cs="Arial"/>
        </w:rPr>
        <w:t xml:space="preserve">culture </w:t>
      </w:r>
      <w:r w:rsidR="009614FB" w:rsidRPr="00024832">
        <w:rPr>
          <w:rFonts w:ascii="Arial" w:eastAsia="Calibri" w:hAnsi="Arial" w:cs="Arial"/>
        </w:rPr>
        <w:t>expresses goals through values and beliefs and guides activity through shared assumptions and group norms’</w:t>
      </w:r>
      <w:r w:rsidR="00262995">
        <w:rPr>
          <w:rFonts w:ascii="Arial" w:eastAsia="Calibri" w:hAnsi="Arial" w:cs="Arial"/>
        </w:rPr>
        <w:t>.</w:t>
      </w:r>
      <w:r w:rsidR="003B6BEB" w:rsidRPr="00024832">
        <w:rPr>
          <w:rStyle w:val="FootnoteReference"/>
          <w:rFonts w:ascii="Arial" w:eastAsia="Calibri" w:hAnsi="Arial" w:cs="Arial"/>
        </w:rPr>
        <w:footnoteReference w:id="721"/>
      </w:r>
      <w:r w:rsidR="002E3B4C" w:rsidRPr="00024832">
        <w:rPr>
          <w:rFonts w:ascii="Arial" w:eastAsia="Calibri" w:hAnsi="Arial" w:cs="Arial"/>
        </w:rPr>
        <w:t xml:space="preserve"> </w:t>
      </w:r>
      <w:r w:rsidRPr="00024832">
        <w:rPr>
          <w:rFonts w:ascii="Arial" w:eastAsia="Calibri" w:hAnsi="Arial" w:cs="Arial"/>
        </w:rPr>
        <w:t xml:space="preserve">Meaning that if a particular practice, value or belief has been done for an extended period without challenge, it becomes a way of life. </w:t>
      </w:r>
      <w:r w:rsidR="00E933A5" w:rsidRPr="00024832">
        <w:rPr>
          <w:rFonts w:ascii="Arial" w:eastAsia="Calibri" w:hAnsi="Arial" w:cs="Arial"/>
        </w:rPr>
        <w:t>An example is</w:t>
      </w:r>
      <w:r w:rsidR="002E3B4C" w:rsidRPr="00024832">
        <w:rPr>
          <w:rFonts w:ascii="Arial" w:eastAsia="Calibri" w:hAnsi="Arial" w:cs="Arial"/>
        </w:rPr>
        <w:t xml:space="preserve"> a respondent from the empirical </w:t>
      </w:r>
      <w:r w:rsidR="002544C1" w:rsidRPr="00024832">
        <w:rPr>
          <w:rFonts w:ascii="Arial" w:eastAsia="Calibri" w:hAnsi="Arial" w:cs="Arial"/>
        </w:rPr>
        <w:t>data collected stat</w:t>
      </w:r>
      <w:r w:rsidR="00C65BA6" w:rsidRPr="00024832">
        <w:rPr>
          <w:rFonts w:ascii="Arial" w:eastAsia="Calibri" w:hAnsi="Arial" w:cs="Arial"/>
        </w:rPr>
        <w:t xml:space="preserve">ing that it </w:t>
      </w:r>
      <w:r w:rsidR="00D14B70" w:rsidRPr="00024832">
        <w:rPr>
          <w:rFonts w:ascii="Arial" w:eastAsia="Calibri" w:hAnsi="Arial" w:cs="Arial"/>
        </w:rPr>
        <w:t>is a</w:t>
      </w:r>
      <w:r w:rsidR="00C811B6" w:rsidRPr="00024832">
        <w:rPr>
          <w:rFonts w:ascii="Arial" w:eastAsia="Calibri" w:hAnsi="Arial" w:cs="Arial"/>
          <w:i/>
          <w:iCs/>
        </w:rPr>
        <w:t xml:space="preserve"> </w:t>
      </w:r>
      <w:r w:rsidR="00D14B70" w:rsidRPr="00024832">
        <w:rPr>
          <w:rFonts w:ascii="Arial" w:eastAsia="Calibri" w:hAnsi="Arial" w:cs="Arial"/>
          <w:i/>
          <w:iCs/>
        </w:rPr>
        <w:t>‘</w:t>
      </w:r>
      <w:r w:rsidR="00C811B6" w:rsidRPr="00024832">
        <w:rPr>
          <w:rFonts w:ascii="Arial" w:eastAsia="Calibri" w:hAnsi="Arial" w:cs="Arial"/>
          <w:i/>
          <w:iCs/>
        </w:rPr>
        <w:t>standard practice down here</w:t>
      </w:r>
      <w:r w:rsidR="00D14B70" w:rsidRPr="00024832">
        <w:rPr>
          <w:rFonts w:ascii="Arial" w:eastAsia="Calibri" w:hAnsi="Arial" w:cs="Arial"/>
          <w:i/>
          <w:iCs/>
        </w:rPr>
        <w:t xml:space="preserve"> [Lagos State]’ </w:t>
      </w:r>
      <w:r w:rsidR="00D14B70" w:rsidRPr="00024832">
        <w:rPr>
          <w:rFonts w:ascii="Arial" w:eastAsia="Calibri" w:hAnsi="Arial" w:cs="Arial"/>
        </w:rPr>
        <w:t xml:space="preserve">to have more personal information on CVs (see </w:t>
      </w:r>
      <w:r w:rsidR="000B048E" w:rsidRPr="00024832">
        <w:rPr>
          <w:rFonts w:ascii="Arial" w:eastAsia="Calibri" w:hAnsi="Arial" w:cs="Arial"/>
        </w:rPr>
        <w:t xml:space="preserve">Section </w:t>
      </w:r>
      <w:r w:rsidR="00E933A5" w:rsidRPr="00024832">
        <w:rPr>
          <w:rFonts w:ascii="Arial" w:eastAsia="Calibri" w:hAnsi="Arial" w:cs="Arial"/>
        </w:rPr>
        <w:t>5.4).</w:t>
      </w:r>
    </w:p>
    <w:p w14:paraId="5E566D91" w14:textId="06D52639" w:rsidR="0055243B" w:rsidRPr="00024832" w:rsidRDefault="00122E05" w:rsidP="0055243B">
      <w:pPr>
        <w:spacing w:after="120" w:line="360" w:lineRule="auto"/>
        <w:jc w:val="both"/>
        <w:rPr>
          <w:rFonts w:ascii="Arial" w:eastAsia="Calibri" w:hAnsi="Arial" w:cs="Arial"/>
        </w:rPr>
      </w:pPr>
      <w:r w:rsidRPr="00024832">
        <w:rPr>
          <w:rFonts w:ascii="Arial" w:eastAsia="Calibri" w:hAnsi="Arial" w:cs="Arial"/>
        </w:rPr>
        <w:t>However</w:t>
      </w:r>
      <w:r w:rsidR="0055243B" w:rsidRPr="00024832">
        <w:rPr>
          <w:rFonts w:ascii="Arial" w:eastAsia="Calibri" w:hAnsi="Arial" w:cs="Arial"/>
        </w:rPr>
        <w:t>, culture can be both stable and dynamic</w:t>
      </w:r>
      <w:r w:rsidR="00262995">
        <w:rPr>
          <w:rFonts w:ascii="Arial" w:eastAsia="Calibri" w:hAnsi="Arial" w:cs="Arial"/>
        </w:rPr>
        <w:t>.</w:t>
      </w:r>
      <w:r w:rsidR="0055243B" w:rsidRPr="00024832">
        <w:rPr>
          <w:rFonts w:ascii="Arial" w:eastAsia="Calibri" w:hAnsi="Arial" w:cs="Arial"/>
          <w:vertAlign w:val="superscript"/>
        </w:rPr>
        <w:footnoteReference w:id="722"/>
      </w:r>
      <w:r w:rsidR="0055243B" w:rsidRPr="00024832">
        <w:rPr>
          <w:rFonts w:ascii="Arial" w:eastAsia="Calibri" w:hAnsi="Arial" w:cs="Arial"/>
        </w:rPr>
        <w:t xml:space="preserve"> Culture is also an orientation to life, behavioural conventions, ideas or policies shared by a group of people which influences their behaviour and their interpretation of other people’s behaviours or actions</w:t>
      </w:r>
      <w:r w:rsidR="00262995">
        <w:rPr>
          <w:rFonts w:ascii="Arial" w:eastAsia="Calibri" w:hAnsi="Arial" w:cs="Arial"/>
        </w:rPr>
        <w:t>.</w:t>
      </w:r>
      <w:r w:rsidR="0055243B" w:rsidRPr="00024832">
        <w:rPr>
          <w:rFonts w:ascii="Arial" w:eastAsia="Calibri" w:hAnsi="Arial" w:cs="Arial"/>
          <w:vertAlign w:val="superscript"/>
        </w:rPr>
        <w:footnoteReference w:id="723"/>
      </w:r>
      <w:r w:rsidR="0055243B" w:rsidRPr="00024832">
        <w:rPr>
          <w:rFonts w:ascii="Arial" w:eastAsia="Calibri" w:hAnsi="Arial" w:cs="Arial"/>
        </w:rPr>
        <w:t xml:space="preserve"> For instance, when a person or a group of people behave in a way that is different from others, there is an assumption of a </w:t>
      </w:r>
      <w:r w:rsidR="00CF0D40" w:rsidRPr="00024832">
        <w:rPr>
          <w:rFonts w:ascii="Arial" w:eastAsia="Calibri" w:hAnsi="Arial" w:cs="Arial"/>
        </w:rPr>
        <w:t xml:space="preserve">new, distinct or different </w:t>
      </w:r>
      <w:r w:rsidR="0055243B" w:rsidRPr="00024832">
        <w:rPr>
          <w:rFonts w:ascii="Arial" w:eastAsia="Calibri" w:hAnsi="Arial" w:cs="Arial"/>
        </w:rPr>
        <w:t>cultural presence. Furthermore, for culture to thrive, it needs to be learnable and thinkable</w:t>
      </w:r>
      <w:r w:rsidR="00262995">
        <w:rPr>
          <w:rFonts w:ascii="Arial" w:eastAsia="Calibri" w:hAnsi="Arial" w:cs="Arial"/>
        </w:rPr>
        <w:t>.</w:t>
      </w:r>
      <w:r w:rsidR="0055243B" w:rsidRPr="00024832">
        <w:rPr>
          <w:rFonts w:ascii="Arial" w:eastAsia="Calibri" w:hAnsi="Arial" w:cs="Arial"/>
          <w:vertAlign w:val="superscript"/>
        </w:rPr>
        <w:footnoteReference w:id="724"/>
      </w:r>
      <w:r w:rsidR="0055243B" w:rsidRPr="00024832">
        <w:rPr>
          <w:rFonts w:ascii="Arial" w:eastAsia="Calibri" w:hAnsi="Arial" w:cs="Arial"/>
        </w:rPr>
        <w:t xml:space="preserve"> As Schwartz in 1992 noted:</w:t>
      </w:r>
    </w:p>
    <w:p w14:paraId="34B64C9C" w14:textId="3A27FF85" w:rsidR="0055243B" w:rsidRPr="00024832" w:rsidRDefault="00E26922" w:rsidP="0055243B">
      <w:pPr>
        <w:spacing w:after="120" w:line="360" w:lineRule="auto"/>
        <w:ind w:left="227" w:right="227"/>
        <w:jc w:val="both"/>
        <w:rPr>
          <w:rFonts w:ascii="Arial" w:eastAsia="Calibri" w:hAnsi="Arial" w:cs="Arial"/>
          <w:iCs/>
        </w:rPr>
      </w:pPr>
      <w:r w:rsidRPr="00024832">
        <w:rPr>
          <w:rFonts w:ascii="Arial" w:eastAsia="Calibri" w:hAnsi="Arial" w:cs="Arial"/>
          <w:iCs/>
        </w:rPr>
        <w:lastRenderedPageBreak/>
        <w:t>‘</w:t>
      </w:r>
      <w:r w:rsidR="0055243B" w:rsidRPr="00024832">
        <w:rPr>
          <w:rFonts w:ascii="Arial" w:eastAsia="Calibri" w:hAnsi="Arial" w:cs="Arial"/>
          <w:iCs/>
        </w:rPr>
        <w:t>Culture consists of the derivatives of experience, more or less organised, learned or created by the individuals of a population, including those images or encodements and their interpretations (meanings) transmitted from past generations, from contemporaries, or formed by individuals themselves.</w:t>
      </w:r>
      <w:r w:rsidRPr="00024832">
        <w:rPr>
          <w:rFonts w:ascii="Arial" w:eastAsia="Calibri" w:hAnsi="Arial" w:cs="Arial"/>
          <w:iCs/>
        </w:rPr>
        <w:t>’</w:t>
      </w:r>
      <w:r w:rsidR="0055243B" w:rsidRPr="00024832">
        <w:rPr>
          <w:rFonts w:ascii="Arial" w:eastAsia="Calibri" w:hAnsi="Arial" w:cs="Arial"/>
          <w:iCs/>
          <w:vertAlign w:val="superscript"/>
        </w:rPr>
        <w:footnoteReference w:id="725"/>
      </w:r>
    </w:p>
    <w:p w14:paraId="50A5DCF4" w14:textId="52F44757" w:rsidR="0055243B" w:rsidRPr="00024832" w:rsidRDefault="0055243B" w:rsidP="0055243B">
      <w:pPr>
        <w:spacing w:after="120" w:line="360" w:lineRule="auto"/>
        <w:jc w:val="both"/>
        <w:rPr>
          <w:rFonts w:ascii="Arial" w:eastAsia="Calibri" w:hAnsi="Arial" w:cs="Arial"/>
        </w:rPr>
      </w:pPr>
      <w:r w:rsidRPr="00024832">
        <w:rPr>
          <w:rFonts w:ascii="Arial" w:eastAsia="Calibri" w:hAnsi="Arial" w:cs="Arial"/>
        </w:rPr>
        <w:t>Because culture is learned and not inherited, it is therefore derived from one’s social environment. It is passed on from generation to generation. As such, it should be distinguished from a person’s human nature and an individual’s personality</w:t>
      </w:r>
      <w:r w:rsidR="00262995">
        <w:rPr>
          <w:rFonts w:ascii="Arial" w:eastAsia="Calibri" w:hAnsi="Arial" w:cs="Arial"/>
        </w:rPr>
        <w:t>.</w:t>
      </w:r>
      <w:r w:rsidRPr="00024832">
        <w:rPr>
          <w:rFonts w:ascii="Arial" w:eastAsia="Calibri" w:hAnsi="Arial" w:cs="Arial"/>
          <w:vertAlign w:val="superscript"/>
        </w:rPr>
        <w:footnoteReference w:id="726"/>
      </w:r>
      <w:r w:rsidRPr="00024832">
        <w:rPr>
          <w:rFonts w:ascii="Arial" w:eastAsia="Calibri" w:hAnsi="Arial" w:cs="Arial"/>
        </w:rPr>
        <w:t xml:space="preserve"> Marshall Sahlins, in their book, noted that culture is constitute</w:t>
      </w:r>
      <w:r w:rsidR="00E7755A">
        <w:rPr>
          <w:rFonts w:ascii="Arial" w:eastAsia="Calibri" w:hAnsi="Arial" w:cs="Arial"/>
        </w:rPr>
        <w:t>d</w:t>
      </w:r>
      <w:r w:rsidRPr="00024832">
        <w:rPr>
          <w:rFonts w:ascii="Arial" w:eastAsia="Calibri" w:hAnsi="Arial" w:cs="Arial"/>
          <w:vertAlign w:val="superscript"/>
        </w:rPr>
        <w:footnoteReference w:id="727"/>
      </w:r>
      <w:r w:rsidRPr="00024832">
        <w:rPr>
          <w:rFonts w:ascii="Arial" w:eastAsia="Calibri" w:hAnsi="Arial" w:cs="Arial"/>
        </w:rPr>
        <w:t xml:space="preserve"> as it provides regularities, continuity, coordination and meaning to human actions and interactions</w:t>
      </w:r>
      <w:r w:rsidR="00262995">
        <w:rPr>
          <w:rFonts w:ascii="Arial" w:eastAsia="Calibri" w:hAnsi="Arial" w:cs="Arial"/>
        </w:rPr>
        <w:t>.</w:t>
      </w:r>
      <w:r w:rsidRPr="00024832">
        <w:rPr>
          <w:rFonts w:ascii="Arial" w:eastAsia="Calibri" w:hAnsi="Arial" w:cs="Arial"/>
          <w:vertAlign w:val="superscript"/>
        </w:rPr>
        <w:footnoteReference w:id="728"/>
      </w:r>
      <w:r w:rsidRPr="00024832">
        <w:rPr>
          <w:rFonts w:ascii="Arial" w:eastAsia="Calibri" w:hAnsi="Arial" w:cs="Arial"/>
        </w:rPr>
        <w:t xml:space="preserve"> However, Chi-yue Chiu and Ying-yi Hong took a different view in understanding the concept of culture by expressing it as an ‘agency’ whereby people use culture as a resource to attain their goals</w:t>
      </w:r>
      <w:r w:rsidR="00262995">
        <w:rPr>
          <w:rFonts w:ascii="Arial" w:eastAsia="Calibri" w:hAnsi="Arial" w:cs="Arial"/>
        </w:rPr>
        <w:t>.</w:t>
      </w:r>
      <w:r w:rsidRPr="00024832">
        <w:rPr>
          <w:rFonts w:ascii="Arial" w:eastAsia="Calibri" w:hAnsi="Arial" w:cs="Arial"/>
          <w:vertAlign w:val="superscript"/>
        </w:rPr>
        <w:footnoteReference w:id="729"/>
      </w:r>
      <w:r w:rsidRPr="00024832">
        <w:rPr>
          <w:rFonts w:ascii="Arial" w:eastAsia="Calibri" w:hAnsi="Arial" w:cs="Arial"/>
        </w:rPr>
        <w:t xml:space="preserve"> They noted that </w:t>
      </w:r>
      <w:bookmarkStart w:id="143" w:name="_Hlk61743298"/>
      <w:r w:rsidRPr="00024832">
        <w:rPr>
          <w:rFonts w:ascii="Arial" w:eastAsia="Calibri" w:hAnsi="Arial" w:cs="Arial"/>
        </w:rPr>
        <w:t>people are passive carriers of culture that are expressed adaptably and discriminatively across different situations</w:t>
      </w:r>
      <w:r w:rsidR="00262995">
        <w:rPr>
          <w:rFonts w:ascii="Arial" w:eastAsia="Calibri" w:hAnsi="Arial" w:cs="Arial"/>
        </w:rPr>
        <w:t>.</w:t>
      </w:r>
      <w:r w:rsidRPr="00024832">
        <w:rPr>
          <w:rFonts w:ascii="Arial" w:eastAsia="Calibri" w:hAnsi="Arial" w:cs="Arial"/>
          <w:vertAlign w:val="superscript"/>
        </w:rPr>
        <w:footnoteReference w:id="730"/>
      </w:r>
      <w:bookmarkEnd w:id="143"/>
      <w:r w:rsidRPr="00024832">
        <w:rPr>
          <w:rFonts w:ascii="Arial" w:eastAsia="Calibri" w:hAnsi="Arial" w:cs="Arial"/>
        </w:rPr>
        <w:t xml:space="preserve"> This is why various researchers have stated that culture is not easy to change due to a specific aspect of it being invisible</w:t>
      </w:r>
      <w:r w:rsidR="00262995">
        <w:rPr>
          <w:rFonts w:ascii="Arial" w:eastAsia="Calibri" w:hAnsi="Arial" w:cs="Arial"/>
        </w:rPr>
        <w:t>.</w:t>
      </w:r>
      <w:r w:rsidRPr="00024832">
        <w:rPr>
          <w:rFonts w:ascii="Arial" w:eastAsia="Calibri" w:hAnsi="Arial" w:cs="Arial"/>
          <w:vertAlign w:val="superscript"/>
        </w:rPr>
        <w:footnoteReference w:id="731"/>
      </w:r>
      <w:r w:rsidRPr="00024832">
        <w:rPr>
          <w:rFonts w:ascii="Arial" w:eastAsia="Calibri" w:hAnsi="Arial" w:cs="Arial"/>
        </w:rPr>
        <w:t xml:space="preserve"> </w:t>
      </w:r>
    </w:p>
    <w:p w14:paraId="061A6625" w14:textId="72611482" w:rsidR="0055243B" w:rsidRPr="00024832" w:rsidRDefault="0055243B" w:rsidP="0055243B">
      <w:pPr>
        <w:spacing w:after="120" w:line="360" w:lineRule="auto"/>
        <w:jc w:val="both"/>
        <w:rPr>
          <w:rFonts w:ascii="Arial" w:eastAsia="Calibri" w:hAnsi="Arial" w:cs="Arial"/>
        </w:rPr>
      </w:pPr>
      <w:r w:rsidRPr="00024832">
        <w:rPr>
          <w:rFonts w:ascii="Arial" w:eastAsia="Calibri" w:hAnsi="Arial" w:cs="Arial"/>
        </w:rPr>
        <w:t>As this study show</w:t>
      </w:r>
      <w:r w:rsidR="00002C80" w:rsidRPr="00024832">
        <w:rPr>
          <w:rFonts w:ascii="Arial" w:eastAsia="Calibri" w:hAnsi="Arial" w:cs="Arial"/>
        </w:rPr>
        <w:t>s</w:t>
      </w:r>
      <w:r w:rsidRPr="00024832">
        <w:rPr>
          <w:rFonts w:ascii="Arial" w:eastAsia="Calibri" w:hAnsi="Arial" w:cs="Arial"/>
        </w:rPr>
        <w:t>, some discriminatory HR practices were learned and passed down from generation to generation. For instance, discriminatory practices against women stem from the notion that they should be housewives or should not be educated</w:t>
      </w:r>
      <w:r w:rsidR="0097468E" w:rsidRPr="00024832">
        <w:rPr>
          <w:rFonts w:ascii="Arial" w:eastAsia="Calibri" w:hAnsi="Arial" w:cs="Arial"/>
        </w:rPr>
        <w:t xml:space="preserve"> (see </w:t>
      </w:r>
      <w:r w:rsidR="008D79EB" w:rsidRPr="00024832">
        <w:rPr>
          <w:rFonts w:ascii="Arial" w:eastAsia="Calibri" w:hAnsi="Arial" w:cs="Arial"/>
        </w:rPr>
        <w:t xml:space="preserve">Section </w:t>
      </w:r>
      <w:r w:rsidR="005E7D7C" w:rsidRPr="00024832">
        <w:rPr>
          <w:rFonts w:ascii="Arial" w:eastAsia="Calibri" w:hAnsi="Arial" w:cs="Arial"/>
        </w:rPr>
        <w:t>5.5.2)</w:t>
      </w:r>
      <w:r w:rsidR="00262995">
        <w:rPr>
          <w:rFonts w:ascii="Arial" w:eastAsia="Calibri" w:hAnsi="Arial" w:cs="Arial"/>
        </w:rPr>
        <w:t>.</w:t>
      </w:r>
      <w:r w:rsidR="005B655A" w:rsidRPr="00024832">
        <w:rPr>
          <w:rStyle w:val="FootnoteReference"/>
          <w:rFonts w:ascii="Arial" w:eastAsia="Calibri" w:hAnsi="Arial" w:cs="Arial"/>
        </w:rPr>
        <w:footnoteReference w:id="732"/>
      </w:r>
      <w:r w:rsidR="0097468E" w:rsidRPr="00024832">
        <w:rPr>
          <w:rFonts w:ascii="Arial" w:eastAsia="Calibri" w:hAnsi="Arial" w:cs="Arial"/>
        </w:rPr>
        <w:t xml:space="preserve"> </w:t>
      </w:r>
      <w:r w:rsidRPr="00024832">
        <w:rPr>
          <w:rFonts w:ascii="Arial" w:eastAsia="Calibri" w:hAnsi="Arial" w:cs="Arial"/>
        </w:rPr>
        <w:t xml:space="preserve">Consequently, understanding the various ways culture manifests is crucial. When it comes to HRM, due to the invincibility of culture, researchers have argued that the degree of cultural influence on HRM practices differs, with some HR practices being more culture-bound than </w:t>
      </w:r>
      <w:r w:rsidRPr="00024832">
        <w:rPr>
          <w:rFonts w:ascii="Arial" w:eastAsia="Calibri" w:hAnsi="Arial" w:cs="Arial"/>
        </w:rPr>
        <w:lastRenderedPageBreak/>
        <w:t>others</w:t>
      </w:r>
      <w:r w:rsidR="00262995">
        <w:rPr>
          <w:rFonts w:ascii="Arial" w:eastAsia="Calibri" w:hAnsi="Arial" w:cs="Arial"/>
        </w:rPr>
        <w:t>.</w:t>
      </w:r>
      <w:r w:rsidRPr="00024832">
        <w:rPr>
          <w:rFonts w:ascii="Arial" w:eastAsia="Calibri" w:hAnsi="Arial" w:cs="Arial"/>
          <w:vertAlign w:val="superscript"/>
        </w:rPr>
        <w:footnoteReference w:id="733"/>
      </w:r>
      <w:r w:rsidRPr="00024832">
        <w:rPr>
          <w:rFonts w:ascii="Arial" w:eastAsia="Calibri" w:hAnsi="Arial" w:cs="Arial"/>
        </w:rPr>
        <w:t xml:space="preserve"> For instance, some Islamic states in the Middle East have constrained women from either employment or advancing in management roles</w:t>
      </w:r>
      <w:r w:rsidR="00262995">
        <w:rPr>
          <w:rFonts w:ascii="Arial" w:eastAsia="Calibri" w:hAnsi="Arial" w:cs="Arial"/>
        </w:rPr>
        <w:t>.</w:t>
      </w:r>
      <w:r w:rsidRPr="00024832">
        <w:rPr>
          <w:rFonts w:ascii="Arial" w:eastAsia="Calibri" w:hAnsi="Arial" w:cs="Arial"/>
          <w:vertAlign w:val="superscript"/>
        </w:rPr>
        <w:footnoteReference w:id="734"/>
      </w:r>
      <w:r w:rsidRPr="00024832">
        <w:rPr>
          <w:rFonts w:ascii="Arial" w:eastAsia="Calibri" w:hAnsi="Arial" w:cs="Arial"/>
        </w:rPr>
        <w:t xml:space="preserve"> Due to countries having different cultures (i.e. values, norms, and customs), organisations need to understand cultur</w:t>
      </w:r>
      <w:r w:rsidR="00294AC9" w:rsidRPr="00024832">
        <w:rPr>
          <w:rFonts w:ascii="Arial" w:eastAsia="Calibri" w:hAnsi="Arial" w:cs="Arial"/>
        </w:rPr>
        <w:t>al</w:t>
      </w:r>
      <w:r w:rsidR="006101FB" w:rsidRPr="00024832">
        <w:rPr>
          <w:rFonts w:ascii="Arial" w:eastAsia="Calibri" w:hAnsi="Arial" w:cs="Arial"/>
        </w:rPr>
        <w:t xml:space="preserve"> context</w:t>
      </w:r>
      <w:r w:rsidRPr="00024832">
        <w:rPr>
          <w:rFonts w:ascii="Arial" w:eastAsia="Calibri" w:hAnsi="Arial" w:cs="Arial"/>
        </w:rPr>
        <w:t xml:space="preserve"> as an external factor within which they operate in order to manage their human resources effectively</w:t>
      </w:r>
      <w:r w:rsidR="00262995">
        <w:rPr>
          <w:rFonts w:ascii="Arial" w:eastAsia="Calibri" w:hAnsi="Arial" w:cs="Arial"/>
        </w:rPr>
        <w:t>.</w:t>
      </w:r>
      <w:r w:rsidRPr="00024832">
        <w:rPr>
          <w:rFonts w:ascii="Arial" w:eastAsia="Calibri" w:hAnsi="Arial" w:cs="Arial"/>
          <w:vertAlign w:val="superscript"/>
        </w:rPr>
        <w:footnoteReference w:id="735"/>
      </w:r>
    </w:p>
    <w:p w14:paraId="3DCD4354" w14:textId="77777777" w:rsidR="0055243B" w:rsidRPr="00024832" w:rsidRDefault="0055243B" w:rsidP="0055243B">
      <w:pPr>
        <w:tabs>
          <w:tab w:val="left" w:pos="2268"/>
        </w:tabs>
        <w:spacing w:after="120" w:line="360" w:lineRule="auto"/>
        <w:jc w:val="both"/>
        <w:rPr>
          <w:rFonts w:ascii="Arial" w:eastAsia="Calibri" w:hAnsi="Arial" w:cs="Arial"/>
        </w:rPr>
      </w:pPr>
    </w:p>
    <w:p w14:paraId="13C89C7B" w14:textId="3C2B0D38" w:rsidR="00FB6F52" w:rsidRPr="00024832" w:rsidRDefault="00FB6F52" w:rsidP="009824A7">
      <w:pPr>
        <w:pStyle w:val="Heading2"/>
        <w:rPr>
          <w:rFonts w:eastAsia="Calibri"/>
        </w:rPr>
      </w:pPr>
      <w:bookmarkStart w:id="146" w:name="_Toc122028264"/>
      <w:r w:rsidRPr="00024832">
        <w:rPr>
          <w:rFonts w:eastAsia="Calibri"/>
        </w:rPr>
        <w:t>5.2</w:t>
      </w:r>
      <w:r w:rsidRPr="00024832">
        <w:rPr>
          <w:rFonts w:eastAsia="Calibri"/>
        </w:rPr>
        <w:tab/>
      </w:r>
      <w:r w:rsidR="0008016C" w:rsidRPr="00024832">
        <w:rPr>
          <w:rFonts w:eastAsia="Calibri"/>
        </w:rPr>
        <w:t xml:space="preserve">Impact of </w:t>
      </w:r>
      <w:r w:rsidRPr="00024832">
        <w:rPr>
          <w:rFonts w:eastAsia="Calibri"/>
        </w:rPr>
        <w:t xml:space="preserve">Culture </w:t>
      </w:r>
      <w:r w:rsidR="0008016C" w:rsidRPr="00024832">
        <w:rPr>
          <w:rFonts w:eastAsia="Calibri"/>
        </w:rPr>
        <w:t>on</w:t>
      </w:r>
      <w:r w:rsidRPr="00024832">
        <w:rPr>
          <w:rFonts w:eastAsia="Calibri"/>
        </w:rPr>
        <w:t xml:space="preserve"> HRM</w:t>
      </w:r>
      <w:bookmarkEnd w:id="146"/>
    </w:p>
    <w:p w14:paraId="1227D355" w14:textId="29C3C752" w:rsidR="00FB6F52" w:rsidRPr="00024832" w:rsidRDefault="00A11C42" w:rsidP="00FB6F52">
      <w:pPr>
        <w:spacing w:after="120" w:line="360" w:lineRule="auto"/>
        <w:jc w:val="both"/>
        <w:rPr>
          <w:rFonts w:ascii="Arial" w:eastAsia="Calibri" w:hAnsi="Arial" w:cs="Arial"/>
        </w:rPr>
      </w:pPr>
      <w:r w:rsidRPr="00024832">
        <w:rPr>
          <w:rFonts w:ascii="Arial" w:eastAsia="Calibri" w:hAnsi="Arial" w:cs="Arial"/>
        </w:rPr>
        <w:t xml:space="preserve">As </w:t>
      </w:r>
      <w:r w:rsidR="00705351" w:rsidRPr="00024832">
        <w:rPr>
          <w:rFonts w:ascii="Arial" w:eastAsia="Calibri" w:hAnsi="Arial" w:cs="Arial"/>
        </w:rPr>
        <w:t>discussed above, t</w:t>
      </w:r>
      <w:r w:rsidR="00FB6F52" w:rsidRPr="00024832">
        <w:rPr>
          <w:rFonts w:ascii="Arial" w:eastAsia="Calibri" w:hAnsi="Arial" w:cs="Arial"/>
        </w:rPr>
        <w:t>he culture of a country wields a powerful influence not only on the system of attitudes, behaviour and values of</w:t>
      </w:r>
      <w:r w:rsidR="00066899" w:rsidRPr="00024832">
        <w:rPr>
          <w:rFonts w:ascii="Arial" w:eastAsia="Calibri" w:hAnsi="Arial" w:cs="Arial"/>
        </w:rPr>
        <w:t xml:space="preserve"> the</w:t>
      </w:r>
      <w:r w:rsidR="00FB6F52" w:rsidRPr="00024832">
        <w:rPr>
          <w:rFonts w:ascii="Arial" w:eastAsia="Calibri" w:hAnsi="Arial" w:cs="Arial"/>
        </w:rPr>
        <w:t xml:space="preserve"> people</w:t>
      </w:r>
      <w:r w:rsidR="00F606E6" w:rsidRPr="00024832">
        <w:rPr>
          <w:rFonts w:ascii="Arial" w:eastAsia="Calibri" w:hAnsi="Arial" w:cs="Arial"/>
        </w:rPr>
        <w:t xml:space="preserve"> </w:t>
      </w:r>
      <w:r w:rsidR="00FB6F52" w:rsidRPr="00024832">
        <w:rPr>
          <w:rFonts w:ascii="Arial" w:eastAsia="Calibri" w:hAnsi="Arial" w:cs="Arial"/>
        </w:rPr>
        <w:t>but also on procedures and policies in the field of HRM</w:t>
      </w:r>
      <w:r w:rsidR="00262995">
        <w:rPr>
          <w:rFonts w:ascii="Arial" w:eastAsia="Calibri" w:hAnsi="Arial" w:cs="Arial"/>
        </w:rPr>
        <w:t>.</w:t>
      </w:r>
      <w:r w:rsidR="00FB6F52" w:rsidRPr="00024832">
        <w:rPr>
          <w:rFonts w:ascii="Arial" w:eastAsia="Calibri" w:hAnsi="Arial" w:cs="Arial"/>
          <w:vertAlign w:val="superscript"/>
        </w:rPr>
        <w:footnoteReference w:id="736"/>
      </w:r>
      <w:r w:rsidR="00FB6F52" w:rsidRPr="00024832">
        <w:rPr>
          <w:rFonts w:ascii="Arial" w:eastAsia="Calibri" w:hAnsi="Arial" w:cs="Arial"/>
        </w:rPr>
        <w:t xml:space="preserve"> According to Ikyanyon et al., HRM in Africa adopt</w:t>
      </w:r>
      <w:r w:rsidR="008600EA" w:rsidRPr="00024832">
        <w:rPr>
          <w:rFonts w:ascii="Arial" w:eastAsia="Calibri" w:hAnsi="Arial" w:cs="Arial"/>
        </w:rPr>
        <w:t>s</w:t>
      </w:r>
      <w:r w:rsidR="00FB6F52" w:rsidRPr="00024832">
        <w:rPr>
          <w:rFonts w:ascii="Arial" w:eastAsia="Calibri" w:hAnsi="Arial" w:cs="Arial"/>
        </w:rPr>
        <w:t xml:space="preserve"> cultural frameworks that seek to differentiate cultural values between Africa and developed countries</w:t>
      </w:r>
      <w:r w:rsidR="00262995">
        <w:rPr>
          <w:rFonts w:ascii="Arial" w:eastAsia="Calibri" w:hAnsi="Arial" w:cs="Arial"/>
        </w:rPr>
        <w:t>.</w:t>
      </w:r>
      <w:r w:rsidR="00FB6F52" w:rsidRPr="00024832">
        <w:rPr>
          <w:rFonts w:ascii="Arial" w:eastAsia="Calibri" w:hAnsi="Arial" w:cs="Arial"/>
          <w:vertAlign w:val="superscript"/>
        </w:rPr>
        <w:footnoteReference w:id="737"/>
      </w:r>
      <w:r w:rsidR="00FB6F52" w:rsidRPr="00024832">
        <w:rPr>
          <w:rFonts w:ascii="Arial" w:eastAsia="Calibri" w:hAnsi="Arial" w:cs="Arial"/>
        </w:rPr>
        <w:t xml:space="preserve"> This is why understanding the culture of different countries is observed when it comes to designing the content of International Human Resources Management (IHRM)</w:t>
      </w:r>
      <w:r w:rsidR="00262995">
        <w:rPr>
          <w:rFonts w:ascii="Arial" w:eastAsia="Calibri" w:hAnsi="Arial" w:cs="Arial"/>
        </w:rPr>
        <w:t>.</w:t>
      </w:r>
      <w:r w:rsidR="00FB6F52" w:rsidRPr="00024832">
        <w:rPr>
          <w:rFonts w:ascii="Arial" w:eastAsia="Calibri" w:hAnsi="Arial" w:cs="Arial"/>
          <w:vertAlign w:val="superscript"/>
        </w:rPr>
        <w:footnoteReference w:id="738"/>
      </w:r>
      <w:r w:rsidR="00FB6F52" w:rsidRPr="00024832">
        <w:rPr>
          <w:rFonts w:ascii="Arial" w:eastAsia="Calibri" w:hAnsi="Arial" w:cs="Arial"/>
        </w:rPr>
        <w:t xml:space="preserve"> It is one of the most important factors considered when organisations enter the international business scene</w:t>
      </w:r>
      <w:r w:rsidR="00A34FA3">
        <w:rPr>
          <w:rFonts w:ascii="Arial" w:eastAsia="Calibri" w:hAnsi="Arial" w:cs="Arial"/>
        </w:rPr>
        <w:t>.</w:t>
      </w:r>
      <w:r w:rsidR="00FB6F52" w:rsidRPr="00024832">
        <w:rPr>
          <w:rFonts w:ascii="Arial" w:eastAsia="Calibri" w:hAnsi="Arial" w:cs="Arial"/>
          <w:vertAlign w:val="superscript"/>
        </w:rPr>
        <w:footnoteReference w:id="739"/>
      </w:r>
      <w:r w:rsidR="00FB6F52" w:rsidRPr="00024832">
        <w:rPr>
          <w:rFonts w:ascii="Arial" w:eastAsia="Calibri" w:hAnsi="Arial" w:cs="Arial"/>
        </w:rPr>
        <w:t xml:space="preserve"> While some HRM practices may generally be appropriately implemented in many countries, others may be seen to be inappropriate</w:t>
      </w:r>
      <w:r w:rsidR="00262995">
        <w:rPr>
          <w:rFonts w:ascii="Arial" w:eastAsia="Calibri" w:hAnsi="Arial" w:cs="Arial"/>
        </w:rPr>
        <w:t>.</w:t>
      </w:r>
      <w:r w:rsidR="00FB6F52" w:rsidRPr="00024832">
        <w:rPr>
          <w:rFonts w:ascii="Arial" w:eastAsia="Calibri" w:hAnsi="Arial" w:cs="Arial"/>
          <w:vertAlign w:val="superscript"/>
        </w:rPr>
        <w:footnoteReference w:id="740"/>
      </w:r>
      <w:r w:rsidR="00FB6F52" w:rsidRPr="00024832">
        <w:rPr>
          <w:rFonts w:ascii="Arial" w:eastAsia="Calibri" w:hAnsi="Arial" w:cs="Arial"/>
        </w:rPr>
        <w:t xml:space="preserve"> </w:t>
      </w:r>
    </w:p>
    <w:p w14:paraId="1CE33203" w14:textId="2257E84A" w:rsidR="00FB6F52" w:rsidRPr="00024832" w:rsidRDefault="003B7C91" w:rsidP="00FB6F52">
      <w:pPr>
        <w:spacing w:after="120" w:line="360" w:lineRule="auto"/>
        <w:jc w:val="both"/>
        <w:rPr>
          <w:rFonts w:ascii="Arial" w:eastAsia="Calibri" w:hAnsi="Arial" w:cs="Arial"/>
        </w:rPr>
      </w:pPr>
      <w:r w:rsidRPr="00024832">
        <w:rPr>
          <w:rFonts w:ascii="Arial" w:eastAsia="Calibri" w:hAnsi="Arial" w:cs="Arial"/>
        </w:rPr>
        <w:lastRenderedPageBreak/>
        <w:t xml:space="preserve">Looking at the </w:t>
      </w:r>
      <w:r w:rsidR="00FB6F52" w:rsidRPr="00024832">
        <w:rPr>
          <w:rFonts w:ascii="Arial" w:eastAsia="Calibri" w:hAnsi="Arial" w:cs="Arial"/>
        </w:rPr>
        <w:t>literature on IHRM</w:t>
      </w:r>
      <w:r w:rsidR="00537303" w:rsidRPr="00024832">
        <w:rPr>
          <w:rFonts w:ascii="Arial" w:eastAsia="Calibri" w:hAnsi="Arial" w:cs="Arial"/>
        </w:rPr>
        <w:t xml:space="preserve">, it </w:t>
      </w:r>
      <w:r w:rsidR="00FB6F52" w:rsidRPr="00024832">
        <w:rPr>
          <w:rFonts w:ascii="Arial" w:eastAsia="Calibri" w:hAnsi="Arial" w:cs="Arial"/>
        </w:rPr>
        <w:t>compares the existing HRM practices in different countries but with limited explanations for the presence of cultural influences detected in those differen</w:t>
      </w:r>
      <w:r w:rsidR="004D0147" w:rsidRPr="00024832">
        <w:rPr>
          <w:rFonts w:ascii="Arial" w:eastAsia="Calibri" w:hAnsi="Arial" w:cs="Arial"/>
        </w:rPr>
        <w:t>t countries</w:t>
      </w:r>
      <w:r w:rsidR="00A34FA3">
        <w:rPr>
          <w:rFonts w:ascii="Arial" w:eastAsia="Calibri" w:hAnsi="Arial" w:cs="Arial"/>
        </w:rPr>
        <w:t>.</w:t>
      </w:r>
      <w:r w:rsidR="00FB6F52" w:rsidRPr="00024832">
        <w:rPr>
          <w:rFonts w:ascii="Arial" w:eastAsia="Calibri" w:hAnsi="Arial" w:cs="Arial"/>
          <w:vertAlign w:val="superscript"/>
        </w:rPr>
        <w:footnoteReference w:id="741"/>
      </w:r>
      <w:r w:rsidR="00FB6F52" w:rsidRPr="00024832">
        <w:rPr>
          <w:rFonts w:ascii="Arial" w:eastAsia="Calibri" w:hAnsi="Arial" w:cs="Arial"/>
        </w:rPr>
        <w:t xml:space="preserve"> To effectively and efficiently implement HRM practices in organisations in a country, it must be compatible with the existing culture</w:t>
      </w:r>
      <w:r w:rsidR="00BE181F" w:rsidRPr="00024832">
        <w:rPr>
          <w:rFonts w:ascii="Arial" w:eastAsia="Calibri" w:hAnsi="Arial" w:cs="Arial"/>
        </w:rPr>
        <w:t xml:space="preserve"> of that country</w:t>
      </w:r>
      <w:r w:rsidR="00573E8B" w:rsidRPr="00024832">
        <w:t xml:space="preserve"> </w:t>
      </w:r>
      <w:r w:rsidR="00573E8B" w:rsidRPr="00024832">
        <w:rPr>
          <w:rFonts w:ascii="Arial" w:eastAsia="Calibri" w:hAnsi="Arial" w:cs="Arial"/>
        </w:rPr>
        <w:t>to be deemed credible or acceptable to the receiving country</w:t>
      </w:r>
      <w:r w:rsidR="00A34FA3">
        <w:rPr>
          <w:rFonts w:ascii="Arial" w:eastAsia="Calibri" w:hAnsi="Arial" w:cs="Arial"/>
        </w:rPr>
        <w:t>.</w:t>
      </w:r>
      <w:r w:rsidR="00FB6F52" w:rsidRPr="00024832">
        <w:rPr>
          <w:rFonts w:ascii="Arial" w:eastAsia="Calibri" w:hAnsi="Arial" w:cs="Arial"/>
          <w:vertAlign w:val="superscript"/>
        </w:rPr>
        <w:footnoteReference w:id="742"/>
      </w:r>
      <w:r w:rsidR="00FB6F52" w:rsidRPr="00024832">
        <w:rPr>
          <w:rFonts w:ascii="Arial" w:eastAsia="Calibri" w:hAnsi="Arial" w:cs="Arial"/>
        </w:rPr>
        <w:t xml:space="preserve"> This is because culture plays a significant role in shaping and forming HRM practices that impact organisational perception, behaviours and decisions</w:t>
      </w:r>
      <w:r w:rsidR="00A34FA3">
        <w:rPr>
          <w:rFonts w:ascii="Arial" w:eastAsia="Calibri" w:hAnsi="Arial" w:cs="Arial"/>
        </w:rPr>
        <w:t>.</w:t>
      </w:r>
      <w:r w:rsidR="00FB6F52" w:rsidRPr="00024832">
        <w:rPr>
          <w:rFonts w:ascii="Arial" w:eastAsia="Calibri" w:hAnsi="Arial" w:cs="Arial"/>
          <w:vertAlign w:val="superscript"/>
        </w:rPr>
        <w:footnoteReference w:id="743"/>
      </w:r>
      <w:r w:rsidR="00FB6F52" w:rsidRPr="00024832">
        <w:rPr>
          <w:rFonts w:ascii="Arial" w:eastAsia="Calibri" w:hAnsi="Arial" w:cs="Arial"/>
        </w:rPr>
        <w:t xml:space="preserve"> </w:t>
      </w:r>
      <w:r w:rsidR="00D724C9" w:rsidRPr="00024832">
        <w:rPr>
          <w:rFonts w:ascii="Arial" w:eastAsia="Calibri" w:hAnsi="Arial" w:cs="Arial"/>
        </w:rPr>
        <w:t xml:space="preserve">This could explain </w:t>
      </w:r>
      <w:r w:rsidR="00D70D9B" w:rsidRPr="00024832">
        <w:rPr>
          <w:rFonts w:ascii="Arial" w:eastAsia="Calibri" w:hAnsi="Arial" w:cs="Arial"/>
        </w:rPr>
        <w:t xml:space="preserve">the cross-culturally blended orientation to HRM </w:t>
      </w:r>
      <w:r w:rsidR="00B846B0" w:rsidRPr="00024832">
        <w:rPr>
          <w:rFonts w:ascii="Arial" w:eastAsia="Calibri" w:hAnsi="Arial" w:cs="Arial"/>
        </w:rPr>
        <w:t xml:space="preserve">in Nigeria </w:t>
      </w:r>
      <w:r w:rsidR="005918BC" w:rsidRPr="00024832">
        <w:rPr>
          <w:rFonts w:ascii="Arial" w:eastAsia="Calibri" w:hAnsi="Arial" w:cs="Arial"/>
        </w:rPr>
        <w:t>(see</w:t>
      </w:r>
      <w:r w:rsidR="00D724C9" w:rsidRPr="00024832">
        <w:rPr>
          <w:rFonts w:ascii="Arial" w:eastAsia="Calibri" w:hAnsi="Arial" w:cs="Arial"/>
        </w:rPr>
        <w:t xml:space="preserve"> </w:t>
      </w:r>
      <w:r w:rsidR="008D79EB" w:rsidRPr="00024832">
        <w:rPr>
          <w:rFonts w:ascii="Arial" w:eastAsia="Calibri" w:hAnsi="Arial" w:cs="Arial"/>
        </w:rPr>
        <w:t xml:space="preserve">Chapter </w:t>
      </w:r>
      <w:r w:rsidR="000C24A6" w:rsidRPr="00024832">
        <w:rPr>
          <w:rFonts w:ascii="Arial" w:eastAsia="Calibri" w:hAnsi="Arial" w:cs="Arial"/>
        </w:rPr>
        <w:t>One</w:t>
      </w:r>
      <w:r w:rsidR="00D724C9" w:rsidRPr="00024832">
        <w:rPr>
          <w:rFonts w:ascii="Arial" w:eastAsia="Calibri" w:hAnsi="Arial" w:cs="Arial"/>
        </w:rPr>
        <w:t xml:space="preserve">, </w:t>
      </w:r>
      <w:r w:rsidR="008D79EB" w:rsidRPr="00024832">
        <w:rPr>
          <w:rFonts w:ascii="Arial" w:eastAsia="Calibri" w:hAnsi="Arial" w:cs="Arial"/>
        </w:rPr>
        <w:t xml:space="preserve">Section </w:t>
      </w:r>
      <w:r w:rsidR="00D724C9" w:rsidRPr="00024832">
        <w:rPr>
          <w:rFonts w:ascii="Arial" w:eastAsia="Calibri" w:hAnsi="Arial" w:cs="Arial"/>
        </w:rPr>
        <w:t>1.2</w:t>
      </w:r>
      <w:r w:rsidR="005918BC" w:rsidRPr="00024832">
        <w:rPr>
          <w:rFonts w:ascii="Arial" w:eastAsia="Calibri" w:hAnsi="Arial" w:cs="Arial"/>
        </w:rPr>
        <w:t>)</w:t>
      </w:r>
      <w:r w:rsidR="00A34FA3">
        <w:rPr>
          <w:rFonts w:ascii="Arial" w:eastAsia="Calibri" w:hAnsi="Arial" w:cs="Arial"/>
        </w:rPr>
        <w:t>.</w:t>
      </w:r>
      <w:r w:rsidR="00D70D9B" w:rsidRPr="00024832">
        <w:rPr>
          <w:rStyle w:val="FootnoteReference"/>
          <w:rFonts w:ascii="Arial" w:eastAsia="Calibri" w:hAnsi="Arial" w:cs="Arial"/>
        </w:rPr>
        <w:footnoteReference w:id="744"/>
      </w:r>
      <w:r w:rsidR="00D724C9" w:rsidRPr="00024832">
        <w:rPr>
          <w:rFonts w:ascii="Arial" w:eastAsia="Calibri" w:hAnsi="Arial" w:cs="Arial"/>
        </w:rPr>
        <w:t xml:space="preserve"> </w:t>
      </w:r>
      <w:r w:rsidR="00FB6F52" w:rsidRPr="00024832">
        <w:rPr>
          <w:rFonts w:ascii="Arial" w:eastAsia="Calibri" w:hAnsi="Arial" w:cs="Arial"/>
        </w:rPr>
        <w:t>HRM practices are likely to be more sensitive to cultural diversity as they are designed by culture bearers (individuals who carry and diffuse cultural values and traits between societies)</w:t>
      </w:r>
      <w:r w:rsidR="00A34FA3">
        <w:rPr>
          <w:rFonts w:ascii="Arial" w:eastAsia="Calibri" w:hAnsi="Arial" w:cs="Arial"/>
        </w:rPr>
        <w:t>.</w:t>
      </w:r>
      <w:r w:rsidR="00FB6F52" w:rsidRPr="00024832">
        <w:rPr>
          <w:rFonts w:ascii="Arial" w:eastAsia="Calibri" w:hAnsi="Arial" w:cs="Arial"/>
          <w:vertAlign w:val="superscript"/>
        </w:rPr>
        <w:footnoteReference w:id="745"/>
      </w:r>
      <w:r w:rsidR="00FB6F52" w:rsidRPr="00024832">
        <w:rPr>
          <w:rFonts w:ascii="Arial" w:eastAsia="Calibri" w:hAnsi="Arial" w:cs="Arial"/>
        </w:rPr>
        <w:t xml:space="preserve"> </w:t>
      </w:r>
      <w:r w:rsidR="005918BC" w:rsidRPr="00024832">
        <w:rPr>
          <w:rFonts w:ascii="Arial" w:eastAsia="Calibri" w:hAnsi="Arial" w:cs="Arial"/>
        </w:rPr>
        <w:t>Al-Sarayrah et al. ha</w:t>
      </w:r>
      <w:r w:rsidR="00FB6F52" w:rsidRPr="00024832">
        <w:rPr>
          <w:rFonts w:ascii="Arial" w:eastAsia="Calibri" w:hAnsi="Arial" w:cs="Arial"/>
        </w:rPr>
        <w:t xml:space="preserve">s argued that </w:t>
      </w:r>
      <w:r w:rsidR="001F56EB" w:rsidRPr="00024832">
        <w:rPr>
          <w:rFonts w:ascii="Arial" w:eastAsia="Calibri" w:hAnsi="Arial" w:cs="Arial"/>
        </w:rPr>
        <w:t>different varieties of HRM practices</w:t>
      </w:r>
      <w:r w:rsidR="00FB6F52" w:rsidRPr="00024832">
        <w:rPr>
          <w:rFonts w:ascii="Arial" w:eastAsia="Calibri" w:hAnsi="Arial" w:cs="Arial"/>
        </w:rPr>
        <w:t xml:space="preserve"> match different cultural and social environments</w:t>
      </w:r>
      <w:r w:rsidR="00A34FA3">
        <w:rPr>
          <w:rFonts w:ascii="Arial" w:eastAsia="Calibri" w:hAnsi="Arial" w:cs="Arial"/>
        </w:rPr>
        <w:t>.</w:t>
      </w:r>
      <w:r w:rsidR="00FB6F52" w:rsidRPr="00024832">
        <w:rPr>
          <w:rFonts w:ascii="Arial" w:eastAsia="Calibri" w:hAnsi="Arial" w:cs="Arial"/>
          <w:vertAlign w:val="superscript"/>
        </w:rPr>
        <w:footnoteReference w:id="746"/>
      </w:r>
      <w:r w:rsidR="00FB6F52" w:rsidRPr="00024832">
        <w:rPr>
          <w:rFonts w:ascii="Arial" w:eastAsia="Calibri" w:hAnsi="Arial" w:cs="Arial"/>
        </w:rPr>
        <w:t xml:space="preserve"> Societies are formed of institutions, firms, and organisations that replicate the prevailing values of a country’s culture</w:t>
      </w:r>
      <w:r w:rsidR="00A34FA3">
        <w:rPr>
          <w:rFonts w:ascii="Arial" w:eastAsia="Calibri" w:hAnsi="Arial" w:cs="Arial"/>
        </w:rPr>
        <w:t>.</w:t>
      </w:r>
      <w:r w:rsidR="00FB6F52" w:rsidRPr="00024832">
        <w:rPr>
          <w:rFonts w:ascii="Arial" w:eastAsia="Calibri" w:hAnsi="Arial" w:cs="Arial"/>
          <w:vertAlign w:val="superscript"/>
        </w:rPr>
        <w:footnoteReference w:id="747"/>
      </w:r>
      <w:r w:rsidR="00FB6F52" w:rsidRPr="00024832">
        <w:rPr>
          <w:rFonts w:ascii="Arial" w:eastAsia="Calibri" w:hAnsi="Arial" w:cs="Arial"/>
        </w:rPr>
        <w:t xml:space="preserve"> </w:t>
      </w:r>
    </w:p>
    <w:p w14:paraId="530269B9" w14:textId="25DE48DD" w:rsidR="00FB6F52" w:rsidRPr="00024832" w:rsidRDefault="00A978BC" w:rsidP="00FB6F52">
      <w:pPr>
        <w:spacing w:after="120" w:line="360" w:lineRule="auto"/>
        <w:jc w:val="both"/>
        <w:rPr>
          <w:rFonts w:ascii="Arial" w:eastAsia="Calibri" w:hAnsi="Arial" w:cs="Arial"/>
        </w:rPr>
      </w:pPr>
      <w:r w:rsidRPr="00024832">
        <w:rPr>
          <w:rFonts w:ascii="Arial" w:eastAsia="Calibri" w:hAnsi="Arial" w:cs="Arial"/>
        </w:rPr>
        <w:t xml:space="preserve">In as much as </w:t>
      </w:r>
      <w:r w:rsidR="007E6930" w:rsidRPr="00024832">
        <w:rPr>
          <w:rFonts w:ascii="Arial" w:eastAsia="Calibri" w:hAnsi="Arial" w:cs="Arial"/>
        </w:rPr>
        <w:t>individuals have different cultural beliefs, r</w:t>
      </w:r>
      <w:r w:rsidR="00FB6F52" w:rsidRPr="00024832">
        <w:rPr>
          <w:rFonts w:ascii="Arial" w:eastAsia="Calibri" w:hAnsi="Arial" w:cs="Arial"/>
        </w:rPr>
        <w:t>esearchers have argued that multiculturalism offers substantial benefits for the workforce’s changing nature in terms of improved decision-making and increased creativity</w:t>
      </w:r>
      <w:r w:rsidR="00A34FA3">
        <w:rPr>
          <w:rFonts w:ascii="Arial" w:eastAsia="Calibri" w:hAnsi="Arial" w:cs="Arial"/>
        </w:rPr>
        <w:t>.</w:t>
      </w:r>
      <w:r w:rsidR="00FB6F52" w:rsidRPr="00024832">
        <w:rPr>
          <w:rFonts w:ascii="Arial" w:eastAsia="Calibri" w:hAnsi="Arial" w:cs="Arial"/>
          <w:vertAlign w:val="superscript"/>
        </w:rPr>
        <w:footnoteReference w:id="748"/>
      </w:r>
      <w:r w:rsidR="00FB6F52" w:rsidRPr="00024832">
        <w:rPr>
          <w:rFonts w:ascii="Arial" w:eastAsia="Calibri" w:hAnsi="Arial" w:cs="Arial"/>
        </w:rPr>
        <w:t xml:space="preserve"> </w:t>
      </w:r>
      <w:r w:rsidR="00C04AA9" w:rsidRPr="00024832">
        <w:rPr>
          <w:rFonts w:ascii="Arial" w:eastAsia="Calibri" w:hAnsi="Arial" w:cs="Arial"/>
        </w:rPr>
        <w:t>This is one of the benefits of IHRM. It</w:t>
      </w:r>
      <w:r w:rsidR="007E6930" w:rsidRPr="00024832">
        <w:rPr>
          <w:rFonts w:ascii="Arial" w:eastAsia="Calibri" w:hAnsi="Arial" w:cs="Arial"/>
        </w:rPr>
        <w:t xml:space="preserve"> is why diversity management is </w:t>
      </w:r>
      <w:r w:rsidR="007123DE" w:rsidRPr="00024832">
        <w:rPr>
          <w:rFonts w:ascii="Arial" w:eastAsia="Calibri" w:hAnsi="Arial" w:cs="Arial"/>
        </w:rPr>
        <w:t>advised</w:t>
      </w:r>
      <w:r w:rsidR="00F46B43" w:rsidRPr="00024832">
        <w:rPr>
          <w:rFonts w:ascii="Arial" w:eastAsia="Calibri" w:hAnsi="Arial" w:cs="Arial"/>
        </w:rPr>
        <w:t>,</w:t>
      </w:r>
      <w:r w:rsidR="007123DE" w:rsidRPr="00024832">
        <w:rPr>
          <w:rFonts w:ascii="Arial" w:eastAsia="Calibri" w:hAnsi="Arial" w:cs="Arial"/>
        </w:rPr>
        <w:t xml:space="preserve"> as it is </w:t>
      </w:r>
      <w:r w:rsidR="0057105B" w:rsidRPr="00024832">
        <w:rPr>
          <w:rFonts w:ascii="Arial" w:eastAsia="Calibri" w:hAnsi="Arial" w:cs="Arial"/>
        </w:rPr>
        <w:t xml:space="preserve">beneficial to organisational development and </w:t>
      </w:r>
      <w:r w:rsidR="0057105B" w:rsidRPr="00024832">
        <w:rPr>
          <w:rFonts w:ascii="Arial" w:eastAsia="Calibri" w:hAnsi="Arial" w:cs="Arial"/>
        </w:rPr>
        <w:lastRenderedPageBreak/>
        <w:t xml:space="preserve">growth. </w:t>
      </w:r>
      <w:r w:rsidR="006F6DE8" w:rsidRPr="00024832">
        <w:rPr>
          <w:rFonts w:ascii="Arial" w:eastAsia="Calibri" w:hAnsi="Arial" w:cs="Arial"/>
        </w:rPr>
        <w:t>Also, s</w:t>
      </w:r>
      <w:r w:rsidR="00FB6F52" w:rsidRPr="00024832">
        <w:rPr>
          <w:rFonts w:ascii="Arial" w:eastAsia="Calibri" w:hAnsi="Arial" w:cs="Arial"/>
        </w:rPr>
        <w:t xml:space="preserve">ome of the criteria used in recruitment and selection </w:t>
      </w:r>
      <w:r w:rsidR="006F6DE8" w:rsidRPr="00024832">
        <w:rPr>
          <w:rFonts w:ascii="Arial" w:eastAsia="Calibri" w:hAnsi="Arial" w:cs="Arial"/>
        </w:rPr>
        <w:t>can also be</w:t>
      </w:r>
      <w:r w:rsidR="00FB6F52" w:rsidRPr="00024832">
        <w:rPr>
          <w:rFonts w:ascii="Arial" w:eastAsia="Calibri" w:hAnsi="Arial" w:cs="Arial"/>
        </w:rPr>
        <w:t xml:space="preserve"> culturally influenced</w:t>
      </w:r>
      <w:r w:rsidR="00A34FA3">
        <w:rPr>
          <w:rFonts w:ascii="Arial" w:eastAsia="Calibri" w:hAnsi="Arial" w:cs="Arial"/>
        </w:rPr>
        <w:t>.</w:t>
      </w:r>
      <w:r w:rsidR="00FB6F52" w:rsidRPr="00024832">
        <w:rPr>
          <w:rFonts w:ascii="Arial" w:eastAsia="Calibri" w:hAnsi="Arial" w:cs="Arial"/>
          <w:vertAlign w:val="superscript"/>
        </w:rPr>
        <w:footnoteReference w:id="749"/>
      </w:r>
      <w:r w:rsidR="00FB6F52" w:rsidRPr="00024832">
        <w:rPr>
          <w:rFonts w:ascii="Arial" w:eastAsia="Calibri" w:hAnsi="Arial" w:cs="Arial"/>
        </w:rPr>
        <w:t xml:space="preserve"> Culture can influence not only recruitment but </w:t>
      </w:r>
      <w:r w:rsidR="00725DA9" w:rsidRPr="00024832">
        <w:rPr>
          <w:rFonts w:ascii="Arial" w:eastAsia="Calibri" w:hAnsi="Arial" w:cs="Arial"/>
        </w:rPr>
        <w:t xml:space="preserve">also </w:t>
      </w:r>
      <w:r w:rsidR="00FB6F52" w:rsidRPr="00024832">
        <w:rPr>
          <w:rFonts w:ascii="Arial" w:eastAsia="Calibri" w:hAnsi="Arial" w:cs="Arial"/>
        </w:rPr>
        <w:t>the process of selecting applicants in several ways, such as profiling the ideal applicant, selection criteria</w:t>
      </w:r>
      <w:r w:rsidR="00276A3B" w:rsidRPr="00024832">
        <w:rPr>
          <w:rFonts w:ascii="Arial" w:eastAsia="Calibri" w:hAnsi="Arial" w:cs="Arial"/>
        </w:rPr>
        <w:t>,</w:t>
      </w:r>
      <w:r w:rsidR="00FB6F52" w:rsidRPr="00024832">
        <w:rPr>
          <w:rFonts w:ascii="Arial" w:eastAsia="Calibri" w:hAnsi="Arial" w:cs="Arial"/>
        </w:rPr>
        <w:t xml:space="preserve"> and methods of selection</w:t>
      </w:r>
      <w:r w:rsidR="00A34FA3">
        <w:rPr>
          <w:rFonts w:ascii="Arial" w:eastAsia="Calibri" w:hAnsi="Arial" w:cs="Arial"/>
        </w:rPr>
        <w:t>.</w:t>
      </w:r>
      <w:r w:rsidR="00FB6F52" w:rsidRPr="00024832">
        <w:rPr>
          <w:rFonts w:ascii="Arial" w:eastAsia="Calibri" w:hAnsi="Arial" w:cs="Arial"/>
          <w:vertAlign w:val="superscript"/>
        </w:rPr>
        <w:footnoteReference w:id="750"/>
      </w:r>
      <w:r w:rsidR="00FB6F52" w:rsidRPr="00024832">
        <w:rPr>
          <w:rFonts w:ascii="Arial" w:eastAsia="Calibri" w:hAnsi="Arial" w:cs="Arial"/>
        </w:rPr>
        <w:t xml:space="preserve"> For example, India’s selection criteria have been noted to require candidates to belong to the same ‘in-group’ such as the same family or homeland as the manager</w:t>
      </w:r>
      <w:r w:rsidR="00A34FA3">
        <w:rPr>
          <w:rFonts w:ascii="Arial" w:eastAsia="Calibri" w:hAnsi="Arial" w:cs="Arial"/>
        </w:rPr>
        <w:t>.</w:t>
      </w:r>
      <w:r w:rsidR="00FB6F52" w:rsidRPr="00024832">
        <w:rPr>
          <w:rFonts w:ascii="Arial" w:eastAsia="Calibri" w:hAnsi="Arial" w:cs="Arial"/>
          <w:vertAlign w:val="superscript"/>
        </w:rPr>
        <w:footnoteReference w:id="751"/>
      </w:r>
      <w:r w:rsidR="00FB6F52" w:rsidRPr="00024832">
        <w:rPr>
          <w:rFonts w:ascii="Arial" w:eastAsia="Calibri" w:hAnsi="Arial" w:cs="Arial"/>
        </w:rPr>
        <w:t xml:space="preserve"> Some HRM practices cannot be separated from the overall cultural environment’s customs and values</w:t>
      </w:r>
      <w:r w:rsidR="00A34FA3">
        <w:rPr>
          <w:rFonts w:ascii="Arial" w:eastAsia="Calibri" w:hAnsi="Arial" w:cs="Arial"/>
        </w:rPr>
        <w:t>.</w:t>
      </w:r>
      <w:r w:rsidR="00FB6F52" w:rsidRPr="00024832">
        <w:rPr>
          <w:rFonts w:ascii="Arial" w:eastAsia="Calibri" w:hAnsi="Arial" w:cs="Arial"/>
          <w:vertAlign w:val="superscript"/>
        </w:rPr>
        <w:footnoteReference w:id="752"/>
      </w:r>
      <w:r w:rsidR="00FB6F52" w:rsidRPr="00024832">
        <w:rPr>
          <w:rFonts w:ascii="Arial" w:eastAsia="Calibri" w:hAnsi="Arial" w:cs="Arial"/>
        </w:rPr>
        <w:t xml:space="preserve"> These customs and values are as necessary as other external variables such as religion or language</w:t>
      </w:r>
      <w:r w:rsidR="00605E48" w:rsidRPr="00024832">
        <w:rPr>
          <w:rFonts w:ascii="Arial" w:eastAsia="Calibri" w:hAnsi="Arial" w:cs="Arial"/>
        </w:rPr>
        <w:t xml:space="preserve"> are also known to have major impacts on HRM</w:t>
      </w:r>
      <w:r w:rsidR="00FB6F52" w:rsidRPr="00024832">
        <w:rPr>
          <w:rFonts w:ascii="Arial" w:eastAsia="Calibri" w:hAnsi="Arial" w:cs="Arial"/>
        </w:rPr>
        <w:t xml:space="preserve"> (</w:t>
      </w:r>
      <w:r w:rsidR="00F43C59" w:rsidRPr="00024832">
        <w:rPr>
          <w:rFonts w:ascii="Arial" w:eastAsia="Calibri" w:hAnsi="Arial" w:cs="Arial"/>
        </w:rPr>
        <w:t xml:space="preserve">Figure </w:t>
      </w:r>
      <w:r w:rsidR="0055391A" w:rsidRPr="00024832">
        <w:rPr>
          <w:rFonts w:ascii="Arial" w:eastAsia="Calibri" w:hAnsi="Arial" w:cs="Arial"/>
        </w:rPr>
        <w:t>5.</w:t>
      </w:r>
      <w:r w:rsidR="00FB6F52" w:rsidRPr="00024832">
        <w:rPr>
          <w:rFonts w:ascii="Arial" w:eastAsia="Calibri" w:hAnsi="Arial" w:cs="Arial"/>
        </w:rPr>
        <w:t>1)</w:t>
      </w:r>
      <w:r w:rsidR="00A34FA3">
        <w:rPr>
          <w:rFonts w:ascii="Arial" w:eastAsia="Calibri" w:hAnsi="Arial" w:cs="Arial"/>
        </w:rPr>
        <w:t>.</w:t>
      </w:r>
      <w:r w:rsidR="00FB6F52" w:rsidRPr="00024832">
        <w:rPr>
          <w:rFonts w:ascii="Arial" w:eastAsia="Calibri" w:hAnsi="Arial" w:cs="Arial"/>
          <w:vertAlign w:val="superscript"/>
        </w:rPr>
        <w:footnoteReference w:id="753"/>
      </w:r>
      <w:r w:rsidR="00FB6F52" w:rsidRPr="00024832">
        <w:rPr>
          <w:rFonts w:ascii="Arial" w:eastAsia="Calibri" w:hAnsi="Arial" w:cs="Arial"/>
        </w:rPr>
        <w:t xml:space="preserve"> </w:t>
      </w:r>
    </w:p>
    <w:p w14:paraId="1E9EB8F3" w14:textId="77777777" w:rsidR="00FB6F52" w:rsidRPr="00024832" w:rsidRDefault="00FB6F52" w:rsidP="00FB6F52">
      <w:pPr>
        <w:spacing w:after="120" w:line="360" w:lineRule="auto"/>
        <w:jc w:val="both"/>
        <w:rPr>
          <w:rFonts w:ascii="Arial" w:eastAsia="Calibri" w:hAnsi="Arial" w:cs="Arial"/>
        </w:rPr>
      </w:pPr>
    </w:p>
    <w:p w14:paraId="4A29F47B" w14:textId="77777777" w:rsidR="00FB6F52" w:rsidRPr="00024832" w:rsidRDefault="00FB6F52" w:rsidP="00FB6F52">
      <w:pPr>
        <w:spacing w:after="120" w:line="240" w:lineRule="auto"/>
        <w:jc w:val="center"/>
        <w:rPr>
          <w:rFonts w:ascii="Arial" w:eastAsia="Calibri" w:hAnsi="Arial" w:cs="Arial"/>
        </w:rPr>
      </w:pPr>
      <w:r w:rsidRPr="00024832">
        <w:rPr>
          <w:rFonts w:ascii="Arial" w:hAnsi="Arial" w:cs="Arial"/>
          <w:noProof/>
          <w:lang w:eastAsia="en-GB"/>
        </w:rPr>
        <w:drawing>
          <wp:inline distT="0" distB="0" distL="0" distR="0" wp14:anchorId="7995AA0F" wp14:editId="7DAA047F">
            <wp:extent cx="5264856" cy="1822450"/>
            <wp:effectExtent l="19050" t="19050" r="12065" b="25400"/>
            <wp:docPr id="12" name="Picture 12" descr="P109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P1094#yIS1"/>
                    <pic:cNvPicPr/>
                  </pic:nvPicPr>
                  <pic:blipFill rotWithShape="1">
                    <a:blip r:embed="rId31" cstate="print">
                      <a:extLst>
                        <a:ext uri="{BEBA8EAE-BF5A-486C-A8C5-ECC9F3942E4B}">
                          <a14:imgProps xmlns:a14="http://schemas.microsoft.com/office/drawing/2010/main">
                            <a14:imgLayer r:embed="rId32">
                              <a14:imgEffect>
                                <a14:sharpenSoften amount="25000"/>
                              </a14:imgEffect>
                            </a14:imgLayer>
                          </a14:imgProps>
                        </a:ext>
                        <a:ext uri="{28A0092B-C50C-407E-A947-70E740481C1C}">
                          <a14:useLocalDpi xmlns:a14="http://schemas.microsoft.com/office/drawing/2010/main" val="0"/>
                        </a:ext>
                      </a:extLst>
                    </a:blip>
                    <a:srcRect/>
                    <a:stretch/>
                  </pic:blipFill>
                  <pic:spPr bwMode="auto">
                    <a:xfrm>
                      <a:off x="0" y="0"/>
                      <a:ext cx="5267994" cy="1823536"/>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4694E0FC" w14:textId="59BC7A65" w:rsidR="00FB6F52" w:rsidRPr="00024832" w:rsidRDefault="00FB6F52" w:rsidP="00FB6F52">
      <w:pPr>
        <w:spacing w:after="120" w:line="360" w:lineRule="auto"/>
        <w:jc w:val="center"/>
        <w:rPr>
          <w:rFonts w:ascii="Arial" w:eastAsia="Calibri" w:hAnsi="Arial" w:cs="Arial"/>
          <w:sz w:val="20"/>
          <w:szCs w:val="20"/>
        </w:rPr>
      </w:pPr>
      <w:r w:rsidRPr="00024832">
        <w:rPr>
          <w:rFonts w:ascii="Arial" w:eastAsia="Calibri" w:hAnsi="Arial" w:cs="Arial"/>
          <w:b/>
          <w:bCs/>
          <w:sz w:val="20"/>
          <w:szCs w:val="20"/>
        </w:rPr>
        <w:t xml:space="preserve">Figure </w:t>
      </w:r>
      <w:r w:rsidR="0055391A" w:rsidRPr="00024832">
        <w:rPr>
          <w:rFonts w:ascii="Arial" w:eastAsia="Calibri" w:hAnsi="Arial" w:cs="Arial"/>
          <w:b/>
          <w:bCs/>
          <w:sz w:val="20"/>
          <w:szCs w:val="20"/>
        </w:rPr>
        <w:t>5.</w:t>
      </w:r>
      <w:r w:rsidRPr="00024832">
        <w:rPr>
          <w:rFonts w:ascii="Arial" w:eastAsia="Calibri" w:hAnsi="Arial" w:cs="Arial"/>
          <w:b/>
          <w:bCs/>
          <w:sz w:val="20"/>
          <w:szCs w:val="20"/>
        </w:rPr>
        <w:t>1</w:t>
      </w:r>
      <w:r w:rsidR="00F43C59" w:rsidRPr="00024832">
        <w:rPr>
          <w:rFonts w:ascii="Arial" w:eastAsia="Calibri" w:hAnsi="Arial" w:cs="Arial"/>
          <w:sz w:val="20"/>
          <w:szCs w:val="20"/>
        </w:rPr>
        <w:t xml:space="preserve"> </w:t>
      </w:r>
      <w:r w:rsidRPr="00024832">
        <w:rPr>
          <w:rFonts w:ascii="Arial" w:eastAsia="Calibri" w:hAnsi="Arial" w:cs="Arial"/>
          <w:sz w:val="20"/>
          <w:szCs w:val="20"/>
        </w:rPr>
        <w:t xml:space="preserve">National </w:t>
      </w:r>
      <w:r w:rsidR="003A2CCD" w:rsidRPr="00024832">
        <w:rPr>
          <w:rFonts w:ascii="Arial" w:eastAsia="Calibri" w:hAnsi="Arial" w:cs="Arial"/>
          <w:sz w:val="20"/>
          <w:szCs w:val="20"/>
        </w:rPr>
        <w:t xml:space="preserve">Cultures Influence </w:t>
      </w:r>
      <w:r w:rsidRPr="00024832">
        <w:rPr>
          <w:rFonts w:ascii="Arial" w:eastAsia="Calibri" w:hAnsi="Arial" w:cs="Arial"/>
          <w:sz w:val="20"/>
          <w:szCs w:val="20"/>
        </w:rPr>
        <w:t xml:space="preserve">the </w:t>
      </w:r>
      <w:r w:rsidR="003A2CCD" w:rsidRPr="00024832">
        <w:rPr>
          <w:rFonts w:ascii="Arial" w:eastAsia="Calibri" w:hAnsi="Arial" w:cs="Arial"/>
          <w:sz w:val="20"/>
          <w:szCs w:val="20"/>
        </w:rPr>
        <w:t xml:space="preserve">Management Cultures </w:t>
      </w:r>
      <w:r w:rsidRPr="00024832">
        <w:rPr>
          <w:rFonts w:ascii="Arial" w:eastAsia="Calibri" w:hAnsi="Arial" w:cs="Arial"/>
          <w:sz w:val="20"/>
          <w:szCs w:val="20"/>
        </w:rPr>
        <w:t xml:space="preserve">of </w:t>
      </w:r>
      <w:r w:rsidR="003A2CCD" w:rsidRPr="00024832">
        <w:rPr>
          <w:rFonts w:ascii="Arial" w:eastAsia="Calibri" w:hAnsi="Arial" w:cs="Arial"/>
          <w:sz w:val="20"/>
          <w:szCs w:val="20"/>
        </w:rPr>
        <w:t>Organisations</w:t>
      </w:r>
      <w:r w:rsidR="00A34FA3">
        <w:rPr>
          <w:rFonts w:ascii="Arial" w:eastAsia="Calibri" w:hAnsi="Arial" w:cs="Arial"/>
          <w:sz w:val="20"/>
          <w:szCs w:val="20"/>
        </w:rPr>
        <w:t>.</w:t>
      </w:r>
      <w:r w:rsidRPr="00024832">
        <w:rPr>
          <w:rFonts w:ascii="Arial" w:eastAsia="Calibri" w:hAnsi="Arial" w:cs="Arial"/>
          <w:sz w:val="20"/>
          <w:szCs w:val="20"/>
          <w:vertAlign w:val="superscript"/>
        </w:rPr>
        <w:footnoteReference w:id="754"/>
      </w:r>
    </w:p>
    <w:p w14:paraId="09F52953" w14:textId="77777777" w:rsidR="00BF7DDA" w:rsidRPr="00024832" w:rsidRDefault="00BF7DDA" w:rsidP="00BF7DDA">
      <w:pPr>
        <w:spacing w:after="120" w:line="360" w:lineRule="auto"/>
        <w:rPr>
          <w:rFonts w:ascii="Arial" w:hAnsi="Arial" w:cs="Arial"/>
        </w:rPr>
      </w:pPr>
    </w:p>
    <w:p w14:paraId="30FC5FD2" w14:textId="4497827C" w:rsidR="00040EF6" w:rsidRPr="00024832" w:rsidRDefault="00BD6286" w:rsidP="00DF5C05">
      <w:pPr>
        <w:spacing w:after="120" w:line="360" w:lineRule="auto"/>
        <w:jc w:val="both"/>
        <w:rPr>
          <w:rFonts w:ascii="Arial" w:hAnsi="Arial" w:cs="Arial"/>
        </w:rPr>
      </w:pPr>
      <w:r w:rsidRPr="00024832">
        <w:rPr>
          <w:rFonts w:ascii="Arial" w:hAnsi="Arial" w:cs="Arial"/>
        </w:rPr>
        <w:t xml:space="preserve">For example, </w:t>
      </w:r>
      <w:r w:rsidR="00BF7DDA" w:rsidRPr="00024832">
        <w:rPr>
          <w:rFonts w:ascii="Arial" w:hAnsi="Arial" w:cs="Arial"/>
        </w:rPr>
        <w:t>Figure</w:t>
      </w:r>
      <w:r w:rsidR="00310B27" w:rsidRPr="00024832">
        <w:rPr>
          <w:rFonts w:ascii="Arial" w:hAnsi="Arial" w:cs="Arial"/>
        </w:rPr>
        <w:t xml:space="preserve"> </w:t>
      </w:r>
      <w:r w:rsidR="00BF7DDA" w:rsidRPr="00024832">
        <w:rPr>
          <w:rFonts w:ascii="Arial" w:hAnsi="Arial" w:cs="Arial"/>
        </w:rPr>
        <w:t>5.1 demonstrates that there</w:t>
      </w:r>
      <w:r w:rsidR="00915A43" w:rsidRPr="00024832">
        <w:rPr>
          <w:rFonts w:ascii="Arial" w:hAnsi="Arial" w:cs="Arial"/>
        </w:rPr>
        <w:t xml:space="preserve"> </w:t>
      </w:r>
      <w:r w:rsidR="005F1E84" w:rsidRPr="00024832">
        <w:rPr>
          <w:rFonts w:ascii="Arial" w:hAnsi="Arial" w:cs="Arial"/>
        </w:rPr>
        <w:t xml:space="preserve">are several factors of national culture such as religion, masculinity-femininity, language, </w:t>
      </w:r>
      <w:r w:rsidR="0072385B" w:rsidRPr="00024832">
        <w:rPr>
          <w:rFonts w:ascii="Arial" w:hAnsi="Arial" w:cs="Arial"/>
        </w:rPr>
        <w:t>etc.</w:t>
      </w:r>
      <w:r w:rsidR="00296981" w:rsidRPr="00024832">
        <w:rPr>
          <w:rFonts w:ascii="Arial" w:hAnsi="Arial" w:cs="Arial"/>
        </w:rPr>
        <w:t>,</w:t>
      </w:r>
      <w:r w:rsidR="005F1E84" w:rsidRPr="00024832">
        <w:rPr>
          <w:rFonts w:ascii="Arial" w:hAnsi="Arial" w:cs="Arial"/>
        </w:rPr>
        <w:t xml:space="preserve"> that can influence decision-</w:t>
      </w:r>
      <w:r w:rsidR="00181771" w:rsidRPr="00024832">
        <w:rPr>
          <w:rFonts w:ascii="Arial" w:hAnsi="Arial" w:cs="Arial"/>
        </w:rPr>
        <w:t xml:space="preserve">making or staffing. </w:t>
      </w:r>
      <w:r w:rsidR="00CF7E20" w:rsidRPr="00024832">
        <w:rPr>
          <w:rFonts w:ascii="Arial" w:hAnsi="Arial" w:cs="Arial"/>
        </w:rPr>
        <w:t>This thesis will show that</w:t>
      </w:r>
      <w:r w:rsidR="00181771" w:rsidRPr="00024832">
        <w:rPr>
          <w:rFonts w:ascii="Arial" w:hAnsi="Arial" w:cs="Arial"/>
        </w:rPr>
        <w:t xml:space="preserve"> religion</w:t>
      </w:r>
      <w:r w:rsidR="00754292" w:rsidRPr="00024832">
        <w:rPr>
          <w:rFonts w:ascii="Arial" w:hAnsi="Arial" w:cs="Arial"/>
        </w:rPr>
        <w:t>, social organisation</w:t>
      </w:r>
      <w:r w:rsidR="00181771" w:rsidRPr="00024832">
        <w:rPr>
          <w:rFonts w:ascii="Arial" w:hAnsi="Arial" w:cs="Arial"/>
        </w:rPr>
        <w:t xml:space="preserve"> and masculinity-femininity play a </w:t>
      </w:r>
      <w:r w:rsidR="00CF7E20" w:rsidRPr="00024832">
        <w:rPr>
          <w:rFonts w:ascii="Arial" w:hAnsi="Arial" w:cs="Arial"/>
        </w:rPr>
        <w:t>significant</w:t>
      </w:r>
      <w:r w:rsidR="00181771" w:rsidRPr="00024832">
        <w:rPr>
          <w:rFonts w:ascii="Arial" w:hAnsi="Arial" w:cs="Arial"/>
        </w:rPr>
        <w:t xml:space="preserve"> role in recruitment and selection </w:t>
      </w:r>
      <w:r w:rsidR="00CC1B4A" w:rsidRPr="00024832">
        <w:rPr>
          <w:rFonts w:ascii="Arial" w:hAnsi="Arial" w:cs="Arial"/>
        </w:rPr>
        <w:t>decisions</w:t>
      </w:r>
      <w:r w:rsidR="00CF7E20" w:rsidRPr="00024832">
        <w:rPr>
          <w:rFonts w:ascii="Arial" w:hAnsi="Arial" w:cs="Arial"/>
        </w:rPr>
        <w:t xml:space="preserve"> (see </w:t>
      </w:r>
      <w:r w:rsidR="00AB4FAA" w:rsidRPr="00024832">
        <w:rPr>
          <w:rFonts w:ascii="Arial" w:hAnsi="Arial" w:cs="Arial"/>
        </w:rPr>
        <w:t xml:space="preserve">Section </w:t>
      </w:r>
      <w:r w:rsidR="00CF7E20" w:rsidRPr="00024832">
        <w:rPr>
          <w:rFonts w:ascii="Arial" w:hAnsi="Arial" w:cs="Arial"/>
        </w:rPr>
        <w:t>5.5)</w:t>
      </w:r>
      <w:r w:rsidR="00CC1B4A" w:rsidRPr="00024832">
        <w:rPr>
          <w:rFonts w:ascii="Arial" w:hAnsi="Arial" w:cs="Arial"/>
        </w:rPr>
        <w:t xml:space="preserve">. </w:t>
      </w:r>
      <w:r w:rsidR="00A96D8E" w:rsidRPr="00024832">
        <w:rPr>
          <w:rFonts w:ascii="Arial" w:hAnsi="Arial" w:cs="Arial"/>
        </w:rPr>
        <w:t xml:space="preserve">These factors </w:t>
      </w:r>
      <w:r w:rsidR="00821EC4" w:rsidRPr="00024832">
        <w:rPr>
          <w:rFonts w:ascii="Arial" w:hAnsi="Arial" w:cs="Arial"/>
        </w:rPr>
        <w:t xml:space="preserve">also </w:t>
      </w:r>
      <w:r w:rsidR="005F4A1E" w:rsidRPr="00024832">
        <w:rPr>
          <w:rFonts w:ascii="Arial" w:hAnsi="Arial" w:cs="Arial"/>
        </w:rPr>
        <w:lastRenderedPageBreak/>
        <w:t xml:space="preserve">influence discrimination. </w:t>
      </w:r>
      <w:r w:rsidR="00172267" w:rsidRPr="00024832">
        <w:rPr>
          <w:rFonts w:ascii="Arial" w:hAnsi="Arial" w:cs="Arial"/>
        </w:rPr>
        <w:t>T</w:t>
      </w:r>
      <w:r w:rsidR="009521F0" w:rsidRPr="00024832">
        <w:rPr>
          <w:rFonts w:ascii="Arial" w:hAnsi="Arial" w:cs="Arial"/>
        </w:rPr>
        <w:t>herefore</w:t>
      </w:r>
      <w:r w:rsidR="00172267" w:rsidRPr="00024832">
        <w:rPr>
          <w:rFonts w:ascii="Arial" w:hAnsi="Arial" w:cs="Arial"/>
        </w:rPr>
        <w:t xml:space="preserve">, the next section will explore the </w:t>
      </w:r>
      <w:r w:rsidR="00267D1E" w:rsidRPr="00024832">
        <w:rPr>
          <w:rFonts w:ascii="Arial" w:hAnsi="Arial" w:cs="Arial"/>
        </w:rPr>
        <w:t xml:space="preserve">influence </w:t>
      </w:r>
      <w:r w:rsidR="00172267" w:rsidRPr="00024832">
        <w:rPr>
          <w:rFonts w:ascii="Arial" w:hAnsi="Arial" w:cs="Arial"/>
        </w:rPr>
        <w:t>of culture in Nigeria's recruitment and selection practices.</w:t>
      </w:r>
    </w:p>
    <w:p w14:paraId="4B23C26D" w14:textId="77777777" w:rsidR="00BF7DDA" w:rsidRPr="00024832" w:rsidRDefault="00BF7DDA" w:rsidP="00BF7DDA">
      <w:pPr>
        <w:spacing w:after="120" w:line="360" w:lineRule="auto"/>
        <w:rPr>
          <w:rFonts w:ascii="Arial" w:hAnsi="Arial" w:cs="Arial"/>
        </w:rPr>
      </w:pPr>
    </w:p>
    <w:p w14:paraId="72FF7CEB" w14:textId="6B07BBA5" w:rsidR="00FB6F52" w:rsidRPr="00024832" w:rsidRDefault="00FB6F52" w:rsidP="00FB6F52">
      <w:pPr>
        <w:keepNext/>
        <w:keepLines/>
        <w:spacing w:after="120" w:line="360" w:lineRule="auto"/>
        <w:outlineLvl w:val="2"/>
        <w:rPr>
          <w:rFonts w:ascii="Arial" w:eastAsia="Times New Roman" w:hAnsi="Arial" w:cs="Arial"/>
          <w:b/>
          <w:bCs/>
        </w:rPr>
      </w:pPr>
      <w:bookmarkStart w:id="149" w:name="_Toc122028265"/>
      <w:r w:rsidRPr="00024832">
        <w:rPr>
          <w:rFonts w:ascii="Arial" w:eastAsia="Times New Roman" w:hAnsi="Arial" w:cs="Arial"/>
          <w:b/>
          <w:bCs/>
        </w:rPr>
        <w:t>5.2.1</w:t>
      </w:r>
      <w:r w:rsidRPr="00024832">
        <w:rPr>
          <w:rFonts w:ascii="Arial" w:eastAsia="Times New Roman" w:hAnsi="Arial" w:cs="Arial"/>
          <w:b/>
          <w:bCs/>
        </w:rPr>
        <w:tab/>
        <w:t xml:space="preserve">Influence of Culture </w:t>
      </w:r>
      <w:r w:rsidR="00C74DA7" w:rsidRPr="00024832">
        <w:rPr>
          <w:rFonts w:ascii="Arial" w:eastAsia="Times New Roman" w:hAnsi="Arial" w:cs="Arial"/>
          <w:b/>
          <w:bCs/>
        </w:rPr>
        <w:t>on</w:t>
      </w:r>
      <w:r w:rsidRPr="00024832">
        <w:rPr>
          <w:rFonts w:ascii="Arial" w:eastAsia="Times New Roman" w:hAnsi="Arial" w:cs="Arial"/>
          <w:b/>
          <w:bCs/>
        </w:rPr>
        <w:t xml:space="preserve"> Recruitment and Selection Practices</w:t>
      </w:r>
      <w:r w:rsidR="006D035E" w:rsidRPr="00024832">
        <w:rPr>
          <w:rFonts w:ascii="Arial" w:eastAsia="Times New Roman" w:hAnsi="Arial" w:cs="Arial"/>
          <w:b/>
          <w:bCs/>
        </w:rPr>
        <w:t xml:space="preserve"> in Nigeria</w:t>
      </w:r>
      <w:bookmarkEnd w:id="149"/>
      <w:r w:rsidR="006D035E" w:rsidRPr="00024832">
        <w:rPr>
          <w:rFonts w:ascii="Arial" w:eastAsia="Times New Roman" w:hAnsi="Arial" w:cs="Arial"/>
          <w:b/>
          <w:bCs/>
        </w:rPr>
        <w:t xml:space="preserve"> </w:t>
      </w:r>
    </w:p>
    <w:p w14:paraId="4E684AFE" w14:textId="3C5FBB53" w:rsidR="00FB6F52" w:rsidRPr="00024832" w:rsidRDefault="00665FCC" w:rsidP="00FB6F52">
      <w:pPr>
        <w:spacing w:after="120" w:line="360" w:lineRule="auto"/>
        <w:jc w:val="both"/>
        <w:rPr>
          <w:rFonts w:ascii="Arial" w:eastAsia="Calibri" w:hAnsi="Arial" w:cs="Arial"/>
        </w:rPr>
      </w:pPr>
      <w:r w:rsidRPr="00024832">
        <w:rPr>
          <w:rFonts w:ascii="Arial" w:eastAsia="Calibri" w:hAnsi="Arial" w:cs="Arial"/>
        </w:rPr>
        <w:t xml:space="preserve">As stated in </w:t>
      </w:r>
      <w:r w:rsidR="00AB4FAA" w:rsidRPr="00024832">
        <w:rPr>
          <w:rFonts w:ascii="Arial" w:eastAsia="Calibri" w:hAnsi="Arial" w:cs="Arial"/>
        </w:rPr>
        <w:t xml:space="preserve">Chapter </w:t>
      </w:r>
      <w:r w:rsidR="00DF1637" w:rsidRPr="00024832">
        <w:rPr>
          <w:rFonts w:ascii="Arial" w:eastAsia="Calibri" w:hAnsi="Arial" w:cs="Arial"/>
        </w:rPr>
        <w:t>Four</w:t>
      </w:r>
      <w:r w:rsidRPr="00024832">
        <w:rPr>
          <w:rFonts w:ascii="Arial" w:eastAsia="Calibri" w:hAnsi="Arial" w:cs="Arial"/>
        </w:rPr>
        <w:t>, recruitment and se</w:t>
      </w:r>
      <w:r w:rsidR="002C495E" w:rsidRPr="00024832">
        <w:rPr>
          <w:rFonts w:ascii="Arial" w:eastAsia="Calibri" w:hAnsi="Arial" w:cs="Arial"/>
        </w:rPr>
        <w:t>le</w:t>
      </w:r>
      <w:r w:rsidRPr="00024832">
        <w:rPr>
          <w:rFonts w:ascii="Arial" w:eastAsia="Calibri" w:hAnsi="Arial" w:cs="Arial"/>
        </w:rPr>
        <w:t xml:space="preserve">ction </w:t>
      </w:r>
      <w:r w:rsidR="00804817" w:rsidRPr="00024832">
        <w:rPr>
          <w:rFonts w:ascii="Arial" w:eastAsia="Calibri" w:hAnsi="Arial" w:cs="Arial"/>
        </w:rPr>
        <w:t>are</w:t>
      </w:r>
      <w:r w:rsidRPr="00024832">
        <w:rPr>
          <w:rFonts w:ascii="Arial" w:eastAsia="Calibri" w:hAnsi="Arial" w:cs="Arial"/>
        </w:rPr>
        <w:t xml:space="preserve"> primary function</w:t>
      </w:r>
      <w:r w:rsidR="003E79AF" w:rsidRPr="00024832">
        <w:rPr>
          <w:rFonts w:ascii="Arial" w:eastAsia="Calibri" w:hAnsi="Arial" w:cs="Arial"/>
        </w:rPr>
        <w:t>s</w:t>
      </w:r>
      <w:r w:rsidRPr="00024832">
        <w:rPr>
          <w:rFonts w:ascii="Arial" w:eastAsia="Calibri" w:hAnsi="Arial" w:cs="Arial"/>
        </w:rPr>
        <w:t xml:space="preserve"> of HRM. As such, </w:t>
      </w:r>
      <w:r w:rsidR="006D7DDB" w:rsidRPr="00024832">
        <w:rPr>
          <w:rFonts w:ascii="Arial" w:eastAsia="Calibri" w:hAnsi="Arial" w:cs="Arial"/>
        </w:rPr>
        <w:t xml:space="preserve">the </w:t>
      </w:r>
      <w:r w:rsidRPr="00024832">
        <w:rPr>
          <w:rFonts w:ascii="Arial" w:eastAsia="Calibri" w:hAnsi="Arial" w:cs="Arial"/>
        </w:rPr>
        <w:t>cultur</w:t>
      </w:r>
      <w:r w:rsidR="006E3723" w:rsidRPr="00024832">
        <w:rPr>
          <w:rFonts w:ascii="Arial" w:eastAsia="Calibri" w:hAnsi="Arial" w:cs="Arial"/>
        </w:rPr>
        <w:t xml:space="preserve">al impact can </w:t>
      </w:r>
      <w:r w:rsidR="003567CF" w:rsidRPr="00024832">
        <w:rPr>
          <w:rFonts w:ascii="Arial" w:eastAsia="Calibri" w:hAnsi="Arial" w:cs="Arial"/>
        </w:rPr>
        <w:t>be</w:t>
      </w:r>
      <w:r w:rsidR="006E3723" w:rsidRPr="00024832">
        <w:rPr>
          <w:rFonts w:ascii="Arial" w:eastAsia="Calibri" w:hAnsi="Arial" w:cs="Arial"/>
        </w:rPr>
        <w:t xml:space="preserve"> seen </w:t>
      </w:r>
      <w:r w:rsidR="00FB6F52" w:rsidRPr="00024832">
        <w:rPr>
          <w:rFonts w:ascii="Arial" w:eastAsia="Calibri" w:hAnsi="Arial" w:cs="Arial"/>
        </w:rPr>
        <w:t xml:space="preserve">through the system of values and preferences of the </w:t>
      </w:r>
      <w:r w:rsidRPr="00024832">
        <w:rPr>
          <w:rFonts w:ascii="Arial" w:eastAsia="Calibri" w:hAnsi="Arial" w:cs="Arial"/>
        </w:rPr>
        <w:t>organisations</w:t>
      </w:r>
      <w:r w:rsidR="00A77DE0">
        <w:rPr>
          <w:rFonts w:ascii="Arial" w:eastAsia="Calibri" w:hAnsi="Arial" w:cs="Arial"/>
        </w:rPr>
        <w:t>.</w:t>
      </w:r>
      <w:r w:rsidR="00FB6F52" w:rsidRPr="00024832">
        <w:rPr>
          <w:rFonts w:ascii="Arial" w:eastAsia="Calibri" w:hAnsi="Arial" w:cs="Arial"/>
          <w:vertAlign w:val="superscript"/>
        </w:rPr>
        <w:footnoteReference w:id="755"/>
      </w:r>
      <w:r w:rsidR="00FB6F52" w:rsidRPr="00024832">
        <w:rPr>
          <w:rFonts w:ascii="Arial" w:eastAsia="Calibri" w:hAnsi="Arial" w:cs="Arial"/>
        </w:rPr>
        <w:t xml:space="preserve"> Anthropologist Edward Hall noted that </w:t>
      </w:r>
      <w:r w:rsidR="006756F5" w:rsidRPr="00024832">
        <w:rPr>
          <w:rFonts w:ascii="Arial" w:eastAsia="Calibri" w:hAnsi="Arial" w:cs="Arial"/>
        </w:rPr>
        <w:t>‘</w:t>
      </w:r>
      <w:r w:rsidR="00FB6F52" w:rsidRPr="00024832">
        <w:rPr>
          <w:rFonts w:ascii="Arial" w:eastAsia="Calibri" w:hAnsi="Arial" w:cs="Arial"/>
        </w:rPr>
        <w:t>culture hides much more than it reveals, and . . . it hides most effectively from its own participants</w:t>
      </w:r>
      <w:r w:rsidR="006756F5" w:rsidRPr="00024832">
        <w:rPr>
          <w:rFonts w:ascii="Arial" w:eastAsia="Calibri" w:hAnsi="Arial" w:cs="Arial"/>
        </w:rPr>
        <w:t>’</w:t>
      </w:r>
      <w:r w:rsidR="00A77DE0">
        <w:rPr>
          <w:rFonts w:ascii="Arial" w:eastAsia="Calibri" w:hAnsi="Arial" w:cs="Arial"/>
        </w:rPr>
        <w:t>.</w:t>
      </w:r>
      <w:r w:rsidR="00FB6F52" w:rsidRPr="00024832">
        <w:rPr>
          <w:rFonts w:ascii="Arial" w:eastAsia="Calibri" w:hAnsi="Arial" w:cs="Arial"/>
          <w:vertAlign w:val="superscript"/>
        </w:rPr>
        <w:footnoteReference w:id="756"/>
      </w:r>
      <w:r w:rsidR="00FB6F52" w:rsidRPr="00024832">
        <w:rPr>
          <w:rFonts w:ascii="Arial" w:eastAsia="Calibri" w:hAnsi="Arial" w:cs="Arial"/>
        </w:rPr>
        <w:t xml:space="preserve"> This is usually expressed through ideologies that reflect aspects of experiences to which they are committed.</w:t>
      </w:r>
      <w:bookmarkStart w:id="150" w:name="_Hlk62075599"/>
      <w:r w:rsidR="006E3723" w:rsidRPr="00024832">
        <w:rPr>
          <w:rFonts w:ascii="Arial" w:eastAsia="Calibri" w:hAnsi="Arial" w:cs="Arial"/>
        </w:rPr>
        <w:t xml:space="preserve"> </w:t>
      </w:r>
      <w:r w:rsidR="000C427B" w:rsidRPr="00024832">
        <w:rPr>
          <w:rFonts w:ascii="Arial" w:eastAsia="Calibri" w:hAnsi="Arial" w:cs="Arial"/>
        </w:rPr>
        <w:t>This research supports this notion</w:t>
      </w:r>
      <w:r w:rsidR="00E76377" w:rsidRPr="00024832">
        <w:rPr>
          <w:rFonts w:ascii="Arial" w:eastAsia="Calibri" w:hAnsi="Arial" w:cs="Arial"/>
        </w:rPr>
        <w:t xml:space="preserve"> because </w:t>
      </w:r>
      <w:r w:rsidR="00FA06B1" w:rsidRPr="00024832">
        <w:rPr>
          <w:rFonts w:ascii="Arial" w:eastAsia="Calibri" w:hAnsi="Arial" w:cs="Arial"/>
        </w:rPr>
        <w:t xml:space="preserve">cultural influence in recruitment and selection from the </w:t>
      </w:r>
      <w:r w:rsidR="00EA0D05" w:rsidRPr="00024832">
        <w:rPr>
          <w:rFonts w:ascii="Arial" w:eastAsia="Calibri" w:hAnsi="Arial" w:cs="Arial"/>
        </w:rPr>
        <w:t>perspectives</w:t>
      </w:r>
      <w:r w:rsidR="00FA06B1" w:rsidRPr="00024832">
        <w:rPr>
          <w:rFonts w:ascii="Arial" w:eastAsia="Calibri" w:hAnsi="Arial" w:cs="Arial"/>
        </w:rPr>
        <w:t xml:space="preserve"> of job seekers </w:t>
      </w:r>
      <w:r w:rsidR="006703DC" w:rsidRPr="00024832">
        <w:rPr>
          <w:rFonts w:ascii="Arial" w:eastAsia="Calibri" w:hAnsi="Arial" w:cs="Arial"/>
        </w:rPr>
        <w:t xml:space="preserve">in Nigeria </w:t>
      </w:r>
      <w:r w:rsidR="00FA06B1" w:rsidRPr="00024832">
        <w:rPr>
          <w:rFonts w:ascii="Arial" w:eastAsia="Calibri" w:hAnsi="Arial" w:cs="Arial"/>
        </w:rPr>
        <w:t xml:space="preserve">seemed to </w:t>
      </w:r>
      <w:r w:rsidR="00D31A94" w:rsidRPr="00024832">
        <w:rPr>
          <w:rFonts w:ascii="Arial" w:eastAsia="Calibri" w:hAnsi="Arial" w:cs="Arial"/>
        </w:rPr>
        <w:t xml:space="preserve">be </w:t>
      </w:r>
      <w:r w:rsidR="002B344E" w:rsidRPr="00024832">
        <w:rPr>
          <w:rFonts w:ascii="Arial" w:eastAsia="Calibri" w:hAnsi="Arial" w:cs="Arial"/>
        </w:rPr>
        <w:t xml:space="preserve">relatively </w:t>
      </w:r>
      <w:r w:rsidR="00D31A94" w:rsidRPr="00024832">
        <w:rPr>
          <w:rFonts w:ascii="Arial" w:eastAsia="Calibri" w:hAnsi="Arial" w:cs="Arial"/>
        </w:rPr>
        <w:t>unconscious</w:t>
      </w:r>
      <w:r w:rsidR="00EA0D05" w:rsidRPr="00024832">
        <w:rPr>
          <w:rFonts w:ascii="Arial" w:eastAsia="Calibri" w:hAnsi="Arial" w:cs="Arial"/>
        </w:rPr>
        <w:t xml:space="preserve">. </w:t>
      </w:r>
      <w:r w:rsidR="00A21909" w:rsidRPr="00024832">
        <w:rPr>
          <w:rFonts w:ascii="Arial" w:eastAsia="Calibri" w:hAnsi="Arial" w:cs="Arial"/>
        </w:rPr>
        <w:t>As this chapter will reveal</w:t>
      </w:r>
      <w:r w:rsidR="00D762AE" w:rsidRPr="00024832">
        <w:rPr>
          <w:rFonts w:ascii="Arial" w:eastAsia="Calibri" w:hAnsi="Arial" w:cs="Arial"/>
        </w:rPr>
        <w:t>, r</w:t>
      </w:r>
      <w:r w:rsidR="00EA0D05" w:rsidRPr="00024832">
        <w:rPr>
          <w:rFonts w:ascii="Arial" w:eastAsia="Calibri" w:hAnsi="Arial" w:cs="Arial"/>
        </w:rPr>
        <w:t xml:space="preserve">espondents from </w:t>
      </w:r>
      <w:r w:rsidR="005A3639" w:rsidRPr="00024832">
        <w:rPr>
          <w:rFonts w:ascii="Arial" w:eastAsia="Calibri" w:hAnsi="Arial" w:cs="Arial"/>
        </w:rPr>
        <w:t xml:space="preserve">this research, though aware that certain recruitment and selection practices were </w:t>
      </w:r>
      <w:r w:rsidR="00A16D6C" w:rsidRPr="00024832">
        <w:rPr>
          <w:rFonts w:ascii="Arial" w:eastAsia="Calibri" w:hAnsi="Arial" w:cs="Arial"/>
        </w:rPr>
        <w:t>culturally bound</w:t>
      </w:r>
      <w:r w:rsidR="004164F6" w:rsidRPr="00024832">
        <w:rPr>
          <w:rFonts w:ascii="Arial" w:eastAsia="Calibri" w:hAnsi="Arial" w:cs="Arial"/>
        </w:rPr>
        <w:t xml:space="preserve"> </w:t>
      </w:r>
      <w:r w:rsidR="00F02A7D" w:rsidRPr="00024832">
        <w:rPr>
          <w:rFonts w:ascii="Arial" w:eastAsia="Calibri" w:hAnsi="Arial" w:cs="Arial"/>
        </w:rPr>
        <w:t>(f</w:t>
      </w:r>
      <w:r w:rsidR="00D96624" w:rsidRPr="00024832">
        <w:rPr>
          <w:rFonts w:ascii="Arial" w:eastAsia="Calibri" w:hAnsi="Arial" w:cs="Arial"/>
        </w:rPr>
        <w:t>or</w:t>
      </w:r>
      <w:r w:rsidR="002D17D1" w:rsidRPr="00024832">
        <w:rPr>
          <w:rFonts w:ascii="Arial" w:eastAsia="Calibri" w:hAnsi="Arial" w:cs="Arial"/>
        </w:rPr>
        <w:t xml:space="preserve"> example</w:t>
      </w:r>
      <w:r w:rsidR="005F1E84" w:rsidRPr="00024832">
        <w:rPr>
          <w:rFonts w:ascii="Arial" w:eastAsia="Calibri" w:hAnsi="Arial" w:cs="Arial"/>
        </w:rPr>
        <w:t>,</w:t>
      </w:r>
      <w:r w:rsidR="002D17D1" w:rsidRPr="00024832">
        <w:rPr>
          <w:rFonts w:ascii="Arial" w:eastAsia="Calibri" w:hAnsi="Arial" w:cs="Arial"/>
        </w:rPr>
        <w:t xml:space="preserve"> </w:t>
      </w:r>
      <w:r w:rsidR="00D96624" w:rsidRPr="00024832">
        <w:rPr>
          <w:rFonts w:ascii="Arial" w:eastAsia="Calibri" w:hAnsi="Arial" w:cs="Arial"/>
        </w:rPr>
        <w:t>organisations wanting applicants from a certain tribe</w:t>
      </w:r>
      <w:r w:rsidR="00F02A7D" w:rsidRPr="00024832">
        <w:rPr>
          <w:rFonts w:ascii="Arial" w:eastAsia="Calibri" w:hAnsi="Arial" w:cs="Arial"/>
        </w:rPr>
        <w:t>)</w:t>
      </w:r>
      <w:r w:rsidR="00A16D6C" w:rsidRPr="00024832">
        <w:rPr>
          <w:rFonts w:ascii="Arial" w:eastAsia="Calibri" w:hAnsi="Arial" w:cs="Arial"/>
        </w:rPr>
        <w:t xml:space="preserve">, </w:t>
      </w:r>
      <w:r w:rsidR="00002D17" w:rsidRPr="00024832">
        <w:rPr>
          <w:rFonts w:ascii="Arial" w:eastAsia="Calibri" w:hAnsi="Arial" w:cs="Arial"/>
        </w:rPr>
        <w:t xml:space="preserve">they </w:t>
      </w:r>
      <w:r w:rsidR="00A16D6C" w:rsidRPr="00024832">
        <w:rPr>
          <w:rFonts w:ascii="Arial" w:eastAsia="Calibri" w:hAnsi="Arial" w:cs="Arial"/>
        </w:rPr>
        <w:t xml:space="preserve">were not aware of how prominent it affected their </w:t>
      </w:r>
      <w:r w:rsidR="00AA5E37" w:rsidRPr="00024832">
        <w:rPr>
          <w:rFonts w:ascii="Arial" w:eastAsia="Calibri" w:hAnsi="Arial" w:cs="Arial"/>
        </w:rPr>
        <w:t>views on the way HRM should be conducted</w:t>
      </w:r>
      <w:r w:rsidR="006B7577" w:rsidRPr="00024832">
        <w:rPr>
          <w:rFonts w:ascii="Arial" w:eastAsia="Calibri" w:hAnsi="Arial" w:cs="Arial"/>
        </w:rPr>
        <w:t xml:space="preserve"> (see </w:t>
      </w:r>
      <w:r w:rsidR="00E10CB3" w:rsidRPr="00024832">
        <w:rPr>
          <w:rFonts w:ascii="Arial" w:eastAsia="Calibri" w:hAnsi="Arial" w:cs="Arial"/>
        </w:rPr>
        <w:t xml:space="preserve">Section </w:t>
      </w:r>
      <w:r w:rsidR="006B7577" w:rsidRPr="00024832">
        <w:rPr>
          <w:rFonts w:ascii="Arial" w:eastAsia="Calibri" w:hAnsi="Arial" w:cs="Arial"/>
        </w:rPr>
        <w:t>5.4)</w:t>
      </w:r>
      <w:r w:rsidR="00AA5E37" w:rsidRPr="00024832">
        <w:rPr>
          <w:rFonts w:ascii="Arial" w:eastAsia="Calibri" w:hAnsi="Arial" w:cs="Arial"/>
        </w:rPr>
        <w:t xml:space="preserve">. </w:t>
      </w:r>
      <w:r w:rsidR="006D5FCD" w:rsidRPr="00024832">
        <w:rPr>
          <w:rFonts w:ascii="Arial" w:eastAsia="Calibri" w:hAnsi="Arial" w:cs="Arial"/>
        </w:rPr>
        <w:t xml:space="preserve">This is the reason why </w:t>
      </w:r>
      <w:r w:rsidR="00AB4FAA" w:rsidRPr="00024832">
        <w:rPr>
          <w:rFonts w:ascii="Arial" w:eastAsia="Calibri" w:hAnsi="Arial" w:cs="Arial"/>
        </w:rPr>
        <w:t xml:space="preserve">Chapter </w:t>
      </w:r>
      <w:r w:rsidR="008E7BA0" w:rsidRPr="00024832">
        <w:rPr>
          <w:rFonts w:ascii="Arial" w:eastAsia="Calibri" w:hAnsi="Arial" w:cs="Arial"/>
        </w:rPr>
        <w:t>Four</w:t>
      </w:r>
      <w:r w:rsidR="005012C2" w:rsidRPr="00024832">
        <w:rPr>
          <w:rFonts w:ascii="Arial" w:eastAsia="Calibri" w:hAnsi="Arial" w:cs="Arial"/>
        </w:rPr>
        <w:t xml:space="preserve">, </w:t>
      </w:r>
      <w:r w:rsidR="00AB4FAA" w:rsidRPr="00024832">
        <w:rPr>
          <w:rFonts w:ascii="Arial" w:eastAsia="Calibri" w:hAnsi="Arial" w:cs="Arial"/>
        </w:rPr>
        <w:t xml:space="preserve">Part </w:t>
      </w:r>
      <w:r w:rsidR="008E7BA0" w:rsidRPr="00024832">
        <w:rPr>
          <w:rFonts w:ascii="Arial" w:eastAsia="Calibri" w:hAnsi="Arial" w:cs="Arial"/>
        </w:rPr>
        <w:t>One</w:t>
      </w:r>
      <w:r w:rsidR="008C7AC7" w:rsidRPr="00024832">
        <w:rPr>
          <w:rFonts w:ascii="Arial" w:eastAsia="Calibri" w:hAnsi="Arial" w:cs="Arial"/>
        </w:rPr>
        <w:t>,</w:t>
      </w:r>
      <w:r w:rsidR="005012C2" w:rsidRPr="00024832">
        <w:rPr>
          <w:rFonts w:ascii="Arial" w:eastAsia="Calibri" w:hAnsi="Arial" w:cs="Arial"/>
        </w:rPr>
        <w:t xml:space="preserve"> discussed the generic concept of HRM</w:t>
      </w:r>
      <w:r w:rsidR="005623B5" w:rsidRPr="00024832">
        <w:rPr>
          <w:rFonts w:ascii="Arial" w:eastAsia="Calibri" w:hAnsi="Arial" w:cs="Arial"/>
        </w:rPr>
        <w:t xml:space="preserve"> in order to </w:t>
      </w:r>
      <w:r w:rsidR="00A72852" w:rsidRPr="00024832">
        <w:rPr>
          <w:rFonts w:ascii="Arial" w:eastAsia="Calibri" w:hAnsi="Arial" w:cs="Arial"/>
        </w:rPr>
        <w:t xml:space="preserve">differentiate it from the cultural norm </w:t>
      </w:r>
      <w:r w:rsidR="00E813DE" w:rsidRPr="00024832">
        <w:rPr>
          <w:rFonts w:ascii="Arial" w:eastAsia="Calibri" w:hAnsi="Arial" w:cs="Arial"/>
        </w:rPr>
        <w:t>that</w:t>
      </w:r>
      <w:r w:rsidR="00BE6E7D" w:rsidRPr="00024832">
        <w:rPr>
          <w:rFonts w:ascii="Arial" w:eastAsia="Calibri" w:hAnsi="Arial" w:cs="Arial"/>
        </w:rPr>
        <w:t xml:space="preserve"> guides</w:t>
      </w:r>
      <w:r w:rsidR="00E813DE" w:rsidRPr="00024832">
        <w:rPr>
          <w:rFonts w:ascii="Arial" w:eastAsia="Calibri" w:hAnsi="Arial" w:cs="Arial"/>
        </w:rPr>
        <w:t xml:space="preserve"> a</w:t>
      </w:r>
      <w:r w:rsidR="00A72852" w:rsidRPr="00024832">
        <w:rPr>
          <w:rFonts w:ascii="Arial" w:eastAsia="Calibri" w:hAnsi="Arial" w:cs="Arial"/>
        </w:rPr>
        <w:t xml:space="preserve"> given society</w:t>
      </w:r>
      <w:r w:rsidR="00286358" w:rsidRPr="00024832">
        <w:rPr>
          <w:rFonts w:ascii="Arial" w:eastAsia="Calibri" w:hAnsi="Arial" w:cs="Arial"/>
        </w:rPr>
        <w:t>.</w:t>
      </w:r>
      <w:r w:rsidR="000476DE" w:rsidRPr="00024832">
        <w:rPr>
          <w:rFonts w:ascii="Arial" w:eastAsia="Calibri" w:hAnsi="Arial" w:cs="Arial"/>
        </w:rPr>
        <w:t xml:space="preserve"> </w:t>
      </w:r>
      <w:r w:rsidR="003E0AC4" w:rsidRPr="00024832">
        <w:rPr>
          <w:rFonts w:ascii="Arial" w:eastAsia="Calibri" w:hAnsi="Arial" w:cs="Arial"/>
        </w:rPr>
        <w:t>This is because it has been reported that HRM is reliant on the cultural assumptions underlying them</w:t>
      </w:r>
      <w:r w:rsidR="00A77DE0">
        <w:rPr>
          <w:rFonts w:ascii="Arial" w:eastAsia="Calibri" w:hAnsi="Arial" w:cs="Arial"/>
        </w:rPr>
        <w:t>.</w:t>
      </w:r>
      <w:r w:rsidR="003E0AC4" w:rsidRPr="00024832">
        <w:rPr>
          <w:rFonts w:ascii="Arial" w:eastAsia="Calibri" w:hAnsi="Arial" w:cs="Arial"/>
          <w:vertAlign w:val="superscript"/>
        </w:rPr>
        <w:footnoteReference w:id="757"/>
      </w:r>
      <w:r w:rsidR="003E0AC4" w:rsidRPr="00024832">
        <w:rPr>
          <w:rFonts w:ascii="Arial" w:eastAsia="Calibri" w:hAnsi="Arial" w:cs="Arial"/>
        </w:rPr>
        <w:t xml:space="preserve"> </w:t>
      </w:r>
      <w:r w:rsidR="000476DE" w:rsidRPr="00024832">
        <w:rPr>
          <w:rFonts w:ascii="Arial" w:eastAsia="Calibri" w:hAnsi="Arial" w:cs="Arial"/>
        </w:rPr>
        <w:t xml:space="preserve">More on this is discussed in </w:t>
      </w:r>
      <w:r w:rsidR="00AB4FAA" w:rsidRPr="00024832">
        <w:rPr>
          <w:rFonts w:ascii="Arial" w:eastAsia="Calibri" w:hAnsi="Arial" w:cs="Arial"/>
        </w:rPr>
        <w:t xml:space="preserve">Sections </w:t>
      </w:r>
      <w:r w:rsidR="00030413" w:rsidRPr="00024832">
        <w:rPr>
          <w:rFonts w:ascii="Arial" w:eastAsia="Calibri" w:hAnsi="Arial" w:cs="Arial"/>
        </w:rPr>
        <w:t>5.4 and 5.</w:t>
      </w:r>
      <w:r w:rsidR="0003513C" w:rsidRPr="00024832">
        <w:rPr>
          <w:rFonts w:ascii="Arial" w:eastAsia="Calibri" w:hAnsi="Arial" w:cs="Arial"/>
        </w:rPr>
        <w:t>5</w:t>
      </w:r>
      <w:r w:rsidR="00030413" w:rsidRPr="00024832">
        <w:rPr>
          <w:rFonts w:ascii="Arial" w:eastAsia="Calibri" w:hAnsi="Arial" w:cs="Arial"/>
        </w:rPr>
        <w:t xml:space="preserve">. </w:t>
      </w:r>
    </w:p>
    <w:bookmarkEnd w:id="150"/>
    <w:p w14:paraId="1211C36D" w14:textId="4475A798" w:rsidR="00FB6F52" w:rsidRPr="00024832" w:rsidRDefault="00E813DE" w:rsidP="00FB6F52">
      <w:pPr>
        <w:spacing w:after="120" w:line="360" w:lineRule="auto"/>
        <w:jc w:val="both"/>
        <w:rPr>
          <w:rFonts w:ascii="Arial" w:eastAsia="Calibri" w:hAnsi="Arial" w:cs="Arial"/>
        </w:rPr>
      </w:pPr>
      <w:r w:rsidRPr="00024832">
        <w:rPr>
          <w:rFonts w:ascii="Arial" w:eastAsia="Calibri" w:hAnsi="Arial" w:cs="Arial"/>
        </w:rPr>
        <w:t xml:space="preserve">Additionally, </w:t>
      </w:r>
      <w:r w:rsidR="008162AA" w:rsidRPr="00024832">
        <w:rPr>
          <w:rFonts w:ascii="Arial" w:eastAsia="Calibri" w:hAnsi="Arial" w:cs="Arial"/>
        </w:rPr>
        <w:t xml:space="preserve">there is </w:t>
      </w:r>
      <w:r w:rsidRPr="00024832">
        <w:rPr>
          <w:rFonts w:ascii="Arial" w:eastAsia="Calibri" w:hAnsi="Arial" w:cs="Arial"/>
        </w:rPr>
        <w:t>a</w:t>
      </w:r>
      <w:r w:rsidR="00FB6F52" w:rsidRPr="00024832">
        <w:rPr>
          <w:rFonts w:ascii="Arial" w:eastAsia="Calibri" w:hAnsi="Arial" w:cs="Arial"/>
        </w:rPr>
        <w:t xml:space="preserve">n ideology </w:t>
      </w:r>
      <w:r w:rsidR="00C519A1" w:rsidRPr="00024832">
        <w:rPr>
          <w:rFonts w:ascii="Arial" w:eastAsia="Calibri" w:hAnsi="Arial" w:cs="Arial"/>
        </w:rPr>
        <w:t xml:space="preserve">by organisations </w:t>
      </w:r>
      <w:r w:rsidR="00FB6F52" w:rsidRPr="00024832">
        <w:rPr>
          <w:rFonts w:ascii="Arial" w:eastAsia="Calibri" w:hAnsi="Arial" w:cs="Arial"/>
        </w:rPr>
        <w:t>that having a specific personal characteristic in job seekers can influence the production and performance of the organisation.</w:t>
      </w:r>
      <w:r w:rsidR="00C519A1" w:rsidRPr="00024832">
        <w:rPr>
          <w:rFonts w:ascii="Arial" w:eastAsia="Calibri" w:hAnsi="Arial" w:cs="Arial"/>
        </w:rPr>
        <w:t xml:space="preserve"> If not, organisations would not require them in </w:t>
      </w:r>
      <w:r w:rsidR="008C7AC7" w:rsidRPr="00024832">
        <w:rPr>
          <w:rFonts w:ascii="Arial" w:eastAsia="Calibri" w:hAnsi="Arial" w:cs="Arial"/>
        </w:rPr>
        <w:t>jo</w:t>
      </w:r>
      <w:r w:rsidR="00C519A1" w:rsidRPr="00024832">
        <w:rPr>
          <w:rFonts w:ascii="Arial" w:eastAsia="Calibri" w:hAnsi="Arial" w:cs="Arial"/>
        </w:rPr>
        <w:t xml:space="preserve">b adverts or ask </w:t>
      </w:r>
      <w:r w:rsidR="00F635D7" w:rsidRPr="00024832">
        <w:rPr>
          <w:rFonts w:ascii="Arial" w:eastAsia="Calibri" w:hAnsi="Arial" w:cs="Arial"/>
        </w:rPr>
        <w:t>intrusive questions during job interviews.</w:t>
      </w:r>
      <w:r w:rsidR="00FB6F52" w:rsidRPr="00024832">
        <w:rPr>
          <w:rFonts w:ascii="Arial" w:eastAsia="Calibri" w:hAnsi="Arial" w:cs="Arial"/>
        </w:rPr>
        <w:t xml:space="preserve"> Schwartz</w:t>
      </w:r>
      <w:r w:rsidR="00FE2989" w:rsidRPr="00024832">
        <w:rPr>
          <w:rFonts w:ascii="Arial" w:eastAsia="Calibri" w:hAnsi="Arial" w:cs="Arial"/>
        </w:rPr>
        <w:t>’s</w:t>
      </w:r>
      <w:r w:rsidR="00FB6F52" w:rsidRPr="00024832">
        <w:rPr>
          <w:rFonts w:ascii="Arial" w:eastAsia="Calibri" w:hAnsi="Arial" w:cs="Arial"/>
        </w:rPr>
        <w:t xml:space="preserve"> definition of culture gave the understanding that beliefs can be learned or created by individuals themselves. This could mean that </w:t>
      </w:r>
      <w:r w:rsidR="000F00B1" w:rsidRPr="00024832">
        <w:rPr>
          <w:rFonts w:ascii="Arial" w:eastAsia="Calibri" w:hAnsi="Arial" w:cs="Arial"/>
        </w:rPr>
        <w:t xml:space="preserve">certain beliefs on how things can be done </w:t>
      </w:r>
      <w:r w:rsidR="006B5FD0" w:rsidRPr="00024832">
        <w:rPr>
          <w:rFonts w:ascii="Arial" w:eastAsia="Calibri" w:hAnsi="Arial" w:cs="Arial"/>
        </w:rPr>
        <w:t xml:space="preserve">could </w:t>
      </w:r>
      <w:r w:rsidR="00CD69DA" w:rsidRPr="00024832">
        <w:rPr>
          <w:rFonts w:ascii="Arial" w:eastAsia="Calibri" w:hAnsi="Arial" w:cs="Arial"/>
        </w:rPr>
        <w:t>result from</w:t>
      </w:r>
      <w:r w:rsidR="000F00B1" w:rsidRPr="00024832">
        <w:rPr>
          <w:rFonts w:ascii="Arial" w:eastAsia="Calibri" w:hAnsi="Arial" w:cs="Arial"/>
        </w:rPr>
        <w:t xml:space="preserve"> notions created by people over tim</w:t>
      </w:r>
      <w:r w:rsidR="00FB6F52" w:rsidRPr="00024832">
        <w:rPr>
          <w:rFonts w:ascii="Arial" w:eastAsia="Calibri" w:hAnsi="Arial" w:cs="Arial"/>
        </w:rPr>
        <w:t>e. Could we then say that organisations’ discriminatory practices were due to man-made beliefs that certain people are better than others? And</w:t>
      </w:r>
      <w:r w:rsidR="009D45DE" w:rsidRPr="00024832">
        <w:rPr>
          <w:rFonts w:ascii="Arial" w:eastAsia="Calibri" w:hAnsi="Arial" w:cs="Arial"/>
        </w:rPr>
        <w:t>, do</w:t>
      </w:r>
      <w:r w:rsidR="00FB6F52" w:rsidRPr="00024832">
        <w:rPr>
          <w:rFonts w:ascii="Arial" w:eastAsia="Calibri" w:hAnsi="Arial" w:cs="Arial"/>
        </w:rPr>
        <w:t xml:space="preserve"> these beliefs underpin the discriminatory practices of HR policies within the private sector?</w:t>
      </w:r>
    </w:p>
    <w:p w14:paraId="4E82D535" w14:textId="3F06763B" w:rsidR="00FB6F52" w:rsidRPr="00024832" w:rsidRDefault="00FB6F52" w:rsidP="00FB6F52">
      <w:pPr>
        <w:spacing w:after="120" w:line="360" w:lineRule="auto"/>
        <w:jc w:val="both"/>
        <w:rPr>
          <w:rFonts w:ascii="Arial" w:eastAsia="Calibri" w:hAnsi="Arial" w:cs="Arial"/>
        </w:rPr>
      </w:pPr>
      <w:r w:rsidRPr="00024832">
        <w:rPr>
          <w:rFonts w:ascii="Arial" w:eastAsia="Calibri" w:hAnsi="Arial" w:cs="Arial"/>
        </w:rPr>
        <w:t xml:space="preserve">Various research studies show the significant influence of </w:t>
      </w:r>
      <w:r w:rsidR="00FE2989" w:rsidRPr="00024832">
        <w:rPr>
          <w:rFonts w:ascii="Arial" w:eastAsia="Calibri" w:hAnsi="Arial" w:cs="Arial"/>
        </w:rPr>
        <w:t xml:space="preserve">internal </w:t>
      </w:r>
      <w:r w:rsidRPr="00024832">
        <w:rPr>
          <w:rFonts w:ascii="Arial" w:eastAsia="Calibri" w:hAnsi="Arial" w:cs="Arial"/>
        </w:rPr>
        <w:t xml:space="preserve">organisational culture on recruitment and selection processes, but there is limited research on the impact of external </w:t>
      </w:r>
      <w:r w:rsidRPr="00024832">
        <w:rPr>
          <w:rFonts w:ascii="Arial" w:eastAsia="Calibri" w:hAnsi="Arial" w:cs="Arial"/>
        </w:rPr>
        <w:lastRenderedPageBreak/>
        <w:t>cultural practices</w:t>
      </w:r>
      <w:r w:rsidR="00A77DE0">
        <w:rPr>
          <w:rFonts w:ascii="Arial" w:eastAsia="Calibri" w:hAnsi="Arial" w:cs="Arial"/>
        </w:rPr>
        <w:t>.</w:t>
      </w:r>
      <w:r w:rsidRPr="00024832">
        <w:rPr>
          <w:rFonts w:ascii="Arial" w:eastAsia="Calibri" w:hAnsi="Arial" w:cs="Arial"/>
          <w:vertAlign w:val="superscript"/>
        </w:rPr>
        <w:footnoteReference w:id="758"/>
      </w:r>
      <w:r w:rsidR="003E0AC4" w:rsidRPr="00024832">
        <w:rPr>
          <w:rFonts w:ascii="Arial" w:eastAsia="Calibri" w:hAnsi="Arial" w:cs="Arial"/>
        </w:rPr>
        <w:t xml:space="preserve"> </w:t>
      </w:r>
      <w:r w:rsidRPr="00024832">
        <w:rPr>
          <w:rFonts w:ascii="Arial" w:eastAsia="Calibri" w:hAnsi="Arial" w:cs="Arial"/>
        </w:rPr>
        <w:t>For instance, Taylor Cox argued that many of the current HRM practices such as recruitment, selection, performance appraisal and training used in the United States (US) were based on Northern and Western European values that were less effective</w:t>
      </w:r>
      <w:r w:rsidR="00E7755A">
        <w:rPr>
          <w:rFonts w:ascii="Arial" w:eastAsia="Calibri" w:hAnsi="Arial" w:cs="Arial"/>
        </w:rPr>
        <w:t>.</w:t>
      </w:r>
      <w:r w:rsidRPr="00024832">
        <w:rPr>
          <w:rFonts w:ascii="Arial" w:eastAsia="Calibri" w:hAnsi="Arial" w:cs="Arial"/>
          <w:vertAlign w:val="superscript"/>
        </w:rPr>
        <w:footnoteReference w:id="759"/>
      </w:r>
      <w:r w:rsidRPr="00024832">
        <w:rPr>
          <w:rFonts w:ascii="Arial" w:eastAsia="Calibri" w:hAnsi="Arial" w:cs="Arial"/>
        </w:rPr>
        <w:t xml:space="preserve"> The same can be said about Nigeria. Lagos State is multicultural</w:t>
      </w:r>
      <w:r w:rsidR="005C0302" w:rsidRPr="00024832">
        <w:rPr>
          <w:rFonts w:ascii="Arial" w:eastAsia="Calibri" w:hAnsi="Arial" w:cs="Arial"/>
        </w:rPr>
        <w:t>,</w:t>
      </w:r>
      <w:r w:rsidRPr="00024832">
        <w:rPr>
          <w:rFonts w:ascii="Arial" w:eastAsia="Calibri" w:hAnsi="Arial" w:cs="Arial"/>
        </w:rPr>
        <w:t xml:space="preserve"> and the </w:t>
      </w:r>
      <w:r w:rsidR="00AC367C" w:rsidRPr="00024832">
        <w:rPr>
          <w:rFonts w:ascii="Arial" w:eastAsia="Calibri" w:hAnsi="Arial" w:cs="Arial"/>
        </w:rPr>
        <w:t>recruitment and selection processes</w:t>
      </w:r>
      <w:r w:rsidR="00F17F78" w:rsidRPr="00024832">
        <w:rPr>
          <w:rFonts w:ascii="Arial" w:eastAsia="Calibri" w:hAnsi="Arial" w:cs="Arial"/>
        </w:rPr>
        <w:t xml:space="preserve"> in terms of HR planning</w:t>
      </w:r>
      <w:r w:rsidRPr="00024832">
        <w:rPr>
          <w:rFonts w:ascii="Arial" w:eastAsia="Calibri" w:hAnsi="Arial" w:cs="Arial"/>
        </w:rPr>
        <w:t xml:space="preserve"> </w:t>
      </w:r>
      <w:r w:rsidR="00B76BA0" w:rsidRPr="00024832">
        <w:rPr>
          <w:rFonts w:ascii="Arial" w:eastAsia="Calibri" w:hAnsi="Arial" w:cs="Arial"/>
        </w:rPr>
        <w:t xml:space="preserve">are </w:t>
      </w:r>
      <w:r w:rsidRPr="00024832">
        <w:rPr>
          <w:rFonts w:ascii="Arial" w:eastAsia="Calibri" w:hAnsi="Arial" w:cs="Arial"/>
        </w:rPr>
        <w:t xml:space="preserve">adopted from the western countries without </w:t>
      </w:r>
      <w:r w:rsidR="000B0C7C" w:rsidRPr="00024832">
        <w:rPr>
          <w:rFonts w:ascii="Arial" w:eastAsia="Calibri" w:hAnsi="Arial" w:cs="Arial"/>
        </w:rPr>
        <w:t>sufficient</w:t>
      </w:r>
      <w:r w:rsidR="00543140" w:rsidRPr="00024832">
        <w:rPr>
          <w:rFonts w:ascii="Arial" w:eastAsia="Calibri" w:hAnsi="Arial" w:cs="Arial"/>
        </w:rPr>
        <w:t xml:space="preserve"> </w:t>
      </w:r>
      <w:r w:rsidRPr="00024832">
        <w:rPr>
          <w:rFonts w:ascii="Arial" w:eastAsia="Calibri" w:hAnsi="Arial" w:cs="Arial"/>
        </w:rPr>
        <w:t xml:space="preserve">recourse to </w:t>
      </w:r>
      <w:r w:rsidR="00543140" w:rsidRPr="00024832">
        <w:rPr>
          <w:rFonts w:ascii="Arial" w:eastAsia="Calibri" w:hAnsi="Arial" w:cs="Arial"/>
        </w:rPr>
        <w:t>it</w:t>
      </w:r>
      <w:r w:rsidRPr="00024832">
        <w:rPr>
          <w:rFonts w:ascii="Arial" w:eastAsia="Calibri" w:hAnsi="Arial" w:cs="Arial"/>
        </w:rPr>
        <w:t>s</w:t>
      </w:r>
      <w:r w:rsidR="00543140" w:rsidRPr="00024832">
        <w:rPr>
          <w:rFonts w:ascii="Arial" w:eastAsia="Calibri" w:hAnsi="Arial" w:cs="Arial"/>
        </w:rPr>
        <w:t xml:space="preserve"> </w:t>
      </w:r>
      <w:r w:rsidR="00A77EDC" w:rsidRPr="00024832">
        <w:rPr>
          <w:rFonts w:ascii="Arial" w:eastAsia="Calibri" w:hAnsi="Arial" w:cs="Arial"/>
        </w:rPr>
        <w:t>m</w:t>
      </w:r>
      <w:r w:rsidR="00543140" w:rsidRPr="00024832">
        <w:rPr>
          <w:rFonts w:ascii="Arial" w:eastAsia="Calibri" w:hAnsi="Arial" w:cs="Arial"/>
        </w:rPr>
        <w:t>ulti</w:t>
      </w:r>
      <w:r w:rsidR="00B6172B" w:rsidRPr="00024832">
        <w:rPr>
          <w:rFonts w:ascii="Arial" w:eastAsia="Calibri" w:hAnsi="Arial" w:cs="Arial"/>
        </w:rPr>
        <w:t>-</w:t>
      </w:r>
      <w:r w:rsidR="00543140" w:rsidRPr="00024832">
        <w:rPr>
          <w:rFonts w:ascii="Arial" w:eastAsia="Calibri" w:hAnsi="Arial" w:cs="Arial"/>
        </w:rPr>
        <w:t>diversity</w:t>
      </w:r>
      <w:r w:rsidR="001205AA" w:rsidRPr="00024832">
        <w:rPr>
          <w:rFonts w:ascii="Arial" w:eastAsia="Calibri" w:hAnsi="Arial" w:cs="Arial"/>
        </w:rPr>
        <w:t xml:space="preserve"> (</w:t>
      </w:r>
      <w:r w:rsidR="00AB4FAA" w:rsidRPr="00024832">
        <w:rPr>
          <w:rFonts w:ascii="Arial" w:eastAsia="Calibri" w:hAnsi="Arial" w:cs="Arial"/>
        </w:rPr>
        <w:t xml:space="preserve">Chapter </w:t>
      </w:r>
      <w:r w:rsidR="000B0C7C" w:rsidRPr="00024832">
        <w:rPr>
          <w:rFonts w:ascii="Arial" w:eastAsia="Calibri" w:hAnsi="Arial" w:cs="Arial"/>
        </w:rPr>
        <w:t>One</w:t>
      </w:r>
      <w:r w:rsidR="001205AA" w:rsidRPr="00024832">
        <w:rPr>
          <w:rFonts w:ascii="Arial" w:eastAsia="Calibri" w:hAnsi="Arial" w:cs="Arial"/>
        </w:rPr>
        <w:t xml:space="preserve">, </w:t>
      </w:r>
      <w:r w:rsidR="00AB4FAA" w:rsidRPr="00024832">
        <w:rPr>
          <w:rFonts w:ascii="Arial" w:eastAsia="Calibri" w:hAnsi="Arial" w:cs="Arial"/>
        </w:rPr>
        <w:t>Section</w:t>
      </w:r>
      <w:r w:rsidR="00EE1E43" w:rsidRPr="00024832">
        <w:rPr>
          <w:rFonts w:ascii="Arial" w:eastAsia="Calibri" w:hAnsi="Arial" w:cs="Arial"/>
        </w:rPr>
        <w:t xml:space="preserve"> </w:t>
      </w:r>
      <w:r w:rsidR="00AB4FAA" w:rsidRPr="00024832">
        <w:rPr>
          <w:rFonts w:ascii="Arial" w:eastAsia="Calibri" w:hAnsi="Arial" w:cs="Arial"/>
        </w:rPr>
        <w:t>1</w:t>
      </w:r>
      <w:r w:rsidR="001205AA" w:rsidRPr="00024832">
        <w:rPr>
          <w:rFonts w:ascii="Arial" w:eastAsia="Calibri" w:hAnsi="Arial" w:cs="Arial"/>
        </w:rPr>
        <w:t>.2)</w:t>
      </w:r>
      <w:r w:rsidR="00A77DE0">
        <w:rPr>
          <w:rFonts w:ascii="Arial" w:eastAsia="Calibri" w:hAnsi="Arial" w:cs="Arial"/>
        </w:rPr>
        <w:t>.</w:t>
      </w:r>
      <w:r w:rsidR="00C74061" w:rsidRPr="00024832">
        <w:rPr>
          <w:rStyle w:val="FootnoteReference"/>
          <w:rFonts w:ascii="Arial" w:eastAsia="Calibri" w:hAnsi="Arial" w:cs="Arial"/>
        </w:rPr>
        <w:footnoteReference w:id="760"/>
      </w:r>
      <w:r w:rsidRPr="00024832">
        <w:rPr>
          <w:rFonts w:ascii="Arial" w:eastAsia="Calibri" w:hAnsi="Arial" w:cs="Arial"/>
        </w:rPr>
        <w:t xml:space="preserve"> Being multicultural also means there is bound to be conflict amongst cultures. </w:t>
      </w:r>
    </w:p>
    <w:p w14:paraId="0C3A3D54" w14:textId="27080F8C" w:rsidR="00FB6F52" w:rsidRPr="00024832" w:rsidRDefault="008F75A5" w:rsidP="00FB6F52">
      <w:pPr>
        <w:spacing w:after="120" w:line="360" w:lineRule="auto"/>
        <w:jc w:val="both"/>
        <w:rPr>
          <w:rFonts w:ascii="Arial" w:eastAsia="Calibri" w:hAnsi="Arial" w:cs="Arial"/>
        </w:rPr>
      </w:pPr>
      <w:r w:rsidRPr="00024832">
        <w:rPr>
          <w:rFonts w:ascii="Arial" w:eastAsia="Calibri" w:hAnsi="Arial" w:cs="Arial"/>
        </w:rPr>
        <w:t xml:space="preserve">This thesis’ research supports the views of </w:t>
      </w:r>
      <w:r w:rsidR="00FB6F52" w:rsidRPr="00024832">
        <w:rPr>
          <w:rFonts w:ascii="Arial" w:eastAsia="Calibri" w:hAnsi="Arial" w:cs="Arial"/>
        </w:rPr>
        <w:t xml:space="preserve">John Bodley </w:t>
      </w:r>
      <w:r w:rsidRPr="00024832">
        <w:rPr>
          <w:rFonts w:ascii="Arial" w:eastAsia="Calibri" w:hAnsi="Arial" w:cs="Arial"/>
        </w:rPr>
        <w:t>and David Drennan</w:t>
      </w:r>
      <w:r w:rsidR="005C0302" w:rsidRPr="00024832">
        <w:rPr>
          <w:rFonts w:ascii="Arial" w:eastAsia="Calibri" w:hAnsi="Arial" w:cs="Arial"/>
        </w:rPr>
        <w:t>,</w:t>
      </w:r>
      <w:r w:rsidRPr="00024832">
        <w:rPr>
          <w:rFonts w:ascii="Arial" w:eastAsia="Calibri" w:hAnsi="Arial" w:cs="Arial"/>
        </w:rPr>
        <w:t xml:space="preserve"> who both</w:t>
      </w:r>
      <w:r w:rsidR="00835E1B" w:rsidRPr="00024832">
        <w:rPr>
          <w:rFonts w:ascii="Arial" w:eastAsia="Calibri" w:hAnsi="Arial" w:cs="Arial"/>
        </w:rPr>
        <w:t xml:space="preserve"> </w:t>
      </w:r>
      <w:r w:rsidR="00FB6F52" w:rsidRPr="00024832">
        <w:rPr>
          <w:rFonts w:ascii="Arial" w:eastAsia="Calibri" w:hAnsi="Arial" w:cs="Arial"/>
        </w:rPr>
        <w:t>stated</w:t>
      </w:r>
      <w:r w:rsidR="00835E1B" w:rsidRPr="00024832">
        <w:rPr>
          <w:rFonts w:ascii="Arial" w:eastAsia="Calibri" w:hAnsi="Arial" w:cs="Arial"/>
        </w:rPr>
        <w:t xml:space="preserve"> that</w:t>
      </w:r>
      <w:r w:rsidR="00FB6F52" w:rsidRPr="00024832">
        <w:rPr>
          <w:rFonts w:ascii="Arial" w:eastAsia="Calibri" w:hAnsi="Arial" w:cs="Arial"/>
        </w:rPr>
        <w:t xml:space="preserve"> some of the basics of culture are </w:t>
      </w:r>
      <w:r w:rsidR="006756F5" w:rsidRPr="00024832">
        <w:rPr>
          <w:rFonts w:ascii="Arial" w:eastAsia="Calibri" w:hAnsi="Arial" w:cs="Arial"/>
        </w:rPr>
        <w:t>‘</w:t>
      </w:r>
      <w:r w:rsidR="00FB6F52" w:rsidRPr="00024832">
        <w:rPr>
          <w:rFonts w:ascii="Arial" w:eastAsia="Calibri" w:hAnsi="Arial" w:cs="Arial"/>
        </w:rPr>
        <w:t>what people think</w:t>
      </w:r>
      <w:r w:rsidR="006756F5" w:rsidRPr="00024832">
        <w:rPr>
          <w:rFonts w:ascii="Arial" w:eastAsia="Calibri" w:hAnsi="Arial" w:cs="Arial"/>
        </w:rPr>
        <w:t>’</w:t>
      </w:r>
      <w:r w:rsidRPr="00024832">
        <w:rPr>
          <w:rFonts w:ascii="Arial" w:eastAsia="Calibri" w:hAnsi="Arial" w:cs="Arial"/>
        </w:rPr>
        <w:t>,</w:t>
      </w:r>
      <w:r w:rsidR="00FB6F52" w:rsidRPr="00024832">
        <w:rPr>
          <w:rFonts w:ascii="Arial" w:eastAsia="Calibri" w:hAnsi="Arial" w:cs="Arial"/>
        </w:rPr>
        <w:t xml:space="preserve"> </w:t>
      </w:r>
      <w:r w:rsidR="006756F5" w:rsidRPr="00024832">
        <w:rPr>
          <w:rFonts w:ascii="Arial" w:eastAsia="Calibri" w:hAnsi="Arial" w:cs="Arial"/>
        </w:rPr>
        <w:t>‘</w:t>
      </w:r>
      <w:r w:rsidR="00FB6F52" w:rsidRPr="00024832">
        <w:rPr>
          <w:rFonts w:ascii="Arial" w:eastAsia="Calibri" w:hAnsi="Arial" w:cs="Arial"/>
        </w:rPr>
        <w:t>what they do</w:t>
      </w:r>
      <w:r w:rsidR="006756F5" w:rsidRPr="00024832">
        <w:rPr>
          <w:rFonts w:ascii="Arial" w:eastAsia="Calibri" w:hAnsi="Arial" w:cs="Arial"/>
        </w:rPr>
        <w:t>’</w:t>
      </w:r>
      <w:r w:rsidRPr="00024832">
        <w:rPr>
          <w:rFonts w:ascii="Arial" w:eastAsia="Calibri" w:hAnsi="Arial" w:cs="Arial"/>
        </w:rPr>
        <w:t xml:space="preserve"> and</w:t>
      </w:r>
      <w:r w:rsidR="00FB6F52" w:rsidRPr="00024832">
        <w:rPr>
          <w:rFonts w:ascii="Arial" w:eastAsia="Calibri" w:hAnsi="Arial" w:cs="Arial"/>
        </w:rPr>
        <w:t xml:space="preserve"> </w:t>
      </w:r>
      <w:r w:rsidR="006756F5" w:rsidRPr="00024832">
        <w:rPr>
          <w:rFonts w:ascii="Arial" w:eastAsia="Calibri" w:hAnsi="Arial" w:cs="Arial"/>
        </w:rPr>
        <w:t>‘</w:t>
      </w:r>
      <w:r w:rsidR="00FB6F52" w:rsidRPr="00024832">
        <w:rPr>
          <w:rFonts w:ascii="Arial" w:eastAsia="Calibri" w:hAnsi="Arial" w:cs="Arial"/>
        </w:rPr>
        <w:t>how things are done around here</w:t>
      </w:r>
      <w:r w:rsidR="006756F5" w:rsidRPr="00024832">
        <w:rPr>
          <w:rFonts w:ascii="Arial" w:eastAsia="Calibri" w:hAnsi="Arial" w:cs="Arial"/>
        </w:rPr>
        <w:t>’</w:t>
      </w:r>
      <w:r w:rsidR="000C5623">
        <w:rPr>
          <w:rFonts w:ascii="Arial" w:eastAsia="Calibri" w:hAnsi="Arial" w:cs="Arial"/>
        </w:rPr>
        <w:t>.</w:t>
      </w:r>
      <w:r w:rsidRPr="00024832">
        <w:rPr>
          <w:rFonts w:ascii="Arial" w:eastAsia="Calibri" w:hAnsi="Arial" w:cs="Arial"/>
          <w:vertAlign w:val="superscript"/>
        </w:rPr>
        <w:footnoteReference w:id="761"/>
      </w:r>
      <w:r w:rsidR="00FB6F52" w:rsidRPr="00024832">
        <w:rPr>
          <w:rFonts w:ascii="Arial" w:eastAsia="Calibri" w:hAnsi="Arial" w:cs="Arial"/>
        </w:rPr>
        <w:t xml:space="preserve"> </w:t>
      </w:r>
      <w:r w:rsidR="00835E1B" w:rsidRPr="00024832">
        <w:rPr>
          <w:rFonts w:ascii="Arial" w:eastAsia="Calibri" w:hAnsi="Arial" w:cs="Arial"/>
        </w:rPr>
        <w:t>Evidence of this was found in this research</w:t>
      </w:r>
      <w:r w:rsidR="00571196" w:rsidRPr="00024832">
        <w:rPr>
          <w:rFonts w:ascii="Arial" w:eastAsia="Calibri" w:hAnsi="Arial" w:cs="Arial"/>
        </w:rPr>
        <w:t>,</w:t>
      </w:r>
      <w:r w:rsidR="00011921" w:rsidRPr="00024832">
        <w:rPr>
          <w:rFonts w:ascii="Arial" w:eastAsia="Calibri" w:hAnsi="Arial" w:cs="Arial"/>
        </w:rPr>
        <w:t xml:space="preserve"> </w:t>
      </w:r>
      <w:r w:rsidR="00C34A1F" w:rsidRPr="00024832">
        <w:rPr>
          <w:rFonts w:ascii="Arial" w:eastAsia="Calibri" w:hAnsi="Arial" w:cs="Arial"/>
        </w:rPr>
        <w:t xml:space="preserve">such as </w:t>
      </w:r>
      <w:r w:rsidR="00571196" w:rsidRPr="00024832">
        <w:rPr>
          <w:rFonts w:ascii="Arial" w:eastAsia="Calibri" w:hAnsi="Arial" w:cs="Arial"/>
        </w:rPr>
        <w:t xml:space="preserve">respondents </w:t>
      </w:r>
      <w:r w:rsidR="00B330F0" w:rsidRPr="00024832">
        <w:rPr>
          <w:rFonts w:ascii="Arial" w:eastAsia="Calibri" w:hAnsi="Arial" w:cs="Arial"/>
        </w:rPr>
        <w:t>noting having</w:t>
      </w:r>
      <w:r w:rsidR="00C34A1F" w:rsidRPr="00024832">
        <w:rPr>
          <w:rFonts w:ascii="Arial" w:eastAsia="Calibri" w:hAnsi="Arial" w:cs="Arial"/>
        </w:rPr>
        <w:t xml:space="preserve"> </w:t>
      </w:r>
      <w:r w:rsidR="00190D17" w:rsidRPr="00024832">
        <w:rPr>
          <w:rFonts w:ascii="Arial" w:eastAsia="Calibri" w:hAnsi="Arial" w:cs="Arial"/>
        </w:rPr>
        <w:t>more personal information (i.e.</w:t>
      </w:r>
      <w:r w:rsidR="00B330F0" w:rsidRPr="00024832">
        <w:rPr>
          <w:rFonts w:ascii="Arial" w:eastAsia="Calibri" w:hAnsi="Arial" w:cs="Arial"/>
        </w:rPr>
        <w:t>,</w:t>
      </w:r>
      <w:r w:rsidR="00190D17" w:rsidRPr="00024832">
        <w:rPr>
          <w:rFonts w:ascii="Arial" w:eastAsia="Calibri" w:hAnsi="Arial" w:cs="Arial"/>
        </w:rPr>
        <w:t xml:space="preserve"> gender, ethnicity, </w:t>
      </w:r>
      <w:r w:rsidR="00F74B95" w:rsidRPr="00024832">
        <w:rPr>
          <w:rFonts w:ascii="Arial" w:eastAsia="Calibri" w:hAnsi="Arial" w:cs="Arial"/>
        </w:rPr>
        <w:t>marital</w:t>
      </w:r>
      <w:r w:rsidR="00190D17" w:rsidRPr="00024832">
        <w:rPr>
          <w:rFonts w:ascii="Arial" w:eastAsia="Calibri" w:hAnsi="Arial" w:cs="Arial"/>
        </w:rPr>
        <w:t xml:space="preserve"> status </w:t>
      </w:r>
      <w:r w:rsidR="00F74B95" w:rsidRPr="00024832">
        <w:rPr>
          <w:rFonts w:ascii="Arial" w:eastAsia="Calibri" w:hAnsi="Arial" w:cs="Arial"/>
        </w:rPr>
        <w:t xml:space="preserve">and religion) on their CVs </w:t>
      </w:r>
      <w:r w:rsidR="00720940" w:rsidRPr="00024832">
        <w:rPr>
          <w:rFonts w:ascii="Arial" w:eastAsia="Calibri" w:hAnsi="Arial" w:cs="Arial"/>
        </w:rPr>
        <w:t xml:space="preserve">due to the </w:t>
      </w:r>
      <w:r w:rsidR="00933649" w:rsidRPr="00024832">
        <w:rPr>
          <w:rFonts w:ascii="Arial" w:eastAsia="Calibri" w:hAnsi="Arial" w:cs="Arial"/>
        </w:rPr>
        <w:t>requirements</w:t>
      </w:r>
      <w:r w:rsidR="00720940" w:rsidRPr="00024832">
        <w:rPr>
          <w:rFonts w:ascii="Arial" w:eastAsia="Calibri" w:hAnsi="Arial" w:cs="Arial"/>
        </w:rPr>
        <w:t xml:space="preserve"> on job adverts </w:t>
      </w:r>
      <w:r w:rsidR="00F74B95" w:rsidRPr="00024832">
        <w:rPr>
          <w:rFonts w:ascii="Arial" w:eastAsia="Calibri" w:hAnsi="Arial" w:cs="Arial"/>
        </w:rPr>
        <w:t xml:space="preserve">(see </w:t>
      </w:r>
      <w:r w:rsidR="00AB4FAA" w:rsidRPr="00024832">
        <w:rPr>
          <w:rFonts w:ascii="Arial" w:eastAsia="Calibri" w:hAnsi="Arial" w:cs="Arial"/>
        </w:rPr>
        <w:t xml:space="preserve">Section </w:t>
      </w:r>
      <w:r w:rsidR="00B330F0" w:rsidRPr="00024832">
        <w:rPr>
          <w:rFonts w:ascii="Arial" w:eastAsia="Calibri" w:hAnsi="Arial" w:cs="Arial"/>
        </w:rPr>
        <w:t>5.</w:t>
      </w:r>
      <w:r w:rsidR="0003513C" w:rsidRPr="00024832">
        <w:rPr>
          <w:rFonts w:ascii="Arial" w:eastAsia="Calibri" w:hAnsi="Arial" w:cs="Arial"/>
        </w:rPr>
        <w:t>4</w:t>
      </w:r>
      <w:r w:rsidR="00B330F0" w:rsidRPr="00024832">
        <w:rPr>
          <w:rFonts w:ascii="Arial" w:eastAsia="Calibri" w:hAnsi="Arial" w:cs="Arial"/>
        </w:rPr>
        <w:t>).</w:t>
      </w:r>
      <w:r w:rsidR="00F74B95" w:rsidRPr="00024832">
        <w:rPr>
          <w:rFonts w:ascii="Arial" w:eastAsia="Calibri" w:hAnsi="Arial" w:cs="Arial"/>
        </w:rPr>
        <w:t xml:space="preserve"> </w:t>
      </w:r>
      <w:r w:rsidR="00FB6F52" w:rsidRPr="00024832">
        <w:rPr>
          <w:rFonts w:ascii="Arial" w:eastAsia="Calibri" w:hAnsi="Arial" w:cs="Arial"/>
        </w:rPr>
        <w:t xml:space="preserve">A study by Adisa et al., which involved interviewing 61 Managers from different regions in Nigeria, reported that most respondents noted that </w:t>
      </w:r>
      <w:r w:rsidRPr="00024832">
        <w:rPr>
          <w:rFonts w:ascii="Arial" w:eastAsia="Calibri" w:hAnsi="Arial" w:cs="Arial"/>
        </w:rPr>
        <w:t>recruitment</w:t>
      </w:r>
      <w:r w:rsidR="00FB6F52" w:rsidRPr="00024832">
        <w:rPr>
          <w:rFonts w:ascii="Arial" w:eastAsia="Calibri" w:hAnsi="Arial" w:cs="Arial"/>
        </w:rPr>
        <w:t xml:space="preserve"> is influenced considerably by ethnicity, age, gender, and religious affiliation</w:t>
      </w:r>
      <w:r w:rsidR="000C5623">
        <w:rPr>
          <w:rFonts w:ascii="Arial" w:eastAsia="Calibri" w:hAnsi="Arial" w:cs="Arial"/>
        </w:rPr>
        <w:t>.</w:t>
      </w:r>
      <w:r w:rsidR="00FB6F52" w:rsidRPr="00024832">
        <w:rPr>
          <w:rFonts w:ascii="Arial" w:eastAsia="Calibri" w:hAnsi="Arial" w:cs="Arial"/>
          <w:vertAlign w:val="superscript"/>
        </w:rPr>
        <w:footnoteReference w:id="762"/>
      </w:r>
      <w:r w:rsidR="00FB6F52" w:rsidRPr="00024832">
        <w:rPr>
          <w:rFonts w:ascii="Arial" w:eastAsia="Calibri" w:hAnsi="Arial" w:cs="Arial"/>
        </w:rPr>
        <w:t xml:space="preserve"> </w:t>
      </w:r>
      <w:r w:rsidR="00F57222" w:rsidRPr="00024832">
        <w:rPr>
          <w:rFonts w:ascii="Arial" w:eastAsia="Calibri" w:hAnsi="Arial" w:cs="Arial"/>
        </w:rPr>
        <w:t>This biased view</w:t>
      </w:r>
      <w:r w:rsidR="00FB6F52" w:rsidRPr="00024832">
        <w:rPr>
          <w:rFonts w:ascii="Arial" w:eastAsia="Calibri" w:hAnsi="Arial" w:cs="Arial"/>
        </w:rPr>
        <w:t xml:space="preserve"> can result in</w:t>
      </w:r>
      <w:r w:rsidR="00FC7F93" w:rsidRPr="00024832">
        <w:rPr>
          <w:rFonts w:ascii="Arial" w:eastAsia="Calibri" w:hAnsi="Arial" w:cs="Arial"/>
        </w:rPr>
        <w:t xml:space="preserve"> a mismatch </w:t>
      </w:r>
      <w:r w:rsidR="0077006D" w:rsidRPr="00024832">
        <w:rPr>
          <w:rFonts w:ascii="Arial" w:eastAsia="Calibri" w:hAnsi="Arial" w:cs="Arial"/>
        </w:rPr>
        <w:t>of</w:t>
      </w:r>
      <w:r w:rsidR="00FC7F93" w:rsidRPr="00024832">
        <w:rPr>
          <w:rFonts w:ascii="Arial" w:eastAsia="Calibri" w:hAnsi="Arial" w:cs="Arial"/>
        </w:rPr>
        <w:t xml:space="preserve"> </w:t>
      </w:r>
      <w:r w:rsidR="00FB6F52" w:rsidRPr="00024832">
        <w:rPr>
          <w:rFonts w:ascii="Arial" w:eastAsia="Calibri" w:hAnsi="Arial" w:cs="Arial"/>
        </w:rPr>
        <w:t>skills</w:t>
      </w:r>
      <w:r w:rsidR="000C5623">
        <w:rPr>
          <w:rFonts w:ascii="Arial" w:eastAsia="Calibri" w:hAnsi="Arial" w:cs="Arial"/>
        </w:rPr>
        <w:t>.</w:t>
      </w:r>
      <w:r w:rsidR="00FB6F52" w:rsidRPr="00024832">
        <w:rPr>
          <w:rFonts w:ascii="Arial" w:eastAsia="Calibri" w:hAnsi="Arial" w:cs="Arial"/>
          <w:vertAlign w:val="superscript"/>
        </w:rPr>
        <w:footnoteReference w:id="763"/>
      </w:r>
      <w:r w:rsidR="00FB6F52" w:rsidRPr="00024832">
        <w:rPr>
          <w:rFonts w:ascii="Arial" w:eastAsia="Calibri" w:hAnsi="Arial" w:cs="Arial"/>
        </w:rPr>
        <w:t xml:space="preserve"> The recruitment and selection stages of employment are very critical and need to be done legally, judiciously, and, where possible, free from discrimination</w:t>
      </w:r>
      <w:r w:rsidR="00153020" w:rsidRPr="00024832">
        <w:rPr>
          <w:rFonts w:ascii="Arial" w:eastAsia="Calibri" w:hAnsi="Arial" w:cs="Arial"/>
        </w:rPr>
        <w:t xml:space="preserve"> (see </w:t>
      </w:r>
      <w:r w:rsidR="00AB4FAA" w:rsidRPr="00024832">
        <w:rPr>
          <w:rFonts w:ascii="Arial" w:eastAsia="Calibri" w:hAnsi="Arial" w:cs="Arial"/>
        </w:rPr>
        <w:t xml:space="preserve">Chapter </w:t>
      </w:r>
      <w:r w:rsidR="00E07A1A" w:rsidRPr="00024832">
        <w:rPr>
          <w:rFonts w:ascii="Arial" w:eastAsia="Calibri" w:hAnsi="Arial" w:cs="Arial"/>
        </w:rPr>
        <w:t>Four</w:t>
      </w:r>
      <w:r w:rsidR="00153020" w:rsidRPr="00024832">
        <w:rPr>
          <w:rFonts w:ascii="Arial" w:eastAsia="Calibri" w:hAnsi="Arial" w:cs="Arial"/>
        </w:rPr>
        <w:t xml:space="preserve">, </w:t>
      </w:r>
      <w:r w:rsidR="00AB4FAA" w:rsidRPr="00024832">
        <w:rPr>
          <w:rFonts w:ascii="Arial" w:eastAsia="Calibri" w:hAnsi="Arial" w:cs="Arial"/>
        </w:rPr>
        <w:t xml:space="preserve">Section </w:t>
      </w:r>
      <w:r w:rsidR="00153020" w:rsidRPr="00024832">
        <w:rPr>
          <w:rFonts w:ascii="Arial" w:eastAsia="Calibri" w:hAnsi="Arial" w:cs="Arial"/>
        </w:rPr>
        <w:t>4.3)</w:t>
      </w:r>
      <w:r w:rsidR="000C5623">
        <w:rPr>
          <w:rFonts w:ascii="Arial" w:eastAsia="Calibri" w:hAnsi="Arial" w:cs="Arial"/>
        </w:rPr>
        <w:t>.</w:t>
      </w:r>
      <w:r w:rsidR="00FB6F52" w:rsidRPr="00024832">
        <w:rPr>
          <w:rFonts w:ascii="Arial" w:eastAsia="Calibri" w:hAnsi="Arial" w:cs="Arial"/>
          <w:vertAlign w:val="superscript"/>
        </w:rPr>
        <w:footnoteReference w:id="764"/>
      </w:r>
      <w:r w:rsidR="00FB6F52" w:rsidRPr="00024832">
        <w:rPr>
          <w:rFonts w:ascii="Arial" w:eastAsia="Calibri" w:hAnsi="Arial" w:cs="Arial"/>
        </w:rPr>
        <w:t xml:space="preserve"> </w:t>
      </w:r>
    </w:p>
    <w:p w14:paraId="533A0692" w14:textId="5ECC6C87" w:rsidR="00FB6F52" w:rsidRPr="00024832" w:rsidRDefault="0099099A" w:rsidP="00FB6F52">
      <w:pPr>
        <w:spacing w:after="120" w:line="360" w:lineRule="auto"/>
        <w:jc w:val="both"/>
        <w:rPr>
          <w:rFonts w:ascii="Arial" w:eastAsia="Calibri" w:hAnsi="Arial" w:cs="Arial"/>
          <w:shd w:val="clear" w:color="auto" w:fill="FFFFFF"/>
        </w:rPr>
      </w:pPr>
      <w:r w:rsidRPr="00024832">
        <w:rPr>
          <w:rFonts w:ascii="Arial" w:eastAsia="Calibri" w:hAnsi="Arial" w:cs="Arial"/>
          <w:shd w:val="clear" w:color="auto" w:fill="FFFFFF"/>
        </w:rPr>
        <w:t xml:space="preserve">The next section will </w:t>
      </w:r>
      <w:r w:rsidR="00292C02" w:rsidRPr="00024832">
        <w:rPr>
          <w:rFonts w:ascii="Arial" w:eastAsia="Calibri" w:hAnsi="Arial" w:cs="Arial"/>
          <w:shd w:val="clear" w:color="auto" w:fill="FFFFFF"/>
        </w:rPr>
        <w:t>investigate</w:t>
      </w:r>
      <w:r w:rsidRPr="00024832">
        <w:rPr>
          <w:rFonts w:ascii="Arial" w:eastAsia="Calibri" w:hAnsi="Arial" w:cs="Arial"/>
          <w:shd w:val="clear" w:color="auto" w:fill="FFFFFF"/>
        </w:rPr>
        <w:t xml:space="preserve"> at </w:t>
      </w:r>
      <w:r w:rsidR="009F6389" w:rsidRPr="00024832">
        <w:rPr>
          <w:rFonts w:ascii="Arial" w:eastAsia="Calibri" w:hAnsi="Arial" w:cs="Arial"/>
          <w:shd w:val="clear" w:color="auto" w:fill="FFFFFF"/>
        </w:rPr>
        <w:t>how</w:t>
      </w:r>
      <w:r w:rsidRPr="00024832">
        <w:rPr>
          <w:rFonts w:ascii="Arial" w:eastAsia="Calibri" w:hAnsi="Arial" w:cs="Arial"/>
          <w:shd w:val="clear" w:color="auto" w:fill="FFFFFF"/>
        </w:rPr>
        <w:t xml:space="preserve"> culture impacts recruitment and selection practices in Lagos State</w:t>
      </w:r>
      <w:r w:rsidR="005C0302" w:rsidRPr="00024832">
        <w:rPr>
          <w:rFonts w:ascii="Arial" w:eastAsia="Calibri" w:hAnsi="Arial" w:cs="Arial"/>
          <w:shd w:val="clear" w:color="auto" w:fill="FFFFFF"/>
        </w:rPr>
        <w:t>,</w:t>
      </w:r>
      <w:r w:rsidRPr="00024832">
        <w:rPr>
          <w:rFonts w:ascii="Arial" w:eastAsia="Calibri" w:hAnsi="Arial" w:cs="Arial"/>
          <w:shd w:val="clear" w:color="auto" w:fill="FFFFFF"/>
        </w:rPr>
        <w:t xml:space="preserve"> Nigeria</w:t>
      </w:r>
      <w:r w:rsidR="005C0302" w:rsidRPr="00024832">
        <w:rPr>
          <w:rFonts w:ascii="Arial" w:eastAsia="Calibri" w:hAnsi="Arial" w:cs="Arial"/>
          <w:shd w:val="clear" w:color="auto" w:fill="FFFFFF"/>
        </w:rPr>
        <w:t>,</w:t>
      </w:r>
      <w:r w:rsidRPr="00024832">
        <w:rPr>
          <w:rFonts w:ascii="Arial" w:eastAsia="Calibri" w:hAnsi="Arial" w:cs="Arial"/>
          <w:shd w:val="clear" w:color="auto" w:fill="FFFFFF"/>
        </w:rPr>
        <w:t xml:space="preserve"> as this is the focus of this research</w:t>
      </w:r>
      <w:r w:rsidR="0071768D" w:rsidRPr="00024832">
        <w:rPr>
          <w:rFonts w:ascii="Arial" w:eastAsia="Calibri" w:hAnsi="Arial" w:cs="Arial"/>
          <w:shd w:val="clear" w:color="auto" w:fill="FFFFFF"/>
        </w:rPr>
        <w:t>.</w:t>
      </w:r>
    </w:p>
    <w:p w14:paraId="106615CF" w14:textId="77777777" w:rsidR="00144257" w:rsidRPr="00024832" w:rsidRDefault="00144257" w:rsidP="00FB6F52">
      <w:pPr>
        <w:spacing w:after="120" w:line="360" w:lineRule="auto"/>
        <w:jc w:val="both"/>
        <w:rPr>
          <w:rFonts w:ascii="Arial" w:eastAsia="Calibri" w:hAnsi="Arial" w:cs="Arial"/>
          <w:shd w:val="clear" w:color="auto" w:fill="FFFFFF"/>
        </w:rPr>
      </w:pPr>
    </w:p>
    <w:p w14:paraId="741AE6B4" w14:textId="2A7E6140" w:rsidR="00FB6F52" w:rsidRPr="00024832" w:rsidRDefault="00FB6F52" w:rsidP="00FB6F52">
      <w:pPr>
        <w:keepNext/>
        <w:keepLines/>
        <w:spacing w:after="120" w:line="360" w:lineRule="auto"/>
        <w:outlineLvl w:val="1"/>
        <w:rPr>
          <w:rFonts w:ascii="Arial" w:eastAsia="Times New Roman" w:hAnsi="Arial" w:cs="Arial"/>
          <w:b/>
          <w:bCs/>
        </w:rPr>
      </w:pPr>
      <w:bookmarkStart w:id="151" w:name="_Toc122028266"/>
      <w:r w:rsidRPr="00024832">
        <w:rPr>
          <w:rFonts w:ascii="Arial" w:eastAsia="Times New Roman" w:hAnsi="Arial" w:cs="Arial"/>
          <w:b/>
          <w:bCs/>
        </w:rPr>
        <w:t>5.3</w:t>
      </w:r>
      <w:r w:rsidRPr="00024832">
        <w:rPr>
          <w:rFonts w:ascii="Arial" w:eastAsia="Times New Roman" w:hAnsi="Arial" w:cs="Arial"/>
          <w:b/>
          <w:bCs/>
        </w:rPr>
        <w:tab/>
        <w:t>Culture and Pre-employment Discrimination in Lagos State</w:t>
      </w:r>
      <w:bookmarkEnd w:id="151"/>
    </w:p>
    <w:p w14:paraId="47117529" w14:textId="280B219B" w:rsidR="00FB6F52" w:rsidRPr="00024832" w:rsidRDefault="00FB6F52" w:rsidP="00FB6F52">
      <w:pPr>
        <w:spacing w:after="120" w:line="360" w:lineRule="auto"/>
        <w:jc w:val="both"/>
        <w:rPr>
          <w:rFonts w:ascii="Arial" w:eastAsia="Calibri" w:hAnsi="Arial" w:cs="Arial"/>
        </w:rPr>
      </w:pPr>
      <w:r w:rsidRPr="00024832">
        <w:rPr>
          <w:rFonts w:ascii="Arial" w:eastAsia="Calibri" w:hAnsi="Arial" w:cs="Arial"/>
        </w:rPr>
        <w:t>In a study by Sunday Izuogu, findings revealed that recruitment methods</w:t>
      </w:r>
      <w:r w:rsidR="00E4250C" w:rsidRPr="00024832">
        <w:t xml:space="preserve"> </w:t>
      </w:r>
      <w:r w:rsidR="00E4250C" w:rsidRPr="00024832">
        <w:rPr>
          <w:rFonts w:ascii="Arial" w:eastAsia="Calibri" w:hAnsi="Arial" w:cs="Arial"/>
        </w:rPr>
        <w:t>in Nigeria</w:t>
      </w:r>
      <w:r w:rsidRPr="00024832">
        <w:rPr>
          <w:rFonts w:ascii="Arial" w:eastAsia="Calibri" w:hAnsi="Arial" w:cs="Arial"/>
        </w:rPr>
        <w:t xml:space="preserve"> were impacted by </w:t>
      </w:r>
      <w:r w:rsidR="00702741" w:rsidRPr="00024832">
        <w:rPr>
          <w:rFonts w:ascii="Arial" w:eastAsia="Calibri" w:hAnsi="Arial" w:cs="Arial"/>
        </w:rPr>
        <w:t>a</w:t>
      </w:r>
      <w:r w:rsidRPr="00024832">
        <w:rPr>
          <w:rFonts w:ascii="Arial" w:eastAsia="Calibri" w:hAnsi="Arial" w:cs="Arial"/>
        </w:rPr>
        <w:t xml:space="preserve"> host </w:t>
      </w:r>
      <w:r w:rsidR="00702741" w:rsidRPr="00024832">
        <w:rPr>
          <w:rFonts w:ascii="Arial" w:eastAsia="Calibri" w:hAnsi="Arial" w:cs="Arial"/>
        </w:rPr>
        <w:t xml:space="preserve">of </w:t>
      </w:r>
      <w:r w:rsidRPr="00024832">
        <w:rPr>
          <w:rFonts w:ascii="Arial" w:eastAsia="Calibri" w:hAnsi="Arial" w:cs="Arial"/>
        </w:rPr>
        <w:t>external cultural influence</w:t>
      </w:r>
      <w:r w:rsidR="00702741" w:rsidRPr="00024832">
        <w:rPr>
          <w:rFonts w:ascii="Arial" w:eastAsia="Calibri" w:hAnsi="Arial" w:cs="Arial"/>
        </w:rPr>
        <w:t>s</w:t>
      </w:r>
      <w:r w:rsidRPr="00024832">
        <w:rPr>
          <w:rFonts w:ascii="Arial" w:eastAsia="Calibri" w:hAnsi="Arial" w:cs="Arial"/>
        </w:rPr>
        <w:t xml:space="preserve"> and </w:t>
      </w:r>
      <w:r w:rsidR="00702741" w:rsidRPr="00024832">
        <w:rPr>
          <w:rFonts w:ascii="Arial" w:eastAsia="Calibri" w:hAnsi="Arial" w:cs="Arial"/>
        </w:rPr>
        <w:t xml:space="preserve">different </w:t>
      </w:r>
      <w:r w:rsidRPr="00024832">
        <w:rPr>
          <w:rFonts w:ascii="Arial" w:eastAsia="Calibri" w:hAnsi="Arial" w:cs="Arial"/>
        </w:rPr>
        <w:t>communities’ culture</w:t>
      </w:r>
      <w:r w:rsidR="00702741" w:rsidRPr="00024832">
        <w:rPr>
          <w:rFonts w:ascii="Arial" w:eastAsia="Calibri" w:hAnsi="Arial" w:cs="Arial"/>
        </w:rPr>
        <w:t>s</w:t>
      </w:r>
      <w:r w:rsidRPr="00024832">
        <w:rPr>
          <w:rFonts w:ascii="Arial" w:eastAsia="Calibri" w:hAnsi="Arial" w:cs="Arial"/>
        </w:rPr>
        <w:t xml:space="preserve"> practised in Nigeria</w:t>
      </w:r>
      <w:r w:rsidR="000C5623">
        <w:rPr>
          <w:rFonts w:ascii="Arial" w:eastAsia="Calibri" w:hAnsi="Arial" w:cs="Arial"/>
        </w:rPr>
        <w:t>.</w:t>
      </w:r>
      <w:r w:rsidRPr="00024832">
        <w:rPr>
          <w:rFonts w:ascii="Arial" w:eastAsia="Calibri" w:hAnsi="Arial" w:cs="Arial"/>
          <w:vertAlign w:val="superscript"/>
        </w:rPr>
        <w:footnoteReference w:id="765"/>
      </w:r>
      <w:r w:rsidRPr="00024832">
        <w:rPr>
          <w:rFonts w:ascii="Arial" w:eastAsia="Calibri" w:hAnsi="Arial" w:cs="Arial"/>
        </w:rPr>
        <w:t xml:space="preserve"> Nigeria is a country of multitudes of cultures where some are similar and different </w:t>
      </w:r>
      <w:r w:rsidRPr="00024832">
        <w:rPr>
          <w:rFonts w:ascii="Arial" w:eastAsia="Calibri" w:hAnsi="Arial" w:cs="Arial"/>
        </w:rPr>
        <w:lastRenderedPageBreak/>
        <w:t xml:space="preserve">in their beliefs. </w:t>
      </w:r>
      <w:r w:rsidR="00FC4FEC" w:rsidRPr="00024832">
        <w:rPr>
          <w:rFonts w:ascii="Arial" w:eastAsia="Calibri" w:hAnsi="Arial" w:cs="Arial"/>
        </w:rPr>
        <w:t xml:space="preserve">It is </w:t>
      </w:r>
      <w:r w:rsidRPr="00024832">
        <w:rPr>
          <w:rFonts w:ascii="Arial" w:eastAsia="Calibri" w:hAnsi="Arial" w:cs="Arial"/>
        </w:rPr>
        <w:t>Africa’s most populous country with 36 states and a Federal Capital Territory with 250 ethnic groups, over 520 languages and various religions. Nigeria is a definition of cultural diversity</w:t>
      </w:r>
      <w:r w:rsidR="000C5623">
        <w:rPr>
          <w:rFonts w:ascii="Arial" w:eastAsia="Calibri" w:hAnsi="Arial" w:cs="Arial"/>
        </w:rPr>
        <w:t>.</w:t>
      </w:r>
      <w:r w:rsidRPr="00024832">
        <w:rPr>
          <w:rFonts w:ascii="Arial" w:eastAsia="Calibri" w:hAnsi="Arial" w:cs="Arial"/>
          <w:vertAlign w:val="superscript"/>
        </w:rPr>
        <w:footnoteReference w:id="766"/>
      </w:r>
      <w:r w:rsidRPr="00024832">
        <w:rPr>
          <w:rFonts w:ascii="Arial" w:eastAsia="Calibri" w:hAnsi="Arial" w:cs="Arial"/>
        </w:rPr>
        <w:t xml:space="preserve"> Lagos</w:t>
      </w:r>
      <w:r w:rsidR="009F3983" w:rsidRPr="00024832">
        <w:rPr>
          <w:rFonts w:ascii="Arial" w:eastAsia="Calibri" w:hAnsi="Arial" w:cs="Arial"/>
        </w:rPr>
        <w:t xml:space="preserve"> State</w:t>
      </w:r>
      <w:r w:rsidRPr="00024832">
        <w:rPr>
          <w:rFonts w:ascii="Arial" w:eastAsia="Calibri" w:hAnsi="Arial" w:cs="Arial"/>
        </w:rPr>
        <w:t xml:space="preserve"> is </w:t>
      </w:r>
      <w:r w:rsidR="00A93435" w:rsidRPr="00024832">
        <w:rPr>
          <w:rFonts w:ascii="Arial" w:eastAsia="Calibri" w:hAnsi="Arial" w:cs="Arial"/>
        </w:rPr>
        <w:t xml:space="preserve">the smallest state and </w:t>
      </w:r>
      <w:r w:rsidRPr="00024832">
        <w:rPr>
          <w:rFonts w:ascii="Arial" w:eastAsia="Calibri" w:hAnsi="Arial" w:cs="Arial"/>
        </w:rPr>
        <w:t xml:space="preserve">by far the </w:t>
      </w:r>
      <w:r w:rsidR="004C649F" w:rsidRPr="00024832">
        <w:rPr>
          <w:rFonts w:ascii="Arial" w:eastAsia="Calibri" w:hAnsi="Arial" w:cs="Arial"/>
        </w:rPr>
        <w:t>most populous</w:t>
      </w:r>
      <w:r w:rsidRPr="00024832">
        <w:rPr>
          <w:rFonts w:ascii="Arial" w:eastAsia="Calibri" w:hAnsi="Arial" w:cs="Arial"/>
        </w:rPr>
        <w:t>, with over</w:t>
      </w:r>
      <w:r w:rsidR="003609B0" w:rsidRPr="00024832">
        <w:rPr>
          <w:rFonts w:ascii="Arial" w:eastAsia="Calibri" w:hAnsi="Arial" w:cs="Arial"/>
        </w:rPr>
        <w:t xml:space="preserve"> </w:t>
      </w:r>
      <w:r w:rsidRPr="00024832">
        <w:rPr>
          <w:rFonts w:ascii="Arial" w:eastAsia="Calibri" w:hAnsi="Arial" w:cs="Arial"/>
        </w:rPr>
        <w:t>14.3</w:t>
      </w:r>
      <w:r w:rsidR="003609B0" w:rsidRPr="00024832">
        <w:rPr>
          <w:rFonts w:ascii="Arial" w:eastAsia="Calibri" w:hAnsi="Arial" w:cs="Arial"/>
        </w:rPr>
        <w:t xml:space="preserve"> </w:t>
      </w:r>
      <w:r w:rsidRPr="00024832">
        <w:rPr>
          <w:rFonts w:ascii="Arial" w:eastAsia="Calibri" w:hAnsi="Arial" w:cs="Arial"/>
        </w:rPr>
        <w:t>million</w:t>
      </w:r>
      <w:r w:rsidR="003609B0" w:rsidRPr="00024832">
        <w:rPr>
          <w:rFonts w:ascii="Arial" w:eastAsia="Calibri" w:hAnsi="Arial" w:cs="Arial"/>
        </w:rPr>
        <w:t xml:space="preserve"> people</w:t>
      </w:r>
      <w:r w:rsidR="00913D9E">
        <w:rPr>
          <w:rFonts w:ascii="Arial" w:eastAsia="Calibri" w:hAnsi="Arial" w:cs="Arial"/>
        </w:rPr>
        <w:t>.</w:t>
      </w:r>
      <w:r w:rsidRPr="00024832">
        <w:rPr>
          <w:rFonts w:ascii="Arial" w:eastAsia="Calibri" w:hAnsi="Arial" w:cs="Arial"/>
          <w:vertAlign w:val="superscript"/>
        </w:rPr>
        <w:footnoteReference w:id="767"/>
      </w:r>
      <w:r w:rsidRPr="00024832">
        <w:rPr>
          <w:rFonts w:ascii="Arial" w:eastAsia="Calibri" w:hAnsi="Arial" w:cs="Arial"/>
        </w:rPr>
        <w:t xml:space="preserve"> </w:t>
      </w:r>
      <w:r w:rsidR="003609B0" w:rsidRPr="00024832">
        <w:rPr>
          <w:rFonts w:ascii="Arial" w:eastAsia="Calibri" w:hAnsi="Arial" w:cs="Arial"/>
        </w:rPr>
        <w:t>T</w:t>
      </w:r>
      <w:r w:rsidRPr="00024832">
        <w:rPr>
          <w:rFonts w:ascii="Arial" w:eastAsia="Calibri" w:hAnsi="Arial" w:cs="Arial"/>
        </w:rPr>
        <w:t>here are multitudes of cultures existing in this geographical region where most people travel to search for work.</w:t>
      </w:r>
      <w:r w:rsidRPr="00024832">
        <w:rPr>
          <w:rFonts w:ascii="Arial" w:hAnsi="Arial" w:cs="Arial"/>
        </w:rPr>
        <w:t xml:space="preserve"> </w:t>
      </w:r>
      <w:r w:rsidRPr="00024832">
        <w:rPr>
          <w:rFonts w:ascii="Arial" w:eastAsia="Calibri" w:hAnsi="Arial" w:cs="Arial"/>
        </w:rPr>
        <w:t>Culture in Nigeria is widely understood to mean the traditional African way of doing things</w:t>
      </w:r>
      <w:r w:rsidR="000C5623">
        <w:rPr>
          <w:rFonts w:ascii="Arial" w:eastAsia="Calibri" w:hAnsi="Arial" w:cs="Arial"/>
        </w:rPr>
        <w:t>.</w:t>
      </w:r>
      <w:r w:rsidRPr="00024832">
        <w:rPr>
          <w:rFonts w:ascii="Arial" w:eastAsia="Calibri" w:hAnsi="Arial" w:cs="Arial"/>
          <w:vertAlign w:val="superscript"/>
        </w:rPr>
        <w:footnoteReference w:id="768"/>
      </w:r>
    </w:p>
    <w:p w14:paraId="3E7459FC" w14:textId="04451E94" w:rsidR="00FB6F52" w:rsidRPr="00024832" w:rsidRDefault="00FB6F52" w:rsidP="00FB6F52">
      <w:pPr>
        <w:spacing w:after="120" w:line="360" w:lineRule="auto"/>
        <w:jc w:val="both"/>
        <w:rPr>
          <w:rFonts w:ascii="Arial" w:eastAsia="Calibri" w:hAnsi="Arial" w:cs="Arial"/>
        </w:rPr>
      </w:pPr>
      <w:r w:rsidRPr="00024832">
        <w:rPr>
          <w:rFonts w:ascii="Arial" w:eastAsia="Calibri" w:hAnsi="Arial" w:cs="Arial"/>
        </w:rPr>
        <w:t>In Lagos State, HRM can be said to be underdeveloped, and a lot of academic research is still required in this area</w:t>
      </w:r>
      <w:r w:rsidR="000C5623">
        <w:rPr>
          <w:rFonts w:ascii="Arial" w:eastAsia="Calibri" w:hAnsi="Arial" w:cs="Arial"/>
        </w:rPr>
        <w:t>.</w:t>
      </w:r>
      <w:r w:rsidRPr="00024832">
        <w:rPr>
          <w:rFonts w:ascii="Arial" w:eastAsia="Calibri" w:hAnsi="Arial" w:cs="Arial"/>
          <w:vertAlign w:val="superscript"/>
        </w:rPr>
        <w:footnoteReference w:id="769"/>
      </w:r>
      <w:r w:rsidRPr="00024832">
        <w:rPr>
          <w:rFonts w:ascii="Arial" w:eastAsia="Calibri" w:hAnsi="Arial" w:cs="Arial"/>
        </w:rPr>
        <w:t xml:space="preserve"> Some recruitment and selection processes in Lagos have an underl</w:t>
      </w:r>
      <w:r w:rsidR="00874354" w:rsidRPr="00024832">
        <w:rPr>
          <w:rFonts w:ascii="Arial" w:eastAsia="Calibri" w:hAnsi="Arial" w:cs="Arial"/>
        </w:rPr>
        <w:t>ying</w:t>
      </w:r>
      <w:r w:rsidRPr="00024832">
        <w:rPr>
          <w:rFonts w:ascii="Arial" w:eastAsia="Calibri" w:hAnsi="Arial" w:cs="Arial"/>
        </w:rPr>
        <w:t xml:space="preserve"> subjective judgement inherent in them</w:t>
      </w:r>
      <w:r w:rsidR="000C5623">
        <w:rPr>
          <w:rFonts w:ascii="Arial" w:eastAsia="Calibri" w:hAnsi="Arial" w:cs="Arial"/>
        </w:rPr>
        <w:t>.</w:t>
      </w:r>
      <w:r w:rsidRPr="00024832">
        <w:rPr>
          <w:rFonts w:ascii="Arial" w:eastAsia="Calibri" w:hAnsi="Arial" w:cs="Arial"/>
          <w:vertAlign w:val="superscript"/>
        </w:rPr>
        <w:footnoteReference w:id="770"/>
      </w:r>
      <w:r w:rsidRPr="00024832">
        <w:rPr>
          <w:rFonts w:ascii="Arial" w:eastAsia="Calibri" w:hAnsi="Arial" w:cs="Arial"/>
        </w:rPr>
        <w:t xml:space="preserve"> Like, having a preconditioned mind that certain people are better than others based on their gender, religion or ethnicity. These stereotyped attitudes can be spread </w:t>
      </w:r>
      <w:r w:rsidR="00D50769" w:rsidRPr="00024832">
        <w:rPr>
          <w:rFonts w:ascii="Arial" w:eastAsia="Calibri" w:hAnsi="Arial" w:cs="Arial"/>
        </w:rPr>
        <w:t>through socialisation from one generation to the next</w:t>
      </w:r>
      <w:r w:rsidR="000C5623">
        <w:rPr>
          <w:rFonts w:ascii="Arial" w:eastAsia="Calibri" w:hAnsi="Arial" w:cs="Arial"/>
        </w:rPr>
        <w:t>.</w:t>
      </w:r>
      <w:r w:rsidRPr="00024832">
        <w:rPr>
          <w:rFonts w:ascii="Arial" w:eastAsia="Calibri" w:hAnsi="Arial" w:cs="Arial"/>
          <w:vertAlign w:val="superscript"/>
        </w:rPr>
        <w:footnoteReference w:id="771"/>
      </w:r>
      <w:r w:rsidRPr="00024832">
        <w:rPr>
          <w:rFonts w:ascii="Arial" w:eastAsia="Calibri" w:hAnsi="Arial" w:cs="Arial"/>
        </w:rPr>
        <w:t xml:space="preserve"> Organisations have, </w:t>
      </w:r>
      <w:r w:rsidR="002D2A36" w:rsidRPr="00024832">
        <w:rPr>
          <w:rFonts w:ascii="Arial" w:eastAsia="Calibri" w:hAnsi="Arial" w:cs="Arial"/>
        </w:rPr>
        <w:t>over</w:t>
      </w:r>
      <w:r w:rsidRPr="00024832">
        <w:rPr>
          <w:rFonts w:ascii="Arial" w:eastAsia="Calibri" w:hAnsi="Arial" w:cs="Arial"/>
        </w:rPr>
        <w:t xml:space="preserve"> time, developed the habit of including discriminatory requirements for their benefits</w:t>
      </w:r>
      <w:r w:rsidR="00D50769" w:rsidRPr="00024832">
        <w:rPr>
          <w:rFonts w:ascii="Arial" w:eastAsia="Calibri" w:hAnsi="Arial" w:cs="Arial"/>
        </w:rPr>
        <w:t>,</w:t>
      </w:r>
      <w:r w:rsidR="00D6465F" w:rsidRPr="00024832">
        <w:rPr>
          <w:rFonts w:ascii="Arial" w:eastAsia="Calibri" w:hAnsi="Arial" w:cs="Arial"/>
        </w:rPr>
        <w:t xml:space="preserve"> so much so that </w:t>
      </w:r>
      <w:r w:rsidR="00B82437" w:rsidRPr="00024832">
        <w:rPr>
          <w:rFonts w:ascii="Arial" w:eastAsia="Calibri" w:hAnsi="Arial" w:cs="Arial"/>
        </w:rPr>
        <w:t>i</w:t>
      </w:r>
      <w:r w:rsidRPr="00024832">
        <w:rPr>
          <w:rFonts w:ascii="Arial" w:eastAsia="Calibri" w:hAnsi="Arial" w:cs="Arial"/>
        </w:rPr>
        <w:t xml:space="preserve">t almost seems like the norm, </w:t>
      </w:r>
      <w:r w:rsidR="00C167F1" w:rsidRPr="00024832">
        <w:rPr>
          <w:rFonts w:ascii="Arial" w:eastAsia="Calibri" w:hAnsi="Arial" w:cs="Arial"/>
        </w:rPr>
        <w:t xml:space="preserve">albeit </w:t>
      </w:r>
      <w:r w:rsidRPr="00024832">
        <w:rPr>
          <w:rFonts w:ascii="Arial" w:eastAsia="Calibri" w:hAnsi="Arial" w:cs="Arial"/>
        </w:rPr>
        <w:t xml:space="preserve">a negative social norm. </w:t>
      </w:r>
      <w:r w:rsidRPr="00024832">
        <w:rPr>
          <w:rFonts w:ascii="Arial" w:hAnsi="Arial" w:cs="Arial"/>
          <w:iCs/>
        </w:rPr>
        <w:t xml:space="preserve">As culture is hard to break, stopping culturally influenced discrimination </w:t>
      </w:r>
      <w:r w:rsidR="008E753D" w:rsidRPr="00024832">
        <w:rPr>
          <w:rFonts w:ascii="Arial" w:hAnsi="Arial" w:cs="Arial"/>
          <w:iCs/>
        </w:rPr>
        <w:t>will prove</w:t>
      </w:r>
      <w:r w:rsidRPr="00024832">
        <w:rPr>
          <w:rFonts w:ascii="Arial" w:hAnsi="Arial" w:cs="Arial"/>
          <w:iCs/>
        </w:rPr>
        <w:t xml:space="preserve"> twice as hard. </w:t>
      </w:r>
      <w:r w:rsidRPr="00024832">
        <w:rPr>
          <w:rFonts w:ascii="Arial" w:eastAsia="Calibri" w:hAnsi="Arial" w:cs="Arial"/>
        </w:rPr>
        <w:t xml:space="preserve">As discussed in </w:t>
      </w:r>
      <w:r w:rsidR="00AB4FAA" w:rsidRPr="00024832">
        <w:rPr>
          <w:rFonts w:ascii="Arial" w:eastAsia="Calibri" w:hAnsi="Arial" w:cs="Arial"/>
        </w:rPr>
        <w:t xml:space="preserve">Chapter </w:t>
      </w:r>
      <w:r w:rsidR="00F42915" w:rsidRPr="00024832">
        <w:rPr>
          <w:rFonts w:ascii="Arial" w:eastAsia="Calibri" w:hAnsi="Arial" w:cs="Arial"/>
        </w:rPr>
        <w:t>Three</w:t>
      </w:r>
      <w:r w:rsidRPr="00024832">
        <w:rPr>
          <w:rFonts w:ascii="Arial" w:eastAsia="Calibri" w:hAnsi="Arial" w:cs="Arial"/>
        </w:rPr>
        <w:t xml:space="preserve">, assuming the Constitution regulating discrimination in Nigeria is effective, there would be </w:t>
      </w:r>
      <w:r w:rsidR="009F4A33" w:rsidRPr="00024832">
        <w:rPr>
          <w:rFonts w:ascii="Arial" w:eastAsia="Calibri" w:hAnsi="Arial" w:cs="Arial"/>
        </w:rPr>
        <w:t xml:space="preserve">a </w:t>
      </w:r>
      <w:r w:rsidRPr="00024832">
        <w:rPr>
          <w:rFonts w:ascii="Arial" w:eastAsia="Calibri" w:hAnsi="Arial" w:cs="Arial"/>
        </w:rPr>
        <w:t>less</w:t>
      </w:r>
      <w:r w:rsidR="00D870C9" w:rsidRPr="00024832">
        <w:rPr>
          <w:rFonts w:ascii="Arial" w:eastAsia="Calibri" w:hAnsi="Arial" w:cs="Arial"/>
        </w:rPr>
        <w:t>er</w:t>
      </w:r>
      <w:r w:rsidRPr="00024832">
        <w:rPr>
          <w:rFonts w:ascii="Arial" w:eastAsia="Calibri" w:hAnsi="Arial" w:cs="Arial"/>
        </w:rPr>
        <w:t xml:space="preserve"> cultural influence on discriminatory employment practices in Lagos State</w:t>
      </w:r>
      <w:r w:rsidR="0027044B" w:rsidRPr="00024832">
        <w:rPr>
          <w:rFonts w:ascii="Arial" w:eastAsia="Calibri" w:hAnsi="Arial" w:cs="Arial"/>
        </w:rPr>
        <w:t xml:space="preserve">. </w:t>
      </w:r>
      <w:r w:rsidRPr="00024832">
        <w:rPr>
          <w:rFonts w:ascii="Arial" w:eastAsia="Calibri" w:hAnsi="Arial" w:cs="Arial"/>
        </w:rPr>
        <w:t xml:space="preserve">This is because employers would have to comply with the law to avoid sanctions. However, this is not the case. The question now is, </w:t>
      </w:r>
      <w:r w:rsidR="003B087A" w:rsidRPr="00024832">
        <w:rPr>
          <w:rFonts w:ascii="Arial" w:eastAsia="Calibri" w:hAnsi="Arial" w:cs="Arial"/>
        </w:rPr>
        <w:t>why are recruitment and selection processes so heavily influenced by cultural norms, values and belief</w:t>
      </w:r>
      <w:r w:rsidR="009F4A33" w:rsidRPr="00024832">
        <w:rPr>
          <w:rFonts w:ascii="Arial" w:eastAsia="Calibri" w:hAnsi="Arial" w:cs="Arial"/>
        </w:rPr>
        <w:t>s</w:t>
      </w:r>
      <w:r w:rsidRPr="00024832">
        <w:rPr>
          <w:rFonts w:ascii="Arial" w:eastAsia="Calibri" w:hAnsi="Arial" w:cs="Arial"/>
        </w:rPr>
        <w:t xml:space="preserve">? </w:t>
      </w:r>
    </w:p>
    <w:p w14:paraId="10ACF995" w14:textId="34C17784" w:rsidR="00FB6F52" w:rsidRPr="00024832" w:rsidRDefault="00FB6F52" w:rsidP="00FB6F52">
      <w:pPr>
        <w:spacing w:after="120" w:line="360" w:lineRule="auto"/>
        <w:jc w:val="both"/>
        <w:rPr>
          <w:rFonts w:ascii="Arial" w:eastAsia="Calibri" w:hAnsi="Arial" w:cs="Arial"/>
        </w:rPr>
      </w:pPr>
      <w:r w:rsidRPr="00024832">
        <w:rPr>
          <w:rFonts w:ascii="Arial" w:eastAsia="Calibri" w:hAnsi="Arial" w:cs="Arial"/>
        </w:rPr>
        <w:t xml:space="preserve">According to Michael Frese, </w:t>
      </w:r>
      <w:r w:rsidR="008109EA" w:rsidRPr="00024832">
        <w:rPr>
          <w:rFonts w:ascii="Arial" w:eastAsia="Calibri" w:hAnsi="Arial" w:cs="Arial"/>
        </w:rPr>
        <w:t>‘“</w:t>
      </w:r>
      <w:r w:rsidRPr="00024832">
        <w:rPr>
          <w:rFonts w:ascii="Arial" w:eastAsia="Calibri" w:hAnsi="Arial" w:cs="Arial"/>
        </w:rPr>
        <w:t>as is</w:t>
      </w:r>
      <w:r w:rsidR="006756F5" w:rsidRPr="00024832">
        <w:rPr>
          <w:rFonts w:ascii="Arial" w:eastAsia="Calibri" w:hAnsi="Arial" w:cs="Arial"/>
        </w:rPr>
        <w:t>”’</w:t>
      </w:r>
      <w:r w:rsidRPr="00024832">
        <w:rPr>
          <w:rFonts w:ascii="Arial" w:eastAsia="Calibri" w:hAnsi="Arial" w:cs="Arial"/>
        </w:rPr>
        <w:t xml:space="preserve"> are cultural practices and </w:t>
      </w:r>
      <w:r w:rsidR="006756F5" w:rsidRPr="00024832">
        <w:rPr>
          <w:rFonts w:ascii="Arial" w:eastAsia="Calibri" w:hAnsi="Arial" w:cs="Arial"/>
        </w:rPr>
        <w:t>“</w:t>
      </w:r>
      <w:r w:rsidRPr="00024832">
        <w:rPr>
          <w:rFonts w:ascii="Arial" w:eastAsia="Calibri" w:hAnsi="Arial" w:cs="Arial"/>
        </w:rPr>
        <w:t>should be</w:t>
      </w:r>
      <w:r w:rsidR="006756F5" w:rsidRPr="00024832">
        <w:rPr>
          <w:rFonts w:ascii="Arial" w:eastAsia="Calibri" w:hAnsi="Arial" w:cs="Arial"/>
        </w:rPr>
        <w:t>”</w:t>
      </w:r>
      <w:r w:rsidRPr="00024832">
        <w:rPr>
          <w:rFonts w:ascii="Arial" w:eastAsia="Calibri" w:hAnsi="Arial" w:cs="Arial"/>
        </w:rPr>
        <w:t xml:space="preserve"> refer to </w:t>
      </w:r>
      <w:r w:rsidR="00FD4E7B" w:rsidRPr="00024832">
        <w:rPr>
          <w:rFonts w:ascii="Arial" w:eastAsia="Calibri" w:hAnsi="Arial" w:cs="Arial"/>
        </w:rPr>
        <w:t>values’</w:t>
      </w:r>
      <w:r w:rsidR="000C5623">
        <w:rPr>
          <w:rFonts w:ascii="Arial" w:eastAsia="Calibri" w:hAnsi="Arial" w:cs="Arial"/>
        </w:rPr>
        <w:t>.</w:t>
      </w:r>
      <w:r w:rsidRPr="00024832">
        <w:rPr>
          <w:rFonts w:ascii="Arial" w:eastAsia="Calibri" w:hAnsi="Arial" w:cs="Arial"/>
          <w:vertAlign w:val="superscript"/>
        </w:rPr>
        <w:footnoteReference w:id="772"/>
      </w:r>
      <w:r w:rsidRPr="00024832">
        <w:rPr>
          <w:rFonts w:ascii="Arial" w:hAnsi="Arial" w:cs="Arial"/>
        </w:rPr>
        <w:t xml:space="preserve"> </w:t>
      </w:r>
      <w:r w:rsidR="007A23D5" w:rsidRPr="00024832">
        <w:rPr>
          <w:rFonts w:ascii="Arial" w:eastAsia="Calibri" w:hAnsi="Arial" w:cs="Arial"/>
        </w:rPr>
        <w:t>N</w:t>
      </w:r>
      <w:r w:rsidRPr="00024832">
        <w:rPr>
          <w:rFonts w:ascii="Arial" w:eastAsia="Calibri" w:hAnsi="Arial" w:cs="Arial"/>
        </w:rPr>
        <w:t xml:space="preserve">orms prescribe certain behaviours, and once these behaviours are socially routinised, they </w:t>
      </w:r>
      <w:r w:rsidRPr="00024832">
        <w:rPr>
          <w:rFonts w:ascii="Arial" w:eastAsia="Calibri" w:hAnsi="Arial" w:cs="Arial"/>
        </w:rPr>
        <w:lastRenderedPageBreak/>
        <w:t>become practices. Accordingly, cultural norms lead to cultural practices and vice versa.</w:t>
      </w:r>
      <w:r w:rsidRPr="00024832">
        <w:rPr>
          <w:rFonts w:ascii="Arial" w:hAnsi="Arial" w:cs="Arial"/>
        </w:rPr>
        <w:t xml:space="preserve"> </w:t>
      </w:r>
      <w:r w:rsidRPr="00024832">
        <w:rPr>
          <w:rFonts w:ascii="Arial" w:eastAsia="Calibri" w:hAnsi="Arial" w:cs="Arial"/>
        </w:rPr>
        <w:t>Cultural practices and norms are perceived to be outside a person</w:t>
      </w:r>
      <w:r w:rsidR="000C5623">
        <w:rPr>
          <w:rFonts w:ascii="Arial" w:eastAsia="Calibri" w:hAnsi="Arial" w:cs="Arial"/>
        </w:rPr>
        <w:t>,</w:t>
      </w:r>
      <w:r w:rsidRPr="00024832">
        <w:rPr>
          <w:rFonts w:ascii="Arial" w:eastAsia="Calibri" w:hAnsi="Arial" w:cs="Arial"/>
          <w:vertAlign w:val="superscript"/>
        </w:rPr>
        <w:footnoteReference w:id="773"/>
      </w:r>
      <w:r w:rsidRPr="00024832">
        <w:rPr>
          <w:rFonts w:ascii="Arial" w:eastAsia="Calibri" w:hAnsi="Arial" w:cs="Arial"/>
        </w:rPr>
        <w:t xml:space="preserve"> which means that consistent outside control of behaviours can lead to formed routines. Once a specific behaviour is routinised, routines are enforced. With culture comes adaptation. </w:t>
      </w:r>
    </w:p>
    <w:p w14:paraId="56EF8538" w14:textId="77215CF5" w:rsidR="00FB6F52" w:rsidRPr="00024832" w:rsidRDefault="00FB6F52" w:rsidP="00FB6F52">
      <w:pPr>
        <w:spacing w:after="120" w:line="360" w:lineRule="auto"/>
        <w:jc w:val="both"/>
        <w:textAlignment w:val="baseline"/>
        <w:rPr>
          <w:rFonts w:ascii="Arial" w:eastAsia="Calibri" w:hAnsi="Arial" w:cs="Arial"/>
        </w:rPr>
      </w:pPr>
      <w:r w:rsidRPr="00024832">
        <w:rPr>
          <w:rFonts w:ascii="Arial" w:eastAsia="Calibri" w:hAnsi="Arial" w:cs="Arial"/>
        </w:rPr>
        <w:t>Social norms can change in a matter of years or decades</w:t>
      </w:r>
      <w:r w:rsidR="000C5623">
        <w:rPr>
          <w:rFonts w:ascii="Arial" w:eastAsia="Calibri" w:hAnsi="Arial" w:cs="Arial"/>
        </w:rPr>
        <w:t>.</w:t>
      </w:r>
      <w:r w:rsidRPr="00024832">
        <w:rPr>
          <w:rFonts w:ascii="Arial" w:eastAsia="Calibri" w:hAnsi="Arial" w:cs="Arial"/>
          <w:vertAlign w:val="superscript"/>
        </w:rPr>
        <w:footnoteReference w:id="774"/>
      </w:r>
      <w:r w:rsidRPr="00024832">
        <w:rPr>
          <w:rFonts w:ascii="Arial" w:hAnsi="Arial" w:cs="Arial"/>
        </w:rPr>
        <w:t xml:space="preserve"> </w:t>
      </w:r>
      <w:r w:rsidRPr="00024832">
        <w:rPr>
          <w:rFonts w:ascii="Arial" w:eastAsia="Calibri" w:hAnsi="Arial" w:cs="Arial"/>
        </w:rPr>
        <w:t>Time</w:t>
      </w:r>
      <w:r w:rsidR="007660EA" w:rsidRPr="00024832">
        <w:rPr>
          <w:rFonts w:ascii="Arial" w:eastAsia="Calibri" w:hAnsi="Arial" w:cs="Arial"/>
        </w:rPr>
        <w:t>,</w:t>
      </w:r>
      <w:r w:rsidRPr="00024832">
        <w:rPr>
          <w:rFonts w:ascii="Arial" w:hAnsi="Arial" w:cs="Arial"/>
        </w:rPr>
        <w:t xml:space="preserve"> as </w:t>
      </w:r>
      <w:r w:rsidRPr="00024832">
        <w:rPr>
          <w:rFonts w:ascii="Arial" w:eastAsia="Calibri" w:hAnsi="Arial" w:cs="Arial"/>
        </w:rPr>
        <w:t>an abstract concept</w:t>
      </w:r>
      <w:r w:rsidR="00DD10D7" w:rsidRPr="00024832">
        <w:rPr>
          <w:rFonts w:ascii="Arial" w:eastAsia="Calibri" w:hAnsi="Arial" w:cs="Arial"/>
        </w:rPr>
        <w:t>,</w:t>
      </w:r>
      <w:r w:rsidRPr="00024832">
        <w:rPr>
          <w:rFonts w:ascii="Arial" w:eastAsia="Calibri" w:hAnsi="Arial" w:cs="Arial"/>
        </w:rPr>
        <w:t xml:space="preserve"> also functions as a representation of how culture evolves</w:t>
      </w:r>
      <w:r w:rsidR="000C5623">
        <w:rPr>
          <w:rFonts w:ascii="Arial" w:eastAsia="Calibri" w:hAnsi="Arial" w:cs="Arial"/>
        </w:rPr>
        <w:t>.</w:t>
      </w:r>
      <w:r w:rsidRPr="00024832">
        <w:rPr>
          <w:rFonts w:ascii="Arial" w:eastAsia="Calibri" w:hAnsi="Arial" w:cs="Arial"/>
          <w:vertAlign w:val="superscript"/>
        </w:rPr>
        <w:footnoteReference w:id="775"/>
      </w:r>
      <w:r w:rsidRPr="00024832">
        <w:rPr>
          <w:rFonts w:ascii="Arial" w:hAnsi="Arial" w:cs="Arial"/>
        </w:rPr>
        <w:t xml:space="preserve"> </w:t>
      </w:r>
      <w:r w:rsidRPr="00024832">
        <w:rPr>
          <w:rFonts w:ascii="Arial" w:eastAsia="Calibri" w:hAnsi="Arial" w:cs="Arial"/>
        </w:rPr>
        <w:t>Cultural evolution helps in explaining why certain cultural contents may have developed</w:t>
      </w:r>
      <w:r w:rsidR="00607EF0" w:rsidRPr="00024832">
        <w:rPr>
          <w:rFonts w:ascii="Arial" w:eastAsia="Calibri" w:hAnsi="Arial" w:cs="Arial"/>
        </w:rPr>
        <w:t>, and i</w:t>
      </w:r>
      <w:r w:rsidRPr="00024832">
        <w:rPr>
          <w:rFonts w:ascii="Arial" w:eastAsia="Calibri" w:hAnsi="Arial" w:cs="Arial"/>
        </w:rPr>
        <w:t xml:space="preserve">t explains the transmission of information that enables cultural change. According to Michael Varnum and Igor Grossmann, </w:t>
      </w:r>
      <w:r w:rsidR="0038165E" w:rsidRPr="00024832">
        <w:rPr>
          <w:rFonts w:ascii="Arial" w:eastAsia="Calibri" w:hAnsi="Arial" w:cs="Arial"/>
        </w:rPr>
        <w:t>‘</w:t>
      </w:r>
      <w:r w:rsidRPr="00024832">
        <w:rPr>
          <w:rFonts w:ascii="Arial" w:eastAsia="Calibri" w:hAnsi="Arial" w:cs="Arial"/>
        </w:rPr>
        <w:t>human transmission of information is often biased</w:t>
      </w:r>
      <w:r w:rsidR="0038165E" w:rsidRPr="00024832">
        <w:rPr>
          <w:rFonts w:ascii="Arial" w:eastAsia="Calibri" w:hAnsi="Arial" w:cs="Arial"/>
        </w:rPr>
        <w:t>’</w:t>
      </w:r>
      <w:r w:rsidR="000C5623">
        <w:rPr>
          <w:rFonts w:ascii="Arial" w:eastAsia="Calibri" w:hAnsi="Arial" w:cs="Arial"/>
        </w:rPr>
        <w:t>.</w:t>
      </w:r>
      <w:r w:rsidRPr="00024832">
        <w:rPr>
          <w:rFonts w:ascii="Arial" w:eastAsia="Calibri" w:hAnsi="Arial" w:cs="Arial"/>
          <w:vertAlign w:val="superscript"/>
        </w:rPr>
        <w:footnoteReference w:id="776"/>
      </w:r>
      <w:r w:rsidRPr="00024832">
        <w:rPr>
          <w:rFonts w:ascii="Arial" w:eastAsia="Calibri" w:hAnsi="Arial" w:cs="Arial"/>
        </w:rPr>
        <w:t xml:space="preserve"> There are a set of broad biases that contributes to cultural evolution during information transmission. They are</w:t>
      </w:r>
      <w:r w:rsidR="00E7755A">
        <w:rPr>
          <w:rFonts w:ascii="Arial" w:eastAsia="Calibri" w:hAnsi="Arial" w:cs="Arial"/>
        </w:rPr>
        <w:t>:</w:t>
      </w:r>
      <w:r w:rsidRPr="00024832">
        <w:rPr>
          <w:rFonts w:ascii="Arial" w:eastAsia="Calibri" w:hAnsi="Arial" w:cs="Arial"/>
          <w:vertAlign w:val="superscript"/>
        </w:rPr>
        <w:footnoteReference w:id="777"/>
      </w:r>
    </w:p>
    <w:p w14:paraId="3DD6A91C" w14:textId="77777777" w:rsidR="00FB6F52" w:rsidRPr="00024832" w:rsidRDefault="00FB6F52" w:rsidP="00F56179">
      <w:pPr>
        <w:numPr>
          <w:ilvl w:val="0"/>
          <w:numId w:val="31"/>
        </w:numPr>
        <w:spacing w:after="120" w:line="360" w:lineRule="auto"/>
        <w:jc w:val="both"/>
        <w:textAlignment w:val="baseline"/>
        <w:rPr>
          <w:rFonts w:ascii="Arial" w:eastAsia="Calibri" w:hAnsi="Arial" w:cs="Arial"/>
        </w:rPr>
      </w:pPr>
      <w:r w:rsidRPr="00024832">
        <w:rPr>
          <w:rFonts w:ascii="Arial" w:eastAsia="Calibri" w:hAnsi="Arial" w:cs="Arial"/>
        </w:rPr>
        <w:t xml:space="preserve">Conformity bias – this is the tendency to copy others or adopt their ideas if such ideas or behaviours are widely spread. </w:t>
      </w:r>
    </w:p>
    <w:p w14:paraId="6F2262FF" w14:textId="4A62BE95" w:rsidR="00FB6F52" w:rsidRPr="00024832" w:rsidRDefault="00FB6F52" w:rsidP="00F56179">
      <w:pPr>
        <w:numPr>
          <w:ilvl w:val="0"/>
          <w:numId w:val="31"/>
        </w:numPr>
        <w:spacing w:after="120" w:line="360" w:lineRule="auto"/>
        <w:jc w:val="both"/>
        <w:textAlignment w:val="baseline"/>
        <w:rPr>
          <w:rFonts w:ascii="Arial" w:eastAsia="Calibri" w:hAnsi="Arial" w:cs="Arial"/>
        </w:rPr>
      </w:pPr>
      <w:r w:rsidRPr="00024832">
        <w:rPr>
          <w:rFonts w:ascii="Arial" w:eastAsia="Calibri" w:hAnsi="Arial" w:cs="Arial"/>
        </w:rPr>
        <w:t xml:space="preserve">Prestige bias – the tendency to copy others or adopt their ideas </w:t>
      </w:r>
      <w:r w:rsidR="008A0537" w:rsidRPr="00024832">
        <w:rPr>
          <w:rFonts w:ascii="Arial" w:eastAsia="Calibri" w:hAnsi="Arial" w:cs="Arial"/>
        </w:rPr>
        <w:t xml:space="preserve">if they </w:t>
      </w:r>
      <w:r w:rsidRPr="00024832">
        <w:rPr>
          <w:rFonts w:ascii="Arial" w:eastAsia="Calibri" w:hAnsi="Arial" w:cs="Arial"/>
        </w:rPr>
        <w:t>are high in status</w:t>
      </w:r>
    </w:p>
    <w:p w14:paraId="153CC9F3" w14:textId="77777777" w:rsidR="00FB6F52" w:rsidRPr="00024832" w:rsidRDefault="00FB6F52" w:rsidP="00F56179">
      <w:pPr>
        <w:numPr>
          <w:ilvl w:val="0"/>
          <w:numId w:val="31"/>
        </w:numPr>
        <w:spacing w:after="120" w:line="360" w:lineRule="auto"/>
        <w:jc w:val="both"/>
        <w:textAlignment w:val="baseline"/>
        <w:rPr>
          <w:rFonts w:ascii="Arial" w:eastAsia="Calibri" w:hAnsi="Arial" w:cs="Arial"/>
        </w:rPr>
      </w:pPr>
      <w:r w:rsidRPr="00024832">
        <w:rPr>
          <w:rFonts w:ascii="Arial" w:eastAsia="Calibri" w:hAnsi="Arial" w:cs="Arial"/>
        </w:rPr>
        <w:t xml:space="preserve">Self-similarity bias – the tendency to copy others who share one’s characteristics or group memberships </w:t>
      </w:r>
    </w:p>
    <w:p w14:paraId="581C25C0" w14:textId="77777777" w:rsidR="00FB6F52" w:rsidRPr="00024832" w:rsidRDefault="00FB6F52" w:rsidP="00E22F9C">
      <w:pPr>
        <w:numPr>
          <w:ilvl w:val="0"/>
          <w:numId w:val="31"/>
        </w:numPr>
        <w:spacing w:after="120" w:line="360" w:lineRule="auto"/>
        <w:ind w:left="714" w:hanging="357"/>
        <w:jc w:val="both"/>
        <w:textAlignment w:val="baseline"/>
        <w:rPr>
          <w:rFonts w:ascii="Arial" w:eastAsia="Calibri" w:hAnsi="Arial" w:cs="Arial"/>
        </w:rPr>
      </w:pPr>
      <w:r w:rsidRPr="00024832">
        <w:rPr>
          <w:rFonts w:ascii="Arial" w:eastAsia="Calibri" w:hAnsi="Arial" w:cs="Arial"/>
        </w:rPr>
        <w:t xml:space="preserve">Innovation – the creation of new ideas, tools, or behaviours, which are then selectively copied by others </w:t>
      </w:r>
    </w:p>
    <w:p w14:paraId="4AE1129D" w14:textId="77ED5541" w:rsidR="00FB6F52" w:rsidRPr="00024832" w:rsidRDefault="00FB6F52" w:rsidP="00FB6F52">
      <w:pPr>
        <w:spacing w:after="120" w:line="360" w:lineRule="auto"/>
        <w:jc w:val="both"/>
        <w:textAlignment w:val="baseline"/>
        <w:rPr>
          <w:rFonts w:ascii="Arial" w:eastAsia="Calibri" w:hAnsi="Arial" w:cs="Arial"/>
        </w:rPr>
      </w:pPr>
      <w:r w:rsidRPr="00024832">
        <w:rPr>
          <w:rFonts w:ascii="Arial" w:eastAsia="Calibri" w:hAnsi="Arial" w:cs="Arial"/>
        </w:rPr>
        <w:t xml:space="preserve">These biases </w:t>
      </w:r>
      <w:r w:rsidR="00A3013A" w:rsidRPr="00024832">
        <w:rPr>
          <w:rFonts w:ascii="Arial" w:eastAsia="Calibri" w:hAnsi="Arial" w:cs="Arial"/>
        </w:rPr>
        <w:t>e</w:t>
      </w:r>
      <w:r w:rsidR="001C6F86" w:rsidRPr="00024832">
        <w:rPr>
          <w:rFonts w:ascii="Arial" w:eastAsia="Calibri" w:hAnsi="Arial" w:cs="Arial"/>
        </w:rPr>
        <w:t>numerated</w:t>
      </w:r>
      <w:r w:rsidRPr="00024832">
        <w:rPr>
          <w:rFonts w:ascii="Arial" w:eastAsia="Calibri" w:hAnsi="Arial" w:cs="Arial"/>
        </w:rPr>
        <w:t xml:space="preserve"> above can explain not only how ideas and behaviours are formed but how pre-employment discriminatory practices can evolve. For example, </w:t>
      </w:r>
      <w:r w:rsidR="00057891" w:rsidRPr="00024832">
        <w:rPr>
          <w:rFonts w:ascii="Arial" w:eastAsia="Calibri" w:hAnsi="Arial" w:cs="Arial"/>
        </w:rPr>
        <w:t>a job</w:t>
      </w:r>
      <w:r w:rsidR="002637C8" w:rsidRPr="00024832">
        <w:rPr>
          <w:rFonts w:ascii="Arial" w:eastAsia="Calibri" w:hAnsi="Arial" w:cs="Arial"/>
        </w:rPr>
        <w:t xml:space="preserve"> advert</w:t>
      </w:r>
      <w:r w:rsidRPr="00024832">
        <w:rPr>
          <w:rFonts w:ascii="Arial" w:eastAsia="Calibri" w:hAnsi="Arial" w:cs="Arial"/>
        </w:rPr>
        <w:t xml:space="preserve"> on some job websites in Lagos (</w:t>
      </w:r>
      <w:r w:rsidR="008B3873" w:rsidRPr="00024832">
        <w:rPr>
          <w:rFonts w:ascii="Arial" w:eastAsia="Calibri" w:hAnsi="Arial" w:cs="Arial"/>
        </w:rPr>
        <w:t>Figure</w:t>
      </w:r>
      <w:r w:rsidRPr="00024832">
        <w:rPr>
          <w:rFonts w:ascii="Arial" w:eastAsia="Calibri" w:hAnsi="Arial" w:cs="Arial"/>
        </w:rPr>
        <w:t xml:space="preserve">s </w:t>
      </w:r>
      <w:r w:rsidR="0055391A" w:rsidRPr="00024832">
        <w:rPr>
          <w:rFonts w:ascii="Arial" w:eastAsia="Calibri" w:hAnsi="Arial" w:cs="Arial"/>
        </w:rPr>
        <w:t>5.2</w:t>
      </w:r>
      <w:r w:rsidRPr="00024832">
        <w:rPr>
          <w:rFonts w:ascii="Arial" w:eastAsia="Calibri" w:hAnsi="Arial" w:cs="Arial"/>
        </w:rPr>
        <w:t xml:space="preserve"> and </w:t>
      </w:r>
      <w:r w:rsidR="0055391A" w:rsidRPr="00024832">
        <w:rPr>
          <w:rFonts w:ascii="Arial" w:eastAsia="Calibri" w:hAnsi="Arial" w:cs="Arial"/>
        </w:rPr>
        <w:t>5.3</w:t>
      </w:r>
      <w:r w:rsidRPr="00024832">
        <w:rPr>
          <w:rFonts w:ascii="Arial" w:eastAsia="Calibri" w:hAnsi="Arial" w:cs="Arial"/>
        </w:rPr>
        <w:t xml:space="preserve">) for a Project Manager and an Online Sales Marketing/Bookkeeping Officer </w:t>
      </w:r>
      <w:r w:rsidR="00C52089" w:rsidRPr="00024832">
        <w:rPr>
          <w:rFonts w:ascii="Arial" w:eastAsia="Calibri" w:hAnsi="Arial" w:cs="Arial"/>
        </w:rPr>
        <w:t>includes specified personal characteristic</w:t>
      </w:r>
      <w:r w:rsidRPr="00024832">
        <w:rPr>
          <w:rFonts w:ascii="Arial" w:eastAsia="Calibri" w:hAnsi="Arial" w:cs="Arial"/>
        </w:rPr>
        <w:t xml:space="preserve">s such as gender, age, and ethnicity. When organisations routinely advertise these discriminatory job adverts, </w:t>
      </w:r>
      <w:r w:rsidR="00D14525" w:rsidRPr="00024832">
        <w:rPr>
          <w:rFonts w:ascii="Arial" w:eastAsia="Calibri" w:hAnsi="Arial" w:cs="Arial"/>
        </w:rPr>
        <w:t xml:space="preserve">there is a risk that </w:t>
      </w:r>
      <w:r w:rsidRPr="00024832">
        <w:rPr>
          <w:rFonts w:ascii="Arial" w:eastAsia="Calibri" w:hAnsi="Arial" w:cs="Arial"/>
        </w:rPr>
        <w:t xml:space="preserve">other organisations will follow suit, </w:t>
      </w:r>
      <w:r w:rsidR="005147FC" w:rsidRPr="00024832">
        <w:rPr>
          <w:rFonts w:ascii="Arial" w:eastAsia="Calibri" w:hAnsi="Arial" w:cs="Arial"/>
        </w:rPr>
        <w:t>hence innovation</w:t>
      </w:r>
      <w:r w:rsidRPr="00024832">
        <w:rPr>
          <w:rFonts w:ascii="Arial" w:eastAsia="Calibri" w:hAnsi="Arial" w:cs="Arial"/>
        </w:rPr>
        <w:t xml:space="preserve"> or conformity bias. More so, statements in job adverts that </w:t>
      </w:r>
      <w:r w:rsidR="00072021" w:rsidRPr="00024832">
        <w:rPr>
          <w:rFonts w:ascii="Arial" w:eastAsia="Calibri" w:hAnsi="Arial" w:cs="Arial"/>
        </w:rPr>
        <w:t>specify either</w:t>
      </w:r>
      <w:r w:rsidRPr="00024832">
        <w:rPr>
          <w:rFonts w:ascii="Arial" w:eastAsia="Calibri" w:hAnsi="Arial" w:cs="Arial"/>
        </w:rPr>
        <w:t xml:space="preserve"> men or women as preferred are widely </w:t>
      </w:r>
      <w:r w:rsidRPr="00024832">
        <w:rPr>
          <w:rFonts w:ascii="Arial" w:eastAsia="Calibri" w:hAnsi="Arial" w:cs="Arial"/>
        </w:rPr>
        <w:lastRenderedPageBreak/>
        <w:t>used in Lagos, which can be attributed to Self-similarity bias</w:t>
      </w:r>
      <w:r w:rsidR="00414B9C" w:rsidRPr="00024832">
        <w:rPr>
          <w:rFonts w:ascii="Arial" w:eastAsia="Calibri" w:hAnsi="Arial" w:cs="Arial"/>
        </w:rPr>
        <w:t xml:space="preserve"> (</w:t>
      </w:r>
      <w:r w:rsidR="00414B9C" w:rsidRPr="00024832">
        <w:rPr>
          <w:rFonts w:ascii="Arial" w:eastAsia="Times New Roman" w:hAnsi="Arial" w:cs="Arial"/>
          <w:lang w:eastAsia="en-GB"/>
        </w:rPr>
        <w:t>a</w:t>
      </w:r>
      <w:r w:rsidRPr="00024832">
        <w:rPr>
          <w:rFonts w:ascii="Arial" w:hAnsi="Arial" w:cs="Arial"/>
        </w:rPr>
        <w:t xml:space="preserve"> </w:t>
      </w:r>
      <w:r w:rsidRPr="00024832">
        <w:rPr>
          <w:rFonts w:ascii="Arial" w:eastAsia="Times New Roman" w:hAnsi="Arial" w:cs="Arial"/>
          <w:lang w:eastAsia="en-GB"/>
        </w:rPr>
        <w:t>routinised discriminatory job advert that has become a norm and cultural practice amongst organisations</w:t>
      </w:r>
      <w:r w:rsidR="00414B9C" w:rsidRPr="00024832">
        <w:rPr>
          <w:rFonts w:ascii="Arial" w:eastAsia="Times New Roman" w:hAnsi="Arial" w:cs="Arial"/>
          <w:lang w:eastAsia="en-GB"/>
        </w:rPr>
        <w:t>)</w:t>
      </w:r>
      <w:r w:rsidR="000C5623">
        <w:rPr>
          <w:rFonts w:ascii="Arial" w:eastAsia="Times New Roman" w:hAnsi="Arial" w:cs="Arial"/>
          <w:lang w:eastAsia="en-GB"/>
        </w:rPr>
        <w:t>.</w:t>
      </w:r>
      <w:r w:rsidR="00414B9C" w:rsidRPr="00024832">
        <w:rPr>
          <w:rFonts w:ascii="Arial" w:eastAsia="Calibri" w:hAnsi="Arial" w:cs="Arial"/>
          <w:vertAlign w:val="superscript"/>
        </w:rPr>
        <w:footnoteReference w:id="778"/>
      </w:r>
      <w:r w:rsidR="00310B27" w:rsidRPr="00024832">
        <w:rPr>
          <w:rFonts w:ascii="Arial" w:eastAsia="Calibri" w:hAnsi="Arial" w:cs="Arial"/>
        </w:rPr>
        <w:t xml:space="preserve"> </w:t>
      </w:r>
      <w:r w:rsidRPr="00024832">
        <w:rPr>
          <w:rFonts w:ascii="Arial" w:eastAsia="Calibri" w:hAnsi="Arial" w:cs="Arial"/>
        </w:rPr>
        <w:t>It has become a shared belief among organisations</w:t>
      </w:r>
      <w:r w:rsidR="00F4768F" w:rsidRPr="00024832">
        <w:rPr>
          <w:rFonts w:ascii="Arial" w:eastAsia="Calibri" w:hAnsi="Arial" w:cs="Arial"/>
        </w:rPr>
        <w:t xml:space="preserve"> (i.e., people follow the practice)</w:t>
      </w:r>
      <w:r w:rsidRPr="00024832">
        <w:rPr>
          <w:rFonts w:ascii="Arial" w:eastAsia="Calibri" w:hAnsi="Arial" w:cs="Arial"/>
        </w:rPr>
        <w:t>. An adverse result of this is that some job seekers</w:t>
      </w:r>
      <w:r w:rsidR="00BF6AF1" w:rsidRPr="00024832">
        <w:rPr>
          <w:rFonts w:ascii="Arial" w:eastAsia="Calibri" w:hAnsi="Arial" w:cs="Arial"/>
        </w:rPr>
        <w:t xml:space="preserve"> or </w:t>
      </w:r>
      <w:r w:rsidRPr="00024832">
        <w:rPr>
          <w:rFonts w:ascii="Arial" w:eastAsia="Calibri" w:hAnsi="Arial" w:cs="Arial"/>
        </w:rPr>
        <w:t xml:space="preserve">applicants have learned to routinise, adding their personal characteristics to their CVs to conform to the growing trend of discrimination. </w:t>
      </w:r>
      <w:r w:rsidR="002E0C15" w:rsidRPr="00024832">
        <w:rPr>
          <w:rFonts w:ascii="Arial" w:eastAsia="Calibri" w:hAnsi="Arial" w:cs="Arial"/>
        </w:rPr>
        <w:t xml:space="preserve">This </w:t>
      </w:r>
      <w:r w:rsidR="00F802A0" w:rsidRPr="00024832">
        <w:rPr>
          <w:rFonts w:ascii="Arial" w:eastAsia="Calibri" w:hAnsi="Arial" w:cs="Arial"/>
        </w:rPr>
        <w:t xml:space="preserve">is evident </w:t>
      </w:r>
      <w:r w:rsidR="00683806" w:rsidRPr="00024832">
        <w:rPr>
          <w:rFonts w:ascii="Arial" w:eastAsia="Calibri" w:hAnsi="Arial" w:cs="Arial"/>
        </w:rPr>
        <w:t>from</w:t>
      </w:r>
      <w:r w:rsidR="00F802A0" w:rsidRPr="00024832">
        <w:rPr>
          <w:rFonts w:ascii="Arial" w:eastAsia="Calibri" w:hAnsi="Arial" w:cs="Arial"/>
        </w:rPr>
        <w:t xml:space="preserve"> the </w:t>
      </w:r>
      <w:r w:rsidR="00683806" w:rsidRPr="00024832">
        <w:rPr>
          <w:rFonts w:ascii="Arial" w:eastAsia="Calibri" w:hAnsi="Arial" w:cs="Arial"/>
        </w:rPr>
        <w:t xml:space="preserve">empirical </w:t>
      </w:r>
      <w:r w:rsidR="00F802A0" w:rsidRPr="00024832">
        <w:rPr>
          <w:rFonts w:ascii="Arial" w:eastAsia="Calibri" w:hAnsi="Arial" w:cs="Arial"/>
        </w:rPr>
        <w:t xml:space="preserve">data collected, </w:t>
      </w:r>
      <w:r w:rsidR="00057891" w:rsidRPr="00024832">
        <w:rPr>
          <w:rFonts w:ascii="Arial" w:eastAsia="Calibri" w:hAnsi="Arial" w:cs="Arial"/>
        </w:rPr>
        <w:t>analysed</w:t>
      </w:r>
      <w:r w:rsidR="00F802A0" w:rsidRPr="00024832">
        <w:rPr>
          <w:rFonts w:ascii="Arial" w:eastAsia="Calibri" w:hAnsi="Arial" w:cs="Arial"/>
        </w:rPr>
        <w:t xml:space="preserve"> and discussed in </w:t>
      </w:r>
      <w:r w:rsidR="00901D4B" w:rsidRPr="00024832">
        <w:rPr>
          <w:rFonts w:ascii="Arial" w:eastAsia="Calibri" w:hAnsi="Arial" w:cs="Arial"/>
        </w:rPr>
        <w:t>next section.</w:t>
      </w:r>
    </w:p>
    <w:p w14:paraId="3793DF09" w14:textId="77777777" w:rsidR="00FB6F52" w:rsidRPr="00024832" w:rsidRDefault="00FB6F52" w:rsidP="00FB6F52">
      <w:pPr>
        <w:spacing w:after="120" w:line="360" w:lineRule="auto"/>
        <w:jc w:val="both"/>
        <w:textAlignment w:val="baseline"/>
        <w:rPr>
          <w:rFonts w:ascii="Arial" w:eastAsia="Calibri" w:hAnsi="Arial" w:cs="Arial"/>
        </w:rPr>
      </w:pPr>
    </w:p>
    <w:p w14:paraId="3EE0397B" w14:textId="77777777" w:rsidR="00FB6F52" w:rsidRPr="00024832" w:rsidRDefault="00FB6F52" w:rsidP="00D51EA5">
      <w:pPr>
        <w:spacing w:after="120" w:line="240" w:lineRule="auto"/>
        <w:jc w:val="center"/>
        <w:textAlignment w:val="baseline"/>
        <w:rPr>
          <w:rFonts w:ascii="Arial" w:eastAsia="Times New Roman" w:hAnsi="Arial" w:cs="Arial"/>
          <w:lang w:eastAsia="en-GB"/>
        </w:rPr>
      </w:pPr>
      <w:r w:rsidRPr="00024832">
        <w:rPr>
          <w:rFonts w:ascii="Arial" w:hAnsi="Arial" w:cs="Arial"/>
          <w:noProof/>
          <w:lang w:eastAsia="en-GB"/>
        </w:rPr>
        <w:drawing>
          <wp:inline distT="0" distB="0" distL="0" distR="0" wp14:anchorId="7E7B707F" wp14:editId="2D4A186B">
            <wp:extent cx="4733059" cy="4336648"/>
            <wp:effectExtent l="19050" t="19050" r="10795" b="26035"/>
            <wp:docPr id="13" name="Picture 13" descr="P11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P1117#yIS1"/>
                    <pic:cNvPicPr/>
                  </pic:nvPicPr>
                  <pic:blipFill rotWithShape="1">
                    <a:blip r:embed="rId33" cstate="print">
                      <a:extLst>
                        <a:ext uri="{BEBA8EAE-BF5A-486C-A8C5-ECC9F3942E4B}">
                          <a14:imgProps xmlns:a14="http://schemas.microsoft.com/office/drawing/2010/main">
                            <a14:imgLayer r:embed="rId34">
                              <a14:imgEffect>
                                <a14:sharpenSoften amount="25000"/>
                              </a14:imgEffect>
                            </a14:imgLayer>
                          </a14:imgProps>
                        </a:ext>
                        <a:ext uri="{28A0092B-C50C-407E-A947-70E740481C1C}">
                          <a14:useLocalDpi xmlns:a14="http://schemas.microsoft.com/office/drawing/2010/main" val="0"/>
                        </a:ext>
                      </a:extLst>
                    </a:blip>
                    <a:srcRect/>
                    <a:stretch/>
                  </pic:blipFill>
                  <pic:spPr bwMode="auto">
                    <a:xfrm>
                      <a:off x="0" y="0"/>
                      <a:ext cx="4777422" cy="437729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B09FC06" w14:textId="02D51A9A" w:rsidR="00FB6F52" w:rsidRPr="00024832" w:rsidRDefault="008B3873" w:rsidP="00FB6F52">
      <w:pPr>
        <w:spacing w:after="120" w:line="360" w:lineRule="auto"/>
        <w:jc w:val="center"/>
        <w:textAlignment w:val="baseline"/>
        <w:rPr>
          <w:rFonts w:ascii="Arial" w:eastAsia="Times New Roman" w:hAnsi="Arial" w:cs="Arial"/>
          <w:sz w:val="20"/>
          <w:szCs w:val="20"/>
          <w:lang w:eastAsia="en-GB"/>
        </w:rPr>
      </w:pPr>
      <w:r w:rsidRPr="00024832">
        <w:rPr>
          <w:rFonts w:ascii="Arial" w:eastAsia="Times New Roman" w:hAnsi="Arial" w:cs="Arial"/>
          <w:b/>
          <w:bCs/>
          <w:sz w:val="20"/>
          <w:szCs w:val="20"/>
          <w:lang w:eastAsia="en-GB"/>
        </w:rPr>
        <w:t>Figure</w:t>
      </w:r>
      <w:r w:rsidR="00FB6F52" w:rsidRPr="00024832">
        <w:rPr>
          <w:rFonts w:ascii="Arial" w:eastAsia="Times New Roman" w:hAnsi="Arial" w:cs="Arial"/>
          <w:b/>
          <w:bCs/>
          <w:sz w:val="20"/>
          <w:szCs w:val="20"/>
          <w:lang w:eastAsia="en-GB"/>
        </w:rPr>
        <w:t xml:space="preserve"> </w:t>
      </w:r>
      <w:r w:rsidR="0055391A" w:rsidRPr="00024832">
        <w:rPr>
          <w:rFonts w:ascii="Arial" w:eastAsia="Times New Roman" w:hAnsi="Arial" w:cs="Arial"/>
          <w:b/>
          <w:bCs/>
          <w:sz w:val="20"/>
          <w:szCs w:val="20"/>
          <w:lang w:eastAsia="en-GB"/>
        </w:rPr>
        <w:t>5.2</w:t>
      </w:r>
      <w:r w:rsidR="00FB6F52" w:rsidRPr="00024832">
        <w:rPr>
          <w:rFonts w:ascii="Arial" w:eastAsia="Times New Roman" w:hAnsi="Arial" w:cs="Arial"/>
          <w:sz w:val="20"/>
          <w:szCs w:val="20"/>
          <w:lang w:eastAsia="en-GB"/>
        </w:rPr>
        <w:t xml:space="preserve"> Job </w:t>
      </w:r>
      <w:r w:rsidR="003A2CCD" w:rsidRPr="00024832">
        <w:rPr>
          <w:rFonts w:ascii="Arial" w:eastAsia="Times New Roman" w:hAnsi="Arial" w:cs="Arial"/>
          <w:sz w:val="20"/>
          <w:szCs w:val="20"/>
          <w:lang w:eastAsia="en-GB"/>
        </w:rPr>
        <w:t xml:space="preserve">Advertisement </w:t>
      </w:r>
      <w:r w:rsidR="00FB6F52" w:rsidRPr="00024832">
        <w:rPr>
          <w:rFonts w:ascii="Arial" w:eastAsia="Times New Roman" w:hAnsi="Arial" w:cs="Arial"/>
          <w:sz w:val="20"/>
          <w:szCs w:val="20"/>
          <w:lang w:eastAsia="en-GB"/>
        </w:rPr>
        <w:t xml:space="preserve">for a </w:t>
      </w:r>
      <w:r w:rsidR="003A2CCD" w:rsidRPr="00024832">
        <w:rPr>
          <w:rFonts w:ascii="Arial" w:eastAsia="Times New Roman" w:hAnsi="Arial" w:cs="Arial"/>
          <w:sz w:val="20"/>
          <w:szCs w:val="20"/>
          <w:lang w:eastAsia="en-GB"/>
        </w:rPr>
        <w:t xml:space="preserve">Project </w:t>
      </w:r>
      <w:r w:rsidR="00FB6F52" w:rsidRPr="00024832">
        <w:rPr>
          <w:rFonts w:ascii="Arial" w:eastAsia="Times New Roman" w:hAnsi="Arial" w:cs="Arial"/>
          <w:sz w:val="20"/>
          <w:szCs w:val="20"/>
          <w:lang w:eastAsia="en-GB"/>
        </w:rPr>
        <w:t>Manager</w:t>
      </w:r>
    </w:p>
    <w:p w14:paraId="091651F1" w14:textId="77777777" w:rsidR="00FB6F52" w:rsidRPr="00024832" w:rsidRDefault="00FB6F52" w:rsidP="00FB6F52">
      <w:pPr>
        <w:spacing w:after="120" w:line="360" w:lineRule="auto"/>
        <w:jc w:val="center"/>
        <w:textAlignment w:val="baseline"/>
        <w:rPr>
          <w:rFonts w:ascii="Arial" w:eastAsia="Times New Roman" w:hAnsi="Arial" w:cs="Arial"/>
          <w:lang w:eastAsia="en-GB"/>
        </w:rPr>
      </w:pPr>
    </w:p>
    <w:p w14:paraId="38524346" w14:textId="0221EBE1" w:rsidR="00FB6F52" w:rsidRPr="00024832" w:rsidRDefault="00A1326B" w:rsidP="00A1326B">
      <w:pPr>
        <w:spacing w:after="120" w:line="240" w:lineRule="auto"/>
        <w:jc w:val="center"/>
        <w:textAlignment w:val="baseline"/>
        <w:rPr>
          <w:rFonts w:ascii="Arial" w:eastAsia="Times New Roman" w:hAnsi="Arial" w:cs="Arial"/>
          <w:lang w:eastAsia="en-GB"/>
        </w:rPr>
      </w:pPr>
      <w:r w:rsidRPr="00024832">
        <w:rPr>
          <w:rFonts w:ascii="Arial" w:hAnsi="Arial" w:cs="Arial"/>
          <w:noProof/>
          <w:lang w:eastAsia="en-GB"/>
        </w:rPr>
        <w:lastRenderedPageBreak/>
        <w:drawing>
          <wp:inline distT="0" distB="0" distL="0" distR="0" wp14:anchorId="6A62DA19" wp14:editId="7C788646">
            <wp:extent cx="4873344" cy="3846368"/>
            <wp:effectExtent l="19050" t="19050" r="22860" b="20955"/>
            <wp:docPr id="16" name="Picture 16" descr="P112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P1120#yIS1"/>
                    <pic:cNvPicPr/>
                  </pic:nvPicPr>
                  <pic:blipFill rotWithShape="1">
                    <a:blip r:embed="rId35" cstate="print">
                      <a:extLst>
                        <a:ext uri="{BEBA8EAE-BF5A-486C-A8C5-ECC9F3942E4B}">
                          <a14:imgProps xmlns:a14="http://schemas.microsoft.com/office/drawing/2010/main">
                            <a14:imgLayer r:embed="rId36">
                              <a14:imgEffect>
                                <a14:sharpenSoften amount="25000"/>
                              </a14:imgEffect>
                              <a14:imgEffect>
                                <a14:brightnessContrast contrast="-40000"/>
                              </a14:imgEffect>
                            </a14:imgLayer>
                          </a14:imgProps>
                        </a:ext>
                        <a:ext uri="{28A0092B-C50C-407E-A947-70E740481C1C}">
                          <a14:useLocalDpi xmlns:a14="http://schemas.microsoft.com/office/drawing/2010/main" val="0"/>
                        </a:ext>
                      </a:extLst>
                    </a:blip>
                    <a:srcRect/>
                    <a:stretch/>
                  </pic:blipFill>
                  <pic:spPr bwMode="auto">
                    <a:xfrm>
                      <a:off x="0" y="0"/>
                      <a:ext cx="4876612" cy="3848948"/>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78EBDAA" w14:textId="005ADD44" w:rsidR="00FB6F52" w:rsidRPr="00024832" w:rsidRDefault="008B3873" w:rsidP="00FB6F52">
      <w:pPr>
        <w:spacing w:after="120" w:line="360" w:lineRule="auto"/>
        <w:jc w:val="center"/>
        <w:textAlignment w:val="baseline"/>
        <w:rPr>
          <w:rFonts w:ascii="Arial" w:eastAsia="Times New Roman" w:hAnsi="Arial" w:cs="Arial"/>
          <w:sz w:val="20"/>
          <w:szCs w:val="20"/>
          <w:lang w:eastAsia="en-GB"/>
        </w:rPr>
      </w:pPr>
      <w:r w:rsidRPr="00024832">
        <w:rPr>
          <w:rFonts w:ascii="Arial" w:eastAsia="Times New Roman" w:hAnsi="Arial" w:cs="Arial"/>
          <w:b/>
          <w:bCs/>
          <w:sz w:val="20"/>
          <w:szCs w:val="20"/>
          <w:lang w:eastAsia="en-GB"/>
        </w:rPr>
        <w:t>Figure</w:t>
      </w:r>
      <w:r w:rsidR="00FB6F52" w:rsidRPr="00024832">
        <w:rPr>
          <w:rFonts w:ascii="Arial" w:eastAsia="Times New Roman" w:hAnsi="Arial" w:cs="Arial"/>
          <w:b/>
          <w:bCs/>
          <w:sz w:val="20"/>
          <w:szCs w:val="20"/>
          <w:lang w:eastAsia="en-GB"/>
        </w:rPr>
        <w:t xml:space="preserve"> </w:t>
      </w:r>
      <w:r w:rsidR="0055391A" w:rsidRPr="00024832">
        <w:rPr>
          <w:rFonts w:ascii="Arial" w:eastAsia="Times New Roman" w:hAnsi="Arial" w:cs="Arial"/>
          <w:b/>
          <w:bCs/>
          <w:sz w:val="20"/>
          <w:szCs w:val="20"/>
          <w:lang w:eastAsia="en-GB"/>
        </w:rPr>
        <w:t>5.3</w:t>
      </w:r>
      <w:r w:rsidR="00FB6F52" w:rsidRPr="00024832">
        <w:rPr>
          <w:rFonts w:ascii="Arial" w:eastAsia="Times New Roman" w:hAnsi="Arial" w:cs="Arial"/>
          <w:sz w:val="20"/>
          <w:szCs w:val="20"/>
          <w:lang w:eastAsia="en-GB"/>
        </w:rPr>
        <w:t xml:space="preserve"> Job </w:t>
      </w:r>
      <w:r w:rsidR="003A2CCD" w:rsidRPr="00024832">
        <w:rPr>
          <w:rFonts w:ascii="Arial" w:eastAsia="Times New Roman" w:hAnsi="Arial" w:cs="Arial"/>
          <w:sz w:val="20"/>
          <w:szCs w:val="20"/>
          <w:lang w:eastAsia="en-GB"/>
        </w:rPr>
        <w:t xml:space="preserve">Advertisement </w:t>
      </w:r>
      <w:r w:rsidR="00FB6F52" w:rsidRPr="00024832">
        <w:rPr>
          <w:rFonts w:ascii="Arial" w:eastAsia="Times New Roman" w:hAnsi="Arial" w:cs="Arial"/>
          <w:sz w:val="20"/>
          <w:szCs w:val="20"/>
          <w:lang w:eastAsia="en-GB"/>
        </w:rPr>
        <w:t>for Online Sales Marketing/Bookkeeping Officer</w:t>
      </w:r>
    </w:p>
    <w:p w14:paraId="6F72A37E" w14:textId="77777777" w:rsidR="00FB6F52" w:rsidRPr="00024832" w:rsidRDefault="00FB6F52" w:rsidP="00FB6F52">
      <w:pPr>
        <w:spacing w:after="120" w:line="360" w:lineRule="auto"/>
        <w:jc w:val="both"/>
        <w:textAlignment w:val="baseline"/>
        <w:rPr>
          <w:rFonts w:ascii="Arial" w:eastAsia="Calibri" w:hAnsi="Arial" w:cs="Arial"/>
        </w:rPr>
      </w:pPr>
    </w:p>
    <w:p w14:paraId="1BF71C33" w14:textId="0C7FA3A7" w:rsidR="00FB6F52" w:rsidRPr="00024832" w:rsidRDefault="00FB6F52" w:rsidP="00FB6F52">
      <w:pPr>
        <w:keepNext/>
        <w:keepLines/>
        <w:spacing w:after="120" w:line="360" w:lineRule="auto"/>
        <w:outlineLvl w:val="1"/>
        <w:rPr>
          <w:rFonts w:ascii="Arial" w:eastAsia="Calibri" w:hAnsi="Arial" w:cs="Arial"/>
          <w:b/>
          <w:bCs/>
        </w:rPr>
      </w:pPr>
      <w:bookmarkStart w:id="152" w:name="_Toc122028267"/>
      <w:r w:rsidRPr="00024832">
        <w:rPr>
          <w:rFonts w:ascii="Arial" w:eastAsia="Times New Roman" w:hAnsi="Arial" w:cs="Arial"/>
          <w:b/>
          <w:bCs/>
        </w:rPr>
        <w:t>5.4</w:t>
      </w:r>
      <w:r w:rsidRPr="00024832">
        <w:rPr>
          <w:rFonts w:ascii="Arial" w:eastAsia="Times New Roman" w:hAnsi="Arial" w:cs="Arial"/>
          <w:b/>
          <w:bCs/>
        </w:rPr>
        <w:tab/>
        <w:t>Culture from the Perspective of Jobseekers</w:t>
      </w:r>
      <w:bookmarkEnd w:id="152"/>
    </w:p>
    <w:p w14:paraId="70A7E01E" w14:textId="1FF3F202" w:rsidR="009F01C4" w:rsidRPr="00024832" w:rsidRDefault="00374A3A" w:rsidP="009F01C4">
      <w:pPr>
        <w:spacing w:after="120" w:line="360" w:lineRule="auto"/>
        <w:jc w:val="both"/>
        <w:textAlignment w:val="baseline"/>
        <w:rPr>
          <w:rFonts w:ascii="Arial" w:eastAsia="Times New Roman" w:hAnsi="Arial" w:cs="Arial"/>
          <w:lang w:eastAsia="en-GB"/>
        </w:rPr>
      </w:pPr>
      <w:r w:rsidRPr="00024832">
        <w:rPr>
          <w:rFonts w:ascii="Arial" w:eastAsia="Calibri" w:hAnsi="Arial" w:cs="Arial"/>
        </w:rPr>
        <w:t xml:space="preserve">As </w:t>
      </w:r>
      <w:r w:rsidR="0013604F" w:rsidRPr="00024832">
        <w:rPr>
          <w:rFonts w:ascii="Arial" w:eastAsia="Calibri" w:hAnsi="Arial" w:cs="Arial"/>
        </w:rPr>
        <w:t>discussed</w:t>
      </w:r>
      <w:r w:rsidRPr="00024832">
        <w:rPr>
          <w:rFonts w:ascii="Arial" w:eastAsia="Calibri" w:hAnsi="Arial" w:cs="Arial"/>
        </w:rPr>
        <w:t xml:space="preserve"> in </w:t>
      </w:r>
      <w:r w:rsidR="00AB4FAA" w:rsidRPr="00024832">
        <w:rPr>
          <w:rFonts w:ascii="Arial" w:eastAsia="Calibri" w:hAnsi="Arial" w:cs="Arial"/>
        </w:rPr>
        <w:t xml:space="preserve">Section </w:t>
      </w:r>
      <w:r w:rsidRPr="00024832">
        <w:rPr>
          <w:rFonts w:ascii="Arial" w:eastAsia="Calibri" w:hAnsi="Arial" w:cs="Arial"/>
        </w:rPr>
        <w:t>5</w:t>
      </w:r>
      <w:r w:rsidR="00C52089" w:rsidRPr="00024832">
        <w:rPr>
          <w:rFonts w:ascii="Arial" w:eastAsia="Calibri" w:hAnsi="Arial" w:cs="Arial"/>
        </w:rPr>
        <w:t>.</w:t>
      </w:r>
      <w:r w:rsidRPr="00024832">
        <w:rPr>
          <w:rFonts w:ascii="Arial" w:eastAsia="Calibri" w:hAnsi="Arial" w:cs="Arial"/>
        </w:rPr>
        <w:t xml:space="preserve">1, culture </w:t>
      </w:r>
      <w:r w:rsidR="00BB3A6F" w:rsidRPr="00024832">
        <w:rPr>
          <w:rFonts w:ascii="Arial" w:eastAsia="Calibri" w:hAnsi="Arial" w:cs="Arial"/>
        </w:rPr>
        <w:t>and cultural beliefs and practices are manifest in what people think and do</w:t>
      </w:r>
      <w:r w:rsidRPr="00024832">
        <w:rPr>
          <w:rFonts w:ascii="Arial" w:eastAsia="Calibri" w:hAnsi="Arial" w:cs="Arial"/>
        </w:rPr>
        <w:t>.</w:t>
      </w:r>
      <w:r w:rsidR="00B831CF" w:rsidRPr="00024832">
        <w:rPr>
          <w:rFonts w:ascii="Arial" w:eastAsia="Calibri" w:hAnsi="Arial" w:cs="Arial"/>
        </w:rPr>
        <w:t xml:space="preserve"> </w:t>
      </w:r>
      <w:r w:rsidR="001E3D0C" w:rsidRPr="00024832">
        <w:rPr>
          <w:rFonts w:ascii="Arial" w:eastAsia="Calibri" w:hAnsi="Arial" w:cs="Arial"/>
        </w:rPr>
        <w:t xml:space="preserve">To </w:t>
      </w:r>
      <w:r w:rsidR="006A04CD" w:rsidRPr="00024832">
        <w:rPr>
          <w:rFonts w:ascii="Arial" w:eastAsia="Calibri" w:hAnsi="Arial" w:cs="Arial"/>
        </w:rPr>
        <w:t>understand</w:t>
      </w:r>
      <w:r w:rsidR="008C3772" w:rsidRPr="00024832">
        <w:rPr>
          <w:rFonts w:ascii="Arial" w:eastAsia="Calibri" w:hAnsi="Arial" w:cs="Arial"/>
        </w:rPr>
        <w:t xml:space="preserve"> </w:t>
      </w:r>
      <w:r w:rsidR="001E3D0C" w:rsidRPr="00024832">
        <w:rPr>
          <w:rFonts w:ascii="Arial" w:eastAsia="Calibri" w:hAnsi="Arial" w:cs="Arial"/>
        </w:rPr>
        <w:t xml:space="preserve">this, it is important to </w:t>
      </w:r>
      <w:r w:rsidR="000D719B" w:rsidRPr="00024832">
        <w:rPr>
          <w:rFonts w:ascii="Arial" w:eastAsia="Calibri" w:hAnsi="Arial" w:cs="Arial"/>
        </w:rPr>
        <w:t>ask</w:t>
      </w:r>
      <w:r w:rsidR="001E3D0C" w:rsidRPr="00024832">
        <w:rPr>
          <w:rFonts w:ascii="Arial" w:eastAsia="Calibri" w:hAnsi="Arial" w:cs="Arial"/>
        </w:rPr>
        <w:t xml:space="preserve"> the following questions: what </w:t>
      </w:r>
      <w:r w:rsidR="00910018" w:rsidRPr="00024832">
        <w:rPr>
          <w:rFonts w:ascii="Arial" w:eastAsia="Calibri" w:hAnsi="Arial" w:cs="Arial"/>
        </w:rPr>
        <w:t xml:space="preserve">do job seekers </w:t>
      </w:r>
      <w:r w:rsidR="006056B0" w:rsidRPr="00024832">
        <w:rPr>
          <w:rFonts w:ascii="Arial" w:eastAsia="Calibri" w:hAnsi="Arial" w:cs="Arial"/>
        </w:rPr>
        <w:t xml:space="preserve">think and </w:t>
      </w:r>
      <w:r w:rsidR="00910018" w:rsidRPr="00024832">
        <w:rPr>
          <w:rFonts w:ascii="Arial" w:eastAsia="Calibri" w:hAnsi="Arial" w:cs="Arial"/>
        </w:rPr>
        <w:t>do when they experience or come across discrimination in job advertisement</w:t>
      </w:r>
      <w:r w:rsidR="009510DF" w:rsidRPr="00024832">
        <w:rPr>
          <w:rFonts w:ascii="Arial" w:eastAsia="Calibri" w:hAnsi="Arial" w:cs="Arial"/>
        </w:rPr>
        <w:t>s</w:t>
      </w:r>
      <w:r w:rsidR="00910018" w:rsidRPr="00024832">
        <w:rPr>
          <w:rFonts w:ascii="Arial" w:eastAsia="Calibri" w:hAnsi="Arial" w:cs="Arial"/>
        </w:rPr>
        <w:t xml:space="preserve"> and job interviews?</w:t>
      </w:r>
      <w:r w:rsidR="001E3D0C" w:rsidRPr="00024832">
        <w:rPr>
          <w:rFonts w:ascii="Arial" w:eastAsia="Calibri" w:hAnsi="Arial" w:cs="Arial"/>
        </w:rPr>
        <w:t xml:space="preserve"> </w:t>
      </w:r>
      <w:r w:rsidR="00910018" w:rsidRPr="00024832">
        <w:rPr>
          <w:rFonts w:ascii="Arial" w:eastAsia="Calibri" w:hAnsi="Arial" w:cs="Arial"/>
        </w:rPr>
        <w:t xml:space="preserve">How do </w:t>
      </w:r>
      <w:r w:rsidR="00BD70A9" w:rsidRPr="00024832">
        <w:rPr>
          <w:rFonts w:ascii="Arial" w:eastAsia="Calibri" w:hAnsi="Arial" w:cs="Arial"/>
        </w:rPr>
        <w:t>job seekers</w:t>
      </w:r>
      <w:r w:rsidR="00910018" w:rsidRPr="00024832">
        <w:rPr>
          <w:rFonts w:ascii="Arial" w:eastAsia="Calibri" w:hAnsi="Arial" w:cs="Arial"/>
        </w:rPr>
        <w:t xml:space="preserve"> </w:t>
      </w:r>
      <w:r w:rsidR="00F00F28" w:rsidRPr="00024832">
        <w:rPr>
          <w:rFonts w:ascii="Arial" w:eastAsia="Calibri" w:hAnsi="Arial" w:cs="Arial"/>
        </w:rPr>
        <w:t xml:space="preserve">culturally </w:t>
      </w:r>
      <w:r w:rsidR="00910018" w:rsidRPr="00024832">
        <w:rPr>
          <w:rFonts w:ascii="Arial" w:eastAsia="Calibri" w:hAnsi="Arial" w:cs="Arial"/>
        </w:rPr>
        <w:t xml:space="preserve">respond to </w:t>
      </w:r>
      <w:r w:rsidR="00D94B75" w:rsidRPr="00024832">
        <w:rPr>
          <w:rFonts w:ascii="Arial" w:eastAsia="Calibri" w:hAnsi="Arial" w:cs="Arial"/>
        </w:rPr>
        <w:t>discrimination in job advertisement</w:t>
      </w:r>
      <w:r w:rsidR="009510DF" w:rsidRPr="00024832">
        <w:rPr>
          <w:rFonts w:ascii="Arial" w:eastAsia="Calibri" w:hAnsi="Arial" w:cs="Arial"/>
        </w:rPr>
        <w:t>s</w:t>
      </w:r>
      <w:r w:rsidR="00D94B75" w:rsidRPr="00024832">
        <w:rPr>
          <w:rFonts w:ascii="Arial" w:eastAsia="Calibri" w:hAnsi="Arial" w:cs="Arial"/>
        </w:rPr>
        <w:t xml:space="preserve"> and job interviews? </w:t>
      </w:r>
      <w:r w:rsidR="009F01C4" w:rsidRPr="00024832">
        <w:rPr>
          <w:rFonts w:ascii="Arial" w:eastAsia="Times New Roman" w:hAnsi="Arial" w:cs="Arial"/>
          <w:lang w:eastAsia="en-GB"/>
        </w:rPr>
        <w:t>An exploration into job seekers’ percepti</w:t>
      </w:r>
      <w:r w:rsidR="00160C0F" w:rsidRPr="00024832">
        <w:rPr>
          <w:rFonts w:ascii="Arial" w:eastAsia="Times New Roman" w:hAnsi="Arial" w:cs="Arial"/>
          <w:lang w:eastAsia="en-GB"/>
        </w:rPr>
        <w:t>on</w:t>
      </w:r>
      <w:r w:rsidR="009510DF" w:rsidRPr="00024832">
        <w:rPr>
          <w:rFonts w:ascii="Arial" w:eastAsia="Times New Roman" w:hAnsi="Arial" w:cs="Arial"/>
          <w:lang w:eastAsia="en-GB"/>
        </w:rPr>
        <w:t>s</w:t>
      </w:r>
      <w:r w:rsidR="009F01C4" w:rsidRPr="00024832">
        <w:rPr>
          <w:rFonts w:ascii="Arial" w:eastAsia="Times New Roman" w:hAnsi="Arial" w:cs="Arial"/>
          <w:lang w:eastAsia="en-GB"/>
        </w:rPr>
        <w:t xml:space="preserve"> is essential to understand the correlation between culture and discriminatory pre-employment practices. Their percept</w:t>
      </w:r>
      <w:r w:rsidR="00AF77C8" w:rsidRPr="00024832">
        <w:rPr>
          <w:rFonts w:ascii="Arial" w:eastAsia="Times New Roman" w:hAnsi="Arial" w:cs="Arial"/>
          <w:lang w:eastAsia="en-GB"/>
        </w:rPr>
        <w:t>ion</w:t>
      </w:r>
      <w:r w:rsidR="009F01C4" w:rsidRPr="00024832">
        <w:rPr>
          <w:rFonts w:ascii="Arial" w:eastAsia="Times New Roman" w:hAnsi="Arial" w:cs="Arial"/>
          <w:lang w:eastAsia="en-GB"/>
        </w:rPr>
        <w:t xml:space="preserve"> provides an insight into the existing culture and how this affects their ability to secure employment. This will also provide insight into how job seekers adapt to culturally motivated recruitment and selection practices in Lagos. </w:t>
      </w:r>
      <w:r w:rsidR="00F00F28" w:rsidRPr="00024832">
        <w:rPr>
          <w:rFonts w:ascii="Arial" w:eastAsia="Times New Roman" w:hAnsi="Arial" w:cs="Arial"/>
          <w:lang w:eastAsia="en-GB"/>
        </w:rPr>
        <w:t>As such, r</w:t>
      </w:r>
      <w:r w:rsidR="009F01C4" w:rsidRPr="00024832">
        <w:rPr>
          <w:rFonts w:ascii="Arial" w:eastAsia="Times New Roman" w:hAnsi="Arial" w:cs="Arial"/>
          <w:lang w:eastAsia="en-GB"/>
        </w:rPr>
        <w:t>espondents in the online survey research conducted were asked</w:t>
      </w:r>
      <w:r w:rsidR="00BA2C43" w:rsidRPr="00024832">
        <w:t xml:space="preserve"> </w:t>
      </w:r>
      <w:r w:rsidR="00BA2C43" w:rsidRPr="00024832">
        <w:rPr>
          <w:rFonts w:ascii="Arial" w:eastAsia="Times New Roman" w:hAnsi="Arial" w:cs="Arial"/>
          <w:lang w:eastAsia="en-GB"/>
        </w:rPr>
        <w:t>a series of questions on these matters</w:t>
      </w:r>
      <w:r w:rsidR="001A066D" w:rsidRPr="00024832">
        <w:rPr>
          <w:rFonts w:ascii="Arial" w:eastAsia="Times New Roman" w:hAnsi="Arial" w:cs="Arial"/>
          <w:lang w:eastAsia="en-GB"/>
        </w:rPr>
        <w:t xml:space="preserve">. </w:t>
      </w:r>
      <w:r w:rsidR="006E541E" w:rsidRPr="00024832">
        <w:rPr>
          <w:rFonts w:ascii="Arial" w:eastAsia="Times New Roman" w:hAnsi="Arial" w:cs="Arial"/>
          <w:lang w:eastAsia="en-GB"/>
        </w:rPr>
        <w:t>The first question was:</w:t>
      </w:r>
      <w:r w:rsidR="009F01C4" w:rsidRPr="00024832">
        <w:rPr>
          <w:rFonts w:ascii="Arial" w:eastAsia="Times New Roman" w:hAnsi="Arial" w:cs="Arial"/>
          <w:lang w:eastAsia="en-GB"/>
        </w:rPr>
        <w:t xml:space="preserve"> </w:t>
      </w:r>
    </w:p>
    <w:p w14:paraId="138225BE" w14:textId="77416C93" w:rsidR="00A30F33" w:rsidRPr="00024832" w:rsidRDefault="009F01C4" w:rsidP="00F56179">
      <w:pPr>
        <w:numPr>
          <w:ilvl w:val="0"/>
          <w:numId w:val="34"/>
        </w:numPr>
        <w:spacing w:after="120" w:line="360" w:lineRule="auto"/>
        <w:textAlignment w:val="baseline"/>
        <w:rPr>
          <w:rFonts w:ascii="Arial" w:eastAsia="Times New Roman" w:hAnsi="Arial" w:cs="Arial"/>
          <w:i/>
          <w:iCs/>
          <w:lang w:eastAsia="en-GB"/>
        </w:rPr>
      </w:pPr>
      <w:r w:rsidRPr="00024832">
        <w:rPr>
          <w:rFonts w:ascii="Arial" w:eastAsia="Times New Roman" w:hAnsi="Arial" w:cs="Arial"/>
          <w:i/>
          <w:iCs/>
          <w:lang w:eastAsia="en-GB"/>
        </w:rPr>
        <w:t>Tick all the personal information you have on your CV</w:t>
      </w:r>
      <w:r w:rsidR="002006BF" w:rsidRPr="00024832">
        <w:rPr>
          <w:rFonts w:ascii="Arial" w:eastAsia="Times New Roman" w:hAnsi="Arial" w:cs="Arial"/>
          <w:i/>
          <w:iCs/>
          <w:lang w:eastAsia="en-GB"/>
        </w:rPr>
        <w:t xml:space="preserve"> (age, sex, marital status, religion, state of origin and </w:t>
      </w:r>
      <w:r w:rsidR="004F5646" w:rsidRPr="00024832">
        <w:rPr>
          <w:rFonts w:ascii="Arial" w:eastAsia="Times New Roman" w:hAnsi="Arial" w:cs="Arial"/>
          <w:i/>
          <w:iCs/>
          <w:lang w:eastAsia="en-GB"/>
        </w:rPr>
        <w:t>local government)</w:t>
      </w:r>
    </w:p>
    <w:p w14:paraId="09614911" w14:textId="1F8F9E80" w:rsidR="009F01C4" w:rsidRPr="00024832" w:rsidRDefault="009F01C4" w:rsidP="009F01C4">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As seen in</w:t>
      </w:r>
      <w:r w:rsidRPr="00024832">
        <w:rPr>
          <w:rFonts w:ascii="Arial" w:eastAsia="Times New Roman" w:hAnsi="Arial" w:cs="Arial"/>
          <w:i/>
          <w:iCs/>
          <w:lang w:eastAsia="en-GB"/>
        </w:rPr>
        <w:t xml:space="preserve"> </w:t>
      </w:r>
      <w:r w:rsidRPr="00024832">
        <w:rPr>
          <w:rFonts w:ascii="Arial" w:eastAsia="Times New Roman" w:hAnsi="Arial" w:cs="Arial"/>
          <w:lang w:eastAsia="en-GB"/>
        </w:rPr>
        <w:t>Figure 5.</w:t>
      </w:r>
      <w:r w:rsidR="00F61C95" w:rsidRPr="00024832">
        <w:rPr>
          <w:rFonts w:ascii="Arial" w:eastAsia="Times New Roman" w:hAnsi="Arial" w:cs="Arial"/>
          <w:lang w:eastAsia="en-GB"/>
        </w:rPr>
        <w:t>4</w:t>
      </w:r>
      <w:r w:rsidRPr="00024832">
        <w:rPr>
          <w:rFonts w:ascii="Arial" w:eastAsia="Times New Roman" w:hAnsi="Arial" w:cs="Arial"/>
          <w:lang w:eastAsia="en-GB"/>
        </w:rPr>
        <w:t xml:space="preserve"> below, the majority of job seekers</w:t>
      </w:r>
      <w:r w:rsidR="009A0F94" w:rsidRPr="00024832">
        <w:t xml:space="preserve"> </w:t>
      </w:r>
      <w:r w:rsidR="009A0F94" w:rsidRPr="00024832">
        <w:rPr>
          <w:rFonts w:ascii="Arial" w:eastAsia="Times New Roman" w:hAnsi="Arial" w:cs="Arial"/>
          <w:lang w:eastAsia="en-GB"/>
        </w:rPr>
        <w:t>that responded to the question</w:t>
      </w:r>
      <w:r w:rsidRPr="00024832">
        <w:rPr>
          <w:rFonts w:ascii="Arial" w:eastAsia="Times New Roman" w:hAnsi="Arial" w:cs="Arial"/>
          <w:lang w:eastAsia="en-GB"/>
        </w:rPr>
        <w:t xml:space="preserve"> had either some or all of the personal characteristics’ options given on their CV. </w:t>
      </w:r>
      <w:r w:rsidR="0074365E" w:rsidRPr="00024832">
        <w:rPr>
          <w:rFonts w:ascii="Arial" w:eastAsia="Calibri" w:hAnsi="Arial" w:cs="Arial"/>
        </w:rPr>
        <w:t xml:space="preserve">A </w:t>
      </w:r>
      <w:r w:rsidR="0074365E" w:rsidRPr="00024832">
        <w:rPr>
          <w:rFonts w:ascii="Arial" w:eastAsia="Times New Roman" w:hAnsi="Arial" w:cs="Arial"/>
          <w:lang w:eastAsia="en-GB"/>
        </w:rPr>
        <w:t xml:space="preserve">CV (also known as a Curriculum Vitae or résumé) is the sum and substance of an individual’s work history and </w:t>
      </w:r>
      <w:r w:rsidR="0074365E" w:rsidRPr="00024832">
        <w:rPr>
          <w:rFonts w:ascii="Arial" w:eastAsia="Times New Roman" w:hAnsi="Arial" w:cs="Arial"/>
          <w:lang w:eastAsia="en-GB"/>
        </w:rPr>
        <w:lastRenderedPageBreak/>
        <w:t xml:space="preserve">education that indicates a particular career direction. A CV is like a personal advertisement aimed at convincing a potential employer that </w:t>
      </w:r>
      <w:r w:rsidR="00DF306A" w:rsidRPr="00024832">
        <w:rPr>
          <w:rFonts w:ascii="Arial" w:eastAsia="Times New Roman" w:hAnsi="Arial" w:cs="Arial"/>
          <w:lang w:eastAsia="en-GB"/>
        </w:rPr>
        <w:t>an applicant is</w:t>
      </w:r>
      <w:r w:rsidR="0074365E" w:rsidRPr="00024832">
        <w:rPr>
          <w:rFonts w:ascii="Arial" w:eastAsia="Times New Roman" w:hAnsi="Arial" w:cs="Arial"/>
          <w:lang w:eastAsia="en-GB"/>
        </w:rPr>
        <w:t xml:space="preserve"> </w:t>
      </w:r>
      <w:r w:rsidR="00087FEE" w:rsidRPr="00024832">
        <w:rPr>
          <w:rFonts w:ascii="Arial" w:eastAsia="Times New Roman" w:hAnsi="Arial" w:cs="Arial"/>
          <w:lang w:eastAsia="en-GB"/>
        </w:rPr>
        <w:t xml:space="preserve">an </w:t>
      </w:r>
      <w:r w:rsidR="0074365E" w:rsidRPr="00024832">
        <w:rPr>
          <w:rFonts w:ascii="Arial" w:eastAsia="Times New Roman" w:hAnsi="Arial" w:cs="Arial"/>
          <w:lang w:eastAsia="en-GB"/>
        </w:rPr>
        <w:t xml:space="preserve">outstanding candidate for the job and will contribute to the organisation. </w:t>
      </w:r>
      <w:r w:rsidR="008A0920" w:rsidRPr="00024832">
        <w:rPr>
          <w:rFonts w:ascii="Arial" w:eastAsia="Times New Roman" w:hAnsi="Arial" w:cs="Arial"/>
          <w:lang w:eastAsia="en-GB"/>
        </w:rPr>
        <w:t>Likewise, i</w:t>
      </w:r>
      <w:r w:rsidR="00CB2B2D" w:rsidRPr="00024832">
        <w:rPr>
          <w:rFonts w:ascii="Arial" w:eastAsia="Times New Roman" w:hAnsi="Arial" w:cs="Arial"/>
          <w:lang w:eastAsia="en-GB"/>
        </w:rPr>
        <w:t>t</w:t>
      </w:r>
      <w:r w:rsidR="0074365E" w:rsidRPr="00024832">
        <w:rPr>
          <w:rFonts w:ascii="Arial" w:eastAsia="Times New Roman" w:hAnsi="Arial" w:cs="Arial"/>
          <w:lang w:eastAsia="en-GB"/>
        </w:rPr>
        <w:t xml:space="preserve"> is also the first impression an organisation has about a job applicant. It is also the document organisations use to check if a job applicant matches the required job criteria</w:t>
      </w:r>
      <w:r w:rsidR="000C5623">
        <w:rPr>
          <w:rFonts w:ascii="Arial" w:eastAsia="Times New Roman" w:hAnsi="Arial" w:cs="Arial"/>
          <w:lang w:eastAsia="en-GB"/>
        </w:rPr>
        <w:t>.</w:t>
      </w:r>
      <w:r w:rsidR="0074365E" w:rsidRPr="00024832">
        <w:rPr>
          <w:rFonts w:ascii="Arial" w:eastAsia="Times New Roman" w:hAnsi="Arial" w:cs="Arial"/>
          <w:vertAlign w:val="superscript"/>
          <w:lang w:eastAsia="en-GB"/>
        </w:rPr>
        <w:footnoteReference w:id="779"/>
      </w:r>
      <w:r w:rsidR="0074365E" w:rsidRPr="00024832">
        <w:rPr>
          <w:rFonts w:ascii="Arial" w:eastAsia="Times New Roman" w:hAnsi="Arial" w:cs="Arial"/>
          <w:lang w:eastAsia="en-GB"/>
        </w:rPr>
        <w:t xml:space="preserve"> </w:t>
      </w:r>
      <w:r w:rsidR="00C90812" w:rsidRPr="00024832">
        <w:rPr>
          <w:rFonts w:ascii="Arial" w:eastAsia="Times New Roman" w:hAnsi="Arial" w:cs="Arial"/>
          <w:lang w:eastAsia="en-GB"/>
        </w:rPr>
        <w:t>A CV aims to convince potential employers that the applicant is well-suited to the job role advertised</w:t>
      </w:r>
      <w:r w:rsidR="000109C6" w:rsidRPr="00024832">
        <w:rPr>
          <w:rFonts w:ascii="Arial" w:eastAsia="Times New Roman" w:hAnsi="Arial" w:cs="Arial"/>
          <w:lang w:eastAsia="en-GB"/>
        </w:rPr>
        <w:t>.</w:t>
      </w:r>
      <w:r w:rsidRPr="00024832">
        <w:rPr>
          <w:rFonts w:ascii="Arial" w:eastAsia="Times New Roman" w:hAnsi="Arial" w:cs="Arial"/>
          <w:lang w:eastAsia="en-GB"/>
        </w:rPr>
        <w:t xml:space="preserve"> </w:t>
      </w:r>
      <w:r w:rsidR="000109C6" w:rsidRPr="00024832">
        <w:rPr>
          <w:rFonts w:ascii="Arial" w:eastAsia="Times New Roman" w:hAnsi="Arial" w:cs="Arial"/>
          <w:lang w:eastAsia="en-GB"/>
        </w:rPr>
        <w:t>The findings below indicate that applicants consider it necessary to reveal certain of their personal characteristic</w:t>
      </w:r>
      <w:r w:rsidR="009510DF" w:rsidRPr="00024832">
        <w:rPr>
          <w:rFonts w:ascii="Arial" w:eastAsia="Times New Roman" w:hAnsi="Arial" w:cs="Arial"/>
          <w:lang w:eastAsia="en-GB"/>
        </w:rPr>
        <w:t>s</w:t>
      </w:r>
      <w:r w:rsidR="000109C6" w:rsidRPr="00024832">
        <w:rPr>
          <w:rFonts w:ascii="Arial" w:eastAsia="Times New Roman" w:hAnsi="Arial" w:cs="Arial"/>
          <w:lang w:eastAsia="en-GB"/>
        </w:rPr>
        <w:t xml:space="preserve"> on their CV (</w:t>
      </w:r>
      <w:r w:rsidR="0038224F" w:rsidRPr="00024832">
        <w:rPr>
          <w:rFonts w:ascii="Arial" w:eastAsia="Times New Roman" w:hAnsi="Arial" w:cs="Arial"/>
          <w:lang w:eastAsia="en-GB"/>
        </w:rPr>
        <w:t>a</w:t>
      </w:r>
      <w:r w:rsidR="000109C6" w:rsidRPr="00024832">
        <w:rPr>
          <w:rFonts w:ascii="Arial" w:eastAsia="Times New Roman" w:hAnsi="Arial" w:cs="Arial"/>
          <w:lang w:eastAsia="en-GB"/>
        </w:rPr>
        <w:t xml:space="preserve"> practice </w:t>
      </w:r>
      <w:r w:rsidR="00FF5670" w:rsidRPr="00024832">
        <w:rPr>
          <w:rFonts w:ascii="Arial" w:eastAsia="Times New Roman" w:hAnsi="Arial" w:cs="Arial"/>
          <w:lang w:eastAsia="en-GB"/>
        </w:rPr>
        <w:t xml:space="preserve">that </w:t>
      </w:r>
      <w:r w:rsidR="000109C6" w:rsidRPr="00024832">
        <w:rPr>
          <w:rFonts w:ascii="Arial" w:eastAsia="Times New Roman" w:hAnsi="Arial" w:cs="Arial"/>
          <w:lang w:eastAsia="en-GB"/>
        </w:rPr>
        <w:t xml:space="preserve">is discouraged in </w:t>
      </w:r>
      <w:r w:rsidR="00E97229" w:rsidRPr="00024832">
        <w:rPr>
          <w:rFonts w:ascii="Arial" w:eastAsia="Times New Roman" w:hAnsi="Arial" w:cs="Arial"/>
          <w:lang w:eastAsia="en-GB"/>
        </w:rPr>
        <w:t xml:space="preserve">Western </w:t>
      </w:r>
      <w:r w:rsidR="000109C6" w:rsidRPr="00024832">
        <w:rPr>
          <w:rFonts w:ascii="Arial" w:eastAsia="Times New Roman" w:hAnsi="Arial" w:cs="Arial"/>
          <w:lang w:eastAsia="en-GB"/>
        </w:rPr>
        <w:t>HRM)</w:t>
      </w:r>
      <w:r w:rsidRPr="00024832">
        <w:rPr>
          <w:rFonts w:ascii="Arial" w:eastAsia="Times New Roman" w:hAnsi="Arial" w:cs="Arial"/>
          <w:lang w:eastAsia="en-GB"/>
        </w:rPr>
        <w:t xml:space="preserve">. </w:t>
      </w:r>
    </w:p>
    <w:p w14:paraId="6E70752B" w14:textId="77777777" w:rsidR="00963E44" w:rsidRPr="00024832" w:rsidRDefault="00963E44" w:rsidP="009F01C4">
      <w:pPr>
        <w:spacing w:after="120" w:line="360" w:lineRule="auto"/>
        <w:jc w:val="both"/>
        <w:textAlignment w:val="baseline"/>
        <w:rPr>
          <w:rFonts w:ascii="Arial" w:eastAsia="Times New Roman" w:hAnsi="Arial" w:cs="Arial"/>
          <w:lang w:eastAsia="en-GB"/>
        </w:rPr>
      </w:pPr>
    </w:p>
    <w:p w14:paraId="00F620F1" w14:textId="0CFEACB7" w:rsidR="00E85099" w:rsidRPr="00024832" w:rsidRDefault="00F768D1" w:rsidP="00C40793">
      <w:pPr>
        <w:spacing w:after="120" w:line="240" w:lineRule="auto"/>
        <w:jc w:val="center"/>
        <w:textAlignment w:val="baseline"/>
        <w:rPr>
          <w:rFonts w:ascii="Arial" w:eastAsia="Times New Roman" w:hAnsi="Arial" w:cs="Arial"/>
          <w:b/>
          <w:bCs/>
          <w:sz w:val="20"/>
          <w:szCs w:val="20"/>
          <w:lang w:eastAsia="en-GB"/>
        </w:rPr>
      </w:pPr>
      <w:r w:rsidRPr="00024832">
        <w:rPr>
          <w:noProof/>
        </w:rPr>
        <w:drawing>
          <wp:inline distT="0" distB="0" distL="0" distR="0" wp14:anchorId="73FEB6BF" wp14:editId="5021A608">
            <wp:extent cx="4951562" cy="3252470"/>
            <wp:effectExtent l="0" t="0" r="1905"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val="0"/>
                        </a:ext>
                      </a:extLst>
                    </a:blip>
                    <a:srcRect/>
                    <a:stretch/>
                  </pic:blipFill>
                  <pic:spPr bwMode="auto">
                    <a:xfrm>
                      <a:off x="0" y="0"/>
                      <a:ext cx="4989617" cy="3277466"/>
                    </a:xfrm>
                    <a:prstGeom prst="rect">
                      <a:avLst/>
                    </a:prstGeom>
                    <a:ln>
                      <a:noFill/>
                    </a:ln>
                    <a:extLst>
                      <a:ext uri="{53640926-AAD7-44D8-BBD7-CCE9431645EC}">
                        <a14:shadowObscured xmlns:a14="http://schemas.microsoft.com/office/drawing/2010/main"/>
                      </a:ext>
                    </a:extLst>
                  </pic:spPr>
                </pic:pic>
              </a:graphicData>
            </a:graphic>
          </wp:inline>
        </w:drawing>
      </w:r>
    </w:p>
    <w:p w14:paraId="001FF006" w14:textId="3AA5AD4C" w:rsidR="009F01C4" w:rsidRPr="00024832" w:rsidRDefault="009F01C4" w:rsidP="009F01C4">
      <w:pPr>
        <w:spacing w:after="120" w:line="360" w:lineRule="auto"/>
        <w:jc w:val="center"/>
        <w:textAlignment w:val="baseline"/>
        <w:rPr>
          <w:rFonts w:ascii="Arial" w:eastAsia="Times New Roman" w:hAnsi="Arial" w:cs="Arial"/>
          <w:sz w:val="20"/>
          <w:szCs w:val="20"/>
          <w:lang w:eastAsia="en-GB"/>
        </w:rPr>
      </w:pPr>
      <w:r w:rsidRPr="00024832">
        <w:rPr>
          <w:rFonts w:ascii="Arial" w:eastAsia="Times New Roman" w:hAnsi="Arial" w:cs="Arial"/>
          <w:b/>
          <w:bCs/>
          <w:sz w:val="20"/>
          <w:szCs w:val="20"/>
          <w:lang w:eastAsia="en-GB"/>
        </w:rPr>
        <w:t>Figure 5.</w:t>
      </w:r>
      <w:r w:rsidR="009E0E6E" w:rsidRPr="00024832">
        <w:rPr>
          <w:rFonts w:ascii="Arial" w:eastAsia="Times New Roman" w:hAnsi="Arial" w:cs="Arial"/>
          <w:b/>
          <w:bCs/>
          <w:sz w:val="20"/>
          <w:szCs w:val="20"/>
          <w:lang w:eastAsia="en-GB"/>
        </w:rPr>
        <w:t>4</w:t>
      </w:r>
      <w:r w:rsidRPr="00024832">
        <w:rPr>
          <w:rFonts w:ascii="Arial" w:eastAsia="Times New Roman" w:hAnsi="Arial" w:cs="Arial"/>
          <w:sz w:val="20"/>
          <w:szCs w:val="20"/>
          <w:lang w:eastAsia="en-GB"/>
        </w:rPr>
        <w:t xml:space="preserve"> Percentage of Personal Information on a CV</w:t>
      </w:r>
    </w:p>
    <w:p w14:paraId="6447C8FB" w14:textId="77777777" w:rsidR="009F01C4" w:rsidRPr="00024832" w:rsidRDefault="009F01C4" w:rsidP="009F01C4">
      <w:pPr>
        <w:spacing w:after="120" w:line="360" w:lineRule="auto"/>
        <w:jc w:val="both"/>
        <w:textAlignment w:val="baseline"/>
        <w:rPr>
          <w:rFonts w:ascii="Arial" w:eastAsia="Times New Roman" w:hAnsi="Arial" w:cs="Arial"/>
          <w:lang w:eastAsia="en-GB"/>
        </w:rPr>
      </w:pPr>
    </w:p>
    <w:p w14:paraId="3189D980" w14:textId="14B8816E" w:rsidR="009E2EEA" w:rsidRPr="00024832" w:rsidRDefault="00D71245" w:rsidP="00FB6F52">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 xml:space="preserve">Although the presence of personal information on CVs does not automatically translate to the occurrence of discrimination, it does tell a story of how having more personal information on CVs than required has been culturally motivated. </w:t>
      </w:r>
      <w:r w:rsidR="00FB6F52" w:rsidRPr="00024832">
        <w:rPr>
          <w:rFonts w:ascii="Arial" w:eastAsia="Times New Roman" w:hAnsi="Arial" w:cs="Arial"/>
          <w:lang w:eastAsia="en-GB"/>
        </w:rPr>
        <w:t>Job seekers have adapted to discriminatory job adverts by tailoring their Resume (CV) to meet the discriminatory requirements</w:t>
      </w:r>
      <w:r w:rsidR="00C707BF" w:rsidRPr="00024832">
        <w:rPr>
          <w:rFonts w:ascii="Arial" w:eastAsia="Times New Roman" w:hAnsi="Arial" w:cs="Arial"/>
          <w:lang w:eastAsia="en-GB"/>
        </w:rPr>
        <w:t xml:space="preserve"> (</w:t>
      </w:r>
      <w:r w:rsidR="00D057B5" w:rsidRPr="00024832">
        <w:rPr>
          <w:rFonts w:ascii="Arial" w:eastAsia="Times New Roman" w:hAnsi="Arial" w:cs="Arial"/>
          <w:lang w:eastAsia="en-GB"/>
        </w:rPr>
        <w:t xml:space="preserve">i.e., what we think and what we do). </w:t>
      </w:r>
      <w:r w:rsidR="00FB6F52" w:rsidRPr="00024832">
        <w:rPr>
          <w:rFonts w:ascii="Arial" w:eastAsia="Times New Roman" w:hAnsi="Arial" w:cs="Arial"/>
          <w:lang w:eastAsia="en-GB"/>
        </w:rPr>
        <w:t>To do this, they write their personal information on their CVs to match themselves with the job. Practically,</w:t>
      </w:r>
      <w:r w:rsidR="00C57B3B" w:rsidRPr="00024832">
        <w:rPr>
          <w:rFonts w:ascii="Arial" w:eastAsia="Times New Roman" w:hAnsi="Arial" w:cs="Arial"/>
          <w:lang w:eastAsia="en-GB"/>
        </w:rPr>
        <w:t xml:space="preserve"> some</w:t>
      </w:r>
      <w:r w:rsidR="002448E1" w:rsidRPr="00024832">
        <w:t xml:space="preserve"> </w:t>
      </w:r>
      <w:r w:rsidR="00FB6F52" w:rsidRPr="00024832">
        <w:rPr>
          <w:rFonts w:ascii="Arial" w:eastAsia="Times New Roman" w:hAnsi="Arial" w:cs="Arial"/>
          <w:lang w:eastAsia="en-GB"/>
        </w:rPr>
        <w:t xml:space="preserve">respondents believe that it is better to have upfront, more personal information on a CV such as age, sex (gender), marital status, religion, </w:t>
      </w:r>
      <w:r w:rsidR="00FB6F52" w:rsidRPr="00024832">
        <w:rPr>
          <w:rFonts w:ascii="Arial" w:eastAsia="Times New Roman" w:hAnsi="Arial" w:cs="Arial"/>
          <w:lang w:eastAsia="en-GB"/>
        </w:rPr>
        <w:lastRenderedPageBreak/>
        <w:t>ethnicity (local government)</w:t>
      </w:r>
      <w:r w:rsidR="002C0CFE" w:rsidRPr="00024832">
        <w:rPr>
          <w:rFonts w:ascii="Arial" w:eastAsia="Times New Roman" w:hAnsi="Arial" w:cs="Arial"/>
          <w:lang w:eastAsia="en-GB"/>
        </w:rPr>
        <w:t xml:space="preserve"> in order to get shortlisted</w:t>
      </w:r>
      <w:r w:rsidR="00FB6F52" w:rsidRPr="00024832">
        <w:rPr>
          <w:rFonts w:ascii="Arial" w:eastAsia="Times New Roman" w:hAnsi="Arial" w:cs="Arial"/>
          <w:lang w:eastAsia="en-GB"/>
        </w:rPr>
        <w:t xml:space="preserve">. </w:t>
      </w:r>
      <w:r w:rsidR="009E2EEA" w:rsidRPr="00024832">
        <w:rPr>
          <w:rFonts w:ascii="Arial" w:eastAsia="Times New Roman" w:hAnsi="Arial" w:cs="Arial"/>
          <w:lang w:eastAsia="en-GB"/>
        </w:rPr>
        <w:t>For example, two respondents stated that:</w:t>
      </w:r>
    </w:p>
    <w:p w14:paraId="489BAFCB" w14:textId="5860F4B1" w:rsidR="009E2EEA" w:rsidRPr="00024832" w:rsidRDefault="009E2EEA" w:rsidP="009E2EEA">
      <w:pPr>
        <w:spacing w:after="120" w:line="360" w:lineRule="auto"/>
        <w:ind w:left="227" w:right="227"/>
        <w:jc w:val="both"/>
        <w:textAlignment w:val="baseline"/>
        <w:rPr>
          <w:rFonts w:ascii="Arial" w:eastAsia="Times New Roman" w:hAnsi="Arial" w:cs="Arial"/>
          <w:i/>
          <w:iCs/>
          <w:lang w:eastAsia="en-GB"/>
        </w:rPr>
      </w:pPr>
      <w:r w:rsidRPr="00024832">
        <w:rPr>
          <w:rFonts w:ascii="Arial" w:eastAsia="Times New Roman" w:hAnsi="Arial" w:cs="Arial"/>
          <w:i/>
          <w:iCs/>
          <w:lang w:eastAsia="en-GB"/>
        </w:rPr>
        <w:t xml:space="preserve">‘They are vital in these parts, </w:t>
      </w:r>
      <w:r w:rsidR="009E0301" w:rsidRPr="00024832">
        <w:rPr>
          <w:rFonts w:ascii="Arial" w:eastAsia="Times New Roman" w:hAnsi="Arial" w:cs="Arial"/>
          <w:i/>
          <w:iCs/>
          <w:lang w:eastAsia="en-GB"/>
        </w:rPr>
        <w:t>... you</w:t>
      </w:r>
      <w:r w:rsidRPr="00024832">
        <w:rPr>
          <w:rFonts w:ascii="Arial" w:eastAsia="Times New Roman" w:hAnsi="Arial" w:cs="Arial"/>
          <w:i/>
          <w:iCs/>
          <w:lang w:eastAsia="en-GB"/>
        </w:rPr>
        <w:t xml:space="preserve"> may end up being screened out of the selection process owing to the absence of one or more of the personal information.’</w:t>
      </w:r>
    </w:p>
    <w:p w14:paraId="30A1B175" w14:textId="7FF8BE4D" w:rsidR="009E2EEA" w:rsidRPr="00024832" w:rsidRDefault="009E2EEA" w:rsidP="009E2EEA">
      <w:pPr>
        <w:spacing w:after="120" w:line="360" w:lineRule="auto"/>
        <w:ind w:left="227" w:right="227"/>
        <w:jc w:val="both"/>
        <w:textAlignment w:val="baseline"/>
        <w:rPr>
          <w:rFonts w:ascii="Arial" w:eastAsia="Times New Roman" w:hAnsi="Arial" w:cs="Arial"/>
          <w:i/>
          <w:iCs/>
          <w:lang w:eastAsia="en-GB"/>
        </w:rPr>
      </w:pPr>
      <w:r w:rsidRPr="00024832">
        <w:rPr>
          <w:rFonts w:ascii="Arial" w:eastAsia="Times New Roman" w:hAnsi="Arial" w:cs="Arial"/>
          <w:i/>
          <w:iCs/>
          <w:lang w:eastAsia="en-GB"/>
        </w:rPr>
        <w:t>‘Because it is the norm in Nigeria. If you don’t put them in, you might not be shortlisted.’</w:t>
      </w:r>
    </w:p>
    <w:p w14:paraId="42A74434" w14:textId="68F47C2F" w:rsidR="00FB6F52" w:rsidRPr="00024832" w:rsidRDefault="004405D6" w:rsidP="00FB6F52">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These two respond</w:t>
      </w:r>
      <w:r w:rsidR="009510DF" w:rsidRPr="00024832">
        <w:rPr>
          <w:rFonts w:ascii="Arial" w:eastAsia="Times New Roman" w:hAnsi="Arial" w:cs="Arial"/>
          <w:lang w:eastAsia="en-GB"/>
        </w:rPr>
        <w:t>en</w:t>
      </w:r>
      <w:r w:rsidRPr="00024832">
        <w:rPr>
          <w:rFonts w:ascii="Arial" w:eastAsia="Times New Roman" w:hAnsi="Arial" w:cs="Arial"/>
          <w:lang w:eastAsia="en-GB"/>
        </w:rPr>
        <w:t xml:space="preserve">ts had their </w:t>
      </w:r>
      <w:r w:rsidRPr="00024832">
        <w:rPr>
          <w:rFonts w:ascii="Arial" w:hAnsi="Arial" w:cs="Arial"/>
        </w:rPr>
        <w:t>age, sex, marital status, and state of origin on their CVs.</w:t>
      </w:r>
      <w:r w:rsidRPr="00024832">
        <w:rPr>
          <w:rFonts w:ascii="Arial" w:eastAsia="Times New Roman" w:hAnsi="Arial" w:cs="Arial"/>
          <w:lang w:eastAsia="en-GB"/>
        </w:rPr>
        <w:t xml:space="preserve"> </w:t>
      </w:r>
      <w:r w:rsidR="00FB6F52" w:rsidRPr="00024832">
        <w:rPr>
          <w:rFonts w:ascii="Arial" w:eastAsia="Times New Roman" w:hAnsi="Arial" w:cs="Arial"/>
          <w:lang w:eastAsia="en-GB"/>
        </w:rPr>
        <w:t xml:space="preserve">This way, </w:t>
      </w:r>
      <w:r w:rsidR="00EC0113" w:rsidRPr="00024832">
        <w:rPr>
          <w:rFonts w:ascii="Arial" w:eastAsia="Times New Roman" w:hAnsi="Arial" w:cs="Arial"/>
          <w:lang w:eastAsia="en-GB"/>
        </w:rPr>
        <w:t>respondents</w:t>
      </w:r>
      <w:r w:rsidR="00FB6F52" w:rsidRPr="00024832">
        <w:rPr>
          <w:rFonts w:ascii="Arial" w:eastAsia="Times New Roman" w:hAnsi="Arial" w:cs="Arial"/>
          <w:lang w:eastAsia="en-GB"/>
        </w:rPr>
        <w:t xml:space="preserve"> are </w:t>
      </w:r>
      <w:r w:rsidR="00EC0113" w:rsidRPr="00024832">
        <w:rPr>
          <w:rFonts w:ascii="Arial" w:eastAsia="Times New Roman" w:hAnsi="Arial" w:cs="Arial"/>
          <w:lang w:eastAsia="en-GB"/>
        </w:rPr>
        <w:t>seen</w:t>
      </w:r>
      <w:r w:rsidR="00FB6F52" w:rsidRPr="00024832">
        <w:rPr>
          <w:rFonts w:ascii="Arial" w:eastAsia="Times New Roman" w:hAnsi="Arial" w:cs="Arial"/>
          <w:lang w:eastAsia="en-GB"/>
        </w:rPr>
        <w:t xml:space="preserve"> by recruiting organisations to match the criteria they are looking for</w:t>
      </w:r>
      <w:r w:rsidR="00F8438C" w:rsidRPr="00024832">
        <w:rPr>
          <w:rFonts w:ascii="Arial" w:eastAsia="Times New Roman" w:hAnsi="Arial" w:cs="Arial"/>
          <w:lang w:eastAsia="en-GB"/>
        </w:rPr>
        <w:t xml:space="preserve"> and are more likely to be shortlisted</w:t>
      </w:r>
      <w:r w:rsidR="00FB6F52" w:rsidRPr="00024832">
        <w:rPr>
          <w:rFonts w:ascii="Arial" w:eastAsia="Times New Roman" w:hAnsi="Arial" w:cs="Arial"/>
          <w:lang w:eastAsia="en-GB"/>
        </w:rPr>
        <w:t xml:space="preserve">. Some even go as far as having their picture on their CVs, as seen in </w:t>
      </w:r>
      <w:r w:rsidR="008B3873" w:rsidRPr="00024832">
        <w:rPr>
          <w:rFonts w:ascii="Arial" w:eastAsia="Times New Roman" w:hAnsi="Arial" w:cs="Arial"/>
          <w:lang w:eastAsia="en-GB"/>
        </w:rPr>
        <w:t>Figure</w:t>
      </w:r>
      <w:r w:rsidR="00644A8C" w:rsidRPr="00024832">
        <w:rPr>
          <w:rFonts w:ascii="Arial" w:eastAsia="Times New Roman" w:hAnsi="Arial" w:cs="Arial"/>
          <w:lang w:eastAsia="en-GB"/>
        </w:rPr>
        <w:t xml:space="preserve"> 5</w:t>
      </w:r>
      <w:r w:rsidR="0055391A" w:rsidRPr="00024832">
        <w:rPr>
          <w:rFonts w:ascii="Arial" w:eastAsia="Times New Roman" w:hAnsi="Arial" w:cs="Arial"/>
          <w:lang w:eastAsia="en-GB"/>
        </w:rPr>
        <w:t>.</w:t>
      </w:r>
      <w:r w:rsidR="00F61C95" w:rsidRPr="00024832">
        <w:rPr>
          <w:rFonts w:ascii="Arial" w:eastAsia="Times New Roman" w:hAnsi="Arial" w:cs="Arial"/>
          <w:lang w:eastAsia="en-GB"/>
        </w:rPr>
        <w:t>5</w:t>
      </w:r>
      <w:r w:rsidR="00C434E4" w:rsidRPr="00024832">
        <w:rPr>
          <w:rFonts w:ascii="Arial" w:eastAsia="Times New Roman" w:hAnsi="Arial" w:cs="Arial"/>
          <w:lang w:eastAsia="en-GB"/>
        </w:rPr>
        <w:t xml:space="preserve"> (</w:t>
      </w:r>
      <w:r w:rsidR="00FB6F52" w:rsidRPr="00024832">
        <w:rPr>
          <w:rFonts w:ascii="Arial" w:eastAsia="Times New Roman" w:hAnsi="Arial" w:cs="Arial"/>
          <w:lang w:eastAsia="en-GB"/>
        </w:rPr>
        <w:t>picture</w:t>
      </w:r>
      <w:r w:rsidR="00231940" w:rsidRPr="00024832">
        <w:rPr>
          <w:rFonts w:ascii="Arial" w:eastAsia="Times New Roman" w:hAnsi="Arial" w:cs="Arial"/>
          <w:lang w:eastAsia="en-GB"/>
        </w:rPr>
        <w:t xml:space="preserve"> and personal data</w:t>
      </w:r>
      <w:r w:rsidR="00C434E4" w:rsidRPr="00024832">
        <w:rPr>
          <w:rFonts w:ascii="Arial" w:eastAsia="Times New Roman" w:hAnsi="Arial" w:cs="Arial"/>
          <w:lang w:eastAsia="en-GB"/>
        </w:rPr>
        <w:t xml:space="preserve"> are </w:t>
      </w:r>
      <w:r w:rsidR="00FB6F52" w:rsidRPr="00024832">
        <w:rPr>
          <w:rFonts w:ascii="Arial" w:eastAsia="Times New Roman" w:hAnsi="Arial" w:cs="Arial"/>
          <w:lang w:eastAsia="en-GB"/>
        </w:rPr>
        <w:t xml:space="preserve">cut out to ensure privacy). This practice has been going on for </w:t>
      </w:r>
      <w:r w:rsidR="00072021" w:rsidRPr="00024832">
        <w:rPr>
          <w:rFonts w:ascii="Arial" w:eastAsia="Times New Roman" w:hAnsi="Arial" w:cs="Arial"/>
          <w:lang w:eastAsia="en-GB"/>
        </w:rPr>
        <w:t>years and</w:t>
      </w:r>
      <w:r w:rsidR="00FB6F52" w:rsidRPr="00024832">
        <w:rPr>
          <w:rFonts w:ascii="Arial" w:eastAsia="Times New Roman" w:hAnsi="Arial" w:cs="Arial"/>
          <w:lang w:eastAsia="en-GB"/>
        </w:rPr>
        <w:t xml:space="preserve"> has </w:t>
      </w:r>
      <w:r w:rsidR="007034D2" w:rsidRPr="00024832">
        <w:rPr>
          <w:rFonts w:ascii="Arial" w:eastAsia="Times New Roman" w:hAnsi="Arial" w:cs="Arial"/>
          <w:lang w:eastAsia="en-GB"/>
        </w:rPr>
        <w:t xml:space="preserve">been </w:t>
      </w:r>
      <w:r w:rsidR="00FB6F52" w:rsidRPr="00024832">
        <w:rPr>
          <w:rFonts w:ascii="Arial" w:eastAsia="Times New Roman" w:hAnsi="Arial" w:cs="Arial"/>
          <w:lang w:eastAsia="en-GB"/>
        </w:rPr>
        <w:t xml:space="preserve">passed down from generation to generation. </w:t>
      </w:r>
    </w:p>
    <w:p w14:paraId="63B7ECCC" w14:textId="77777777" w:rsidR="00A8283F" w:rsidRPr="00024832" w:rsidRDefault="00A8283F" w:rsidP="00FB6F52">
      <w:pPr>
        <w:spacing w:after="120" w:line="360" w:lineRule="auto"/>
        <w:jc w:val="both"/>
        <w:textAlignment w:val="baseline"/>
        <w:rPr>
          <w:rFonts w:ascii="Arial" w:eastAsia="Times New Roman" w:hAnsi="Arial" w:cs="Arial"/>
          <w:lang w:eastAsia="en-GB"/>
        </w:rPr>
      </w:pPr>
    </w:p>
    <w:p w14:paraId="46678DC7" w14:textId="3887F723" w:rsidR="00CB0DE9" w:rsidRPr="00024832" w:rsidRDefault="005E6A87" w:rsidP="00A46649">
      <w:pPr>
        <w:spacing w:after="120" w:line="240" w:lineRule="auto"/>
        <w:jc w:val="center"/>
        <w:textAlignment w:val="baseline"/>
        <w:rPr>
          <w:rFonts w:ascii="Arial" w:eastAsia="Times New Roman" w:hAnsi="Arial" w:cs="Arial"/>
          <w:lang w:eastAsia="en-GB"/>
        </w:rPr>
      </w:pPr>
      <w:r w:rsidRPr="00024832">
        <w:rPr>
          <w:noProof/>
        </w:rPr>
        <w:drawing>
          <wp:inline distT="0" distB="0" distL="0" distR="0" wp14:anchorId="54D6F0EB" wp14:editId="1251EC9D">
            <wp:extent cx="4544705" cy="5065778"/>
            <wp:effectExtent l="0" t="0" r="8255" b="1905"/>
            <wp:docPr id="49" name="Picture 49" descr="P113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P1136#yIS1"/>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2722" t="4513" r="27120" b="6727"/>
                    <a:stretch/>
                  </pic:blipFill>
                  <pic:spPr bwMode="auto">
                    <a:xfrm>
                      <a:off x="0" y="0"/>
                      <a:ext cx="4570750" cy="5094809"/>
                    </a:xfrm>
                    <a:prstGeom prst="rect">
                      <a:avLst/>
                    </a:prstGeom>
                    <a:noFill/>
                    <a:ln>
                      <a:noFill/>
                    </a:ln>
                    <a:extLst>
                      <a:ext uri="{53640926-AAD7-44D8-BBD7-CCE9431645EC}">
                        <a14:shadowObscured xmlns:a14="http://schemas.microsoft.com/office/drawing/2010/main"/>
                      </a:ext>
                    </a:extLst>
                  </pic:spPr>
                </pic:pic>
              </a:graphicData>
            </a:graphic>
          </wp:inline>
        </w:drawing>
      </w:r>
    </w:p>
    <w:p w14:paraId="0DB6EB94" w14:textId="546F0864" w:rsidR="00CB0DE9" w:rsidRPr="00024832" w:rsidRDefault="008B3873" w:rsidP="00CB0DE9">
      <w:pPr>
        <w:spacing w:after="120" w:line="360" w:lineRule="auto"/>
        <w:jc w:val="center"/>
        <w:textAlignment w:val="baseline"/>
        <w:rPr>
          <w:rFonts w:ascii="Arial" w:eastAsia="Times New Roman" w:hAnsi="Arial" w:cs="Arial"/>
          <w:sz w:val="20"/>
          <w:szCs w:val="20"/>
          <w:lang w:eastAsia="en-GB"/>
        </w:rPr>
      </w:pPr>
      <w:r w:rsidRPr="00024832">
        <w:rPr>
          <w:rFonts w:ascii="Arial" w:eastAsia="Times New Roman" w:hAnsi="Arial" w:cs="Arial"/>
          <w:b/>
          <w:bCs/>
          <w:sz w:val="20"/>
          <w:szCs w:val="20"/>
          <w:lang w:eastAsia="en-GB"/>
        </w:rPr>
        <w:t>Figure</w:t>
      </w:r>
      <w:r w:rsidR="00CB0DE9" w:rsidRPr="00024832">
        <w:rPr>
          <w:rFonts w:ascii="Arial" w:eastAsia="Times New Roman" w:hAnsi="Arial" w:cs="Arial"/>
          <w:b/>
          <w:bCs/>
          <w:sz w:val="20"/>
          <w:szCs w:val="20"/>
          <w:lang w:eastAsia="en-GB"/>
        </w:rPr>
        <w:t xml:space="preserve"> 5</w:t>
      </w:r>
      <w:r w:rsidR="0055391A" w:rsidRPr="00024832">
        <w:rPr>
          <w:rFonts w:ascii="Arial" w:eastAsia="Times New Roman" w:hAnsi="Arial" w:cs="Arial"/>
          <w:b/>
          <w:bCs/>
          <w:sz w:val="20"/>
          <w:szCs w:val="20"/>
          <w:lang w:eastAsia="en-GB"/>
        </w:rPr>
        <w:t>.</w:t>
      </w:r>
      <w:r w:rsidR="00F61C95" w:rsidRPr="00024832">
        <w:rPr>
          <w:rFonts w:ascii="Arial" w:eastAsia="Times New Roman" w:hAnsi="Arial" w:cs="Arial"/>
          <w:b/>
          <w:bCs/>
          <w:sz w:val="20"/>
          <w:szCs w:val="20"/>
          <w:lang w:eastAsia="en-GB"/>
        </w:rPr>
        <w:t>5</w:t>
      </w:r>
      <w:r w:rsidR="00C659C9" w:rsidRPr="00024832">
        <w:rPr>
          <w:rFonts w:ascii="Arial" w:eastAsia="Times New Roman" w:hAnsi="Arial" w:cs="Arial"/>
          <w:b/>
          <w:bCs/>
          <w:sz w:val="20"/>
          <w:szCs w:val="20"/>
          <w:lang w:eastAsia="en-GB"/>
        </w:rPr>
        <w:t xml:space="preserve"> </w:t>
      </w:r>
      <w:r w:rsidR="00CB0DE9" w:rsidRPr="00024832">
        <w:rPr>
          <w:rFonts w:ascii="Arial" w:eastAsia="Times New Roman" w:hAnsi="Arial" w:cs="Arial"/>
          <w:sz w:val="20"/>
          <w:szCs w:val="20"/>
          <w:lang w:eastAsia="en-GB"/>
        </w:rPr>
        <w:t>Copy of a CV in Nigeria</w:t>
      </w:r>
    </w:p>
    <w:p w14:paraId="79132A12" w14:textId="27F945FB" w:rsidR="00B85BA1" w:rsidRPr="00024832" w:rsidRDefault="00FB6F52" w:rsidP="00FB6F52">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lastRenderedPageBreak/>
        <w:t xml:space="preserve">The downside of this is that job seekers are inadvertently encouraging organisations to discriminate against them. </w:t>
      </w:r>
      <w:r w:rsidR="00B110E2" w:rsidRPr="00024832">
        <w:rPr>
          <w:rFonts w:ascii="Arial" w:eastAsia="Times New Roman" w:hAnsi="Arial" w:cs="Arial"/>
          <w:lang w:eastAsia="en-GB"/>
        </w:rPr>
        <w:t xml:space="preserve">This is because </w:t>
      </w:r>
      <w:r w:rsidR="00984C99" w:rsidRPr="00024832">
        <w:rPr>
          <w:rFonts w:ascii="Arial" w:eastAsia="Times New Roman" w:hAnsi="Arial" w:cs="Arial"/>
          <w:lang w:eastAsia="en-GB"/>
        </w:rPr>
        <w:t xml:space="preserve">if </w:t>
      </w:r>
      <w:r w:rsidR="00FE6573" w:rsidRPr="00024832">
        <w:rPr>
          <w:rFonts w:ascii="Arial" w:eastAsia="Times New Roman" w:hAnsi="Arial" w:cs="Arial"/>
          <w:lang w:eastAsia="en-GB"/>
        </w:rPr>
        <w:t>Figure 5.4</w:t>
      </w:r>
      <w:r w:rsidR="00984C99" w:rsidRPr="00024832">
        <w:rPr>
          <w:rFonts w:ascii="Arial" w:eastAsia="Times New Roman" w:hAnsi="Arial" w:cs="Arial"/>
          <w:lang w:eastAsia="en-GB"/>
        </w:rPr>
        <w:t xml:space="preserve"> was a job seeker’s standard CV, it means that </w:t>
      </w:r>
      <w:r w:rsidR="00CD651C" w:rsidRPr="00024832">
        <w:rPr>
          <w:rFonts w:ascii="Arial" w:eastAsia="Times New Roman" w:hAnsi="Arial" w:cs="Arial"/>
          <w:lang w:eastAsia="en-GB"/>
        </w:rPr>
        <w:t>there is a risk of</w:t>
      </w:r>
      <w:r w:rsidR="00FE6573" w:rsidRPr="00024832">
        <w:rPr>
          <w:rFonts w:ascii="Arial" w:eastAsia="Times New Roman" w:hAnsi="Arial" w:cs="Arial"/>
          <w:lang w:eastAsia="en-GB"/>
        </w:rPr>
        <w:t xml:space="preserve"> us</w:t>
      </w:r>
      <w:r w:rsidR="00CD651C" w:rsidRPr="00024832">
        <w:rPr>
          <w:rFonts w:ascii="Arial" w:eastAsia="Times New Roman" w:hAnsi="Arial" w:cs="Arial"/>
          <w:lang w:eastAsia="en-GB"/>
        </w:rPr>
        <w:t>ing</w:t>
      </w:r>
      <w:r w:rsidR="00FE6573" w:rsidRPr="00024832">
        <w:rPr>
          <w:rFonts w:ascii="Arial" w:eastAsia="Times New Roman" w:hAnsi="Arial" w:cs="Arial"/>
          <w:lang w:eastAsia="en-GB"/>
        </w:rPr>
        <w:t xml:space="preserve"> </w:t>
      </w:r>
      <w:r w:rsidR="00155C80" w:rsidRPr="00024832">
        <w:rPr>
          <w:rFonts w:ascii="Arial" w:eastAsia="Times New Roman" w:hAnsi="Arial" w:cs="Arial"/>
          <w:lang w:eastAsia="en-GB"/>
        </w:rPr>
        <w:t>this CV to apply to all</w:t>
      </w:r>
      <w:r w:rsidR="003C3CAB" w:rsidRPr="00024832">
        <w:rPr>
          <w:rFonts w:ascii="Arial" w:eastAsia="Times New Roman" w:hAnsi="Arial" w:cs="Arial"/>
          <w:lang w:eastAsia="en-GB"/>
        </w:rPr>
        <w:t xml:space="preserve"> jobs whether or not </w:t>
      </w:r>
      <w:r w:rsidR="007E7249" w:rsidRPr="00024832">
        <w:rPr>
          <w:rFonts w:ascii="Arial" w:eastAsia="Times New Roman" w:hAnsi="Arial" w:cs="Arial"/>
          <w:lang w:eastAsia="en-GB"/>
        </w:rPr>
        <w:t xml:space="preserve">the personal information </w:t>
      </w:r>
      <w:r w:rsidR="007B00AD" w:rsidRPr="00024832">
        <w:rPr>
          <w:rFonts w:ascii="Arial" w:eastAsia="Times New Roman" w:hAnsi="Arial" w:cs="Arial"/>
          <w:lang w:eastAsia="en-GB"/>
        </w:rPr>
        <w:t>on the CV</w:t>
      </w:r>
      <w:r w:rsidR="003C3CAB" w:rsidRPr="00024832">
        <w:rPr>
          <w:rFonts w:ascii="Arial" w:eastAsia="Times New Roman" w:hAnsi="Arial" w:cs="Arial"/>
          <w:lang w:eastAsia="en-GB"/>
        </w:rPr>
        <w:t xml:space="preserve"> is </w:t>
      </w:r>
      <w:r w:rsidR="00155C80" w:rsidRPr="00024832">
        <w:rPr>
          <w:rFonts w:ascii="Arial" w:eastAsia="Times New Roman" w:hAnsi="Arial" w:cs="Arial"/>
          <w:lang w:eastAsia="en-GB"/>
        </w:rPr>
        <w:t xml:space="preserve">required by the organisation. </w:t>
      </w:r>
      <w:r w:rsidR="00044553" w:rsidRPr="00024832">
        <w:rPr>
          <w:rFonts w:ascii="Arial" w:eastAsia="Times New Roman" w:hAnsi="Arial" w:cs="Arial"/>
          <w:lang w:eastAsia="en-GB"/>
        </w:rPr>
        <w:t>The job seekers</w:t>
      </w:r>
      <w:r w:rsidRPr="00024832">
        <w:rPr>
          <w:rFonts w:ascii="Arial" w:eastAsia="Times New Roman" w:hAnsi="Arial" w:cs="Arial"/>
          <w:lang w:eastAsia="en-GB"/>
        </w:rPr>
        <w:t xml:space="preserve"> who match the required personal characteristics, though at a better advantage, are unconsciously allowing </w:t>
      </w:r>
      <w:r w:rsidR="00B82A0B" w:rsidRPr="00024832">
        <w:rPr>
          <w:rFonts w:ascii="Arial" w:eastAsia="Times New Roman" w:hAnsi="Arial" w:cs="Arial"/>
          <w:lang w:eastAsia="en-GB"/>
        </w:rPr>
        <w:t>organisations to judge them based on their personal information</w:t>
      </w:r>
      <w:r w:rsidRPr="00024832">
        <w:rPr>
          <w:rFonts w:ascii="Arial" w:eastAsia="Times New Roman" w:hAnsi="Arial" w:cs="Arial"/>
          <w:lang w:eastAsia="en-GB"/>
        </w:rPr>
        <w:t xml:space="preserve">. </w:t>
      </w:r>
      <w:r w:rsidR="005A0AC5" w:rsidRPr="00024832">
        <w:rPr>
          <w:rFonts w:ascii="Arial" w:eastAsia="Times New Roman" w:hAnsi="Arial" w:cs="Arial"/>
          <w:lang w:eastAsia="en-GB"/>
        </w:rPr>
        <w:t>If an organisation has no intention of discriminating, the inclusion of these pieces of information might</w:t>
      </w:r>
      <w:r w:rsidR="00BB6095" w:rsidRPr="00024832">
        <w:rPr>
          <w:rFonts w:ascii="Arial" w:eastAsia="Times New Roman" w:hAnsi="Arial" w:cs="Arial"/>
          <w:lang w:eastAsia="en-GB"/>
        </w:rPr>
        <w:t xml:space="preserve"> trigger unconscious bias. </w:t>
      </w:r>
      <w:r w:rsidR="00B85BA1" w:rsidRPr="00024832">
        <w:rPr>
          <w:rFonts w:ascii="Arial" w:eastAsia="Times New Roman" w:hAnsi="Arial" w:cs="Arial"/>
          <w:lang w:eastAsia="en-GB"/>
        </w:rPr>
        <w:t>Unconscious bia</w:t>
      </w:r>
      <w:r w:rsidR="00F4311D" w:rsidRPr="00024832">
        <w:rPr>
          <w:rFonts w:ascii="Arial" w:eastAsia="Times New Roman" w:hAnsi="Arial" w:cs="Arial"/>
          <w:lang w:eastAsia="en-GB"/>
        </w:rPr>
        <w:t>se</w:t>
      </w:r>
      <w:r w:rsidR="00B85BA1" w:rsidRPr="00024832">
        <w:rPr>
          <w:rFonts w:ascii="Arial" w:eastAsia="Times New Roman" w:hAnsi="Arial" w:cs="Arial"/>
          <w:lang w:eastAsia="en-GB"/>
        </w:rPr>
        <w:t xml:space="preserve">s </w:t>
      </w:r>
      <w:r w:rsidR="00FA07D1" w:rsidRPr="00024832">
        <w:rPr>
          <w:rFonts w:ascii="Arial" w:eastAsia="Times New Roman" w:hAnsi="Arial" w:cs="Arial"/>
          <w:lang w:eastAsia="en-GB"/>
        </w:rPr>
        <w:t>are attitudes that are held subconsciously and affect the way individuals feel and think about others around them</w:t>
      </w:r>
      <w:r w:rsidR="00F4529A" w:rsidRPr="00024832">
        <w:rPr>
          <w:rFonts w:ascii="Arial" w:eastAsia="Times New Roman" w:hAnsi="Arial" w:cs="Arial"/>
          <w:lang w:eastAsia="en-GB"/>
        </w:rPr>
        <w:t>.</w:t>
      </w:r>
    </w:p>
    <w:p w14:paraId="25F05523" w14:textId="1C93E5A0" w:rsidR="00FB6F52" w:rsidRPr="00024832" w:rsidRDefault="00F33AD4" w:rsidP="00FB6F52">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Furthermore, j</w:t>
      </w:r>
      <w:r w:rsidR="00BB6095" w:rsidRPr="00024832">
        <w:rPr>
          <w:rFonts w:ascii="Arial" w:eastAsia="Times New Roman" w:hAnsi="Arial" w:cs="Arial"/>
          <w:lang w:eastAsia="en-GB"/>
        </w:rPr>
        <w:t>ob seekers</w:t>
      </w:r>
      <w:r w:rsidR="00FB6F52" w:rsidRPr="00024832">
        <w:rPr>
          <w:rFonts w:ascii="Arial" w:eastAsia="Times New Roman" w:hAnsi="Arial" w:cs="Arial"/>
          <w:lang w:eastAsia="en-GB"/>
        </w:rPr>
        <w:t xml:space="preserve"> are also unconsciously allowing organisations to get away with discrimination by putting others at a disadvantage.</w:t>
      </w:r>
      <w:r w:rsidR="00866FDE" w:rsidRPr="00024832">
        <w:rPr>
          <w:rFonts w:ascii="Arial" w:eastAsia="Times New Roman" w:hAnsi="Arial" w:cs="Arial"/>
          <w:lang w:eastAsia="en-GB"/>
        </w:rPr>
        <w:t xml:space="preserve"> </w:t>
      </w:r>
      <w:r w:rsidR="00FB6F52" w:rsidRPr="00024832">
        <w:rPr>
          <w:rFonts w:ascii="Arial" w:eastAsia="Times New Roman" w:hAnsi="Arial" w:cs="Arial"/>
          <w:lang w:eastAsia="en-GB"/>
        </w:rPr>
        <w:t xml:space="preserve">More on CVs from job seekers’ </w:t>
      </w:r>
      <w:r w:rsidR="00243CB6" w:rsidRPr="00024832">
        <w:rPr>
          <w:rFonts w:ascii="Arial" w:eastAsia="Times New Roman" w:hAnsi="Arial" w:cs="Arial"/>
          <w:lang w:eastAsia="en-GB"/>
        </w:rPr>
        <w:t>perspective</w:t>
      </w:r>
      <w:r w:rsidR="00F4311D" w:rsidRPr="00024832">
        <w:rPr>
          <w:rFonts w:ascii="Arial" w:eastAsia="Times New Roman" w:hAnsi="Arial" w:cs="Arial"/>
          <w:lang w:eastAsia="en-GB"/>
        </w:rPr>
        <w:t>s</w:t>
      </w:r>
      <w:r w:rsidR="00243CB6" w:rsidRPr="00024832">
        <w:rPr>
          <w:rFonts w:ascii="Arial" w:eastAsia="Times New Roman" w:hAnsi="Arial" w:cs="Arial"/>
          <w:lang w:eastAsia="en-GB"/>
        </w:rPr>
        <w:t xml:space="preserve"> </w:t>
      </w:r>
      <w:r w:rsidR="00FB6F52" w:rsidRPr="00024832">
        <w:rPr>
          <w:rFonts w:ascii="Arial" w:eastAsia="Times New Roman" w:hAnsi="Arial" w:cs="Arial"/>
          <w:lang w:eastAsia="en-GB"/>
        </w:rPr>
        <w:t>w</w:t>
      </w:r>
      <w:r w:rsidR="007B00AD" w:rsidRPr="00024832">
        <w:rPr>
          <w:rFonts w:ascii="Arial" w:eastAsia="Times New Roman" w:hAnsi="Arial" w:cs="Arial"/>
          <w:lang w:eastAsia="en-GB"/>
        </w:rPr>
        <w:t>ill</w:t>
      </w:r>
      <w:r w:rsidR="00FB6F52" w:rsidRPr="00024832">
        <w:rPr>
          <w:rFonts w:ascii="Arial" w:eastAsia="Times New Roman" w:hAnsi="Arial" w:cs="Arial"/>
          <w:lang w:eastAsia="en-GB"/>
        </w:rPr>
        <w:t xml:space="preserve"> be discussed in </w:t>
      </w:r>
      <w:r w:rsidR="00AB4FAA" w:rsidRPr="00024832">
        <w:rPr>
          <w:rFonts w:ascii="Arial" w:eastAsia="Times New Roman" w:hAnsi="Arial" w:cs="Arial"/>
          <w:lang w:eastAsia="en-GB"/>
        </w:rPr>
        <w:t xml:space="preserve">Chapter </w:t>
      </w:r>
      <w:r w:rsidR="00660009" w:rsidRPr="00024832">
        <w:rPr>
          <w:rFonts w:ascii="Arial" w:eastAsia="Times New Roman" w:hAnsi="Arial" w:cs="Arial"/>
          <w:lang w:eastAsia="en-GB"/>
        </w:rPr>
        <w:t>Six</w:t>
      </w:r>
      <w:r w:rsidR="00FB6F52" w:rsidRPr="00024832">
        <w:rPr>
          <w:rFonts w:ascii="Arial" w:eastAsia="Times New Roman" w:hAnsi="Arial" w:cs="Arial"/>
          <w:lang w:eastAsia="en-GB"/>
        </w:rPr>
        <w:t>.</w:t>
      </w:r>
    </w:p>
    <w:p w14:paraId="01A843BD" w14:textId="41B249B9" w:rsidR="00FB6F52" w:rsidRPr="00024832" w:rsidRDefault="00905B90" w:rsidP="00FB6F52">
      <w:pPr>
        <w:spacing w:after="120" w:line="360" w:lineRule="auto"/>
        <w:jc w:val="both"/>
        <w:textAlignment w:val="baseline"/>
        <w:rPr>
          <w:rFonts w:ascii="Arial" w:eastAsia="Times New Roman" w:hAnsi="Arial" w:cs="Arial"/>
          <w:i/>
          <w:iCs/>
          <w:lang w:eastAsia="en-GB"/>
        </w:rPr>
      </w:pPr>
      <w:r w:rsidRPr="00024832">
        <w:rPr>
          <w:rFonts w:ascii="Arial" w:eastAsia="Times New Roman" w:hAnsi="Arial" w:cs="Arial"/>
          <w:lang w:eastAsia="en-GB"/>
        </w:rPr>
        <w:t>To avoid making</w:t>
      </w:r>
      <w:r w:rsidR="00FB08BE" w:rsidRPr="00024832">
        <w:rPr>
          <w:rFonts w:ascii="Arial" w:eastAsia="Times New Roman" w:hAnsi="Arial" w:cs="Arial"/>
          <w:lang w:eastAsia="en-GB"/>
        </w:rPr>
        <w:t xml:space="preserve"> too</w:t>
      </w:r>
      <w:r w:rsidR="003139A3" w:rsidRPr="00024832">
        <w:rPr>
          <w:rFonts w:ascii="Arial" w:eastAsia="Times New Roman" w:hAnsi="Arial" w:cs="Arial"/>
          <w:lang w:eastAsia="en-GB"/>
        </w:rPr>
        <w:t xml:space="preserve"> many assumptions,</w:t>
      </w:r>
      <w:r w:rsidR="00FB6F52" w:rsidRPr="00024832">
        <w:rPr>
          <w:rFonts w:ascii="Arial" w:eastAsia="Times New Roman" w:hAnsi="Arial" w:cs="Arial"/>
          <w:lang w:eastAsia="en-GB"/>
        </w:rPr>
        <w:t xml:space="preserve"> it was important to</w:t>
      </w:r>
      <w:r w:rsidR="00D361F0" w:rsidRPr="00024832">
        <w:rPr>
          <w:rFonts w:ascii="Arial" w:eastAsia="Times New Roman" w:hAnsi="Arial" w:cs="Arial"/>
          <w:lang w:eastAsia="en-GB"/>
        </w:rPr>
        <w:t xml:space="preserve"> understand</w:t>
      </w:r>
      <w:r w:rsidR="00FE38BD" w:rsidRPr="00024832">
        <w:rPr>
          <w:rFonts w:ascii="Arial" w:eastAsia="Times New Roman" w:hAnsi="Arial" w:cs="Arial"/>
          <w:lang w:eastAsia="en-GB"/>
        </w:rPr>
        <w:t xml:space="preserve"> the</w:t>
      </w:r>
      <w:r w:rsidR="00FB6F52" w:rsidRPr="00024832">
        <w:rPr>
          <w:rFonts w:ascii="Arial" w:eastAsia="Times New Roman" w:hAnsi="Arial" w:cs="Arial"/>
          <w:lang w:eastAsia="en-GB"/>
        </w:rPr>
        <w:t xml:space="preserve"> reasons </w:t>
      </w:r>
      <w:r w:rsidR="00FE38BD" w:rsidRPr="00024832">
        <w:rPr>
          <w:rFonts w:ascii="Arial" w:eastAsia="Times New Roman" w:hAnsi="Arial" w:cs="Arial"/>
          <w:lang w:eastAsia="en-GB"/>
        </w:rPr>
        <w:t xml:space="preserve">why </w:t>
      </w:r>
      <w:r w:rsidR="00D361F0" w:rsidRPr="00024832">
        <w:rPr>
          <w:rFonts w:ascii="Arial" w:eastAsia="Times New Roman" w:hAnsi="Arial" w:cs="Arial"/>
          <w:lang w:eastAsia="en-GB"/>
        </w:rPr>
        <w:t>respondents</w:t>
      </w:r>
      <w:r w:rsidR="00FE38BD" w:rsidRPr="00024832">
        <w:rPr>
          <w:rFonts w:ascii="Arial" w:eastAsia="Times New Roman" w:hAnsi="Arial" w:cs="Arial"/>
          <w:lang w:eastAsia="en-GB"/>
        </w:rPr>
        <w:t xml:space="preserve"> had personal information on their CVs</w:t>
      </w:r>
      <w:r w:rsidR="00FB6F52" w:rsidRPr="00024832">
        <w:rPr>
          <w:rFonts w:ascii="Arial" w:eastAsia="Times New Roman" w:hAnsi="Arial" w:cs="Arial"/>
          <w:lang w:eastAsia="en-GB"/>
        </w:rPr>
        <w:t xml:space="preserve">. </w:t>
      </w:r>
      <w:r w:rsidR="0078682A" w:rsidRPr="00024832">
        <w:rPr>
          <w:rFonts w:ascii="Arial" w:eastAsia="Times New Roman" w:hAnsi="Arial" w:cs="Arial"/>
          <w:lang w:eastAsia="en-GB"/>
        </w:rPr>
        <w:t xml:space="preserve">Therefore, </w:t>
      </w:r>
      <w:r w:rsidR="00871A38" w:rsidRPr="00024832">
        <w:rPr>
          <w:rFonts w:ascii="Arial" w:eastAsia="Times New Roman" w:hAnsi="Arial" w:cs="Arial"/>
          <w:lang w:eastAsia="en-GB"/>
        </w:rPr>
        <w:t xml:space="preserve">as noted above, </w:t>
      </w:r>
      <w:r w:rsidR="0078682A" w:rsidRPr="00024832">
        <w:rPr>
          <w:rFonts w:ascii="Arial" w:eastAsia="Times New Roman" w:hAnsi="Arial" w:cs="Arial"/>
          <w:lang w:eastAsia="en-GB"/>
        </w:rPr>
        <w:t>r</w:t>
      </w:r>
      <w:r w:rsidR="00FB6F52" w:rsidRPr="00024832">
        <w:rPr>
          <w:rFonts w:ascii="Arial" w:eastAsia="Times New Roman" w:hAnsi="Arial" w:cs="Arial"/>
          <w:lang w:eastAsia="en-GB"/>
        </w:rPr>
        <w:t>espondents were asked:</w:t>
      </w:r>
    </w:p>
    <w:p w14:paraId="2F3B592B" w14:textId="658BBA07" w:rsidR="00FB6F52" w:rsidRPr="00024832" w:rsidRDefault="00FB6F52" w:rsidP="00BF1642">
      <w:pPr>
        <w:numPr>
          <w:ilvl w:val="0"/>
          <w:numId w:val="34"/>
        </w:numPr>
        <w:spacing w:after="120" w:line="360" w:lineRule="auto"/>
        <w:ind w:left="714" w:hanging="357"/>
        <w:jc w:val="both"/>
        <w:textAlignment w:val="baseline"/>
        <w:rPr>
          <w:rFonts w:ascii="Arial" w:eastAsia="Times New Roman" w:hAnsi="Arial" w:cs="Arial"/>
          <w:lang w:eastAsia="en-GB"/>
        </w:rPr>
      </w:pPr>
      <w:r w:rsidRPr="00024832">
        <w:rPr>
          <w:rFonts w:ascii="Arial" w:eastAsia="Times New Roman" w:hAnsi="Arial" w:cs="Arial"/>
          <w:i/>
          <w:iCs/>
          <w:lang w:eastAsia="en-GB"/>
        </w:rPr>
        <w:t>Why do you have this personal information on your CV?</w:t>
      </w:r>
    </w:p>
    <w:p w14:paraId="6382A5D4" w14:textId="629EB31A" w:rsidR="00CF6967" w:rsidRPr="00024832" w:rsidRDefault="00D207BA" w:rsidP="00FB6F52">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The majority of</w:t>
      </w:r>
      <w:r w:rsidR="00FB6F52" w:rsidRPr="00024832">
        <w:rPr>
          <w:rFonts w:ascii="Arial" w:eastAsia="Times New Roman" w:hAnsi="Arial" w:cs="Arial"/>
          <w:lang w:eastAsia="en-GB"/>
        </w:rPr>
        <w:t xml:space="preserve"> respondents </w:t>
      </w:r>
      <w:r w:rsidRPr="00024832">
        <w:rPr>
          <w:rFonts w:ascii="Arial" w:eastAsia="Times New Roman" w:hAnsi="Arial" w:cs="Arial"/>
          <w:lang w:eastAsia="en-GB"/>
        </w:rPr>
        <w:t xml:space="preserve">had </w:t>
      </w:r>
      <w:r w:rsidR="00FB6F52" w:rsidRPr="00024832">
        <w:rPr>
          <w:rFonts w:ascii="Arial" w:eastAsia="Times New Roman" w:hAnsi="Arial" w:cs="Arial"/>
          <w:lang w:eastAsia="en-GB"/>
        </w:rPr>
        <w:t xml:space="preserve">some or all personal information on their CVs. </w:t>
      </w:r>
      <w:r w:rsidR="00972F16" w:rsidRPr="00024832">
        <w:rPr>
          <w:rFonts w:ascii="Arial" w:eastAsia="Times New Roman" w:hAnsi="Arial" w:cs="Arial"/>
          <w:lang w:eastAsia="en-GB"/>
        </w:rPr>
        <w:t>From the analysis of the responses,</w:t>
      </w:r>
      <w:r w:rsidR="002D712A" w:rsidRPr="00024832">
        <w:rPr>
          <w:rFonts w:ascii="Arial" w:eastAsia="Times New Roman" w:hAnsi="Arial" w:cs="Arial"/>
          <w:lang w:eastAsia="en-GB"/>
        </w:rPr>
        <w:t xml:space="preserve"> t</w:t>
      </w:r>
      <w:r w:rsidR="00577E3A" w:rsidRPr="00024832">
        <w:rPr>
          <w:rFonts w:ascii="Arial" w:eastAsia="Times New Roman" w:hAnsi="Arial" w:cs="Arial"/>
          <w:lang w:eastAsia="en-GB"/>
        </w:rPr>
        <w:t xml:space="preserve">wo themes </w:t>
      </w:r>
      <w:r w:rsidR="009C5D36" w:rsidRPr="00024832">
        <w:rPr>
          <w:rFonts w:ascii="Arial" w:eastAsia="Times New Roman" w:hAnsi="Arial" w:cs="Arial"/>
          <w:lang w:eastAsia="en-GB"/>
        </w:rPr>
        <w:t xml:space="preserve">generated </w:t>
      </w:r>
      <w:r w:rsidR="00577E3A" w:rsidRPr="00024832">
        <w:rPr>
          <w:rFonts w:ascii="Arial" w:eastAsia="Times New Roman" w:hAnsi="Arial" w:cs="Arial"/>
          <w:lang w:eastAsia="en-GB"/>
        </w:rPr>
        <w:t xml:space="preserve">and </w:t>
      </w:r>
      <w:r w:rsidR="002D712A" w:rsidRPr="00024832">
        <w:rPr>
          <w:rFonts w:ascii="Arial" w:eastAsia="Times New Roman" w:hAnsi="Arial" w:cs="Arial"/>
          <w:lang w:eastAsia="en-GB"/>
        </w:rPr>
        <w:t xml:space="preserve">were </w:t>
      </w:r>
      <w:r w:rsidR="00577E3A" w:rsidRPr="00024832">
        <w:rPr>
          <w:rFonts w:ascii="Arial" w:eastAsia="Times New Roman" w:hAnsi="Arial" w:cs="Arial"/>
          <w:lang w:eastAsia="en-GB"/>
        </w:rPr>
        <w:t>labelled ‘Cultural Trend’ and ‘Identification’</w:t>
      </w:r>
      <w:r w:rsidR="00F85BC9" w:rsidRPr="00024832">
        <w:rPr>
          <w:rFonts w:ascii="Arial" w:eastAsia="Times New Roman" w:hAnsi="Arial" w:cs="Arial"/>
          <w:lang w:eastAsia="en-GB"/>
        </w:rPr>
        <w:t xml:space="preserve"> (see Chapter Two, Section</w:t>
      </w:r>
      <w:r w:rsidR="00AE062D" w:rsidRPr="00024832">
        <w:rPr>
          <w:rFonts w:ascii="Arial" w:eastAsia="Times New Roman" w:hAnsi="Arial" w:cs="Arial"/>
          <w:lang w:eastAsia="en-GB"/>
        </w:rPr>
        <w:t xml:space="preserve"> 2.5.3)</w:t>
      </w:r>
      <w:r w:rsidR="00577E3A" w:rsidRPr="00024832">
        <w:rPr>
          <w:rFonts w:ascii="Arial" w:eastAsia="Times New Roman" w:hAnsi="Arial" w:cs="Arial"/>
          <w:lang w:eastAsia="en-GB"/>
        </w:rPr>
        <w:t xml:space="preserve">. </w:t>
      </w:r>
      <w:r w:rsidR="00714DAA" w:rsidRPr="00024832">
        <w:rPr>
          <w:rFonts w:ascii="Arial" w:eastAsia="Times New Roman" w:hAnsi="Arial" w:cs="Arial"/>
          <w:lang w:eastAsia="en-GB"/>
        </w:rPr>
        <w:t xml:space="preserve">Cultural </w:t>
      </w:r>
      <w:r w:rsidR="0078682A" w:rsidRPr="00024832">
        <w:rPr>
          <w:rFonts w:ascii="Arial" w:eastAsia="Times New Roman" w:hAnsi="Arial" w:cs="Arial"/>
          <w:lang w:eastAsia="en-GB"/>
        </w:rPr>
        <w:t>t</w:t>
      </w:r>
      <w:r w:rsidR="00577E3A" w:rsidRPr="00024832">
        <w:rPr>
          <w:rFonts w:ascii="Arial" w:eastAsia="Times New Roman" w:hAnsi="Arial" w:cs="Arial"/>
          <w:lang w:eastAsia="en-GB"/>
        </w:rPr>
        <w:t xml:space="preserve">rend is discussed </w:t>
      </w:r>
      <w:r w:rsidR="00714DAA" w:rsidRPr="00024832">
        <w:rPr>
          <w:rFonts w:ascii="Arial" w:eastAsia="Times New Roman" w:hAnsi="Arial" w:cs="Arial"/>
          <w:lang w:eastAsia="en-GB"/>
        </w:rPr>
        <w:t>in this chapter</w:t>
      </w:r>
      <w:r w:rsidR="00795A44" w:rsidRPr="00024832">
        <w:rPr>
          <w:rFonts w:ascii="Arial" w:eastAsia="Times New Roman" w:hAnsi="Arial" w:cs="Arial"/>
          <w:lang w:eastAsia="en-GB"/>
        </w:rPr>
        <w:t>,</w:t>
      </w:r>
      <w:r w:rsidR="00577E3A" w:rsidRPr="00024832">
        <w:rPr>
          <w:rFonts w:ascii="Arial" w:eastAsia="Times New Roman" w:hAnsi="Arial" w:cs="Arial"/>
          <w:lang w:eastAsia="en-GB"/>
        </w:rPr>
        <w:t xml:space="preserve"> while identification will be discussed in </w:t>
      </w:r>
      <w:r w:rsidR="00AB4FAA" w:rsidRPr="00024832">
        <w:rPr>
          <w:rFonts w:ascii="Arial" w:eastAsia="Times New Roman" w:hAnsi="Arial" w:cs="Arial"/>
          <w:lang w:eastAsia="en-GB"/>
        </w:rPr>
        <w:t xml:space="preserve">Chapter </w:t>
      </w:r>
      <w:r w:rsidR="008E69C4" w:rsidRPr="00024832">
        <w:rPr>
          <w:rFonts w:ascii="Arial" w:eastAsia="Times New Roman" w:hAnsi="Arial" w:cs="Arial"/>
          <w:lang w:eastAsia="en-GB"/>
        </w:rPr>
        <w:t>Six</w:t>
      </w:r>
      <w:r w:rsidR="00577E3A" w:rsidRPr="00024832">
        <w:rPr>
          <w:rFonts w:ascii="Arial" w:eastAsia="Times New Roman" w:hAnsi="Arial" w:cs="Arial"/>
          <w:lang w:eastAsia="en-GB"/>
        </w:rPr>
        <w:t xml:space="preserve">, </w:t>
      </w:r>
      <w:r w:rsidR="00AB4FAA" w:rsidRPr="00024832">
        <w:rPr>
          <w:rFonts w:ascii="Arial" w:eastAsia="Times New Roman" w:hAnsi="Arial" w:cs="Arial"/>
          <w:lang w:eastAsia="en-GB"/>
        </w:rPr>
        <w:t xml:space="preserve">Section </w:t>
      </w:r>
      <w:r w:rsidR="00577E3A" w:rsidRPr="00024832">
        <w:rPr>
          <w:rFonts w:ascii="Arial" w:eastAsia="Times New Roman" w:hAnsi="Arial" w:cs="Arial"/>
          <w:lang w:eastAsia="en-GB"/>
        </w:rPr>
        <w:t>6.5</w:t>
      </w:r>
      <w:r w:rsidR="004D76A2" w:rsidRPr="00024832">
        <w:rPr>
          <w:rFonts w:ascii="Arial" w:eastAsia="Times New Roman" w:hAnsi="Arial" w:cs="Arial"/>
          <w:lang w:eastAsia="en-GB"/>
        </w:rPr>
        <w:t>.2</w:t>
      </w:r>
      <w:r w:rsidR="00577E3A" w:rsidRPr="00024832">
        <w:rPr>
          <w:rFonts w:ascii="Arial" w:eastAsia="Times New Roman" w:hAnsi="Arial" w:cs="Arial"/>
          <w:lang w:eastAsia="en-GB"/>
        </w:rPr>
        <w:t xml:space="preserve"> of this thesis. </w:t>
      </w:r>
      <w:r w:rsidR="00311B23" w:rsidRPr="00024832">
        <w:rPr>
          <w:rFonts w:ascii="Arial" w:eastAsia="Times New Roman" w:hAnsi="Arial" w:cs="Arial"/>
          <w:lang w:eastAsia="en-GB"/>
        </w:rPr>
        <w:t xml:space="preserve">In this thesis, cultural </w:t>
      </w:r>
      <w:r w:rsidR="001E48FF" w:rsidRPr="00024832">
        <w:rPr>
          <w:rFonts w:ascii="Arial" w:eastAsia="Times New Roman" w:hAnsi="Arial" w:cs="Arial"/>
          <w:lang w:eastAsia="en-GB"/>
        </w:rPr>
        <w:t xml:space="preserve">trend </w:t>
      </w:r>
      <w:r w:rsidR="00FD0876" w:rsidRPr="00024832">
        <w:rPr>
          <w:rFonts w:ascii="Arial" w:eastAsia="Times New Roman" w:hAnsi="Arial" w:cs="Arial"/>
          <w:lang w:eastAsia="en-GB"/>
        </w:rPr>
        <w:t>connotes</w:t>
      </w:r>
      <w:r w:rsidR="001E48FF" w:rsidRPr="00024832">
        <w:rPr>
          <w:rFonts w:ascii="Arial" w:eastAsia="Times New Roman" w:hAnsi="Arial" w:cs="Arial"/>
          <w:lang w:eastAsia="en-GB"/>
        </w:rPr>
        <w:t xml:space="preserve"> </w:t>
      </w:r>
      <w:r w:rsidR="00164276" w:rsidRPr="00024832">
        <w:rPr>
          <w:rFonts w:ascii="Arial" w:eastAsia="Times New Roman" w:hAnsi="Arial" w:cs="Arial"/>
          <w:lang w:eastAsia="en-GB"/>
        </w:rPr>
        <w:t>a practice that has been wid</w:t>
      </w:r>
      <w:r w:rsidR="009510DF" w:rsidRPr="00024832">
        <w:rPr>
          <w:rFonts w:ascii="Arial" w:eastAsia="Times New Roman" w:hAnsi="Arial" w:cs="Arial"/>
          <w:lang w:eastAsia="en-GB"/>
        </w:rPr>
        <w:t>el</w:t>
      </w:r>
      <w:r w:rsidR="00164276" w:rsidRPr="00024832">
        <w:rPr>
          <w:rFonts w:ascii="Arial" w:eastAsia="Times New Roman" w:hAnsi="Arial" w:cs="Arial"/>
          <w:lang w:eastAsia="en-GB"/>
        </w:rPr>
        <w:t>y accepted and followed by</w:t>
      </w:r>
      <w:r w:rsidR="00FD0876" w:rsidRPr="00024832">
        <w:rPr>
          <w:rFonts w:ascii="Arial" w:eastAsia="Times New Roman" w:hAnsi="Arial" w:cs="Arial"/>
          <w:lang w:eastAsia="en-GB"/>
        </w:rPr>
        <w:t xml:space="preserve"> people. It mirrors the </w:t>
      </w:r>
      <w:r w:rsidR="00D11869" w:rsidRPr="00024832">
        <w:rPr>
          <w:rFonts w:ascii="Arial" w:eastAsia="Times New Roman" w:hAnsi="Arial" w:cs="Arial"/>
          <w:lang w:eastAsia="en-GB"/>
        </w:rPr>
        <w:t>‘</w:t>
      </w:r>
      <w:r w:rsidR="00E81FF2" w:rsidRPr="00024832">
        <w:rPr>
          <w:rFonts w:ascii="Arial" w:eastAsia="Times New Roman" w:hAnsi="Arial" w:cs="Arial"/>
          <w:lang w:eastAsia="en-GB"/>
        </w:rPr>
        <w:t xml:space="preserve">herd </w:t>
      </w:r>
      <w:r w:rsidR="00D11869" w:rsidRPr="00024832">
        <w:rPr>
          <w:rFonts w:ascii="Arial" w:eastAsia="Times New Roman" w:hAnsi="Arial" w:cs="Arial"/>
          <w:lang w:eastAsia="en-GB"/>
        </w:rPr>
        <w:t>mentality’</w:t>
      </w:r>
      <w:r w:rsidR="009510DF" w:rsidRPr="00024832">
        <w:rPr>
          <w:rFonts w:ascii="Arial" w:eastAsia="Times New Roman" w:hAnsi="Arial" w:cs="Arial"/>
          <w:lang w:eastAsia="en-GB"/>
        </w:rPr>
        <w:t>,</w:t>
      </w:r>
      <w:r w:rsidR="00E81FF2" w:rsidRPr="00024832">
        <w:rPr>
          <w:rFonts w:ascii="Arial" w:eastAsia="Times New Roman" w:hAnsi="Arial" w:cs="Arial"/>
          <w:lang w:eastAsia="en-GB"/>
        </w:rPr>
        <w:t xml:space="preserve"> which invo</w:t>
      </w:r>
      <w:r w:rsidR="009510DF" w:rsidRPr="00024832">
        <w:rPr>
          <w:rFonts w:ascii="Arial" w:eastAsia="Times New Roman" w:hAnsi="Arial" w:cs="Arial"/>
          <w:lang w:eastAsia="en-GB"/>
        </w:rPr>
        <w:t>l</w:t>
      </w:r>
      <w:r w:rsidR="00E81FF2" w:rsidRPr="00024832">
        <w:rPr>
          <w:rFonts w:ascii="Arial" w:eastAsia="Times New Roman" w:hAnsi="Arial" w:cs="Arial"/>
          <w:lang w:eastAsia="en-GB"/>
        </w:rPr>
        <w:t xml:space="preserve">ves </w:t>
      </w:r>
      <w:r w:rsidR="005E4C91" w:rsidRPr="00024832">
        <w:rPr>
          <w:rFonts w:ascii="Arial" w:eastAsia="Times New Roman" w:hAnsi="Arial" w:cs="Arial"/>
          <w:lang w:eastAsia="en-GB"/>
        </w:rPr>
        <w:t xml:space="preserve">the tendency of the people in a group </w:t>
      </w:r>
      <w:r w:rsidR="005F7C25" w:rsidRPr="00024832">
        <w:rPr>
          <w:rFonts w:ascii="Arial" w:eastAsia="Times New Roman" w:hAnsi="Arial" w:cs="Arial"/>
          <w:lang w:eastAsia="en-GB"/>
        </w:rPr>
        <w:t>(</w:t>
      </w:r>
      <w:r w:rsidR="003101CE" w:rsidRPr="00024832">
        <w:rPr>
          <w:rFonts w:ascii="Arial" w:eastAsia="Times New Roman" w:hAnsi="Arial" w:cs="Arial"/>
          <w:lang w:eastAsia="en-GB"/>
        </w:rPr>
        <w:t xml:space="preserve">in this case, </w:t>
      </w:r>
      <w:r w:rsidR="005F7C25" w:rsidRPr="00024832">
        <w:rPr>
          <w:rFonts w:ascii="Arial" w:eastAsia="Times New Roman" w:hAnsi="Arial" w:cs="Arial"/>
          <w:lang w:eastAsia="en-GB"/>
        </w:rPr>
        <w:t xml:space="preserve">job seekers) </w:t>
      </w:r>
      <w:r w:rsidR="005E4C91" w:rsidRPr="00024832">
        <w:rPr>
          <w:rFonts w:ascii="Arial" w:eastAsia="Times New Roman" w:hAnsi="Arial" w:cs="Arial"/>
          <w:lang w:eastAsia="en-GB"/>
        </w:rPr>
        <w:t>to think and behave in ways that conform with others in the group rather than as individuals</w:t>
      </w:r>
      <w:r w:rsidR="000C5623">
        <w:rPr>
          <w:rFonts w:ascii="Arial" w:eastAsia="Times New Roman" w:hAnsi="Arial" w:cs="Arial"/>
          <w:lang w:eastAsia="en-GB"/>
        </w:rPr>
        <w:t>.</w:t>
      </w:r>
      <w:r w:rsidR="005F7C25" w:rsidRPr="00024832">
        <w:rPr>
          <w:rStyle w:val="FootnoteReference"/>
          <w:rFonts w:ascii="Arial" w:eastAsia="Times New Roman" w:hAnsi="Arial" w:cs="Arial"/>
          <w:lang w:eastAsia="en-GB"/>
        </w:rPr>
        <w:footnoteReference w:id="780"/>
      </w:r>
      <w:r w:rsidR="00CF6967" w:rsidRPr="00024832">
        <w:rPr>
          <w:rFonts w:ascii="Arial" w:eastAsia="Times New Roman" w:hAnsi="Arial" w:cs="Arial"/>
          <w:lang w:eastAsia="en-GB"/>
        </w:rPr>
        <w:t xml:space="preserve"> </w:t>
      </w:r>
    </w:p>
    <w:p w14:paraId="12D8803F" w14:textId="0E577510" w:rsidR="00FB6F52" w:rsidRPr="00024832" w:rsidRDefault="00FB4CAB" w:rsidP="00FB6F52">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 xml:space="preserve">Some </w:t>
      </w:r>
      <w:r w:rsidR="00FB6F52" w:rsidRPr="00024832">
        <w:rPr>
          <w:rFonts w:ascii="Arial" w:eastAsia="Times New Roman" w:hAnsi="Arial" w:cs="Arial"/>
          <w:lang w:eastAsia="en-GB"/>
        </w:rPr>
        <w:t>respondents linked the reason for having personal information on their CV to the presence of an existing cultural trend.</w:t>
      </w:r>
      <w:r w:rsidR="00AC4DE0" w:rsidRPr="00024832">
        <w:rPr>
          <w:rFonts w:ascii="Arial" w:eastAsia="Times New Roman" w:hAnsi="Arial" w:cs="Arial"/>
          <w:lang w:eastAsia="en-GB"/>
        </w:rPr>
        <w:t xml:space="preserve"> </w:t>
      </w:r>
      <w:r w:rsidR="00B463A0" w:rsidRPr="00024832">
        <w:rPr>
          <w:rFonts w:ascii="Arial" w:eastAsia="Times New Roman" w:hAnsi="Arial" w:cs="Arial"/>
          <w:lang w:eastAsia="en-GB"/>
        </w:rPr>
        <w:t>Some of the r</w:t>
      </w:r>
      <w:r w:rsidR="006F367D" w:rsidRPr="00024832">
        <w:rPr>
          <w:rFonts w:ascii="Arial" w:eastAsia="Times New Roman" w:hAnsi="Arial" w:cs="Arial"/>
          <w:lang w:eastAsia="en-GB"/>
        </w:rPr>
        <w:t xml:space="preserve">esponses are revealed in </w:t>
      </w:r>
      <w:r w:rsidR="00850395" w:rsidRPr="00024832">
        <w:rPr>
          <w:rFonts w:ascii="Arial" w:eastAsia="Times New Roman" w:hAnsi="Arial" w:cs="Arial"/>
          <w:lang w:eastAsia="en-GB"/>
        </w:rPr>
        <w:t xml:space="preserve">Table </w:t>
      </w:r>
      <w:r w:rsidR="00BF5DF7" w:rsidRPr="00024832">
        <w:rPr>
          <w:rFonts w:ascii="Arial" w:eastAsia="Times New Roman" w:hAnsi="Arial" w:cs="Arial"/>
          <w:lang w:eastAsia="en-GB"/>
        </w:rPr>
        <w:t>5.1</w:t>
      </w:r>
      <w:r w:rsidR="00B463A0" w:rsidRPr="00024832">
        <w:rPr>
          <w:rFonts w:ascii="Arial" w:eastAsia="Times New Roman" w:hAnsi="Arial" w:cs="Arial"/>
          <w:lang w:eastAsia="en-GB"/>
        </w:rPr>
        <w:t xml:space="preserve"> below</w:t>
      </w:r>
      <w:r w:rsidR="00795A44" w:rsidRPr="00024832">
        <w:rPr>
          <w:rFonts w:ascii="Arial" w:eastAsia="Times New Roman" w:hAnsi="Arial" w:cs="Arial"/>
          <w:lang w:eastAsia="en-GB"/>
        </w:rPr>
        <w:t>,</w:t>
      </w:r>
      <w:r w:rsidR="006F367D" w:rsidRPr="00024832">
        <w:rPr>
          <w:rFonts w:ascii="Arial" w:eastAsia="Times New Roman" w:hAnsi="Arial" w:cs="Arial"/>
          <w:lang w:eastAsia="en-GB"/>
        </w:rPr>
        <w:t xml:space="preserve"> and </w:t>
      </w:r>
      <w:r w:rsidR="00B463A0" w:rsidRPr="00024832">
        <w:rPr>
          <w:rFonts w:ascii="Arial" w:eastAsia="Times New Roman" w:hAnsi="Arial" w:cs="Arial"/>
          <w:lang w:eastAsia="en-GB"/>
        </w:rPr>
        <w:t>the type of personal information these respondents had on their CV</w:t>
      </w:r>
      <w:r w:rsidR="009510DF" w:rsidRPr="00024832">
        <w:rPr>
          <w:rFonts w:ascii="Arial" w:eastAsia="Times New Roman" w:hAnsi="Arial" w:cs="Arial"/>
          <w:lang w:eastAsia="en-GB"/>
        </w:rPr>
        <w:t>s</w:t>
      </w:r>
      <w:r w:rsidR="00B463A0" w:rsidRPr="00024832">
        <w:rPr>
          <w:rFonts w:ascii="Arial" w:eastAsia="Times New Roman" w:hAnsi="Arial" w:cs="Arial"/>
          <w:lang w:eastAsia="en-GB"/>
        </w:rPr>
        <w:t xml:space="preserve"> </w:t>
      </w:r>
      <w:r w:rsidR="00795A44" w:rsidRPr="00024832">
        <w:rPr>
          <w:rFonts w:ascii="Arial" w:eastAsia="Times New Roman" w:hAnsi="Arial" w:cs="Arial"/>
          <w:lang w:eastAsia="en-GB"/>
        </w:rPr>
        <w:t xml:space="preserve">are </w:t>
      </w:r>
      <w:r w:rsidR="001354C1" w:rsidRPr="00024832">
        <w:rPr>
          <w:rFonts w:ascii="Arial" w:eastAsia="Times New Roman" w:hAnsi="Arial" w:cs="Arial"/>
          <w:lang w:eastAsia="en-GB"/>
        </w:rPr>
        <w:t xml:space="preserve">added to support their reasons. </w:t>
      </w:r>
    </w:p>
    <w:p w14:paraId="7C2B44C2" w14:textId="77777777" w:rsidR="00DB17AF" w:rsidRPr="00024832" w:rsidRDefault="00DB17AF" w:rsidP="00FB6F52">
      <w:pPr>
        <w:spacing w:after="120" w:line="360" w:lineRule="auto"/>
        <w:jc w:val="both"/>
        <w:textAlignment w:val="baseline"/>
        <w:rPr>
          <w:rFonts w:ascii="Arial" w:eastAsia="Times New Roman" w:hAnsi="Arial" w:cs="Arial"/>
          <w:lang w:eastAsia="en-GB"/>
        </w:rPr>
      </w:pPr>
    </w:p>
    <w:tbl>
      <w:tblPr>
        <w:tblStyle w:val="TableGrid"/>
        <w:tblW w:w="0" w:type="auto"/>
        <w:tblLook w:val="04A0" w:firstRow="1" w:lastRow="0" w:firstColumn="1" w:lastColumn="0" w:noHBand="0" w:noVBand="1"/>
      </w:tblPr>
      <w:tblGrid>
        <w:gridCol w:w="4390"/>
        <w:gridCol w:w="4626"/>
      </w:tblGrid>
      <w:tr w:rsidR="00C52A09" w:rsidRPr="00024832" w14:paraId="501054EE" w14:textId="77777777" w:rsidTr="00E14B56">
        <w:tc>
          <w:tcPr>
            <w:tcW w:w="4390" w:type="dxa"/>
          </w:tcPr>
          <w:p w14:paraId="16BCA3A7" w14:textId="77777777" w:rsidR="00FB6F52" w:rsidRPr="00024832" w:rsidRDefault="00FB6F52" w:rsidP="00DE100C">
            <w:pPr>
              <w:spacing w:after="120" w:line="240" w:lineRule="auto"/>
              <w:jc w:val="center"/>
              <w:rPr>
                <w:rFonts w:ascii="Arial" w:hAnsi="Arial" w:cs="Arial"/>
                <w:b/>
                <w:bCs/>
              </w:rPr>
            </w:pPr>
            <w:r w:rsidRPr="00024832">
              <w:rPr>
                <w:rFonts w:ascii="Arial" w:hAnsi="Arial" w:cs="Arial"/>
                <w:b/>
                <w:bCs/>
              </w:rPr>
              <w:t>Responses</w:t>
            </w:r>
          </w:p>
        </w:tc>
        <w:tc>
          <w:tcPr>
            <w:tcW w:w="4626" w:type="dxa"/>
          </w:tcPr>
          <w:p w14:paraId="5DDF06AF" w14:textId="77777777" w:rsidR="00FB6F52" w:rsidRPr="00024832" w:rsidRDefault="00FB6F52" w:rsidP="00DE100C">
            <w:pPr>
              <w:spacing w:after="120" w:line="240" w:lineRule="auto"/>
              <w:jc w:val="center"/>
              <w:rPr>
                <w:rFonts w:ascii="Arial" w:hAnsi="Arial" w:cs="Arial"/>
                <w:b/>
                <w:bCs/>
              </w:rPr>
            </w:pPr>
            <w:r w:rsidRPr="00024832">
              <w:rPr>
                <w:rFonts w:ascii="Arial" w:hAnsi="Arial" w:cs="Arial"/>
                <w:b/>
                <w:bCs/>
              </w:rPr>
              <w:t>Personal Information on CV</w:t>
            </w:r>
          </w:p>
        </w:tc>
      </w:tr>
      <w:tr w:rsidR="00C52A09" w:rsidRPr="00024832" w14:paraId="0534BE47" w14:textId="77777777" w:rsidTr="00E14B56">
        <w:tc>
          <w:tcPr>
            <w:tcW w:w="4390" w:type="dxa"/>
          </w:tcPr>
          <w:p w14:paraId="025E5792" w14:textId="77777777" w:rsidR="00FB6F52" w:rsidRPr="00024832" w:rsidRDefault="00FB6F52" w:rsidP="00DE100C">
            <w:pPr>
              <w:spacing w:after="120" w:line="240" w:lineRule="auto"/>
              <w:textAlignment w:val="baseline"/>
              <w:rPr>
                <w:rFonts w:ascii="Arial" w:eastAsia="Times New Roman" w:hAnsi="Arial" w:cs="Arial"/>
                <w:i/>
                <w:iCs/>
                <w:lang w:eastAsia="en-GB"/>
              </w:rPr>
            </w:pPr>
            <w:r w:rsidRPr="00024832">
              <w:rPr>
                <w:rFonts w:ascii="Arial" w:eastAsia="Times New Roman" w:hAnsi="Arial" w:cs="Arial"/>
                <w:i/>
                <w:iCs/>
                <w:lang w:eastAsia="en-GB"/>
              </w:rPr>
              <w:t>I feel they are information that is basic and sacrosanct.</w:t>
            </w:r>
          </w:p>
        </w:tc>
        <w:tc>
          <w:tcPr>
            <w:tcW w:w="4626" w:type="dxa"/>
          </w:tcPr>
          <w:p w14:paraId="785237D4" w14:textId="77777777" w:rsidR="00FB6F52" w:rsidRPr="00024832" w:rsidRDefault="00FB6F52" w:rsidP="00DE100C">
            <w:pPr>
              <w:spacing w:after="120" w:line="240" w:lineRule="auto"/>
              <w:textAlignment w:val="baseline"/>
              <w:rPr>
                <w:rFonts w:ascii="Arial" w:eastAsia="Times New Roman" w:hAnsi="Arial" w:cs="Arial"/>
                <w:lang w:eastAsia="en-GB"/>
              </w:rPr>
            </w:pPr>
            <w:r w:rsidRPr="00024832">
              <w:rPr>
                <w:rFonts w:ascii="Arial" w:hAnsi="Arial" w:cs="Arial"/>
              </w:rPr>
              <w:t xml:space="preserve">Age, sex, marital status, and state of origin </w:t>
            </w:r>
          </w:p>
        </w:tc>
      </w:tr>
      <w:tr w:rsidR="00C52A09" w:rsidRPr="00024832" w14:paraId="1CE0196B" w14:textId="77777777" w:rsidTr="00E14B56">
        <w:tc>
          <w:tcPr>
            <w:tcW w:w="4390" w:type="dxa"/>
          </w:tcPr>
          <w:p w14:paraId="44EA1312" w14:textId="77777777" w:rsidR="00FB6F52" w:rsidRPr="00024832" w:rsidRDefault="00FB6F52" w:rsidP="00DE100C">
            <w:pPr>
              <w:spacing w:after="120" w:line="240" w:lineRule="auto"/>
              <w:textAlignment w:val="baseline"/>
              <w:rPr>
                <w:rFonts w:ascii="Arial" w:eastAsia="Times New Roman" w:hAnsi="Arial" w:cs="Arial"/>
                <w:i/>
                <w:iCs/>
                <w:lang w:eastAsia="en-GB"/>
              </w:rPr>
            </w:pPr>
            <w:r w:rsidRPr="00024832">
              <w:rPr>
                <w:rFonts w:ascii="Arial" w:eastAsia="Times New Roman" w:hAnsi="Arial" w:cs="Arial"/>
                <w:i/>
                <w:iCs/>
                <w:lang w:eastAsia="en-GB"/>
              </w:rPr>
              <w:lastRenderedPageBreak/>
              <w:t>It is a prerequisite for employment.</w:t>
            </w:r>
          </w:p>
          <w:p w14:paraId="62EA8390" w14:textId="77777777" w:rsidR="00FB6F52" w:rsidRPr="00024832" w:rsidRDefault="00FB6F52" w:rsidP="00DE100C">
            <w:pPr>
              <w:spacing w:after="120" w:line="240" w:lineRule="auto"/>
              <w:rPr>
                <w:rFonts w:ascii="Arial" w:hAnsi="Arial" w:cs="Arial"/>
                <w:i/>
                <w:iCs/>
              </w:rPr>
            </w:pPr>
          </w:p>
        </w:tc>
        <w:tc>
          <w:tcPr>
            <w:tcW w:w="4626" w:type="dxa"/>
          </w:tcPr>
          <w:p w14:paraId="59C605F9" w14:textId="77777777" w:rsidR="00FB6F52" w:rsidRPr="00024832" w:rsidRDefault="00FB6F52" w:rsidP="00DE100C">
            <w:pPr>
              <w:spacing w:after="120" w:line="240" w:lineRule="auto"/>
              <w:rPr>
                <w:rFonts w:ascii="Arial" w:hAnsi="Arial" w:cs="Arial"/>
              </w:rPr>
            </w:pPr>
            <w:r w:rsidRPr="00024832">
              <w:rPr>
                <w:rFonts w:ascii="Arial" w:hAnsi="Arial" w:cs="Arial"/>
              </w:rPr>
              <w:t xml:space="preserve">Age, sex, religion, marital status, state of origin and local government </w:t>
            </w:r>
          </w:p>
        </w:tc>
      </w:tr>
      <w:tr w:rsidR="00C52A09" w:rsidRPr="00024832" w14:paraId="405A7599" w14:textId="77777777" w:rsidTr="00E14B56">
        <w:tc>
          <w:tcPr>
            <w:tcW w:w="4390" w:type="dxa"/>
          </w:tcPr>
          <w:p w14:paraId="5C3BF04A" w14:textId="2F780DA9" w:rsidR="00FB6F52" w:rsidRPr="00024832" w:rsidRDefault="00FB6F52" w:rsidP="00DE100C">
            <w:pPr>
              <w:spacing w:after="120" w:line="240" w:lineRule="auto"/>
              <w:textAlignment w:val="baseline"/>
              <w:rPr>
                <w:rFonts w:ascii="Arial" w:eastAsia="Times New Roman" w:hAnsi="Arial" w:cs="Arial"/>
                <w:i/>
                <w:iCs/>
                <w:lang w:eastAsia="en-GB"/>
              </w:rPr>
            </w:pPr>
            <w:r w:rsidRPr="00024832">
              <w:rPr>
                <w:rFonts w:ascii="Arial" w:eastAsia="Times New Roman" w:hAnsi="Arial" w:cs="Arial"/>
                <w:i/>
                <w:iCs/>
                <w:lang w:eastAsia="en-GB"/>
              </w:rPr>
              <w:t>Following the trend</w:t>
            </w:r>
            <w:r w:rsidR="00802A07" w:rsidRPr="00024832">
              <w:rPr>
                <w:rFonts w:ascii="Arial" w:eastAsia="Times New Roman" w:hAnsi="Arial" w:cs="Arial"/>
                <w:i/>
                <w:iCs/>
                <w:lang w:eastAsia="en-GB"/>
              </w:rPr>
              <w:t>.</w:t>
            </w:r>
          </w:p>
        </w:tc>
        <w:tc>
          <w:tcPr>
            <w:tcW w:w="4626" w:type="dxa"/>
          </w:tcPr>
          <w:p w14:paraId="027E3F99" w14:textId="77777777" w:rsidR="00FB6F52" w:rsidRPr="00024832" w:rsidRDefault="00FB6F52" w:rsidP="00DE100C">
            <w:pPr>
              <w:spacing w:after="120" w:line="240" w:lineRule="auto"/>
              <w:textAlignment w:val="baseline"/>
              <w:rPr>
                <w:rFonts w:ascii="Arial" w:eastAsia="Times New Roman" w:hAnsi="Arial" w:cs="Arial"/>
                <w:lang w:eastAsia="en-GB"/>
              </w:rPr>
            </w:pPr>
            <w:r w:rsidRPr="00024832">
              <w:rPr>
                <w:rFonts w:ascii="Arial" w:hAnsi="Arial" w:cs="Arial"/>
              </w:rPr>
              <w:t xml:space="preserve">Age, sex, religion, marital status, state of origin and local government </w:t>
            </w:r>
          </w:p>
        </w:tc>
      </w:tr>
      <w:tr w:rsidR="00C52A09" w:rsidRPr="00024832" w14:paraId="6264890E" w14:textId="77777777" w:rsidTr="00E14B56">
        <w:tc>
          <w:tcPr>
            <w:tcW w:w="4390" w:type="dxa"/>
          </w:tcPr>
          <w:p w14:paraId="695E3E15" w14:textId="527A0E01" w:rsidR="00FB6F52" w:rsidRPr="00024832" w:rsidRDefault="00FB6F52" w:rsidP="00DE100C">
            <w:pPr>
              <w:spacing w:after="120" w:line="240" w:lineRule="auto"/>
              <w:rPr>
                <w:rFonts w:ascii="Arial" w:hAnsi="Arial" w:cs="Arial"/>
                <w:i/>
                <w:iCs/>
              </w:rPr>
            </w:pPr>
            <w:r w:rsidRPr="00024832">
              <w:rPr>
                <w:rFonts w:ascii="Arial" w:eastAsia="Times New Roman" w:hAnsi="Arial" w:cs="Arial"/>
                <w:i/>
                <w:iCs/>
                <w:lang w:eastAsia="en-GB"/>
              </w:rPr>
              <w:t>It is the typical standard format for CVs here</w:t>
            </w:r>
            <w:r w:rsidR="00802A07" w:rsidRPr="00024832">
              <w:rPr>
                <w:rFonts w:ascii="Arial" w:eastAsia="Times New Roman" w:hAnsi="Arial" w:cs="Arial"/>
                <w:i/>
                <w:iCs/>
                <w:lang w:eastAsia="en-GB"/>
              </w:rPr>
              <w:t>.</w:t>
            </w:r>
          </w:p>
        </w:tc>
        <w:tc>
          <w:tcPr>
            <w:tcW w:w="4626" w:type="dxa"/>
          </w:tcPr>
          <w:p w14:paraId="5F8091C1" w14:textId="77777777" w:rsidR="00FB6F52" w:rsidRPr="00024832" w:rsidRDefault="00FB6F52" w:rsidP="00DE100C">
            <w:pPr>
              <w:spacing w:after="120" w:line="240" w:lineRule="auto"/>
              <w:rPr>
                <w:rFonts w:ascii="Arial" w:hAnsi="Arial" w:cs="Arial"/>
              </w:rPr>
            </w:pPr>
            <w:r w:rsidRPr="00024832">
              <w:rPr>
                <w:rFonts w:ascii="Arial" w:hAnsi="Arial" w:cs="Arial"/>
              </w:rPr>
              <w:t xml:space="preserve">Age, sex, religion, marital status, state of origin and local government </w:t>
            </w:r>
          </w:p>
        </w:tc>
      </w:tr>
      <w:tr w:rsidR="00C52A09" w:rsidRPr="00024832" w14:paraId="3A6E81C1" w14:textId="77777777" w:rsidTr="00E14B56">
        <w:tc>
          <w:tcPr>
            <w:tcW w:w="4390" w:type="dxa"/>
          </w:tcPr>
          <w:p w14:paraId="45EAC629" w14:textId="0C0C8A46" w:rsidR="00FB6F52" w:rsidRPr="00024832" w:rsidRDefault="00FB6F52" w:rsidP="00DE100C">
            <w:pPr>
              <w:spacing w:after="120" w:line="240" w:lineRule="auto"/>
              <w:textAlignment w:val="baseline"/>
              <w:rPr>
                <w:rFonts w:ascii="Arial" w:eastAsia="Times New Roman" w:hAnsi="Arial" w:cs="Arial"/>
                <w:i/>
                <w:iCs/>
                <w:lang w:eastAsia="en-GB"/>
              </w:rPr>
            </w:pPr>
            <w:r w:rsidRPr="00024832">
              <w:rPr>
                <w:rFonts w:ascii="Arial" w:eastAsia="Times New Roman" w:hAnsi="Arial" w:cs="Arial"/>
                <w:i/>
                <w:iCs/>
                <w:lang w:eastAsia="en-GB"/>
              </w:rPr>
              <w:t>It’s a criterion for creating your CV</w:t>
            </w:r>
            <w:r w:rsidR="00802A07" w:rsidRPr="00024832">
              <w:rPr>
                <w:rFonts w:ascii="Arial" w:eastAsia="Times New Roman" w:hAnsi="Arial" w:cs="Arial"/>
                <w:i/>
                <w:iCs/>
                <w:lang w:eastAsia="en-GB"/>
              </w:rPr>
              <w:t>.</w:t>
            </w:r>
          </w:p>
          <w:p w14:paraId="5AC0F832" w14:textId="77777777" w:rsidR="00FB6F52" w:rsidRPr="00024832" w:rsidRDefault="00FB6F52" w:rsidP="00DE100C">
            <w:pPr>
              <w:tabs>
                <w:tab w:val="left" w:pos="3156"/>
              </w:tabs>
              <w:spacing w:after="120" w:line="240" w:lineRule="auto"/>
              <w:rPr>
                <w:rFonts w:ascii="Arial" w:hAnsi="Arial" w:cs="Arial"/>
                <w:i/>
                <w:iCs/>
              </w:rPr>
            </w:pPr>
          </w:p>
        </w:tc>
        <w:tc>
          <w:tcPr>
            <w:tcW w:w="4626" w:type="dxa"/>
          </w:tcPr>
          <w:p w14:paraId="37FE862F" w14:textId="77777777" w:rsidR="00FB6F52" w:rsidRPr="00024832" w:rsidRDefault="00FB6F52" w:rsidP="00DE100C">
            <w:pPr>
              <w:spacing w:after="120" w:line="240" w:lineRule="auto"/>
              <w:rPr>
                <w:rFonts w:ascii="Arial" w:hAnsi="Arial" w:cs="Arial"/>
              </w:rPr>
            </w:pPr>
            <w:r w:rsidRPr="00024832">
              <w:rPr>
                <w:rFonts w:ascii="Arial" w:hAnsi="Arial" w:cs="Arial"/>
              </w:rPr>
              <w:t>Age, sex, religion, marital status, state of origin and local government</w:t>
            </w:r>
          </w:p>
        </w:tc>
      </w:tr>
      <w:tr w:rsidR="00C52A09" w:rsidRPr="00024832" w14:paraId="78B72BBC" w14:textId="77777777" w:rsidTr="00E14B56">
        <w:tc>
          <w:tcPr>
            <w:tcW w:w="4390" w:type="dxa"/>
          </w:tcPr>
          <w:p w14:paraId="3C74AA4C" w14:textId="29901C89" w:rsidR="00FB6F52" w:rsidRPr="00024832" w:rsidRDefault="00FB6F52" w:rsidP="00DE100C">
            <w:pPr>
              <w:spacing w:after="120" w:line="240" w:lineRule="auto"/>
              <w:textAlignment w:val="baseline"/>
              <w:rPr>
                <w:rFonts w:ascii="Arial" w:eastAsia="Times New Roman" w:hAnsi="Arial" w:cs="Arial"/>
                <w:i/>
                <w:iCs/>
                <w:lang w:eastAsia="en-GB"/>
              </w:rPr>
            </w:pPr>
            <w:r w:rsidRPr="00024832">
              <w:rPr>
                <w:rFonts w:ascii="Arial" w:eastAsia="Times New Roman" w:hAnsi="Arial" w:cs="Arial"/>
                <w:i/>
                <w:iCs/>
                <w:lang w:eastAsia="en-GB"/>
              </w:rPr>
              <w:t>That seems to be the trend</w:t>
            </w:r>
            <w:r w:rsidR="00802A07" w:rsidRPr="00024832">
              <w:rPr>
                <w:rFonts w:ascii="Arial" w:eastAsia="Times New Roman" w:hAnsi="Arial" w:cs="Arial"/>
                <w:i/>
                <w:iCs/>
                <w:lang w:eastAsia="en-GB"/>
              </w:rPr>
              <w:t>.</w:t>
            </w:r>
          </w:p>
        </w:tc>
        <w:tc>
          <w:tcPr>
            <w:tcW w:w="4626" w:type="dxa"/>
          </w:tcPr>
          <w:p w14:paraId="62B5EFA3" w14:textId="77777777" w:rsidR="00FB6F52" w:rsidRPr="00024832" w:rsidRDefault="00FB6F52" w:rsidP="00DE100C">
            <w:pPr>
              <w:spacing w:after="120" w:line="240" w:lineRule="auto"/>
              <w:rPr>
                <w:rFonts w:ascii="Arial" w:hAnsi="Arial" w:cs="Arial"/>
              </w:rPr>
            </w:pPr>
            <w:r w:rsidRPr="00024832">
              <w:rPr>
                <w:rFonts w:ascii="Arial" w:hAnsi="Arial" w:cs="Arial"/>
              </w:rPr>
              <w:t>Age, sex, religion, marital status, and state of origin</w:t>
            </w:r>
          </w:p>
        </w:tc>
      </w:tr>
      <w:tr w:rsidR="00C52A09" w:rsidRPr="00024832" w14:paraId="6D96B925" w14:textId="77777777" w:rsidTr="00E14B56">
        <w:trPr>
          <w:trHeight w:val="89"/>
        </w:trPr>
        <w:tc>
          <w:tcPr>
            <w:tcW w:w="4390" w:type="dxa"/>
          </w:tcPr>
          <w:p w14:paraId="3E6BD824" w14:textId="77777777" w:rsidR="00FB6F52" w:rsidRPr="00024832" w:rsidRDefault="00FB6F52" w:rsidP="00DE100C">
            <w:pPr>
              <w:spacing w:after="120" w:line="240" w:lineRule="auto"/>
              <w:ind w:right="227"/>
              <w:jc w:val="both"/>
              <w:textAlignment w:val="baseline"/>
              <w:rPr>
                <w:rFonts w:ascii="Arial" w:eastAsia="Times New Roman" w:hAnsi="Arial" w:cs="Arial"/>
                <w:lang w:eastAsia="en-GB"/>
              </w:rPr>
            </w:pPr>
            <w:r w:rsidRPr="00024832">
              <w:rPr>
                <w:rFonts w:ascii="Arial" w:eastAsia="Times New Roman" w:hAnsi="Arial" w:cs="Arial"/>
                <w:i/>
                <w:lang w:eastAsia="en-GB"/>
              </w:rPr>
              <w:t xml:space="preserve">This information is </w:t>
            </w:r>
            <w:r w:rsidRPr="00024832">
              <w:rPr>
                <w:rFonts w:ascii="Arial" w:eastAsia="Times New Roman" w:hAnsi="Arial" w:cs="Arial"/>
                <w:i/>
                <w:u w:val="single"/>
                <w:lang w:eastAsia="en-GB"/>
              </w:rPr>
              <w:t>needed</w:t>
            </w:r>
            <w:r w:rsidRPr="00024832">
              <w:rPr>
                <w:rFonts w:ascii="Arial" w:eastAsia="Times New Roman" w:hAnsi="Arial" w:cs="Arial"/>
                <w:i/>
                <w:lang w:eastAsia="en-GB"/>
              </w:rPr>
              <w:t xml:space="preserve"> by the employer.</w:t>
            </w:r>
          </w:p>
        </w:tc>
        <w:tc>
          <w:tcPr>
            <w:tcW w:w="4626" w:type="dxa"/>
          </w:tcPr>
          <w:p w14:paraId="4A4FAC6D" w14:textId="77777777" w:rsidR="00FB6F52" w:rsidRPr="00024832" w:rsidRDefault="00FB6F52" w:rsidP="00DE100C">
            <w:pPr>
              <w:spacing w:after="120" w:line="240" w:lineRule="auto"/>
              <w:rPr>
                <w:rFonts w:ascii="Arial" w:eastAsia="Times New Roman" w:hAnsi="Arial" w:cs="Arial"/>
                <w:lang w:eastAsia="en-GB"/>
              </w:rPr>
            </w:pPr>
            <w:r w:rsidRPr="00024832">
              <w:rPr>
                <w:rFonts w:ascii="Arial" w:hAnsi="Arial" w:cs="Arial"/>
              </w:rPr>
              <w:t>Age, sex, religion, marital status, state of origin and local government</w:t>
            </w:r>
          </w:p>
        </w:tc>
      </w:tr>
    </w:tbl>
    <w:p w14:paraId="6ECEAD6D" w14:textId="7ABBEFE8" w:rsidR="00FB6F52" w:rsidRPr="00024832" w:rsidRDefault="00FB6F52" w:rsidP="00F70CB7">
      <w:pPr>
        <w:spacing w:before="120" w:after="120" w:line="360" w:lineRule="auto"/>
        <w:jc w:val="center"/>
        <w:textAlignment w:val="baseline"/>
        <w:rPr>
          <w:rFonts w:ascii="Arial" w:eastAsia="Times New Roman" w:hAnsi="Arial" w:cs="Arial"/>
          <w:sz w:val="20"/>
          <w:szCs w:val="20"/>
          <w:lang w:eastAsia="en-GB"/>
        </w:rPr>
      </w:pPr>
      <w:r w:rsidRPr="00024832">
        <w:rPr>
          <w:rFonts w:ascii="Arial" w:eastAsia="Times New Roman" w:hAnsi="Arial" w:cs="Arial"/>
          <w:b/>
          <w:bCs/>
          <w:sz w:val="20"/>
          <w:szCs w:val="20"/>
          <w:lang w:eastAsia="en-GB"/>
        </w:rPr>
        <w:t xml:space="preserve">Table </w:t>
      </w:r>
      <w:r w:rsidR="00BF5DF7" w:rsidRPr="00024832">
        <w:rPr>
          <w:rFonts w:ascii="Arial" w:eastAsia="Times New Roman" w:hAnsi="Arial" w:cs="Arial"/>
          <w:b/>
          <w:bCs/>
          <w:sz w:val="20"/>
          <w:szCs w:val="20"/>
          <w:lang w:eastAsia="en-GB"/>
        </w:rPr>
        <w:t>5.1</w:t>
      </w:r>
      <w:r w:rsidRPr="00024832">
        <w:rPr>
          <w:rFonts w:ascii="Arial" w:eastAsia="Times New Roman" w:hAnsi="Arial" w:cs="Arial"/>
          <w:sz w:val="20"/>
          <w:szCs w:val="20"/>
          <w:lang w:eastAsia="en-GB"/>
        </w:rPr>
        <w:t xml:space="preserve"> Reasons </w:t>
      </w:r>
      <w:r w:rsidR="008738D6" w:rsidRPr="00024832">
        <w:rPr>
          <w:rFonts w:ascii="Arial" w:eastAsia="Times New Roman" w:hAnsi="Arial" w:cs="Arial"/>
          <w:sz w:val="20"/>
          <w:szCs w:val="20"/>
          <w:lang w:eastAsia="en-GB"/>
        </w:rPr>
        <w:t xml:space="preserve">Respondents </w:t>
      </w:r>
      <w:r w:rsidRPr="00024832">
        <w:rPr>
          <w:rFonts w:ascii="Arial" w:eastAsia="Times New Roman" w:hAnsi="Arial" w:cs="Arial"/>
          <w:sz w:val="20"/>
          <w:szCs w:val="20"/>
          <w:lang w:eastAsia="en-GB"/>
        </w:rPr>
        <w:t xml:space="preserve">have </w:t>
      </w:r>
      <w:r w:rsidR="008738D6" w:rsidRPr="00024832">
        <w:rPr>
          <w:rFonts w:ascii="Arial" w:eastAsia="Times New Roman" w:hAnsi="Arial" w:cs="Arial"/>
          <w:sz w:val="20"/>
          <w:szCs w:val="20"/>
          <w:lang w:eastAsia="en-GB"/>
        </w:rPr>
        <w:t xml:space="preserve">Personal Characteristics </w:t>
      </w:r>
      <w:r w:rsidRPr="00024832">
        <w:rPr>
          <w:rFonts w:ascii="Arial" w:eastAsia="Times New Roman" w:hAnsi="Arial" w:cs="Arial"/>
          <w:sz w:val="20"/>
          <w:szCs w:val="20"/>
          <w:lang w:eastAsia="en-GB"/>
        </w:rPr>
        <w:t>on their CVs</w:t>
      </w:r>
    </w:p>
    <w:p w14:paraId="09E01B06" w14:textId="77777777" w:rsidR="00FB6F52" w:rsidRPr="00024832" w:rsidRDefault="00FB6F52" w:rsidP="00FB6F52">
      <w:pPr>
        <w:spacing w:after="120" w:line="360" w:lineRule="auto"/>
        <w:jc w:val="both"/>
        <w:textAlignment w:val="baseline"/>
        <w:rPr>
          <w:rFonts w:ascii="Arial" w:eastAsia="Times New Roman" w:hAnsi="Arial" w:cs="Arial"/>
          <w:lang w:eastAsia="en-GB"/>
        </w:rPr>
      </w:pPr>
    </w:p>
    <w:p w14:paraId="6BEC3764" w14:textId="1A1E3CBC" w:rsidR="0024244B" w:rsidRPr="00024832" w:rsidRDefault="00CE6C04" w:rsidP="00FB6F52">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From the above response</w:t>
      </w:r>
      <w:r w:rsidR="00C06A41" w:rsidRPr="00024832">
        <w:rPr>
          <w:rFonts w:ascii="Arial" w:eastAsia="Times New Roman" w:hAnsi="Arial" w:cs="Arial"/>
          <w:lang w:eastAsia="en-GB"/>
        </w:rPr>
        <w:t>s</w:t>
      </w:r>
      <w:r w:rsidRPr="00024832">
        <w:rPr>
          <w:rFonts w:ascii="Arial" w:eastAsia="Times New Roman" w:hAnsi="Arial" w:cs="Arial"/>
          <w:lang w:eastAsia="en-GB"/>
        </w:rPr>
        <w:t xml:space="preserve">, the </w:t>
      </w:r>
      <w:r w:rsidR="00436457" w:rsidRPr="00024832">
        <w:rPr>
          <w:rFonts w:ascii="Arial" w:eastAsia="Times New Roman" w:hAnsi="Arial" w:cs="Arial"/>
          <w:lang w:eastAsia="en-GB"/>
        </w:rPr>
        <w:t>influence</w:t>
      </w:r>
      <w:r w:rsidRPr="00024832">
        <w:rPr>
          <w:rFonts w:ascii="Arial" w:eastAsia="Times New Roman" w:hAnsi="Arial" w:cs="Arial"/>
          <w:lang w:eastAsia="en-GB"/>
        </w:rPr>
        <w:t xml:space="preserve"> of culture is</w:t>
      </w:r>
      <w:r w:rsidR="001C5B70" w:rsidRPr="00024832">
        <w:rPr>
          <w:rFonts w:ascii="Arial" w:eastAsia="Times New Roman" w:hAnsi="Arial" w:cs="Arial"/>
          <w:lang w:eastAsia="en-GB"/>
        </w:rPr>
        <w:t xml:space="preserve"> evident</w:t>
      </w:r>
      <w:r w:rsidR="0076581A" w:rsidRPr="00024832">
        <w:rPr>
          <w:rFonts w:ascii="Arial" w:eastAsia="Times New Roman" w:hAnsi="Arial" w:cs="Arial"/>
          <w:lang w:eastAsia="en-GB"/>
        </w:rPr>
        <w:t>,</w:t>
      </w:r>
      <w:r w:rsidR="001C5B70" w:rsidRPr="00024832">
        <w:rPr>
          <w:rFonts w:ascii="Arial" w:eastAsia="Times New Roman" w:hAnsi="Arial" w:cs="Arial"/>
          <w:lang w:eastAsia="en-GB"/>
        </w:rPr>
        <w:t xml:space="preserve"> </w:t>
      </w:r>
      <w:r w:rsidR="006361D7" w:rsidRPr="00024832">
        <w:rPr>
          <w:rFonts w:ascii="Arial" w:eastAsia="Times New Roman" w:hAnsi="Arial" w:cs="Arial"/>
          <w:lang w:eastAsia="en-GB"/>
        </w:rPr>
        <w:t xml:space="preserve">as seen in the use of </w:t>
      </w:r>
      <w:r w:rsidR="00E510C8" w:rsidRPr="00024832">
        <w:rPr>
          <w:rFonts w:ascii="Arial" w:eastAsia="Times New Roman" w:hAnsi="Arial" w:cs="Arial"/>
          <w:lang w:eastAsia="en-GB"/>
        </w:rPr>
        <w:t>phrases like</w:t>
      </w:r>
      <w:r w:rsidR="001C5B70" w:rsidRPr="00024832">
        <w:rPr>
          <w:rFonts w:ascii="Arial" w:eastAsia="Times New Roman" w:hAnsi="Arial" w:cs="Arial"/>
          <w:lang w:eastAsia="en-GB"/>
        </w:rPr>
        <w:t xml:space="preserve"> ‘standard practice</w:t>
      </w:r>
      <w:r w:rsidR="001659CE" w:rsidRPr="00024832">
        <w:rPr>
          <w:rFonts w:ascii="Arial" w:eastAsia="Times New Roman" w:hAnsi="Arial" w:cs="Arial"/>
          <w:lang w:eastAsia="en-GB"/>
        </w:rPr>
        <w:t>’</w:t>
      </w:r>
      <w:r w:rsidR="001C5B70" w:rsidRPr="00024832">
        <w:rPr>
          <w:rFonts w:ascii="Arial" w:eastAsia="Times New Roman" w:hAnsi="Arial" w:cs="Arial"/>
          <w:lang w:eastAsia="en-GB"/>
        </w:rPr>
        <w:t xml:space="preserve">, </w:t>
      </w:r>
      <w:r w:rsidR="001659CE" w:rsidRPr="00024832">
        <w:rPr>
          <w:rFonts w:ascii="Arial" w:eastAsia="Times New Roman" w:hAnsi="Arial" w:cs="Arial"/>
          <w:lang w:eastAsia="en-GB"/>
        </w:rPr>
        <w:t>‘</w:t>
      </w:r>
      <w:r w:rsidR="00CE5679" w:rsidRPr="00024832">
        <w:rPr>
          <w:rFonts w:ascii="Arial" w:eastAsia="Times New Roman" w:hAnsi="Arial" w:cs="Arial"/>
          <w:lang w:eastAsia="en-GB"/>
        </w:rPr>
        <w:t>following the trend</w:t>
      </w:r>
      <w:r w:rsidR="001659CE" w:rsidRPr="00024832">
        <w:rPr>
          <w:rFonts w:ascii="Arial" w:eastAsia="Times New Roman" w:hAnsi="Arial" w:cs="Arial"/>
          <w:lang w:eastAsia="en-GB"/>
        </w:rPr>
        <w:t>’</w:t>
      </w:r>
      <w:r w:rsidR="00CE5679" w:rsidRPr="00024832">
        <w:rPr>
          <w:rFonts w:ascii="Arial" w:eastAsia="Times New Roman" w:hAnsi="Arial" w:cs="Arial"/>
          <w:lang w:eastAsia="en-GB"/>
        </w:rPr>
        <w:t xml:space="preserve">, </w:t>
      </w:r>
      <w:r w:rsidR="001659CE" w:rsidRPr="00024832">
        <w:rPr>
          <w:rFonts w:ascii="Arial" w:eastAsia="Times New Roman" w:hAnsi="Arial" w:cs="Arial"/>
          <w:lang w:eastAsia="en-GB"/>
        </w:rPr>
        <w:t>‘</w:t>
      </w:r>
      <w:r w:rsidR="00CE5679" w:rsidRPr="00024832">
        <w:rPr>
          <w:rFonts w:ascii="Arial" w:eastAsia="Times New Roman" w:hAnsi="Arial" w:cs="Arial"/>
          <w:lang w:eastAsia="en-GB"/>
        </w:rPr>
        <w:t>required by organisations</w:t>
      </w:r>
      <w:r w:rsidR="001659CE" w:rsidRPr="00024832">
        <w:rPr>
          <w:rFonts w:ascii="Arial" w:eastAsia="Times New Roman" w:hAnsi="Arial" w:cs="Arial"/>
          <w:lang w:eastAsia="en-GB"/>
        </w:rPr>
        <w:t>’</w:t>
      </w:r>
      <w:r w:rsidR="00795A44" w:rsidRPr="00024832">
        <w:rPr>
          <w:rFonts w:ascii="Arial" w:eastAsia="Times New Roman" w:hAnsi="Arial" w:cs="Arial"/>
          <w:lang w:eastAsia="en-GB"/>
        </w:rPr>
        <w:t>,</w:t>
      </w:r>
      <w:r w:rsidR="00CE5679" w:rsidRPr="00024832">
        <w:rPr>
          <w:rFonts w:ascii="Arial" w:eastAsia="Times New Roman" w:hAnsi="Arial" w:cs="Arial"/>
          <w:lang w:eastAsia="en-GB"/>
        </w:rPr>
        <w:t xml:space="preserve"> </w:t>
      </w:r>
      <w:r w:rsidR="001659CE" w:rsidRPr="00024832">
        <w:rPr>
          <w:rFonts w:ascii="Arial" w:eastAsia="Times New Roman" w:hAnsi="Arial" w:cs="Arial"/>
          <w:lang w:eastAsia="en-GB"/>
        </w:rPr>
        <w:t>or it is ‘expected’</w:t>
      </w:r>
      <w:r w:rsidR="003C0341" w:rsidRPr="00024832">
        <w:rPr>
          <w:rFonts w:ascii="Arial" w:eastAsia="Times New Roman" w:hAnsi="Arial" w:cs="Arial"/>
          <w:lang w:eastAsia="en-GB"/>
        </w:rPr>
        <w:t xml:space="preserve"> (this </w:t>
      </w:r>
      <w:r w:rsidR="00254FC5" w:rsidRPr="00024832">
        <w:rPr>
          <w:rFonts w:ascii="Arial" w:eastAsia="Times New Roman" w:hAnsi="Arial" w:cs="Arial"/>
          <w:lang w:eastAsia="en-GB"/>
        </w:rPr>
        <w:t>is</w:t>
      </w:r>
      <w:r w:rsidR="003C0341" w:rsidRPr="00024832">
        <w:rPr>
          <w:rFonts w:ascii="Arial" w:eastAsia="Times New Roman" w:hAnsi="Arial" w:cs="Arial"/>
          <w:lang w:eastAsia="en-GB"/>
        </w:rPr>
        <w:t xml:space="preserve"> discussed below)</w:t>
      </w:r>
      <w:r w:rsidR="001659CE" w:rsidRPr="00024832">
        <w:rPr>
          <w:rFonts w:ascii="Arial" w:eastAsia="Times New Roman" w:hAnsi="Arial" w:cs="Arial"/>
          <w:lang w:eastAsia="en-GB"/>
        </w:rPr>
        <w:t xml:space="preserve">. </w:t>
      </w:r>
      <w:r w:rsidR="00D63B1C" w:rsidRPr="00024832">
        <w:rPr>
          <w:rFonts w:ascii="Arial" w:eastAsia="Times New Roman" w:hAnsi="Arial" w:cs="Arial"/>
          <w:lang w:eastAsia="en-GB"/>
        </w:rPr>
        <w:t xml:space="preserve">What </w:t>
      </w:r>
      <w:r w:rsidR="001659CE" w:rsidRPr="00024832">
        <w:rPr>
          <w:rFonts w:ascii="Arial" w:eastAsia="Times New Roman" w:hAnsi="Arial" w:cs="Arial"/>
          <w:lang w:eastAsia="en-GB"/>
        </w:rPr>
        <w:t>initially stood out w</w:t>
      </w:r>
      <w:r w:rsidR="00463AA6" w:rsidRPr="00024832">
        <w:rPr>
          <w:rFonts w:ascii="Arial" w:eastAsia="Times New Roman" w:hAnsi="Arial" w:cs="Arial"/>
          <w:lang w:eastAsia="en-GB"/>
        </w:rPr>
        <w:t>ere</w:t>
      </w:r>
      <w:r w:rsidR="001659CE" w:rsidRPr="00024832">
        <w:rPr>
          <w:rFonts w:ascii="Arial" w:eastAsia="Times New Roman" w:hAnsi="Arial" w:cs="Arial"/>
          <w:lang w:eastAsia="en-GB"/>
        </w:rPr>
        <w:t xml:space="preserve"> comments on a ‘standard’ or’ typical’ CV in Nigeria. </w:t>
      </w:r>
      <w:r w:rsidR="00D63B1C" w:rsidRPr="00024832">
        <w:rPr>
          <w:rFonts w:ascii="Arial" w:eastAsia="Times New Roman" w:hAnsi="Arial" w:cs="Arial"/>
          <w:lang w:eastAsia="en-GB"/>
        </w:rPr>
        <w:t xml:space="preserve">Hence, </w:t>
      </w:r>
      <w:r w:rsidR="00FB6F52" w:rsidRPr="00024832">
        <w:rPr>
          <w:rFonts w:ascii="Arial" w:eastAsia="Times New Roman" w:hAnsi="Arial" w:cs="Arial"/>
          <w:lang w:eastAsia="en-GB"/>
        </w:rPr>
        <w:t xml:space="preserve">it is important to discuss the assertion of what a </w:t>
      </w:r>
      <w:r w:rsidR="0038165E" w:rsidRPr="00024832">
        <w:rPr>
          <w:rFonts w:ascii="Arial" w:eastAsia="Times New Roman" w:hAnsi="Arial" w:cs="Arial"/>
          <w:lang w:eastAsia="en-GB"/>
        </w:rPr>
        <w:t>‘</w:t>
      </w:r>
      <w:r w:rsidR="00FB6F52" w:rsidRPr="00024832">
        <w:rPr>
          <w:rFonts w:ascii="Arial" w:eastAsia="Times New Roman" w:hAnsi="Arial" w:cs="Arial"/>
          <w:lang w:eastAsia="en-GB"/>
        </w:rPr>
        <w:t>typical CV</w:t>
      </w:r>
      <w:r w:rsidR="0038165E" w:rsidRPr="00024832">
        <w:rPr>
          <w:rFonts w:ascii="Arial" w:eastAsia="Times New Roman" w:hAnsi="Arial" w:cs="Arial"/>
          <w:lang w:eastAsia="en-GB"/>
        </w:rPr>
        <w:t>’</w:t>
      </w:r>
      <w:r w:rsidR="00FB6F52" w:rsidRPr="00024832">
        <w:rPr>
          <w:rFonts w:ascii="Arial" w:eastAsia="Times New Roman" w:hAnsi="Arial" w:cs="Arial"/>
          <w:lang w:eastAsia="en-GB"/>
        </w:rPr>
        <w:t xml:space="preserve"> standard is. Years ago, before strict regulations </w:t>
      </w:r>
      <w:r w:rsidR="0060448F" w:rsidRPr="00024832">
        <w:rPr>
          <w:rFonts w:ascii="Arial" w:eastAsia="Times New Roman" w:hAnsi="Arial" w:cs="Arial"/>
          <w:lang w:eastAsia="en-GB"/>
        </w:rPr>
        <w:t>against</w:t>
      </w:r>
      <w:r w:rsidR="00FB6F52" w:rsidRPr="00024832">
        <w:rPr>
          <w:rFonts w:ascii="Arial" w:eastAsia="Times New Roman" w:hAnsi="Arial" w:cs="Arial"/>
          <w:lang w:eastAsia="en-GB"/>
        </w:rPr>
        <w:t xml:space="preserve"> discrimination came into force globally, having one’s personal information on a CV was accepted or required</w:t>
      </w:r>
      <w:r w:rsidR="00D43788" w:rsidRPr="00024832">
        <w:rPr>
          <w:rFonts w:ascii="Arial" w:eastAsia="Times New Roman" w:hAnsi="Arial" w:cs="Arial"/>
          <w:lang w:eastAsia="en-GB"/>
        </w:rPr>
        <w:t xml:space="preserve"> (i.e., it was culturally accepted)</w:t>
      </w:r>
      <w:r w:rsidR="00131B4A" w:rsidRPr="00024832">
        <w:rPr>
          <w:rFonts w:ascii="Arial" w:eastAsia="Times New Roman" w:hAnsi="Arial" w:cs="Arial"/>
          <w:lang w:eastAsia="en-GB"/>
        </w:rPr>
        <w:t xml:space="preserve">. </w:t>
      </w:r>
      <w:r w:rsidR="00FB6F52" w:rsidRPr="00024832">
        <w:rPr>
          <w:rFonts w:ascii="Arial" w:eastAsia="Times New Roman" w:hAnsi="Arial" w:cs="Arial"/>
          <w:lang w:eastAsia="en-GB"/>
        </w:rPr>
        <w:t xml:space="preserve">It was a criterion for a typical CV. </w:t>
      </w:r>
      <w:r w:rsidR="002200A0" w:rsidRPr="00024832">
        <w:rPr>
          <w:rFonts w:ascii="Arial" w:eastAsia="Times New Roman" w:hAnsi="Arial" w:cs="Arial"/>
          <w:lang w:eastAsia="en-GB"/>
        </w:rPr>
        <w:t>This is still done in Nigeria</w:t>
      </w:r>
      <w:r w:rsidR="00BB2E48" w:rsidRPr="00024832">
        <w:rPr>
          <w:rFonts w:ascii="Arial" w:eastAsia="Times New Roman" w:hAnsi="Arial" w:cs="Arial"/>
          <w:lang w:eastAsia="en-GB"/>
        </w:rPr>
        <w:t>,</w:t>
      </w:r>
      <w:r w:rsidR="002200A0" w:rsidRPr="00024832">
        <w:rPr>
          <w:rFonts w:ascii="Arial" w:eastAsia="Times New Roman" w:hAnsi="Arial" w:cs="Arial"/>
          <w:lang w:eastAsia="en-GB"/>
        </w:rPr>
        <w:t xml:space="preserve"> and s</w:t>
      </w:r>
      <w:r w:rsidR="00FB6F52" w:rsidRPr="00024832">
        <w:rPr>
          <w:rFonts w:ascii="Arial" w:eastAsia="Times New Roman" w:hAnsi="Arial" w:cs="Arial"/>
          <w:lang w:eastAsia="en-GB"/>
        </w:rPr>
        <w:t xml:space="preserve">ome countries in the Middle East, such as the UAE, </w:t>
      </w:r>
      <w:r w:rsidR="00DA608A" w:rsidRPr="00024832">
        <w:rPr>
          <w:rFonts w:ascii="Arial" w:eastAsia="Times New Roman" w:hAnsi="Arial" w:cs="Arial"/>
          <w:lang w:eastAsia="en-GB"/>
        </w:rPr>
        <w:t>where</w:t>
      </w:r>
      <w:r w:rsidR="00FB6F52" w:rsidRPr="00024832">
        <w:rPr>
          <w:rFonts w:ascii="Arial" w:eastAsia="Times New Roman" w:hAnsi="Arial" w:cs="Arial"/>
          <w:lang w:eastAsia="en-GB"/>
        </w:rPr>
        <w:t xml:space="preserve"> job applicants </w:t>
      </w:r>
      <w:r w:rsidR="00DA608A" w:rsidRPr="00024832">
        <w:rPr>
          <w:rFonts w:ascii="Arial" w:eastAsia="Times New Roman" w:hAnsi="Arial" w:cs="Arial"/>
          <w:lang w:eastAsia="en-GB"/>
        </w:rPr>
        <w:t xml:space="preserve">are still required </w:t>
      </w:r>
      <w:r w:rsidR="00FB6F52" w:rsidRPr="00024832">
        <w:rPr>
          <w:rFonts w:ascii="Arial" w:eastAsia="Times New Roman" w:hAnsi="Arial" w:cs="Arial"/>
          <w:lang w:eastAsia="en-GB"/>
        </w:rPr>
        <w:t xml:space="preserve">to have their photographs on their CVs. This is because </w:t>
      </w:r>
      <w:r w:rsidR="00BC711A" w:rsidRPr="00024832">
        <w:rPr>
          <w:rFonts w:ascii="Arial" w:eastAsia="Times New Roman" w:hAnsi="Arial" w:cs="Arial"/>
          <w:lang w:eastAsia="en-GB"/>
        </w:rPr>
        <w:t xml:space="preserve">it creates </w:t>
      </w:r>
      <w:r w:rsidR="00BB2E48" w:rsidRPr="00024832">
        <w:rPr>
          <w:rFonts w:ascii="Arial" w:eastAsia="Times New Roman" w:hAnsi="Arial" w:cs="Arial"/>
          <w:lang w:eastAsia="en-GB"/>
        </w:rPr>
        <w:t>the</w:t>
      </w:r>
      <w:r w:rsidR="00F96774" w:rsidRPr="00024832">
        <w:rPr>
          <w:rFonts w:ascii="Arial" w:eastAsia="Times New Roman" w:hAnsi="Arial" w:cs="Arial"/>
          <w:lang w:eastAsia="en-GB"/>
        </w:rPr>
        <w:t xml:space="preserve"> first impression to the recruiting organisations during resume screening</w:t>
      </w:r>
      <w:r w:rsidR="00FB6F52" w:rsidRPr="00024832">
        <w:rPr>
          <w:rFonts w:ascii="Arial" w:eastAsia="Times New Roman" w:hAnsi="Arial" w:cs="Arial"/>
          <w:lang w:eastAsia="en-GB"/>
        </w:rPr>
        <w:t>.</w:t>
      </w:r>
      <w:r w:rsidR="0024244B" w:rsidRPr="00024832">
        <w:rPr>
          <w:rFonts w:ascii="Arial" w:eastAsia="Times New Roman" w:hAnsi="Arial" w:cs="Arial"/>
          <w:lang w:eastAsia="en-GB"/>
        </w:rPr>
        <w:t xml:space="preserve"> For example, </w:t>
      </w:r>
      <w:r w:rsidR="00977C88" w:rsidRPr="00024832">
        <w:rPr>
          <w:rFonts w:ascii="Arial" w:eastAsia="Times New Roman" w:hAnsi="Arial" w:cs="Arial"/>
          <w:lang w:eastAsia="en-GB"/>
        </w:rPr>
        <w:t>two</w:t>
      </w:r>
      <w:r w:rsidR="0024244B" w:rsidRPr="00024832">
        <w:rPr>
          <w:rFonts w:ascii="Arial" w:eastAsia="Times New Roman" w:hAnsi="Arial" w:cs="Arial"/>
          <w:lang w:eastAsia="en-GB"/>
        </w:rPr>
        <w:t xml:space="preserve"> respondent</w:t>
      </w:r>
      <w:r w:rsidR="00977C88" w:rsidRPr="00024832">
        <w:rPr>
          <w:rFonts w:ascii="Arial" w:eastAsia="Times New Roman" w:hAnsi="Arial" w:cs="Arial"/>
          <w:lang w:eastAsia="en-GB"/>
        </w:rPr>
        <w:t>s</w:t>
      </w:r>
      <w:r w:rsidR="0024244B" w:rsidRPr="00024832">
        <w:rPr>
          <w:rFonts w:ascii="Arial" w:eastAsia="Times New Roman" w:hAnsi="Arial" w:cs="Arial"/>
          <w:lang w:eastAsia="en-GB"/>
        </w:rPr>
        <w:t xml:space="preserve"> stated that:</w:t>
      </w:r>
    </w:p>
    <w:p w14:paraId="24C67383" w14:textId="3FD2F8EC" w:rsidR="0024244B" w:rsidRPr="00024832" w:rsidRDefault="004B0162" w:rsidP="004B0162">
      <w:pPr>
        <w:spacing w:after="120" w:line="360" w:lineRule="auto"/>
        <w:ind w:left="227" w:right="227"/>
        <w:jc w:val="both"/>
        <w:textAlignment w:val="baseline"/>
        <w:rPr>
          <w:rFonts w:ascii="Arial" w:eastAsia="Times New Roman" w:hAnsi="Arial" w:cs="Arial"/>
          <w:lang w:eastAsia="en-GB"/>
        </w:rPr>
      </w:pPr>
      <w:r w:rsidRPr="00024832">
        <w:rPr>
          <w:rFonts w:ascii="Arial" w:eastAsia="Times New Roman" w:hAnsi="Arial" w:cs="Arial"/>
          <w:i/>
          <w:iCs/>
          <w:lang w:eastAsia="en-GB"/>
        </w:rPr>
        <w:t>‘</w:t>
      </w:r>
      <w:r w:rsidR="0024244B" w:rsidRPr="00024832">
        <w:rPr>
          <w:rFonts w:ascii="Arial" w:eastAsia="Times New Roman" w:hAnsi="Arial" w:cs="Arial"/>
          <w:i/>
          <w:iCs/>
          <w:lang w:eastAsia="en-GB"/>
        </w:rPr>
        <w:t xml:space="preserve">Anyone who comes in contact with my CV knows a bit about me </w:t>
      </w:r>
      <w:r w:rsidR="00EC4AB9" w:rsidRPr="00024832">
        <w:rPr>
          <w:rFonts w:ascii="Arial" w:eastAsia="Times New Roman" w:hAnsi="Arial" w:cs="Arial"/>
          <w:i/>
          <w:iCs/>
          <w:lang w:eastAsia="en-GB"/>
        </w:rPr>
        <w:t>first-hand</w:t>
      </w:r>
      <w:r w:rsidR="0024244B" w:rsidRPr="00024832">
        <w:rPr>
          <w:rFonts w:ascii="Arial" w:eastAsia="Times New Roman" w:hAnsi="Arial" w:cs="Arial"/>
          <w:i/>
          <w:iCs/>
          <w:lang w:eastAsia="en-GB"/>
        </w:rPr>
        <w:t>.</w:t>
      </w:r>
      <w:r w:rsidRPr="00024832">
        <w:rPr>
          <w:rFonts w:ascii="Arial" w:eastAsia="Times New Roman" w:hAnsi="Arial" w:cs="Arial"/>
          <w:i/>
          <w:iCs/>
          <w:lang w:eastAsia="en-GB"/>
        </w:rPr>
        <w:t>’</w:t>
      </w:r>
      <w:r w:rsidR="00FB6F52" w:rsidRPr="00024832">
        <w:rPr>
          <w:rFonts w:ascii="Arial" w:eastAsia="Times New Roman" w:hAnsi="Arial" w:cs="Arial"/>
          <w:lang w:eastAsia="en-GB"/>
        </w:rPr>
        <w:t xml:space="preserve"> </w:t>
      </w:r>
    </w:p>
    <w:p w14:paraId="38864C9C" w14:textId="3DF0E6F8" w:rsidR="00977C88" w:rsidRPr="00024832" w:rsidRDefault="00977C88" w:rsidP="004B0162">
      <w:pPr>
        <w:spacing w:after="120" w:line="360" w:lineRule="auto"/>
        <w:ind w:left="227" w:right="227"/>
        <w:jc w:val="both"/>
        <w:textAlignment w:val="baseline"/>
        <w:rPr>
          <w:rFonts w:ascii="Arial" w:eastAsia="Times New Roman" w:hAnsi="Arial" w:cs="Arial"/>
          <w:i/>
          <w:iCs/>
          <w:lang w:eastAsia="en-GB"/>
        </w:rPr>
      </w:pPr>
      <w:r w:rsidRPr="00024832">
        <w:rPr>
          <w:rFonts w:ascii="Arial" w:eastAsia="Times New Roman" w:hAnsi="Arial" w:cs="Arial"/>
          <w:i/>
          <w:iCs/>
          <w:lang w:eastAsia="en-GB"/>
        </w:rPr>
        <w:t>‘I have my personal information on my CV because it's a basic requirement when drafting a CV</w:t>
      </w:r>
      <w:r w:rsidR="009510DF" w:rsidRPr="00024832">
        <w:rPr>
          <w:rFonts w:ascii="Arial" w:eastAsia="Times New Roman" w:hAnsi="Arial" w:cs="Arial"/>
          <w:i/>
          <w:iCs/>
          <w:lang w:eastAsia="en-GB"/>
        </w:rPr>
        <w:t>. I</w:t>
      </w:r>
      <w:r w:rsidRPr="00024832">
        <w:rPr>
          <w:rFonts w:ascii="Arial" w:eastAsia="Times New Roman" w:hAnsi="Arial" w:cs="Arial"/>
          <w:i/>
          <w:iCs/>
          <w:lang w:eastAsia="en-GB"/>
        </w:rPr>
        <w:t>t aids a prospective employer to have a general knowledge about who I am.'</w:t>
      </w:r>
    </w:p>
    <w:p w14:paraId="7579625C" w14:textId="161CE418" w:rsidR="00FB6F52" w:rsidRPr="00024832" w:rsidRDefault="00F96774" w:rsidP="00FB6F52">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However, a</w:t>
      </w:r>
      <w:r w:rsidR="00FB6F52" w:rsidRPr="00024832">
        <w:rPr>
          <w:rFonts w:ascii="Arial" w:eastAsia="Times New Roman" w:hAnsi="Arial" w:cs="Arial"/>
          <w:lang w:eastAsia="en-GB"/>
        </w:rPr>
        <w:t xml:space="preserve">ccording to Derous and Ryan, </w:t>
      </w:r>
      <w:r w:rsidR="0038165E" w:rsidRPr="00024832">
        <w:rPr>
          <w:rFonts w:ascii="Arial" w:eastAsia="Times New Roman" w:hAnsi="Arial" w:cs="Arial"/>
          <w:lang w:eastAsia="en-GB"/>
        </w:rPr>
        <w:t>‘</w:t>
      </w:r>
      <w:r w:rsidR="00FB6F52" w:rsidRPr="00024832">
        <w:rPr>
          <w:rFonts w:ascii="Arial" w:eastAsia="Times New Roman" w:hAnsi="Arial" w:cs="Arial"/>
          <w:lang w:eastAsia="en-GB"/>
        </w:rPr>
        <w:t>resume screening is vulnerable to biased decision</w:t>
      </w:r>
      <w:r w:rsidR="00FB6F52" w:rsidRPr="00024832">
        <w:rPr>
          <w:rFonts w:ascii="Cambria Math" w:eastAsia="Times New Roman" w:hAnsi="Cambria Math" w:cs="Cambria Math"/>
          <w:lang w:eastAsia="en-GB"/>
        </w:rPr>
        <w:t>‐</w:t>
      </w:r>
      <w:r w:rsidR="00FB6F52" w:rsidRPr="00024832">
        <w:rPr>
          <w:rFonts w:ascii="Arial" w:eastAsia="Times New Roman" w:hAnsi="Arial" w:cs="Arial"/>
          <w:lang w:eastAsia="en-GB"/>
        </w:rPr>
        <w:t>making</w:t>
      </w:r>
      <w:r w:rsidR="0038165E" w:rsidRPr="00024832">
        <w:rPr>
          <w:rFonts w:ascii="Arial" w:eastAsia="Times New Roman" w:hAnsi="Arial" w:cs="Arial"/>
          <w:lang w:eastAsia="en-GB"/>
        </w:rPr>
        <w:t>’</w:t>
      </w:r>
      <w:r w:rsidR="000C5623">
        <w:rPr>
          <w:rFonts w:ascii="Arial" w:eastAsia="Times New Roman" w:hAnsi="Arial" w:cs="Arial"/>
          <w:lang w:eastAsia="en-GB"/>
        </w:rPr>
        <w:t>.</w:t>
      </w:r>
      <w:r w:rsidR="00FB6F52" w:rsidRPr="00024832">
        <w:rPr>
          <w:rFonts w:ascii="Arial" w:eastAsia="Times New Roman" w:hAnsi="Arial" w:cs="Arial"/>
          <w:vertAlign w:val="superscript"/>
          <w:lang w:eastAsia="en-GB"/>
        </w:rPr>
        <w:footnoteReference w:id="781"/>
      </w:r>
      <w:r w:rsidR="00FB6F52" w:rsidRPr="00024832">
        <w:rPr>
          <w:rFonts w:ascii="Arial" w:eastAsia="Times New Roman" w:hAnsi="Arial" w:cs="Arial"/>
          <w:lang w:eastAsia="en-GB"/>
        </w:rPr>
        <w:t xml:space="preserve"> It is also vulnerable to unconscious bias. </w:t>
      </w:r>
      <w:r w:rsidR="00BE0749" w:rsidRPr="00024832">
        <w:rPr>
          <w:rFonts w:ascii="Arial" w:eastAsia="Times New Roman" w:hAnsi="Arial" w:cs="Arial"/>
          <w:lang w:eastAsia="en-GB"/>
        </w:rPr>
        <w:t>Despite this</w:t>
      </w:r>
      <w:r w:rsidR="00FB6F52" w:rsidRPr="00024832">
        <w:rPr>
          <w:rFonts w:ascii="Arial" w:eastAsia="Times New Roman" w:hAnsi="Arial" w:cs="Arial"/>
          <w:lang w:eastAsia="en-GB"/>
        </w:rPr>
        <w:t xml:space="preserve">, as </w:t>
      </w:r>
      <w:r w:rsidR="00393364" w:rsidRPr="00024832">
        <w:rPr>
          <w:rFonts w:ascii="Arial" w:eastAsia="Times New Roman" w:hAnsi="Arial" w:cs="Arial"/>
          <w:lang w:eastAsia="en-GB"/>
        </w:rPr>
        <w:t xml:space="preserve">a </w:t>
      </w:r>
      <w:r w:rsidR="000A6A45" w:rsidRPr="00024832">
        <w:rPr>
          <w:rFonts w:ascii="Arial" w:eastAsia="Times New Roman" w:hAnsi="Arial" w:cs="Arial"/>
          <w:lang w:eastAsia="en-GB"/>
        </w:rPr>
        <w:t xml:space="preserve">cultural </w:t>
      </w:r>
      <w:r w:rsidR="00FB6F52" w:rsidRPr="00024832">
        <w:rPr>
          <w:rFonts w:ascii="Arial" w:eastAsia="Times New Roman" w:hAnsi="Arial" w:cs="Arial"/>
          <w:lang w:eastAsia="en-GB"/>
        </w:rPr>
        <w:t>practice, a typical Nigerian CV</w:t>
      </w:r>
      <w:r w:rsidR="00394F94" w:rsidRPr="00024832">
        <w:rPr>
          <w:rFonts w:ascii="Arial" w:eastAsia="Times New Roman" w:hAnsi="Arial" w:cs="Arial"/>
          <w:lang w:eastAsia="en-GB"/>
        </w:rPr>
        <w:t xml:space="preserve"> in Lagos</w:t>
      </w:r>
      <w:r w:rsidR="008D2C31" w:rsidRPr="00024832">
        <w:rPr>
          <w:rFonts w:ascii="Arial" w:eastAsia="Times New Roman" w:hAnsi="Arial" w:cs="Arial"/>
          <w:lang w:eastAsia="en-GB"/>
        </w:rPr>
        <w:t xml:space="preserve"> State</w:t>
      </w:r>
      <w:r w:rsidR="00FB6F52" w:rsidRPr="00024832">
        <w:rPr>
          <w:rFonts w:ascii="Arial" w:eastAsia="Times New Roman" w:hAnsi="Arial" w:cs="Arial"/>
          <w:lang w:eastAsia="en-GB"/>
        </w:rPr>
        <w:t xml:space="preserve"> has more personal information stated. </w:t>
      </w:r>
      <w:r w:rsidR="007B14E5" w:rsidRPr="00024832">
        <w:rPr>
          <w:rFonts w:ascii="Arial" w:eastAsia="Times New Roman" w:hAnsi="Arial" w:cs="Arial"/>
          <w:lang w:eastAsia="en-GB"/>
        </w:rPr>
        <w:t>How this became a norm is unknown</w:t>
      </w:r>
      <w:r w:rsidR="008D2C31" w:rsidRPr="00024832">
        <w:rPr>
          <w:rFonts w:ascii="Arial" w:eastAsia="Times New Roman" w:hAnsi="Arial" w:cs="Arial"/>
          <w:lang w:eastAsia="en-GB"/>
        </w:rPr>
        <w:t>;</w:t>
      </w:r>
      <w:r w:rsidR="004E78C1" w:rsidRPr="00024832">
        <w:rPr>
          <w:rFonts w:ascii="Arial" w:eastAsia="Times New Roman" w:hAnsi="Arial" w:cs="Arial"/>
          <w:lang w:eastAsia="en-GB"/>
        </w:rPr>
        <w:t xml:space="preserve"> however, a possible reason can be based on the </w:t>
      </w:r>
      <w:r w:rsidR="00394F94" w:rsidRPr="00024832">
        <w:rPr>
          <w:rFonts w:ascii="Arial" w:eastAsia="Times New Roman" w:hAnsi="Arial" w:cs="Arial"/>
          <w:lang w:eastAsia="en-GB"/>
        </w:rPr>
        <w:t>requirements on job adverts. F</w:t>
      </w:r>
      <w:r w:rsidR="004E78C1" w:rsidRPr="00024832">
        <w:rPr>
          <w:rFonts w:ascii="Arial" w:eastAsia="Times New Roman" w:hAnsi="Arial" w:cs="Arial"/>
          <w:lang w:eastAsia="en-GB"/>
        </w:rPr>
        <w:t xml:space="preserve">or example, </w:t>
      </w:r>
      <w:r w:rsidR="00394F94" w:rsidRPr="00024832">
        <w:rPr>
          <w:rFonts w:ascii="Arial" w:eastAsia="Times New Roman" w:hAnsi="Arial" w:cs="Arial"/>
          <w:lang w:eastAsia="en-GB"/>
        </w:rPr>
        <w:t>i</w:t>
      </w:r>
      <w:r w:rsidR="00FB6F52" w:rsidRPr="00024832">
        <w:rPr>
          <w:rFonts w:ascii="Arial" w:eastAsia="Times New Roman" w:hAnsi="Arial" w:cs="Arial"/>
          <w:lang w:eastAsia="en-GB"/>
        </w:rPr>
        <w:t>f an organisation requires a male, it is only wise for a job seeker to specify their gender to show that they are a match</w:t>
      </w:r>
      <w:r w:rsidR="00F85856" w:rsidRPr="00024832">
        <w:rPr>
          <w:rFonts w:ascii="Arial" w:eastAsia="Times New Roman" w:hAnsi="Arial" w:cs="Arial"/>
          <w:lang w:eastAsia="en-GB"/>
        </w:rPr>
        <w:t xml:space="preserve"> (see </w:t>
      </w:r>
      <w:r w:rsidR="00AB4FAA" w:rsidRPr="00024832">
        <w:rPr>
          <w:rFonts w:ascii="Arial" w:eastAsia="Times New Roman" w:hAnsi="Arial" w:cs="Arial"/>
          <w:lang w:eastAsia="en-GB"/>
        </w:rPr>
        <w:t xml:space="preserve">Chapter </w:t>
      </w:r>
      <w:r w:rsidR="0049161B" w:rsidRPr="00024832">
        <w:rPr>
          <w:rFonts w:ascii="Arial" w:eastAsia="Times New Roman" w:hAnsi="Arial" w:cs="Arial"/>
          <w:lang w:eastAsia="en-GB"/>
        </w:rPr>
        <w:t>Six</w:t>
      </w:r>
      <w:r w:rsidR="00F85856" w:rsidRPr="00024832">
        <w:rPr>
          <w:rFonts w:ascii="Arial" w:eastAsia="Times New Roman" w:hAnsi="Arial" w:cs="Arial"/>
          <w:lang w:eastAsia="en-GB"/>
        </w:rPr>
        <w:t xml:space="preserve">, </w:t>
      </w:r>
      <w:r w:rsidR="00AB4FAA" w:rsidRPr="00024832">
        <w:rPr>
          <w:rFonts w:ascii="Arial" w:eastAsia="Times New Roman" w:hAnsi="Arial" w:cs="Arial"/>
          <w:lang w:eastAsia="en-GB"/>
        </w:rPr>
        <w:t xml:space="preserve">Section </w:t>
      </w:r>
      <w:r w:rsidR="00F85856" w:rsidRPr="00024832">
        <w:rPr>
          <w:rFonts w:ascii="Arial" w:eastAsia="Times New Roman" w:hAnsi="Arial" w:cs="Arial"/>
          <w:lang w:eastAsia="en-GB"/>
        </w:rPr>
        <w:t>6.5).</w:t>
      </w:r>
    </w:p>
    <w:p w14:paraId="4CBF5191" w14:textId="2A5BD80B" w:rsidR="00FB6F52" w:rsidRPr="00024832" w:rsidRDefault="00FB6F52" w:rsidP="00FB6F52">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lastRenderedPageBreak/>
        <w:t xml:space="preserve">Having personal information on a CV is a way to match or fit a job advert that has some personal characteristics as part of its requirements. Therefore, it is understandable. </w:t>
      </w:r>
      <w:r w:rsidR="00EA3511" w:rsidRPr="00024832">
        <w:rPr>
          <w:rFonts w:ascii="Arial" w:eastAsia="Times New Roman" w:hAnsi="Arial" w:cs="Arial"/>
          <w:lang w:eastAsia="en-GB"/>
        </w:rPr>
        <w:t>Yet</w:t>
      </w:r>
      <w:r w:rsidRPr="00024832">
        <w:rPr>
          <w:rFonts w:ascii="Arial" w:eastAsia="Times New Roman" w:hAnsi="Arial" w:cs="Arial"/>
          <w:lang w:eastAsia="en-GB"/>
        </w:rPr>
        <w:t>, this might also be the reason why they were not shortlisted in the first place</w:t>
      </w:r>
      <w:r w:rsidR="000C5623">
        <w:rPr>
          <w:rFonts w:ascii="Arial" w:eastAsia="Times New Roman" w:hAnsi="Arial" w:cs="Arial"/>
          <w:lang w:eastAsia="en-GB"/>
        </w:rPr>
        <w:t>.</w:t>
      </w:r>
      <w:r w:rsidRPr="00024832">
        <w:rPr>
          <w:rFonts w:ascii="Arial" w:eastAsia="Times New Roman" w:hAnsi="Arial" w:cs="Arial"/>
          <w:vertAlign w:val="superscript"/>
          <w:lang w:eastAsia="en-GB"/>
        </w:rPr>
        <w:footnoteReference w:id="782"/>
      </w:r>
      <w:r w:rsidRPr="00024832">
        <w:rPr>
          <w:rFonts w:ascii="Arial" w:eastAsia="Times New Roman" w:hAnsi="Arial" w:cs="Arial"/>
          <w:lang w:eastAsia="en-GB"/>
        </w:rPr>
        <w:t xml:space="preserve"> As shown in </w:t>
      </w:r>
      <w:r w:rsidR="008B3873" w:rsidRPr="00024832">
        <w:rPr>
          <w:rFonts w:ascii="Arial" w:eastAsia="Times New Roman" w:hAnsi="Arial" w:cs="Arial"/>
          <w:lang w:eastAsia="en-GB"/>
        </w:rPr>
        <w:t>Figure</w:t>
      </w:r>
      <w:r w:rsidRPr="00024832">
        <w:rPr>
          <w:rFonts w:ascii="Arial" w:eastAsia="Times New Roman" w:hAnsi="Arial" w:cs="Arial"/>
          <w:lang w:eastAsia="en-GB"/>
        </w:rPr>
        <w:t xml:space="preserve"> </w:t>
      </w:r>
      <w:r w:rsidR="00644A8C" w:rsidRPr="00024832">
        <w:rPr>
          <w:rFonts w:ascii="Arial" w:eastAsia="Times New Roman" w:hAnsi="Arial" w:cs="Arial"/>
          <w:lang w:eastAsia="en-GB"/>
        </w:rPr>
        <w:t>5</w:t>
      </w:r>
      <w:r w:rsidR="0055391A" w:rsidRPr="00024832">
        <w:rPr>
          <w:rFonts w:ascii="Arial" w:eastAsia="Times New Roman" w:hAnsi="Arial" w:cs="Arial"/>
          <w:lang w:eastAsia="en-GB"/>
        </w:rPr>
        <w:t>.</w:t>
      </w:r>
      <w:r w:rsidR="00F61C95" w:rsidRPr="00024832">
        <w:rPr>
          <w:rFonts w:ascii="Arial" w:eastAsia="Times New Roman" w:hAnsi="Arial" w:cs="Arial"/>
          <w:lang w:eastAsia="en-GB"/>
        </w:rPr>
        <w:t>5</w:t>
      </w:r>
      <w:r w:rsidRPr="00024832">
        <w:rPr>
          <w:rFonts w:ascii="Arial" w:eastAsia="Times New Roman" w:hAnsi="Arial" w:cs="Arial"/>
          <w:lang w:eastAsia="en-GB"/>
        </w:rPr>
        <w:t xml:space="preserve"> </w:t>
      </w:r>
      <w:r w:rsidR="00833618" w:rsidRPr="00024832">
        <w:rPr>
          <w:rFonts w:ascii="Arial" w:eastAsia="Times New Roman" w:hAnsi="Arial" w:cs="Arial"/>
          <w:lang w:eastAsia="en-GB"/>
        </w:rPr>
        <w:t>above</w:t>
      </w:r>
      <w:r w:rsidRPr="00024832">
        <w:rPr>
          <w:rFonts w:ascii="Arial" w:eastAsia="Times New Roman" w:hAnsi="Arial" w:cs="Arial"/>
          <w:lang w:eastAsia="en-GB"/>
        </w:rPr>
        <w:t xml:space="preserve"> </w:t>
      </w:r>
      <w:r w:rsidR="00BA58AC" w:rsidRPr="00024832">
        <w:rPr>
          <w:rFonts w:ascii="Arial" w:eastAsia="Times New Roman" w:hAnsi="Arial" w:cs="Arial"/>
          <w:lang w:eastAsia="en-GB"/>
        </w:rPr>
        <w:t>(</w:t>
      </w:r>
      <w:r w:rsidRPr="00024832">
        <w:rPr>
          <w:rFonts w:ascii="Arial" w:eastAsia="Times New Roman" w:hAnsi="Arial" w:cs="Arial"/>
          <w:lang w:eastAsia="en-GB"/>
        </w:rPr>
        <w:t>a copy of a CV from Nigeria</w:t>
      </w:r>
      <w:r w:rsidR="00BA58AC" w:rsidRPr="00024832">
        <w:rPr>
          <w:rFonts w:ascii="Arial" w:eastAsia="Times New Roman" w:hAnsi="Arial" w:cs="Arial"/>
          <w:lang w:eastAsia="en-GB"/>
        </w:rPr>
        <w:t>)</w:t>
      </w:r>
      <w:r w:rsidRPr="00024832">
        <w:rPr>
          <w:rFonts w:ascii="Arial" w:eastAsia="Times New Roman" w:hAnsi="Arial" w:cs="Arial"/>
          <w:lang w:eastAsia="en-GB"/>
        </w:rPr>
        <w:t xml:space="preserve">, this individual has their age, sex, marital status, ethnicity and local government on their CV (see also Appendix </w:t>
      </w:r>
      <w:r w:rsidR="008D4D32" w:rsidRPr="00024832">
        <w:rPr>
          <w:rFonts w:ascii="Arial" w:eastAsia="Times New Roman" w:hAnsi="Arial" w:cs="Arial"/>
          <w:lang w:eastAsia="en-GB"/>
        </w:rPr>
        <w:t>F</w:t>
      </w:r>
      <w:r w:rsidRPr="00024832">
        <w:rPr>
          <w:rFonts w:ascii="Arial" w:eastAsia="Times New Roman" w:hAnsi="Arial" w:cs="Arial"/>
          <w:lang w:eastAsia="en-GB"/>
        </w:rPr>
        <w:t xml:space="preserve">). </w:t>
      </w:r>
      <w:r w:rsidR="00F85856" w:rsidRPr="00024832">
        <w:rPr>
          <w:rFonts w:ascii="Arial" w:eastAsia="Times New Roman" w:hAnsi="Arial" w:cs="Arial"/>
          <w:lang w:eastAsia="en-GB"/>
        </w:rPr>
        <w:t xml:space="preserve">If this individual </w:t>
      </w:r>
      <w:r w:rsidR="00220F13" w:rsidRPr="00024832">
        <w:rPr>
          <w:rFonts w:ascii="Arial" w:eastAsia="Times New Roman" w:hAnsi="Arial" w:cs="Arial"/>
          <w:lang w:eastAsia="en-GB"/>
        </w:rPr>
        <w:t>finds a job that requires one or more of these criteria,</w:t>
      </w:r>
      <w:r w:rsidR="00956E57" w:rsidRPr="00024832">
        <w:rPr>
          <w:rFonts w:ascii="Arial" w:eastAsia="Times New Roman" w:hAnsi="Arial" w:cs="Arial"/>
          <w:lang w:eastAsia="en-GB"/>
        </w:rPr>
        <w:t xml:space="preserve"> </w:t>
      </w:r>
      <w:r w:rsidR="00DD21EB" w:rsidRPr="00024832">
        <w:rPr>
          <w:rFonts w:ascii="Arial" w:eastAsia="Times New Roman" w:hAnsi="Arial" w:cs="Arial"/>
          <w:lang w:eastAsia="en-GB"/>
        </w:rPr>
        <w:t xml:space="preserve">coupled with the </w:t>
      </w:r>
      <w:r w:rsidR="00FB2FB2" w:rsidRPr="00024832">
        <w:rPr>
          <w:rFonts w:ascii="Arial" w:eastAsia="Times New Roman" w:hAnsi="Arial" w:cs="Arial"/>
          <w:lang w:eastAsia="en-GB"/>
        </w:rPr>
        <w:t>re</w:t>
      </w:r>
      <w:r w:rsidR="009219D1" w:rsidRPr="00024832">
        <w:rPr>
          <w:rFonts w:ascii="Arial" w:eastAsia="Times New Roman" w:hAnsi="Arial" w:cs="Arial"/>
          <w:lang w:eastAsia="en-GB"/>
        </w:rPr>
        <w:t>quis</w:t>
      </w:r>
      <w:r w:rsidR="00C80D05" w:rsidRPr="00024832">
        <w:rPr>
          <w:rFonts w:ascii="Arial" w:eastAsia="Times New Roman" w:hAnsi="Arial" w:cs="Arial"/>
          <w:lang w:eastAsia="en-GB"/>
        </w:rPr>
        <w:t>i</w:t>
      </w:r>
      <w:r w:rsidR="009219D1" w:rsidRPr="00024832">
        <w:rPr>
          <w:rFonts w:ascii="Arial" w:eastAsia="Times New Roman" w:hAnsi="Arial" w:cs="Arial"/>
          <w:lang w:eastAsia="en-GB"/>
        </w:rPr>
        <w:t>te</w:t>
      </w:r>
      <w:r w:rsidR="00DD21EB" w:rsidRPr="00024832">
        <w:rPr>
          <w:rFonts w:ascii="Arial" w:eastAsia="Times New Roman" w:hAnsi="Arial" w:cs="Arial"/>
          <w:lang w:eastAsia="en-GB"/>
        </w:rPr>
        <w:t xml:space="preserve"> skills, experiences and qualifications, then</w:t>
      </w:r>
      <w:r w:rsidR="00220F13" w:rsidRPr="00024832">
        <w:rPr>
          <w:rFonts w:ascii="Arial" w:eastAsia="Times New Roman" w:hAnsi="Arial" w:cs="Arial"/>
          <w:lang w:eastAsia="en-GB"/>
        </w:rPr>
        <w:t xml:space="preserve"> they might be a match</w:t>
      </w:r>
      <w:r w:rsidRPr="00024832">
        <w:rPr>
          <w:rFonts w:ascii="Arial" w:eastAsia="Times New Roman" w:hAnsi="Arial" w:cs="Arial"/>
          <w:lang w:eastAsia="en-GB"/>
        </w:rPr>
        <w:t>.</w:t>
      </w:r>
      <w:r w:rsidR="005E5B4F" w:rsidRPr="00024832">
        <w:rPr>
          <w:rFonts w:ascii="Arial" w:eastAsia="Times New Roman" w:hAnsi="Arial" w:cs="Arial"/>
          <w:lang w:eastAsia="en-GB"/>
        </w:rPr>
        <w:t xml:space="preserve"> </w:t>
      </w:r>
      <w:r w:rsidRPr="00024832">
        <w:rPr>
          <w:rFonts w:ascii="Arial" w:eastAsia="Times New Roman" w:hAnsi="Arial" w:cs="Arial"/>
          <w:lang w:eastAsia="en-GB"/>
        </w:rPr>
        <w:t xml:space="preserve">However, </w:t>
      </w:r>
      <w:r w:rsidR="001D153D" w:rsidRPr="00024832">
        <w:rPr>
          <w:rFonts w:ascii="Arial" w:eastAsia="Times New Roman" w:hAnsi="Arial" w:cs="Arial"/>
          <w:lang w:eastAsia="en-GB"/>
        </w:rPr>
        <w:t>having so m</w:t>
      </w:r>
      <w:r w:rsidR="00351A9B" w:rsidRPr="00024832">
        <w:rPr>
          <w:rFonts w:ascii="Arial" w:eastAsia="Times New Roman" w:hAnsi="Arial" w:cs="Arial"/>
          <w:lang w:eastAsia="en-GB"/>
        </w:rPr>
        <w:t>uch</w:t>
      </w:r>
      <w:r w:rsidRPr="00024832">
        <w:rPr>
          <w:rFonts w:ascii="Arial" w:eastAsia="Times New Roman" w:hAnsi="Arial" w:cs="Arial"/>
          <w:lang w:eastAsia="en-GB"/>
        </w:rPr>
        <w:t xml:space="preserve"> personal information might be either positive or negative. </w:t>
      </w:r>
      <w:r w:rsidR="00512B42" w:rsidRPr="00024832">
        <w:rPr>
          <w:rFonts w:ascii="Arial" w:eastAsia="Times New Roman" w:hAnsi="Arial" w:cs="Arial"/>
          <w:lang w:eastAsia="en-GB"/>
        </w:rPr>
        <w:t xml:space="preserve">For example, </w:t>
      </w:r>
      <w:r w:rsidR="006C5453" w:rsidRPr="00024832">
        <w:rPr>
          <w:rFonts w:ascii="Arial" w:eastAsia="Times New Roman" w:hAnsi="Arial" w:cs="Arial"/>
          <w:lang w:eastAsia="en-GB"/>
        </w:rPr>
        <w:t xml:space="preserve">just because a job advert states </w:t>
      </w:r>
      <w:r w:rsidR="0064117A" w:rsidRPr="00024832">
        <w:rPr>
          <w:rFonts w:ascii="Arial" w:eastAsia="Times New Roman" w:hAnsi="Arial" w:cs="Arial"/>
          <w:lang w:eastAsia="en-GB"/>
        </w:rPr>
        <w:t xml:space="preserve">only </w:t>
      </w:r>
      <w:r w:rsidR="006C5453" w:rsidRPr="00024832">
        <w:rPr>
          <w:rFonts w:ascii="Arial" w:eastAsia="Times New Roman" w:hAnsi="Arial" w:cs="Arial"/>
          <w:lang w:eastAsia="en-GB"/>
        </w:rPr>
        <w:t>gender and age does not mean</w:t>
      </w:r>
      <w:r w:rsidR="0064117A" w:rsidRPr="00024832">
        <w:rPr>
          <w:rFonts w:ascii="Arial" w:eastAsia="Times New Roman" w:hAnsi="Arial" w:cs="Arial"/>
          <w:lang w:eastAsia="en-GB"/>
        </w:rPr>
        <w:t xml:space="preserve"> t</w:t>
      </w:r>
      <w:r w:rsidR="003A50B9" w:rsidRPr="00024832">
        <w:rPr>
          <w:rFonts w:ascii="Arial" w:eastAsia="Times New Roman" w:hAnsi="Arial" w:cs="Arial"/>
          <w:lang w:eastAsia="en-GB"/>
        </w:rPr>
        <w:t>hat the organisation does not</w:t>
      </w:r>
      <w:r w:rsidR="0064117A" w:rsidRPr="00024832">
        <w:rPr>
          <w:rFonts w:ascii="Arial" w:eastAsia="Times New Roman" w:hAnsi="Arial" w:cs="Arial"/>
          <w:lang w:eastAsia="en-GB"/>
        </w:rPr>
        <w:t xml:space="preserve"> </w:t>
      </w:r>
      <w:r w:rsidR="00041FB6" w:rsidRPr="00024832">
        <w:rPr>
          <w:rFonts w:ascii="Arial" w:eastAsia="Times New Roman" w:hAnsi="Arial" w:cs="Arial"/>
          <w:lang w:eastAsia="en-GB"/>
        </w:rPr>
        <w:t>require</w:t>
      </w:r>
      <w:r w:rsidR="0064117A" w:rsidRPr="00024832">
        <w:rPr>
          <w:rFonts w:ascii="Arial" w:eastAsia="Times New Roman" w:hAnsi="Arial" w:cs="Arial"/>
          <w:lang w:eastAsia="en-GB"/>
        </w:rPr>
        <w:t xml:space="preserve"> other requirements such as ethnicity or religion</w:t>
      </w:r>
      <w:r w:rsidR="00041FB6" w:rsidRPr="00024832">
        <w:rPr>
          <w:rFonts w:ascii="Arial" w:eastAsia="Times New Roman" w:hAnsi="Arial" w:cs="Arial"/>
          <w:lang w:eastAsia="en-GB"/>
        </w:rPr>
        <w:t>, which the job seeker does not have.</w:t>
      </w:r>
      <w:r w:rsidR="0064117A" w:rsidRPr="00024832">
        <w:rPr>
          <w:rFonts w:ascii="Arial" w:eastAsia="Times New Roman" w:hAnsi="Arial" w:cs="Arial"/>
          <w:lang w:eastAsia="en-GB"/>
        </w:rPr>
        <w:t xml:space="preserve"> </w:t>
      </w:r>
      <w:r w:rsidR="0055546C" w:rsidRPr="00024832">
        <w:rPr>
          <w:rFonts w:ascii="Arial" w:eastAsia="Times New Roman" w:hAnsi="Arial" w:cs="Arial"/>
          <w:lang w:eastAsia="en-GB"/>
        </w:rPr>
        <w:t>Th</w:t>
      </w:r>
      <w:r w:rsidR="00665FFC" w:rsidRPr="00024832">
        <w:rPr>
          <w:rFonts w:ascii="Arial" w:eastAsia="Times New Roman" w:hAnsi="Arial" w:cs="Arial"/>
          <w:lang w:eastAsia="en-GB"/>
        </w:rPr>
        <w:t xml:space="preserve">ese aspects of </w:t>
      </w:r>
      <w:r w:rsidR="0055546C" w:rsidRPr="00024832">
        <w:rPr>
          <w:rFonts w:ascii="Arial" w:eastAsia="Times New Roman" w:hAnsi="Arial" w:cs="Arial"/>
          <w:lang w:eastAsia="en-GB"/>
        </w:rPr>
        <w:t xml:space="preserve">discrimination </w:t>
      </w:r>
      <w:r w:rsidR="00802384" w:rsidRPr="00024832">
        <w:rPr>
          <w:rFonts w:ascii="Arial" w:eastAsia="Times New Roman" w:hAnsi="Arial" w:cs="Arial"/>
          <w:lang w:eastAsia="en-GB"/>
        </w:rPr>
        <w:t xml:space="preserve">can be delayed </w:t>
      </w:r>
      <w:r w:rsidR="00F34224" w:rsidRPr="00024832">
        <w:rPr>
          <w:rFonts w:ascii="Arial" w:eastAsia="Times New Roman" w:hAnsi="Arial" w:cs="Arial"/>
          <w:lang w:eastAsia="en-GB"/>
        </w:rPr>
        <w:t>until</w:t>
      </w:r>
      <w:r w:rsidR="0055546C" w:rsidRPr="00024832">
        <w:rPr>
          <w:rFonts w:ascii="Arial" w:eastAsia="Times New Roman" w:hAnsi="Arial" w:cs="Arial"/>
          <w:lang w:eastAsia="en-GB"/>
        </w:rPr>
        <w:t xml:space="preserve"> </w:t>
      </w:r>
      <w:r w:rsidR="00F34224" w:rsidRPr="00024832">
        <w:rPr>
          <w:rFonts w:ascii="Arial" w:eastAsia="Times New Roman" w:hAnsi="Arial" w:cs="Arial"/>
          <w:lang w:eastAsia="en-GB"/>
        </w:rPr>
        <w:t xml:space="preserve">the </w:t>
      </w:r>
      <w:r w:rsidR="00270322" w:rsidRPr="00024832">
        <w:rPr>
          <w:rFonts w:ascii="Arial" w:eastAsia="Times New Roman" w:hAnsi="Arial" w:cs="Arial"/>
          <w:lang w:eastAsia="en-GB"/>
        </w:rPr>
        <w:t>job interviews</w:t>
      </w:r>
      <w:r w:rsidR="00F34224" w:rsidRPr="00024832">
        <w:rPr>
          <w:rFonts w:ascii="Arial" w:eastAsia="Times New Roman" w:hAnsi="Arial" w:cs="Arial"/>
          <w:lang w:eastAsia="en-GB"/>
        </w:rPr>
        <w:t xml:space="preserve"> stage</w:t>
      </w:r>
      <w:r w:rsidR="00270322" w:rsidRPr="00024832">
        <w:rPr>
          <w:rFonts w:ascii="Arial" w:eastAsia="Times New Roman" w:hAnsi="Arial" w:cs="Arial"/>
          <w:lang w:eastAsia="en-GB"/>
        </w:rPr>
        <w:t>. Therefore</w:t>
      </w:r>
      <w:r w:rsidR="0064117A" w:rsidRPr="00024832">
        <w:rPr>
          <w:rFonts w:ascii="Arial" w:eastAsia="Times New Roman" w:hAnsi="Arial" w:cs="Arial"/>
          <w:lang w:eastAsia="en-GB"/>
        </w:rPr>
        <w:t xml:space="preserve">, having </w:t>
      </w:r>
      <w:r w:rsidR="00351A9B" w:rsidRPr="00024832">
        <w:rPr>
          <w:rFonts w:ascii="Arial" w:eastAsia="Times New Roman" w:hAnsi="Arial" w:cs="Arial"/>
          <w:lang w:eastAsia="en-GB"/>
        </w:rPr>
        <w:t>a lot of</w:t>
      </w:r>
      <w:r w:rsidR="00041FB6" w:rsidRPr="00024832">
        <w:rPr>
          <w:rFonts w:ascii="Arial" w:eastAsia="Times New Roman" w:hAnsi="Arial" w:cs="Arial"/>
          <w:lang w:eastAsia="en-GB"/>
        </w:rPr>
        <w:t xml:space="preserve"> personal information on a CV might </w:t>
      </w:r>
      <w:r w:rsidR="00270322" w:rsidRPr="00024832">
        <w:rPr>
          <w:rFonts w:ascii="Arial" w:eastAsia="Times New Roman" w:hAnsi="Arial" w:cs="Arial"/>
          <w:lang w:eastAsia="en-GB"/>
        </w:rPr>
        <w:t>be either positive or negative</w:t>
      </w:r>
      <w:r w:rsidR="00041FB6" w:rsidRPr="00024832">
        <w:rPr>
          <w:rFonts w:ascii="Arial" w:eastAsia="Times New Roman" w:hAnsi="Arial" w:cs="Arial"/>
          <w:lang w:eastAsia="en-GB"/>
        </w:rPr>
        <w:t>.</w:t>
      </w:r>
      <w:r w:rsidR="006C5453" w:rsidRPr="00024832">
        <w:rPr>
          <w:rFonts w:ascii="Arial" w:eastAsia="Times New Roman" w:hAnsi="Arial" w:cs="Arial"/>
          <w:lang w:eastAsia="en-GB"/>
        </w:rPr>
        <w:t xml:space="preserve"> </w:t>
      </w:r>
      <w:r w:rsidRPr="00024832">
        <w:rPr>
          <w:rFonts w:ascii="Arial" w:eastAsia="Times New Roman" w:hAnsi="Arial" w:cs="Arial"/>
          <w:lang w:eastAsia="en-GB"/>
        </w:rPr>
        <w:t xml:space="preserve">The availability of </w:t>
      </w:r>
      <w:r w:rsidR="00270322" w:rsidRPr="00024832">
        <w:rPr>
          <w:rFonts w:ascii="Arial" w:eastAsia="Times New Roman" w:hAnsi="Arial" w:cs="Arial"/>
          <w:lang w:eastAsia="en-GB"/>
        </w:rPr>
        <w:t>some</w:t>
      </w:r>
      <w:r w:rsidRPr="00024832">
        <w:rPr>
          <w:rFonts w:ascii="Arial" w:eastAsia="Times New Roman" w:hAnsi="Arial" w:cs="Arial"/>
          <w:lang w:eastAsia="en-GB"/>
        </w:rPr>
        <w:t xml:space="preserve"> personal information </w:t>
      </w:r>
      <w:r w:rsidR="00E371E8" w:rsidRPr="00024832">
        <w:rPr>
          <w:rFonts w:ascii="Arial" w:eastAsia="Times New Roman" w:hAnsi="Arial" w:cs="Arial"/>
          <w:lang w:eastAsia="en-GB"/>
        </w:rPr>
        <w:t xml:space="preserve">on CVs </w:t>
      </w:r>
      <w:r w:rsidRPr="00024832">
        <w:rPr>
          <w:rFonts w:ascii="Arial" w:eastAsia="Times New Roman" w:hAnsi="Arial" w:cs="Arial"/>
          <w:lang w:eastAsia="en-GB"/>
        </w:rPr>
        <w:t xml:space="preserve">might </w:t>
      </w:r>
      <w:r w:rsidR="00270322" w:rsidRPr="00024832">
        <w:rPr>
          <w:rFonts w:ascii="Arial" w:eastAsia="Times New Roman" w:hAnsi="Arial" w:cs="Arial"/>
          <w:lang w:eastAsia="en-GB"/>
        </w:rPr>
        <w:t>also sway an</w:t>
      </w:r>
      <w:r w:rsidRPr="00024832">
        <w:rPr>
          <w:rFonts w:ascii="Arial" w:eastAsia="Times New Roman" w:hAnsi="Arial" w:cs="Arial"/>
          <w:lang w:eastAsia="en-GB"/>
        </w:rPr>
        <w:t xml:space="preserve"> organisation </w:t>
      </w:r>
      <w:r w:rsidR="00270322" w:rsidRPr="00024832">
        <w:rPr>
          <w:rFonts w:ascii="Arial" w:eastAsia="Times New Roman" w:hAnsi="Arial" w:cs="Arial"/>
          <w:lang w:eastAsia="en-GB"/>
        </w:rPr>
        <w:t xml:space="preserve">into wanting </w:t>
      </w:r>
      <w:r w:rsidR="00924296" w:rsidRPr="00024832">
        <w:rPr>
          <w:rFonts w:ascii="Arial" w:eastAsia="Times New Roman" w:hAnsi="Arial" w:cs="Arial"/>
          <w:lang w:eastAsia="en-GB"/>
        </w:rPr>
        <w:t xml:space="preserve">a specific personal attribute </w:t>
      </w:r>
      <w:r w:rsidR="00351A9B" w:rsidRPr="00024832">
        <w:rPr>
          <w:rFonts w:ascii="Arial" w:eastAsia="Times New Roman" w:hAnsi="Arial" w:cs="Arial"/>
          <w:lang w:eastAsia="en-GB"/>
        </w:rPr>
        <w:t>that</w:t>
      </w:r>
      <w:r w:rsidR="00924296" w:rsidRPr="00024832">
        <w:rPr>
          <w:rFonts w:ascii="Arial" w:eastAsia="Times New Roman" w:hAnsi="Arial" w:cs="Arial"/>
          <w:lang w:eastAsia="en-GB"/>
        </w:rPr>
        <w:t xml:space="preserve"> </w:t>
      </w:r>
      <w:r w:rsidRPr="00024832">
        <w:rPr>
          <w:rFonts w:ascii="Arial" w:eastAsia="Times New Roman" w:hAnsi="Arial" w:cs="Arial"/>
          <w:lang w:eastAsia="en-GB"/>
        </w:rPr>
        <w:t xml:space="preserve">might not have been </w:t>
      </w:r>
      <w:r w:rsidR="00E371E8" w:rsidRPr="00024832">
        <w:rPr>
          <w:rFonts w:ascii="Arial" w:eastAsia="Times New Roman" w:hAnsi="Arial" w:cs="Arial"/>
          <w:lang w:eastAsia="en-GB"/>
        </w:rPr>
        <w:t>their intention</w:t>
      </w:r>
      <w:r w:rsidRPr="00024832">
        <w:rPr>
          <w:rFonts w:ascii="Arial" w:eastAsia="Times New Roman" w:hAnsi="Arial" w:cs="Arial"/>
          <w:lang w:eastAsia="en-GB"/>
        </w:rPr>
        <w:t xml:space="preserve"> in the first place. </w:t>
      </w:r>
      <w:r w:rsidR="0069121F" w:rsidRPr="00024832">
        <w:rPr>
          <w:rFonts w:ascii="Arial" w:eastAsia="Times New Roman" w:hAnsi="Arial" w:cs="Arial"/>
          <w:lang w:eastAsia="en-GB"/>
        </w:rPr>
        <w:t xml:space="preserve">This is because discrimination can be overt or subtle (see </w:t>
      </w:r>
      <w:r w:rsidR="00AB4FAA" w:rsidRPr="00024832">
        <w:rPr>
          <w:rFonts w:ascii="Arial" w:eastAsia="Times New Roman" w:hAnsi="Arial" w:cs="Arial"/>
          <w:lang w:eastAsia="en-GB"/>
        </w:rPr>
        <w:t xml:space="preserve">Chapter </w:t>
      </w:r>
      <w:r w:rsidR="00E315F9" w:rsidRPr="00024832">
        <w:rPr>
          <w:rFonts w:ascii="Arial" w:eastAsia="Times New Roman" w:hAnsi="Arial" w:cs="Arial"/>
          <w:lang w:eastAsia="en-GB"/>
        </w:rPr>
        <w:t>Seven</w:t>
      </w:r>
      <w:r w:rsidR="0069121F" w:rsidRPr="00024832">
        <w:rPr>
          <w:rFonts w:ascii="Arial" w:eastAsia="Times New Roman" w:hAnsi="Arial" w:cs="Arial"/>
          <w:lang w:eastAsia="en-GB"/>
        </w:rPr>
        <w:t xml:space="preserve">, </w:t>
      </w:r>
      <w:r w:rsidR="00AB4FAA" w:rsidRPr="00024832">
        <w:rPr>
          <w:rFonts w:ascii="Arial" w:eastAsia="Times New Roman" w:hAnsi="Arial" w:cs="Arial"/>
          <w:lang w:eastAsia="en-GB"/>
        </w:rPr>
        <w:t xml:space="preserve">Section </w:t>
      </w:r>
      <w:r w:rsidR="00E721D3" w:rsidRPr="00024832">
        <w:rPr>
          <w:rFonts w:ascii="Arial" w:eastAsia="Times New Roman" w:hAnsi="Arial" w:cs="Arial"/>
          <w:lang w:eastAsia="en-GB"/>
        </w:rPr>
        <w:t>7.1)</w:t>
      </w:r>
    </w:p>
    <w:p w14:paraId="315860C5" w14:textId="50074BD0" w:rsidR="005F413F" w:rsidRPr="00024832" w:rsidRDefault="00317653" w:rsidP="00CA7EA8">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On the bright side</w:t>
      </w:r>
      <w:r w:rsidR="00432629" w:rsidRPr="00024832">
        <w:rPr>
          <w:rFonts w:ascii="Arial" w:eastAsia="Times New Roman" w:hAnsi="Arial" w:cs="Arial"/>
          <w:lang w:eastAsia="en-GB"/>
        </w:rPr>
        <w:t>, the</w:t>
      </w:r>
      <w:r w:rsidR="00FB6F52" w:rsidRPr="00024832">
        <w:rPr>
          <w:rFonts w:ascii="Arial" w:eastAsia="Times New Roman" w:hAnsi="Arial" w:cs="Arial"/>
          <w:lang w:eastAsia="en-GB"/>
        </w:rPr>
        <w:t xml:space="preserve"> advent of different legislation prohibiting discrimination has reduced the practice of having personal information in CVs across the world. For example, in the UK, the Equality Act 2010 makes having personal information such as age, sex, religion, race or sexual orientation etc., on CVs no longer necessary as it can encourage discriminatory practices in </w:t>
      </w:r>
      <w:r w:rsidR="00351A9B" w:rsidRPr="00024832">
        <w:rPr>
          <w:rFonts w:ascii="Arial" w:eastAsia="Times New Roman" w:hAnsi="Arial" w:cs="Arial"/>
          <w:lang w:eastAsia="en-GB"/>
        </w:rPr>
        <w:t xml:space="preserve">the </w:t>
      </w:r>
      <w:r w:rsidR="00FB6F52" w:rsidRPr="00024832">
        <w:rPr>
          <w:rFonts w:ascii="Arial" w:eastAsia="Times New Roman" w:hAnsi="Arial" w:cs="Arial"/>
          <w:lang w:eastAsia="en-GB"/>
        </w:rPr>
        <w:t>recruitment process. The same can be said of section 42 of the Nigerian Constitution</w:t>
      </w:r>
      <w:r w:rsidR="000C342B" w:rsidRPr="00024832">
        <w:rPr>
          <w:rFonts w:ascii="Arial" w:eastAsia="Times New Roman" w:hAnsi="Arial" w:cs="Arial"/>
          <w:lang w:eastAsia="en-GB"/>
        </w:rPr>
        <w:t xml:space="preserve"> 1999 (</w:t>
      </w:r>
      <w:r w:rsidR="000376E5" w:rsidRPr="00024832">
        <w:rPr>
          <w:rFonts w:ascii="Arial" w:eastAsia="Times New Roman" w:hAnsi="Arial" w:cs="Arial"/>
          <w:lang w:eastAsia="en-GB"/>
        </w:rPr>
        <w:t>as amended 2011</w:t>
      </w:r>
      <w:r w:rsidR="000C342B" w:rsidRPr="00024832">
        <w:rPr>
          <w:rFonts w:ascii="Arial" w:eastAsia="Times New Roman" w:hAnsi="Arial" w:cs="Arial"/>
          <w:lang w:eastAsia="en-GB"/>
        </w:rPr>
        <w:t>)</w:t>
      </w:r>
      <w:r w:rsidR="00FB6F52" w:rsidRPr="00024832">
        <w:rPr>
          <w:rFonts w:ascii="Arial" w:eastAsia="Times New Roman" w:hAnsi="Arial" w:cs="Arial"/>
          <w:lang w:eastAsia="en-GB"/>
        </w:rPr>
        <w:t>, which prohibits discrimination because not all job seekers have a lot of personal information on their CVs</w:t>
      </w:r>
      <w:r w:rsidR="008332A6">
        <w:rPr>
          <w:rFonts w:ascii="Arial" w:eastAsia="Times New Roman" w:hAnsi="Arial" w:cs="Arial"/>
          <w:lang w:eastAsia="en-GB"/>
        </w:rPr>
        <w:t>.</w:t>
      </w:r>
      <w:r w:rsidR="00457765" w:rsidRPr="00024832">
        <w:rPr>
          <w:rFonts w:ascii="Arial" w:eastAsia="Times New Roman" w:hAnsi="Arial" w:cs="Arial"/>
          <w:vertAlign w:val="superscript"/>
          <w:lang w:eastAsia="en-GB"/>
        </w:rPr>
        <w:footnoteReference w:id="783"/>
      </w:r>
      <w:r w:rsidR="00457765" w:rsidRPr="00024832">
        <w:rPr>
          <w:rFonts w:ascii="Arial" w:eastAsia="Times New Roman" w:hAnsi="Arial" w:cs="Arial"/>
          <w:lang w:eastAsia="en-GB"/>
        </w:rPr>
        <w:t xml:space="preserve"> </w:t>
      </w:r>
      <w:r w:rsidR="00851CA3" w:rsidRPr="00024832">
        <w:rPr>
          <w:rFonts w:ascii="Arial" w:eastAsia="Times New Roman" w:hAnsi="Arial" w:cs="Arial"/>
          <w:lang w:eastAsia="en-GB"/>
        </w:rPr>
        <w:t xml:space="preserve">The prohibition of discrimination on certain grounds means that </w:t>
      </w:r>
      <w:r w:rsidR="005F413F" w:rsidRPr="00024832">
        <w:rPr>
          <w:rFonts w:ascii="Arial" w:eastAsia="Times New Roman" w:hAnsi="Arial" w:cs="Arial"/>
          <w:lang w:eastAsia="en-GB"/>
        </w:rPr>
        <w:t xml:space="preserve">job seekers </w:t>
      </w:r>
      <w:r w:rsidR="00610016" w:rsidRPr="00024832">
        <w:rPr>
          <w:rFonts w:ascii="Arial" w:eastAsia="Times New Roman" w:hAnsi="Arial" w:cs="Arial"/>
          <w:lang w:eastAsia="en-GB"/>
        </w:rPr>
        <w:t>d</w:t>
      </w:r>
      <w:r w:rsidR="005F413F" w:rsidRPr="00024832">
        <w:rPr>
          <w:rFonts w:ascii="Arial" w:eastAsia="Times New Roman" w:hAnsi="Arial" w:cs="Arial"/>
          <w:lang w:eastAsia="en-GB"/>
        </w:rPr>
        <w:t xml:space="preserve">o not need to have more personal information than </w:t>
      </w:r>
      <w:r w:rsidR="008E53BB" w:rsidRPr="00024832">
        <w:rPr>
          <w:rFonts w:ascii="Arial" w:eastAsia="Times New Roman" w:hAnsi="Arial" w:cs="Arial"/>
          <w:lang w:eastAsia="en-GB"/>
        </w:rPr>
        <w:t>strictly required</w:t>
      </w:r>
      <w:r w:rsidR="005F413F" w:rsidRPr="00024832">
        <w:rPr>
          <w:rFonts w:ascii="Arial" w:eastAsia="Times New Roman" w:hAnsi="Arial" w:cs="Arial"/>
          <w:lang w:eastAsia="en-GB"/>
        </w:rPr>
        <w:t xml:space="preserve"> </w:t>
      </w:r>
      <w:r w:rsidR="005F413F" w:rsidRPr="00024832">
        <w:t>(</w:t>
      </w:r>
      <w:r w:rsidR="005F413F" w:rsidRPr="00024832">
        <w:rPr>
          <w:rFonts w:ascii="Arial" w:hAnsi="Arial" w:cs="Arial"/>
        </w:rPr>
        <w:t>F</w:t>
      </w:r>
      <w:r w:rsidR="005F413F" w:rsidRPr="00024832">
        <w:rPr>
          <w:rFonts w:ascii="Arial" w:eastAsia="Times New Roman" w:hAnsi="Arial" w:cs="Arial"/>
          <w:lang w:eastAsia="en-GB"/>
        </w:rPr>
        <w:t xml:space="preserve">igure 5.5). </w:t>
      </w:r>
    </w:p>
    <w:p w14:paraId="416C36F8" w14:textId="332CCFD8" w:rsidR="00CA7EA8" w:rsidRPr="00024832" w:rsidRDefault="00E2276F" w:rsidP="00CA7EA8">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 xml:space="preserve">On the </w:t>
      </w:r>
      <w:r w:rsidR="0099668B" w:rsidRPr="00024832">
        <w:rPr>
          <w:rFonts w:ascii="Arial" w:eastAsia="Times New Roman" w:hAnsi="Arial" w:cs="Arial"/>
          <w:lang w:eastAsia="en-GB"/>
        </w:rPr>
        <w:t>downside</w:t>
      </w:r>
      <w:r w:rsidR="00574C5F" w:rsidRPr="00024832">
        <w:rPr>
          <w:rFonts w:ascii="Arial" w:eastAsia="Times New Roman" w:hAnsi="Arial" w:cs="Arial"/>
          <w:lang w:eastAsia="en-GB"/>
        </w:rPr>
        <w:t>, cultural</w:t>
      </w:r>
      <w:r w:rsidR="00813711" w:rsidRPr="00024832">
        <w:rPr>
          <w:rFonts w:ascii="Arial" w:eastAsia="Times New Roman" w:hAnsi="Arial" w:cs="Arial"/>
          <w:lang w:eastAsia="en-GB"/>
        </w:rPr>
        <w:t>ly</w:t>
      </w:r>
      <w:r w:rsidR="00574C5F" w:rsidRPr="00024832">
        <w:rPr>
          <w:rFonts w:ascii="Arial" w:eastAsia="Times New Roman" w:hAnsi="Arial" w:cs="Arial"/>
          <w:lang w:eastAsia="en-GB"/>
        </w:rPr>
        <w:t xml:space="preserve"> influenced discriminatory </w:t>
      </w:r>
      <w:r w:rsidRPr="00024832">
        <w:rPr>
          <w:rFonts w:ascii="Arial" w:eastAsia="Times New Roman" w:hAnsi="Arial" w:cs="Arial"/>
          <w:lang w:eastAsia="en-GB"/>
        </w:rPr>
        <w:t>recruitment and selection</w:t>
      </w:r>
      <w:r w:rsidR="00574C5F" w:rsidRPr="00024832">
        <w:rPr>
          <w:rFonts w:ascii="Arial" w:eastAsia="Times New Roman" w:hAnsi="Arial" w:cs="Arial"/>
          <w:lang w:eastAsia="en-GB"/>
        </w:rPr>
        <w:t xml:space="preserve"> practices have mitigated the Constitution’s effects </w:t>
      </w:r>
      <w:r w:rsidR="00B37660" w:rsidRPr="00024832">
        <w:rPr>
          <w:rFonts w:ascii="Arial" w:eastAsia="Times New Roman" w:hAnsi="Arial" w:cs="Arial"/>
          <w:lang w:eastAsia="en-GB"/>
        </w:rPr>
        <w:t>when it comes to</w:t>
      </w:r>
      <w:r w:rsidR="00574C5F" w:rsidRPr="00024832">
        <w:rPr>
          <w:rFonts w:ascii="Arial" w:eastAsia="Times New Roman" w:hAnsi="Arial" w:cs="Arial"/>
          <w:lang w:eastAsia="en-GB"/>
        </w:rPr>
        <w:t xml:space="preserve"> its </w:t>
      </w:r>
      <w:r w:rsidR="00FD078C" w:rsidRPr="00024832">
        <w:rPr>
          <w:rFonts w:ascii="Arial" w:eastAsia="Times New Roman" w:hAnsi="Arial" w:cs="Arial"/>
          <w:lang w:eastAsia="en-GB"/>
        </w:rPr>
        <w:t>implementation</w:t>
      </w:r>
      <w:r w:rsidR="00574C5F" w:rsidRPr="00024832">
        <w:rPr>
          <w:rFonts w:ascii="Arial" w:eastAsia="Times New Roman" w:hAnsi="Arial" w:cs="Arial"/>
          <w:lang w:eastAsia="en-GB"/>
        </w:rPr>
        <w:t>.</w:t>
      </w:r>
      <w:r w:rsidR="005F413F" w:rsidRPr="00024832">
        <w:rPr>
          <w:rFonts w:ascii="Arial" w:eastAsia="Times New Roman" w:hAnsi="Arial" w:cs="Arial"/>
          <w:lang w:eastAsia="en-GB"/>
        </w:rPr>
        <w:t xml:space="preserve"> </w:t>
      </w:r>
      <w:r w:rsidR="009E0301" w:rsidRPr="00024832">
        <w:rPr>
          <w:rFonts w:ascii="Arial" w:eastAsia="Times New Roman" w:hAnsi="Arial" w:cs="Arial"/>
          <w:lang w:eastAsia="en-GB"/>
        </w:rPr>
        <w:t xml:space="preserve">Some organisations do not seem to care about breaking the law. </w:t>
      </w:r>
      <w:r w:rsidR="00574C5F" w:rsidRPr="00024832">
        <w:rPr>
          <w:rFonts w:ascii="Arial" w:eastAsia="Times New Roman" w:hAnsi="Arial" w:cs="Arial"/>
          <w:lang w:eastAsia="en-GB"/>
        </w:rPr>
        <w:t>Cultural practices seem to have the upper hand</w:t>
      </w:r>
      <w:r w:rsidR="009F670D" w:rsidRPr="00024832">
        <w:rPr>
          <w:rFonts w:ascii="Arial" w:eastAsia="Times New Roman" w:hAnsi="Arial" w:cs="Arial"/>
          <w:lang w:eastAsia="en-GB"/>
        </w:rPr>
        <w:t xml:space="preserve"> by requiring more personal characteristics</w:t>
      </w:r>
      <w:r w:rsidR="004A3087" w:rsidRPr="00024832">
        <w:rPr>
          <w:rFonts w:ascii="Arial" w:eastAsia="Times New Roman" w:hAnsi="Arial" w:cs="Arial"/>
          <w:lang w:eastAsia="en-GB"/>
        </w:rPr>
        <w:t>,</w:t>
      </w:r>
      <w:r w:rsidR="009F670D" w:rsidRPr="00024832">
        <w:rPr>
          <w:rFonts w:ascii="Arial" w:eastAsia="Times New Roman" w:hAnsi="Arial" w:cs="Arial"/>
          <w:lang w:eastAsia="en-GB"/>
        </w:rPr>
        <w:t xml:space="preserve"> thereby </w:t>
      </w:r>
      <w:r w:rsidR="0099668B" w:rsidRPr="00024832">
        <w:rPr>
          <w:rFonts w:ascii="Arial" w:eastAsia="Times New Roman" w:hAnsi="Arial" w:cs="Arial"/>
          <w:lang w:eastAsia="en-GB"/>
        </w:rPr>
        <w:t>forcing or influencing job seekers to comply</w:t>
      </w:r>
      <w:r w:rsidR="00B37660" w:rsidRPr="00024832">
        <w:rPr>
          <w:rFonts w:ascii="Arial" w:eastAsia="Times New Roman" w:hAnsi="Arial" w:cs="Arial"/>
          <w:lang w:eastAsia="en-GB"/>
        </w:rPr>
        <w:t xml:space="preserve"> </w:t>
      </w:r>
      <w:r w:rsidR="0099668B" w:rsidRPr="00024832">
        <w:rPr>
          <w:rFonts w:ascii="Arial" w:eastAsia="Times New Roman" w:hAnsi="Arial" w:cs="Arial"/>
          <w:lang w:eastAsia="en-GB"/>
        </w:rPr>
        <w:t xml:space="preserve">(see </w:t>
      </w:r>
      <w:r w:rsidR="00B37660" w:rsidRPr="00024832">
        <w:rPr>
          <w:rFonts w:ascii="Arial" w:eastAsia="Times New Roman" w:hAnsi="Arial" w:cs="Arial"/>
          <w:lang w:eastAsia="en-GB"/>
        </w:rPr>
        <w:t>Figure 5.6)</w:t>
      </w:r>
      <w:r w:rsidR="0099668B" w:rsidRPr="00024832">
        <w:rPr>
          <w:rFonts w:ascii="Arial" w:eastAsia="Times New Roman" w:hAnsi="Arial" w:cs="Arial"/>
          <w:lang w:eastAsia="en-GB"/>
        </w:rPr>
        <w:t>.</w:t>
      </w:r>
      <w:r w:rsidR="00574C5F" w:rsidRPr="00024832">
        <w:rPr>
          <w:rFonts w:ascii="Arial" w:eastAsia="Times New Roman" w:hAnsi="Arial" w:cs="Arial"/>
          <w:lang w:eastAsia="en-GB"/>
        </w:rPr>
        <w:t xml:space="preserve"> When people allow or view cultural practices as different from the law, the law becomes secondary or irrelevant</w:t>
      </w:r>
      <w:r w:rsidR="008332A6">
        <w:rPr>
          <w:rFonts w:ascii="Arial" w:eastAsia="Times New Roman" w:hAnsi="Arial" w:cs="Arial"/>
          <w:lang w:eastAsia="en-GB"/>
        </w:rPr>
        <w:t>.</w:t>
      </w:r>
      <w:r w:rsidR="00574C5F" w:rsidRPr="00024832">
        <w:rPr>
          <w:rFonts w:ascii="Arial" w:eastAsia="Times New Roman" w:hAnsi="Arial" w:cs="Arial"/>
          <w:vertAlign w:val="superscript"/>
          <w:lang w:eastAsia="en-GB"/>
        </w:rPr>
        <w:footnoteReference w:id="784"/>
      </w:r>
      <w:r w:rsidR="00574C5F" w:rsidRPr="00024832">
        <w:rPr>
          <w:rFonts w:ascii="Arial" w:eastAsia="Times New Roman" w:hAnsi="Arial" w:cs="Arial"/>
          <w:lang w:eastAsia="en-GB"/>
        </w:rPr>
        <w:t xml:space="preserve"> The law, according to Naomi Mezey, should </w:t>
      </w:r>
      <w:r w:rsidR="00574C5F" w:rsidRPr="00024832">
        <w:rPr>
          <w:rFonts w:ascii="Arial" w:eastAsia="Times New Roman" w:hAnsi="Arial" w:cs="Arial"/>
          <w:lang w:eastAsia="en-GB"/>
        </w:rPr>
        <w:lastRenderedPageBreak/>
        <w:t>be viewed as culture</w:t>
      </w:r>
      <w:r w:rsidR="00691DDF">
        <w:rPr>
          <w:rFonts w:ascii="Arial" w:eastAsia="Times New Roman" w:hAnsi="Arial" w:cs="Arial"/>
          <w:lang w:eastAsia="en-GB"/>
        </w:rPr>
        <w:t>.</w:t>
      </w:r>
      <w:r w:rsidR="00574C5F" w:rsidRPr="00024832">
        <w:rPr>
          <w:rFonts w:ascii="Arial" w:eastAsia="Times New Roman" w:hAnsi="Arial" w:cs="Arial"/>
          <w:vertAlign w:val="superscript"/>
          <w:lang w:eastAsia="en-GB"/>
        </w:rPr>
        <w:footnoteReference w:id="785"/>
      </w:r>
      <w:r w:rsidR="00574C5F" w:rsidRPr="00024832">
        <w:rPr>
          <w:rFonts w:ascii="Arial" w:eastAsia="Times New Roman" w:hAnsi="Arial" w:cs="Arial"/>
          <w:lang w:eastAsia="en-GB"/>
        </w:rPr>
        <w:t xml:space="preserve"> Law should be a signifying practice that constitutes culture and cannot be divorced from it and vice versa</w:t>
      </w:r>
      <w:r w:rsidR="00691DDF">
        <w:rPr>
          <w:rFonts w:ascii="Arial" w:eastAsia="Times New Roman" w:hAnsi="Arial" w:cs="Arial"/>
          <w:lang w:eastAsia="en-GB"/>
        </w:rPr>
        <w:t>.</w:t>
      </w:r>
      <w:r w:rsidR="00574C5F" w:rsidRPr="00024832">
        <w:rPr>
          <w:rFonts w:ascii="Arial" w:eastAsia="Times New Roman" w:hAnsi="Arial" w:cs="Arial"/>
          <w:vertAlign w:val="superscript"/>
          <w:lang w:eastAsia="en-GB"/>
        </w:rPr>
        <w:footnoteReference w:id="786"/>
      </w:r>
      <w:r w:rsidR="00574C5F" w:rsidRPr="00024832">
        <w:rPr>
          <w:rFonts w:ascii="Arial" w:eastAsia="Times New Roman" w:hAnsi="Arial" w:cs="Arial"/>
          <w:lang w:eastAsia="en-GB"/>
        </w:rPr>
        <w:t xml:space="preserve"> </w:t>
      </w:r>
    </w:p>
    <w:p w14:paraId="14CF5961" w14:textId="2FB8E75D" w:rsidR="003A5131" w:rsidRPr="00024832" w:rsidRDefault="003C0341" w:rsidP="003A5131">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 xml:space="preserve">In analysing and interpreting </w:t>
      </w:r>
      <w:r w:rsidR="00CA7EA8" w:rsidRPr="00024832">
        <w:rPr>
          <w:rFonts w:ascii="Arial" w:eastAsia="Times New Roman" w:hAnsi="Arial" w:cs="Arial"/>
          <w:lang w:eastAsia="en-GB"/>
        </w:rPr>
        <w:t xml:space="preserve">a few </w:t>
      </w:r>
      <w:r w:rsidR="0007752B" w:rsidRPr="00024832">
        <w:rPr>
          <w:rFonts w:ascii="Arial" w:eastAsia="Times New Roman" w:hAnsi="Arial" w:cs="Arial"/>
          <w:lang w:eastAsia="en-GB"/>
        </w:rPr>
        <w:t xml:space="preserve">specific </w:t>
      </w:r>
      <w:r w:rsidR="007D5072" w:rsidRPr="00024832">
        <w:rPr>
          <w:rFonts w:ascii="Arial" w:eastAsia="Times New Roman" w:hAnsi="Arial" w:cs="Arial"/>
          <w:lang w:eastAsia="en-GB"/>
        </w:rPr>
        <w:t>responses in</w:t>
      </w:r>
      <w:r w:rsidR="00201A57" w:rsidRPr="00024832">
        <w:rPr>
          <w:rFonts w:ascii="Arial" w:eastAsia="Times New Roman" w:hAnsi="Arial" w:cs="Arial"/>
          <w:lang w:eastAsia="en-GB"/>
        </w:rPr>
        <w:t xml:space="preserve"> </w:t>
      </w:r>
      <w:r w:rsidR="006577EC" w:rsidRPr="00024832">
        <w:rPr>
          <w:rFonts w:ascii="Arial" w:eastAsia="Times New Roman" w:hAnsi="Arial" w:cs="Arial"/>
          <w:lang w:eastAsia="en-GB"/>
        </w:rPr>
        <w:t>Table 5.1</w:t>
      </w:r>
      <w:r w:rsidR="00201A57" w:rsidRPr="00024832">
        <w:rPr>
          <w:rFonts w:ascii="Arial" w:eastAsia="Times New Roman" w:hAnsi="Arial" w:cs="Arial"/>
          <w:lang w:eastAsia="en-GB"/>
        </w:rPr>
        <w:t xml:space="preserve"> above</w:t>
      </w:r>
      <w:r w:rsidR="00FB6F52" w:rsidRPr="00024832">
        <w:rPr>
          <w:rFonts w:ascii="Arial" w:eastAsia="Times New Roman" w:hAnsi="Arial" w:cs="Arial"/>
          <w:lang w:eastAsia="en-GB"/>
        </w:rPr>
        <w:t xml:space="preserve">, </w:t>
      </w:r>
      <w:r w:rsidR="004B0162" w:rsidRPr="00024832">
        <w:rPr>
          <w:rFonts w:ascii="Arial" w:eastAsia="Times New Roman" w:hAnsi="Arial" w:cs="Arial"/>
          <w:lang w:eastAsia="en-GB"/>
        </w:rPr>
        <w:t>some</w:t>
      </w:r>
      <w:r w:rsidR="00FB6F52" w:rsidRPr="00024832">
        <w:rPr>
          <w:rFonts w:ascii="Arial" w:eastAsia="Times New Roman" w:hAnsi="Arial" w:cs="Arial"/>
          <w:lang w:eastAsia="en-GB"/>
        </w:rPr>
        <w:t xml:space="preserve"> respondent</w:t>
      </w:r>
      <w:r w:rsidR="004B0162" w:rsidRPr="00024832">
        <w:rPr>
          <w:rFonts w:ascii="Arial" w:eastAsia="Times New Roman" w:hAnsi="Arial" w:cs="Arial"/>
          <w:lang w:eastAsia="en-GB"/>
        </w:rPr>
        <w:t>s</w:t>
      </w:r>
      <w:r w:rsidR="00FB6F52" w:rsidRPr="00024832">
        <w:rPr>
          <w:rFonts w:ascii="Arial" w:eastAsia="Times New Roman" w:hAnsi="Arial" w:cs="Arial"/>
          <w:lang w:eastAsia="en-GB"/>
        </w:rPr>
        <w:t xml:space="preserve"> stated that they were </w:t>
      </w:r>
      <w:r w:rsidR="0038165E" w:rsidRPr="00024832">
        <w:rPr>
          <w:rFonts w:ascii="Arial" w:eastAsia="Times New Roman" w:hAnsi="Arial" w:cs="Arial"/>
          <w:lang w:eastAsia="en-GB"/>
        </w:rPr>
        <w:t>‘</w:t>
      </w:r>
      <w:r w:rsidR="00FB6F52" w:rsidRPr="00024832">
        <w:rPr>
          <w:rFonts w:ascii="Arial" w:eastAsia="Times New Roman" w:hAnsi="Arial" w:cs="Arial"/>
          <w:lang w:eastAsia="en-GB"/>
        </w:rPr>
        <w:t>following the trend</w:t>
      </w:r>
      <w:r w:rsidR="0038165E" w:rsidRPr="00024832">
        <w:rPr>
          <w:rFonts w:ascii="Arial" w:eastAsia="Times New Roman" w:hAnsi="Arial" w:cs="Arial"/>
          <w:lang w:eastAsia="en-GB"/>
        </w:rPr>
        <w:t>’</w:t>
      </w:r>
      <w:r w:rsidR="00FB6F52" w:rsidRPr="00024832">
        <w:rPr>
          <w:rFonts w:ascii="Arial" w:eastAsia="Times New Roman" w:hAnsi="Arial" w:cs="Arial"/>
          <w:lang w:eastAsia="en-GB"/>
        </w:rPr>
        <w:t xml:space="preserve"> </w:t>
      </w:r>
      <w:r w:rsidR="004B0162" w:rsidRPr="00024832">
        <w:rPr>
          <w:rFonts w:ascii="Arial" w:eastAsia="Times New Roman" w:hAnsi="Arial" w:cs="Arial"/>
          <w:lang w:eastAsia="en-GB"/>
        </w:rPr>
        <w:t xml:space="preserve">or </w:t>
      </w:r>
      <w:r w:rsidR="00CA7EA8" w:rsidRPr="00024832">
        <w:rPr>
          <w:rFonts w:ascii="Arial" w:eastAsia="Times New Roman" w:hAnsi="Arial" w:cs="Arial"/>
          <w:lang w:eastAsia="en-GB"/>
        </w:rPr>
        <w:t xml:space="preserve">‘that </w:t>
      </w:r>
      <w:r w:rsidR="00DB11BC" w:rsidRPr="00024832">
        <w:rPr>
          <w:rFonts w:ascii="Arial" w:eastAsia="Times New Roman" w:hAnsi="Arial" w:cs="Arial"/>
          <w:lang w:eastAsia="en-GB"/>
        </w:rPr>
        <w:t xml:space="preserve">it </w:t>
      </w:r>
      <w:r w:rsidR="00CA7EA8" w:rsidRPr="00024832">
        <w:rPr>
          <w:rFonts w:ascii="Arial" w:eastAsia="Times New Roman" w:hAnsi="Arial" w:cs="Arial"/>
          <w:lang w:eastAsia="en-GB"/>
        </w:rPr>
        <w:t xml:space="preserve">seems to be the trend’ </w:t>
      </w:r>
      <w:r w:rsidR="00FB6F52" w:rsidRPr="00024832">
        <w:rPr>
          <w:rFonts w:ascii="Arial" w:eastAsia="Times New Roman" w:hAnsi="Arial" w:cs="Arial"/>
          <w:lang w:eastAsia="en-GB"/>
        </w:rPr>
        <w:t xml:space="preserve">as the reason(s) for having personal information on CVs. This confirms that not only </w:t>
      </w:r>
      <w:r w:rsidR="00FD078C" w:rsidRPr="00024832">
        <w:rPr>
          <w:rFonts w:ascii="Arial" w:eastAsia="Times New Roman" w:hAnsi="Arial" w:cs="Arial"/>
          <w:lang w:eastAsia="en-GB"/>
        </w:rPr>
        <w:t>does</w:t>
      </w:r>
      <w:r w:rsidR="00FB6F52" w:rsidRPr="00024832">
        <w:rPr>
          <w:rFonts w:ascii="Arial" w:eastAsia="Times New Roman" w:hAnsi="Arial" w:cs="Arial"/>
          <w:lang w:eastAsia="en-GB"/>
        </w:rPr>
        <w:t xml:space="preserve"> </w:t>
      </w:r>
      <w:r w:rsidR="00FD078C" w:rsidRPr="00024832">
        <w:rPr>
          <w:rFonts w:ascii="Arial" w:eastAsia="Times New Roman" w:hAnsi="Arial" w:cs="Arial"/>
          <w:lang w:eastAsia="en-GB"/>
        </w:rPr>
        <w:t xml:space="preserve">culture </w:t>
      </w:r>
      <w:r w:rsidR="00FB6F52" w:rsidRPr="00024832">
        <w:rPr>
          <w:rFonts w:ascii="Arial" w:eastAsia="Times New Roman" w:hAnsi="Arial" w:cs="Arial"/>
          <w:lang w:eastAsia="en-GB"/>
        </w:rPr>
        <w:t>influence recruitment and selection practices</w:t>
      </w:r>
      <w:r w:rsidR="004D4964" w:rsidRPr="00024832">
        <w:rPr>
          <w:rFonts w:ascii="Arial" w:eastAsia="Times New Roman" w:hAnsi="Arial" w:cs="Arial"/>
          <w:lang w:eastAsia="en-GB"/>
        </w:rPr>
        <w:t xml:space="preserve"> in the Lagos State private sector</w:t>
      </w:r>
      <w:r w:rsidR="00FB6F52" w:rsidRPr="00024832">
        <w:rPr>
          <w:rFonts w:ascii="Arial" w:eastAsia="Times New Roman" w:hAnsi="Arial" w:cs="Arial"/>
          <w:lang w:eastAsia="en-GB"/>
        </w:rPr>
        <w:t xml:space="preserve">, but </w:t>
      </w:r>
      <w:r w:rsidR="00DD6CAC" w:rsidRPr="00024832">
        <w:rPr>
          <w:rFonts w:ascii="Arial" w:eastAsia="Times New Roman" w:hAnsi="Arial" w:cs="Arial"/>
          <w:lang w:eastAsia="en-GB"/>
        </w:rPr>
        <w:t xml:space="preserve">it </w:t>
      </w:r>
      <w:r w:rsidR="00FD078C" w:rsidRPr="00024832">
        <w:rPr>
          <w:rFonts w:ascii="Arial" w:eastAsia="Times New Roman" w:hAnsi="Arial" w:cs="Arial"/>
          <w:lang w:eastAsia="en-GB"/>
        </w:rPr>
        <w:t xml:space="preserve">also </w:t>
      </w:r>
      <w:r w:rsidR="00E510C8" w:rsidRPr="00024832">
        <w:rPr>
          <w:rFonts w:ascii="Arial" w:eastAsia="Times New Roman" w:hAnsi="Arial" w:cs="Arial"/>
          <w:lang w:eastAsia="en-GB"/>
        </w:rPr>
        <w:t>compels</w:t>
      </w:r>
      <w:r w:rsidR="00827634" w:rsidRPr="00024832">
        <w:rPr>
          <w:rFonts w:ascii="Arial" w:eastAsia="Times New Roman" w:hAnsi="Arial" w:cs="Arial"/>
          <w:lang w:eastAsia="en-GB"/>
        </w:rPr>
        <w:t xml:space="preserve"> job seekers</w:t>
      </w:r>
      <w:r w:rsidR="00FB6F52" w:rsidRPr="00024832">
        <w:rPr>
          <w:rFonts w:ascii="Arial" w:eastAsia="Times New Roman" w:hAnsi="Arial" w:cs="Arial"/>
          <w:lang w:eastAsia="en-GB"/>
        </w:rPr>
        <w:t xml:space="preserve"> to adapt to the trend of having personal information on CVs.</w:t>
      </w:r>
      <w:r w:rsidR="00AC4DE0" w:rsidRPr="00024832">
        <w:rPr>
          <w:rFonts w:ascii="Arial" w:eastAsia="Times New Roman" w:hAnsi="Arial" w:cs="Arial"/>
          <w:lang w:eastAsia="en-GB"/>
        </w:rPr>
        <w:t xml:space="preserve"> </w:t>
      </w:r>
      <w:r w:rsidR="005425FA" w:rsidRPr="00024832">
        <w:rPr>
          <w:rFonts w:ascii="Arial" w:eastAsia="Times New Roman" w:hAnsi="Arial" w:cs="Arial"/>
          <w:lang w:eastAsia="en-GB"/>
        </w:rPr>
        <w:t xml:space="preserve">Hence, the herd mentality. </w:t>
      </w:r>
      <w:r w:rsidR="009262F8" w:rsidRPr="00024832">
        <w:rPr>
          <w:rFonts w:ascii="Arial" w:eastAsia="Times New Roman" w:hAnsi="Arial" w:cs="Arial"/>
          <w:lang w:eastAsia="en-GB"/>
        </w:rPr>
        <w:t>More so, f</w:t>
      </w:r>
      <w:r w:rsidR="00FB6F52" w:rsidRPr="00024832">
        <w:rPr>
          <w:rFonts w:ascii="Arial" w:eastAsia="Times New Roman" w:hAnsi="Arial" w:cs="Arial"/>
          <w:lang w:eastAsia="en-GB"/>
        </w:rPr>
        <w:t xml:space="preserve">ollowing the trend has created a shared knowledge or beliefs amongst job seekers when applying for jobs. </w:t>
      </w:r>
      <w:r w:rsidR="009262F8" w:rsidRPr="00024832">
        <w:rPr>
          <w:rFonts w:ascii="Arial" w:eastAsia="Times New Roman" w:hAnsi="Arial" w:cs="Arial"/>
          <w:lang w:eastAsia="en-GB"/>
        </w:rPr>
        <w:t>According to Kruger and Tomasello, culture can sometimes impose itself on a person in the form of intentional instruction instead of being learned</w:t>
      </w:r>
      <w:r w:rsidR="003C488B">
        <w:rPr>
          <w:rFonts w:ascii="Arial" w:eastAsia="Times New Roman" w:hAnsi="Arial" w:cs="Arial"/>
          <w:lang w:eastAsia="en-GB"/>
        </w:rPr>
        <w:t>.</w:t>
      </w:r>
      <w:r w:rsidR="009262F8" w:rsidRPr="00024832">
        <w:rPr>
          <w:rFonts w:ascii="Arial" w:eastAsia="Times New Roman" w:hAnsi="Arial" w:cs="Arial"/>
          <w:vertAlign w:val="superscript"/>
          <w:lang w:eastAsia="en-GB"/>
        </w:rPr>
        <w:footnoteReference w:id="787"/>
      </w:r>
      <w:r w:rsidR="009262F8" w:rsidRPr="00024832">
        <w:rPr>
          <w:rFonts w:ascii="Arial" w:eastAsia="Times New Roman" w:hAnsi="Arial" w:cs="Arial"/>
          <w:lang w:eastAsia="en-GB"/>
        </w:rPr>
        <w:t xml:space="preserve"> </w:t>
      </w:r>
      <w:r w:rsidR="00FB6F52" w:rsidRPr="00024832">
        <w:rPr>
          <w:rFonts w:ascii="Arial" w:eastAsia="Times New Roman" w:hAnsi="Arial" w:cs="Arial"/>
          <w:lang w:eastAsia="en-GB"/>
        </w:rPr>
        <w:t xml:space="preserve">Marshall Sahlins </w:t>
      </w:r>
      <w:r w:rsidR="009262F8" w:rsidRPr="00024832">
        <w:rPr>
          <w:rFonts w:ascii="Arial" w:eastAsia="Times New Roman" w:hAnsi="Arial" w:cs="Arial"/>
          <w:lang w:eastAsia="en-GB"/>
        </w:rPr>
        <w:t xml:space="preserve">also </w:t>
      </w:r>
      <w:r w:rsidR="00FB6F52" w:rsidRPr="00024832">
        <w:rPr>
          <w:rFonts w:ascii="Arial" w:eastAsia="Times New Roman" w:hAnsi="Arial" w:cs="Arial"/>
          <w:lang w:eastAsia="en-GB"/>
        </w:rPr>
        <w:t>noted</w:t>
      </w:r>
      <w:r w:rsidR="009262F8" w:rsidRPr="00024832">
        <w:rPr>
          <w:rFonts w:ascii="Arial" w:eastAsia="Times New Roman" w:hAnsi="Arial" w:cs="Arial"/>
          <w:lang w:eastAsia="en-GB"/>
        </w:rPr>
        <w:t xml:space="preserve"> that</w:t>
      </w:r>
      <w:r w:rsidR="00FB6F52" w:rsidRPr="00024832">
        <w:rPr>
          <w:rFonts w:ascii="Arial" w:eastAsia="Times New Roman" w:hAnsi="Arial" w:cs="Arial"/>
          <w:lang w:eastAsia="en-GB"/>
        </w:rPr>
        <w:t xml:space="preserve"> culture is constituted as it provides regularities, continuity, coordination and meaning to human actions and interactions</w:t>
      </w:r>
      <w:r w:rsidR="00691DDF">
        <w:rPr>
          <w:rFonts w:ascii="Arial" w:eastAsia="Times New Roman" w:hAnsi="Arial" w:cs="Arial"/>
          <w:lang w:eastAsia="en-GB"/>
        </w:rPr>
        <w:t>.</w:t>
      </w:r>
      <w:r w:rsidR="00FB6F52" w:rsidRPr="00024832">
        <w:rPr>
          <w:rFonts w:ascii="Arial" w:eastAsia="Times New Roman" w:hAnsi="Arial" w:cs="Arial"/>
          <w:vertAlign w:val="superscript"/>
          <w:lang w:eastAsia="en-GB"/>
        </w:rPr>
        <w:footnoteReference w:id="788"/>
      </w:r>
      <w:r w:rsidR="00FB6F52" w:rsidRPr="00024832">
        <w:rPr>
          <w:rFonts w:ascii="Arial" w:eastAsia="Times New Roman" w:hAnsi="Arial" w:cs="Arial"/>
          <w:lang w:eastAsia="en-GB"/>
        </w:rPr>
        <w:t xml:space="preserve"> </w:t>
      </w:r>
      <w:r w:rsidR="003A5131" w:rsidRPr="00024832">
        <w:rPr>
          <w:rFonts w:ascii="Arial" w:eastAsia="Times New Roman" w:hAnsi="Arial" w:cs="Arial"/>
          <w:lang w:eastAsia="en-GB"/>
        </w:rPr>
        <w:t xml:space="preserve">If organisations write in their job adverts that they are looking for a specific personal characteristic(s) such as gender or religion, </w:t>
      </w:r>
      <w:r w:rsidR="00B84348" w:rsidRPr="00024832">
        <w:rPr>
          <w:rFonts w:ascii="Arial" w:eastAsia="Times New Roman" w:hAnsi="Arial" w:cs="Arial"/>
          <w:lang w:eastAsia="en-GB"/>
        </w:rPr>
        <w:t>job applicants w</w:t>
      </w:r>
      <w:r w:rsidR="004A3087" w:rsidRPr="00024832">
        <w:rPr>
          <w:rFonts w:ascii="Arial" w:eastAsia="Times New Roman" w:hAnsi="Arial" w:cs="Arial"/>
          <w:lang w:eastAsia="en-GB"/>
        </w:rPr>
        <w:t>ill</w:t>
      </w:r>
      <w:r w:rsidR="00B84348" w:rsidRPr="00024832">
        <w:rPr>
          <w:rFonts w:ascii="Arial" w:eastAsia="Times New Roman" w:hAnsi="Arial" w:cs="Arial"/>
          <w:lang w:eastAsia="en-GB"/>
        </w:rPr>
        <w:t xml:space="preserve"> view thi</w:t>
      </w:r>
      <w:r w:rsidR="003A5131" w:rsidRPr="00024832">
        <w:rPr>
          <w:rFonts w:ascii="Arial" w:eastAsia="Times New Roman" w:hAnsi="Arial" w:cs="Arial"/>
          <w:lang w:eastAsia="en-GB"/>
        </w:rPr>
        <w:t xml:space="preserve">s as an intentional instruction. Job seekers, in return, would have no choice but to put in more personal information on their CV in response to the organisations’ instructions. Therefore, making this practice a norm. </w:t>
      </w:r>
      <w:r w:rsidR="00AC2922" w:rsidRPr="00024832">
        <w:rPr>
          <w:rFonts w:ascii="Arial" w:eastAsia="Times New Roman" w:hAnsi="Arial" w:cs="Arial"/>
          <w:lang w:eastAsia="en-GB"/>
        </w:rPr>
        <w:t xml:space="preserve">This concept and influence of intentional instruction might then explain the normalisation of including personal characteristics on a CV. </w:t>
      </w:r>
      <w:r w:rsidR="003A5131" w:rsidRPr="00024832">
        <w:rPr>
          <w:rFonts w:ascii="Arial" w:eastAsia="Times New Roman" w:hAnsi="Arial" w:cs="Arial"/>
          <w:lang w:eastAsia="en-GB"/>
        </w:rPr>
        <w:t>As Chiu and Hong stated, culture is an ‘agency’ people use as a resource to attain their goals</w:t>
      </w:r>
      <w:r w:rsidR="000A6601" w:rsidRPr="00024832">
        <w:rPr>
          <w:rStyle w:val="FootnoteReference"/>
          <w:rFonts w:ascii="Arial" w:eastAsia="Times New Roman" w:hAnsi="Arial" w:cs="Arial"/>
          <w:lang w:eastAsia="en-GB"/>
        </w:rPr>
        <w:footnoteReference w:id="789"/>
      </w:r>
      <w:r w:rsidR="003A5131" w:rsidRPr="00024832">
        <w:rPr>
          <w:rFonts w:ascii="Arial" w:eastAsia="Times New Roman" w:hAnsi="Arial" w:cs="Arial"/>
          <w:lang w:eastAsia="en-GB"/>
        </w:rPr>
        <w:t xml:space="preserve"> – having personal information on a CV to get shortlisted. </w:t>
      </w:r>
    </w:p>
    <w:p w14:paraId="6A14D5EE" w14:textId="1E4D05EE" w:rsidR="00FB6F52" w:rsidRPr="00024832" w:rsidRDefault="00CC3DC5" w:rsidP="00CA7EA8">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 xml:space="preserve">As </w:t>
      </w:r>
      <w:r w:rsidR="0006047A" w:rsidRPr="00024832">
        <w:rPr>
          <w:rFonts w:ascii="Arial" w:eastAsia="Times New Roman" w:hAnsi="Arial" w:cs="Arial"/>
          <w:lang w:eastAsia="en-GB"/>
        </w:rPr>
        <w:t>aforementioned,</w:t>
      </w:r>
      <w:r w:rsidRPr="00024832">
        <w:rPr>
          <w:rFonts w:ascii="Arial" w:eastAsia="Times New Roman" w:hAnsi="Arial" w:cs="Arial"/>
          <w:lang w:eastAsia="en-GB"/>
        </w:rPr>
        <w:t xml:space="preserve"> t</w:t>
      </w:r>
      <w:r w:rsidR="00FB6F52" w:rsidRPr="00024832">
        <w:rPr>
          <w:rFonts w:ascii="Arial" w:eastAsia="Times New Roman" w:hAnsi="Arial" w:cs="Arial"/>
          <w:lang w:eastAsia="en-GB"/>
        </w:rPr>
        <w:t xml:space="preserve">he origin of having personal information on CVs in Lagos </w:t>
      </w:r>
      <w:r w:rsidRPr="00024832">
        <w:rPr>
          <w:rFonts w:ascii="Arial" w:eastAsia="Times New Roman" w:hAnsi="Arial" w:cs="Arial"/>
          <w:lang w:eastAsia="en-GB"/>
        </w:rPr>
        <w:t xml:space="preserve">State </w:t>
      </w:r>
      <w:r w:rsidR="00FB6F52" w:rsidRPr="00024832">
        <w:rPr>
          <w:rFonts w:ascii="Arial" w:eastAsia="Times New Roman" w:hAnsi="Arial" w:cs="Arial"/>
          <w:lang w:eastAsia="en-GB"/>
        </w:rPr>
        <w:t>is unknown. Did it start from job seekers innocently adding personal information on CVs and organisations taking advantage of it? Or did it begin with organisations requesting specific personal characteristics during recruitment and selection while job seekers inadvertently adapt</w:t>
      </w:r>
      <w:r w:rsidR="00435A46" w:rsidRPr="00024832">
        <w:rPr>
          <w:rFonts w:ascii="Arial" w:eastAsia="Times New Roman" w:hAnsi="Arial" w:cs="Arial"/>
          <w:lang w:eastAsia="en-GB"/>
        </w:rPr>
        <w:t>ed</w:t>
      </w:r>
      <w:r w:rsidR="00FB6F52" w:rsidRPr="00024832">
        <w:rPr>
          <w:rFonts w:ascii="Arial" w:eastAsia="Times New Roman" w:hAnsi="Arial" w:cs="Arial"/>
          <w:lang w:eastAsia="en-GB"/>
        </w:rPr>
        <w:t xml:space="preserve"> to it through their CVs? To </w:t>
      </w:r>
      <w:r w:rsidR="00E57737" w:rsidRPr="00024832">
        <w:rPr>
          <w:rFonts w:ascii="Arial" w:eastAsia="Times New Roman" w:hAnsi="Arial" w:cs="Arial"/>
          <w:lang w:eastAsia="en-GB"/>
        </w:rPr>
        <w:t>shed some light on</w:t>
      </w:r>
      <w:r w:rsidR="00FB6F52" w:rsidRPr="00024832">
        <w:rPr>
          <w:rFonts w:ascii="Arial" w:eastAsia="Times New Roman" w:hAnsi="Arial" w:cs="Arial"/>
          <w:lang w:eastAsia="en-GB"/>
        </w:rPr>
        <w:t xml:space="preserve"> this, </w:t>
      </w:r>
      <w:r w:rsidR="00FB6F52" w:rsidRPr="00024832">
        <w:rPr>
          <w:rFonts w:ascii="Arial" w:hAnsi="Arial" w:cs="Arial"/>
        </w:rPr>
        <w:t>HRP2 and HRP3</w:t>
      </w:r>
      <w:r w:rsidR="00E57737" w:rsidRPr="00024832">
        <w:rPr>
          <w:rFonts w:ascii="Arial" w:hAnsi="Arial" w:cs="Arial"/>
        </w:rPr>
        <w:t xml:space="preserve"> (</w:t>
      </w:r>
      <w:r w:rsidR="00CB0A23" w:rsidRPr="00024832">
        <w:rPr>
          <w:rFonts w:ascii="Arial" w:hAnsi="Arial" w:cs="Arial"/>
        </w:rPr>
        <w:t xml:space="preserve">two of </w:t>
      </w:r>
      <w:r w:rsidR="00E57737" w:rsidRPr="00024832">
        <w:rPr>
          <w:rFonts w:ascii="Arial" w:hAnsi="Arial" w:cs="Arial"/>
        </w:rPr>
        <w:t xml:space="preserve">the participants </w:t>
      </w:r>
      <w:r w:rsidR="00DD6CAC" w:rsidRPr="00024832">
        <w:rPr>
          <w:rFonts w:ascii="Arial" w:hAnsi="Arial" w:cs="Arial"/>
        </w:rPr>
        <w:t>i</w:t>
      </w:r>
      <w:r w:rsidR="00E57737" w:rsidRPr="00024832">
        <w:rPr>
          <w:rFonts w:ascii="Arial" w:hAnsi="Arial" w:cs="Arial"/>
        </w:rPr>
        <w:t>n the interview conducted)</w:t>
      </w:r>
      <w:r w:rsidR="00FB6F52" w:rsidRPr="00024832">
        <w:rPr>
          <w:rFonts w:ascii="Arial" w:hAnsi="Arial" w:cs="Arial"/>
        </w:rPr>
        <w:t xml:space="preserve"> both stated in the interviews conducted (</w:t>
      </w:r>
      <w:r w:rsidR="00AB4FAA" w:rsidRPr="00024832">
        <w:rPr>
          <w:rFonts w:ascii="Arial" w:hAnsi="Arial" w:cs="Arial"/>
        </w:rPr>
        <w:t xml:space="preserve">Chapter </w:t>
      </w:r>
      <w:r w:rsidR="00634422" w:rsidRPr="00024832">
        <w:rPr>
          <w:rFonts w:ascii="Arial" w:hAnsi="Arial" w:cs="Arial"/>
        </w:rPr>
        <w:t>Two</w:t>
      </w:r>
      <w:r w:rsidR="00525618" w:rsidRPr="00024832">
        <w:rPr>
          <w:rFonts w:ascii="Arial" w:hAnsi="Arial" w:cs="Arial"/>
        </w:rPr>
        <w:t xml:space="preserve">, </w:t>
      </w:r>
      <w:r w:rsidR="00AB4FAA" w:rsidRPr="00024832">
        <w:rPr>
          <w:rFonts w:ascii="Arial" w:hAnsi="Arial" w:cs="Arial"/>
        </w:rPr>
        <w:t xml:space="preserve">Section </w:t>
      </w:r>
      <w:r w:rsidR="00525618" w:rsidRPr="00024832">
        <w:rPr>
          <w:rFonts w:ascii="Arial" w:hAnsi="Arial" w:cs="Arial"/>
        </w:rPr>
        <w:t>2.5</w:t>
      </w:r>
      <w:r w:rsidR="00FB6F52" w:rsidRPr="00024832">
        <w:rPr>
          <w:rFonts w:ascii="Arial" w:hAnsi="Arial" w:cs="Arial"/>
        </w:rPr>
        <w:t>) that sometimes the discriminatory requirements come from the clients they are working for.</w:t>
      </w:r>
    </w:p>
    <w:p w14:paraId="3C5FFE07" w14:textId="528F36C4" w:rsidR="00FB6F52" w:rsidRPr="00024832" w:rsidRDefault="00FB6F52" w:rsidP="00FB6F52">
      <w:pPr>
        <w:spacing w:after="120" w:line="360" w:lineRule="auto"/>
        <w:ind w:left="227" w:right="227"/>
        <w:jc w:val="both"/>
        <w:rPr>
          <w:rFonts w:ascii="Arial" w:hAnsi="Arial" w:cs="Arial"/>
          <w:i/>
          <w:iCs/>
        </w:rPr>
      </w:pPr>
      <w:r w:rsidRPr="00024832">
        <w:rPr>
          <w:rFonts w:ascii="Arial" w:hAnsi="Arial" w:cs="Arial"/>
          <w:i/>
          <w:iCs/>
        </w:rPr>
        <w:t xml:space="preserve">HRP2: </w:t>
      </w:r>
      <w:r w:rsidR="0038165E" w:rsidRPr="00024832">
        <w:rPr>
          <w:rFonts w:ascii="Arial" w:hAnsi="Arial" w:cs="Arial"/>
          <w:i/>
          <w:iCs/>
        </w:rPr>
        <w:t>‘</w:t>
      </w:r>
      <w:r w:rsidRPr="00024832">
        <w:rPr>
          <w:rFonts w:ascii="Arial" w:hAnsi="Arial" w:cs="Arial"/>
          <w:i/>
          <w:iCs/>
        </w:rPr>
        <w:t>The truth is that, with every recruitment, the client will tell you very quietly. We want this</w:t>
      </w:r>
      <w:r w:rsidR="00B84348" w:rsidRPr="00024832">
        <w:rPr>
          <w:rFonts w:ascii="Arial" w:hAnsi="Arial" w:cs="Arial"/>
          <w:i/>
          <w:iCs/>
        </w:rPr>
        <w:t>;</w:t>
      </w:r>
      <w:r w:rsidRPr="00024832">
        <w:rPr>
          <w:rFonts w:ascii="Arial" w:hAnsi="Arial" w:cs="Arial"/>
          <w:i/>
          <w:iCs/>
        </w:rPr>
        <w:t xml:space="preserve"> we want tha</w:t>
      </w:r>
      <w:r w:rsidR="00D72708" w:rsidRPr="00024832">
        <w:rPr>
          <w:rFonts w:ascii="Arial" w:hAnsi="Arial" w:cs="Arial"/>
          <w:i/>
          <w:iCs/>
        </w:rPr>
        <w:t>t.</w:t>
      </w:r>
    </w:p>
    <w:p w14:paraId="49A121F7" w14:textId="1EF3AD09" w:rsidR="00FB6F52" w:rsidRPr="00024832" w:rsidRDefault="00FB6F52" w:rsidP="00FB6F52">
      <w:pPr>
        <w:spacing w:after="120" w:line="360" w:lineRule="auto"/>
        <w:ind w:left="227" w:right="227"/>
        <w:jc w:val="both"/>
        <w:rPr>
          <w:rFonts w:ascii="Arial" w:hAnsi="Arial" w:cs="Arial"/>
          <w:i/>
          <w:iCs/>
        </w:rPr>
      </w:pPr>
      <w:r w:rsidRPr="00024832">
        <w:rPr>
          <w:rFonts w:ascii="Arial" w:hAnsi="Arial" w:cs="Arial"/>
          <w:i/>
          <w:iCs/>
        </w:rPr>
        <w:lastRenderedPageBreak/>
        <w:t xml:space="preserve">HRP3: </w:t>
      </w:r>
      <w:r w:rsidR="0038165E" w:rsidRPr="00024832">
        <w:rPr>
          <w:rFonts w:ascii="Arial" w:hAnsi="Arial" w:cs="Arial"/>
          <w:i/>
          <w:iCs/>
        </w:rPr>
        <w:t>‘</w:t>
      </w:r>
      <w:r w:rsidRPr="00024832">
        <w:rPr>
          <w:rFonts w:ascii="Arial" w:hAnsi="Arial" w:cs="Arial"/>
          <w:i/>
          <w:iCs/>
        </w:rPr>
        <w:t>There was a case where we had to look at gender because our client requested it. We were recruiting for a client who pays us, and he doesn’t work well with males. It got to a point he wanted to take the job away from us, so we had to recruit a female and get paid.</w:t>
      </w:r>
      <w:r w:rsidR="0038165E" w:rsidRPr="00024832">
        <w:rPr>
          <w:rFonts w:ascii="Arial" w:hAnsi="Arial" w:cs="Arial"/>
          <w:i/>
          <w:iCs/>
        </w:rPr>
        <w:t>’</w:t>
      </w:r>
    </w:p>
    <w:p w14:paraId="7D653361" w14:textId="0E90A325" w:rsidR="000968BF" w:rsidRPr="00024832" w:rsidRDefault="00FB6F52" w:rsidP="00FB6F52">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 xml:space="preserve">From the responses above, </w:t>
      </w:r>
      <w:r w:rsidR="00D72DBB" w:rsidRPr="00024832">
        <w:rPr>
          <w:rFonts w:ascii="Arial" w:eastAsia="Times New Roman" w:hAnsi="Arial" w:cs="Arial"/>
          <w:lang w:eastAsia="en-GB"/>
        </w:rPr>
        <w:t xml:space="preserve">the </w:t>
      </w:r>
      <w:r w:rsidR="002C2C54" w:rsidRPr="00024832">
        <w:rPr>
          <w:rFonts w:ascii="Arial" w:eastAsia="Times New Roman" w:hAnsi="Arial" w:cs="Arial"/>
          <w:lang w:eastAsia="en-GB"/>
        </w:rPr>
        <w:t xml:space="preserve">subjective </w:t>
      </w:r>
      <w:r w:rsidR="00D72DBB" w:rsidRPr="00024832">
        <w:rPr>
          <w:rFonts w:ascii="Arial" w:eastAsia="Times New Roman" w:hAnsi="Arial" w:cs="Arial"/>
          <w:lang w:eastAsia="en-GB"/>
        </w:rPr>
        <w:t>perceive</w:t>
      </w:r>
      <w:r w:rsidR="007D5A42" w:rsidRPr="00024832">
        <w:rPr>
          <w:rFonts w:ascii="Arial" w:eastAsia="Times New Roman" w:hAnsi="Arial" w:cs="Arial"/>
          <w:lang w:eastAsia="en-GB"/>
        </w:rPr>
        <w:t>d</w:t>
      </w:r>
      <w:r w:rsidR="00D72DBB" w:rsidRPr="00024832">
        <w:rPr>
          <w:rFonts w:ascii="Arial" w:eastAsia="Times New Roman" w:hAnsi="Arial" w:cs="Arial"/>
          <w:lang w:eastAsia="en-GB"/>
        </w:rPr>
        <w:t xml:space="preserve"> needs of the</w:t>
      </w:r>
      <w:r w:rsidR="002C2C54" w:rsidRPr="00024832">
        <w:rPr>
          <w:rFonts w:ascii="Arial" w:eastAsia="Times New Roman" w:hAnsi="Arial" w:cs="Arial"/>
          <w:lang w:eastAsia="en-GB"/>
        </w:rPr>
        <w:t xml:space="preserve"> clients </w:t>
      </w:r>
      <w:r w:rsidR="00597BA6" w:rsidRPr="00024832">
        <w:rPr>
          <w:rFonts w:ascii="Arial" w:eastAsia="Times New Roman" w:hAnsi="Arial" w:cs="Arial"/>
          <w:lang w:eastAsia="en-GB"/>
        </w:rPr>
        <w:t>out</w:t>
      </w:r>
      <w:r w:rsidR="00B21301" w:rsidRPr="00024832">
        <w:rPr>
          <w:rFonts w:ascii="Arial" w:eastAsia="Times New Roman" w:hAnsi="Arial" w:cs="Arial"/>
          <w:lang w:eastAsia="en-GB"/>
        </w:rPr>
        <w:t xml:space="preserve">weigh </w:t>
      </w:r>
      <w:r w:rsidR="002C2C54" w:rsidRPr="00024832">
        <w:rPr>
          <w:rFonts w:ascii="Arial" w:eastAsia="Times New Roman" w:hAnsi="Arial" w:cs="Arial"/>
          <w:lang w:eastAsia="en-GB"/>
        </w:rPr>
        <w:t xml:space="preserve">the perceived needs of the </w:t>
      </w:r>
      <w:r w:rsidR="00597BA6" w:rsidRPr="00024832">
        <w:rPr>
          <w:rFonts w:ascii="Arial" w:eastAsia="Times New Roman" w:hAnsi="Arial" w:cs="Arial"/>
          <w:lang w:eastAsia="en-GB"/>
        </w:rPr>
        <w:t>organisations</w:t>
      </w:r>
      <w:r w:rsidR="002C2C54" w:rsidRPr="00024832">
        <w:rPr>
          <w:rFonts w:ascii="Arial" w:eastAsia="Times New Roman" w:hAnsi="Arial" w:cs="Arial"/>
          <w:lang w:eastAsia="en-GB"/>
        </w:rPr>
        <w:t xml:space="preserve"> in terms of </w:t>
      </w:r>
      <w:r w:rsidR="008113E3" w:rsidRPr="00024832">
        <w:rPr>
          <w:rFonts w:ascii="Arial" w:eastAsia="Times New Roman" w:hAnsi="Arial" w:cs="Arial"/>
          <w:lang w:eastAsia="en-GB"/>
        </w:rPr>
        <w:t>competitive</w:t>
      </w:r>
      <w:r w:rsidR="002C2C54" w:rsidRPr="00024832">
        <w:rPr>
          <w:rFonts w:ascii="Arial" w:eastAsia="Times New Roman" w:hAnsi="Arial" w:cs="Arial"/>
          <w:lang w:eastAsia="en-GB"/>
        </w:rPr>
        <w:t xml:space="preserve"> advantage.</w:t>
      </w:r>
      <w:r w:rsidRPr="00024832">
        <w:rPr>
          <w:rFonts w:ascii="Arial" w:eastAsia="Times New Roman" w:hAnsi="Arial" w:cs="Arial"/>
          <w:lang w:eastAsia="en-GB"/>
        </w:rPr>
        <w:t xml:space="preserve"> </w:t>
      </w:r>
      <w:r w:rsidR="00256B6C" w:rsidRPr="00024832">
        <w:rPr>
          <w:rFonts w:ascii="Arial" w:eastAsia="Times New Roman" w:hAnsi="Arial" w:cs="Arial"/>
          <w:lang w:eastAsia="en-GB"/>
        </w:rPr>
        <w:t xml:space="preserve">This </w:t>
      </w:r>
      <w:r w:rsidRPr="00024832">
        <w:rPr>
          <w:rFonts w:ascii="Arial" w:eastAsia="Times New Roman" w:hAnsi="Arial" w:cs="Arial"/>
          <w:lang w:eastAsia="en-GB"/>
        </w:rPr>
        <w:t>supports Varnum and Grossmann</w:t>
      </w:r>
      <w:r w:rsidR="00C473DD" w:rsidRPr="00024832">
        <w:rPr>
          <w:rFonts w:ascii="Arial" w:eastAsia="Times New Roman" w:hAnsi="Arial" w:cs="Arial"/>
          <w:lang w:eastAsia="en-GB"/>
        </w:rPr>
        <w:t>’s</w:t>
      </w:r>
      <w:r w:rsidRPr="00024832">
        <w:rPr>
          <w:rFonts w:ascii="Arial" w:eastAsia="Times New Roman" w:hAnsi="Arial" w:cs="Arial"/>
          <w:lang w:eastAsia="en-GB"/>
        </w:rPr>
        <w:t xml:space="preserve"> assertion of conformity, prestige, self-similarity and innovation bias</w:t>
      </w:r>
      <w:r w:rsidR="00433099">
        <w:rPr>
          <w:rFonts w:ascii="Arial" w:eastAsia="Times New Roman" w:hAnsi="Arial" w:cs="Arial"/>
          <w:lang w:eastAsia="en-GB"/>
        </w:rPr>
        <w:t>.</w:t>
      </w:r>
      <w:r w:rsidR="00F13330" w:rsidRPr="00024832">
        <w:rPr>
          <w:rStyle w:val="FootnoteReference"/>
          <w:rFonts w:ascii="Arial" w:eastAsia="Times New Roman" w:hAnsi="Arial" w:cs="Arial"/>
          <w:lang w:eastAsia="en-GB"/>
        </w:rPr>
        <w:footnoteReference w:id="790"/>
      </w:r>
      <w:r w:rsidRPr="00024832">
        <w:rPr>
          <w:rFonts w:ascii="Arial" w:eastAsia="Times New Roman" w:hAnsi="Arial" w:cs="Arial"/>
          <w:lang w:eastAsia="en-GB"/>
        </w:rPr>
        <w:t xml:space="preserve"> This also contributes to discriminatory cultural evolution. This is one of the crossroads HR professionals often face during recruitment. In as much as HR professionals try to sway recruiting organisations to adhere to the law, organisations still have the final say on the preferred candidates. </w:t>
      </w:r>
      <w:r w:rsidR="000968BF" w:rsidRPr="00024832">
        <w:rPr>
          <w:rFonts w:ascii="Arial" w:eastAsia="Times New Roman" w:hAnsi="Arial" w:cs="Arial"/>
          <w:lang w:eastAsia="en-GB"/>
        </w:rPr>
        <w:t xml:space="preserve">HRP3 also stated that some </w:t>
      </w:r>
      <w:r w:rsidR="006D7880" w:rsidRPr="00024832">
        <w:rPr>
          <w:rFonts w:ascii="Arial" w:eastAsia="Times New Roman" w:hAnsi="Arial" w:cs="Arial"/>
          <w:lang w:eastAsia="en-GB"/>
        </w:rPr>
        <w:t xml:space="preserve">discriminatory </w:t>
      </w:r>
      <w:r w:rsidR="000968BF" w:rsidRPr="00024832">
        <w:rPr>
          <w:rFonts w:ascii="Arial" w:eastAsia="Times New Roman" w:hAnsi="Arial" w:cs="Arial"/>
          <w:lang w:eastAsia="en-GB"/>
        </w:rPr>
        <w:t xml:space="preserve">request from clients </w:t>
      </w:r>
      <w:r w:rsidR="00ED52A1" w:rsidRPr="00024832">
        <w:rPr>
          <w:rFonts w:ascii="Arial" w:eastAsia="Times New Roman" w:hAnsi="Arial" w:cs="Arial"/>
          <w:lang w:eastAsia="en-GB"/>
        </w:rPr>
        <w:t>is</w:t>
      </w:r>
      <w:r w:rsidR="000968BF" w:rsidRPr="00024832">
        <w:rPr>
          <w:rFonts w:ascii="Arial" w:eastAsia="Times New Roman" w:hAnsi="Arial" w:cs="Arial"/>
          <w:lang w:eastAsia="en-GB"/>
        </w:rPr>
        <w:t xml:space="preserve"> </w:t>
      </w:r>
      <w:r w:rsidR="008371B0" w:rsidRPr="00024832">
        <w:rPr>
          <w:rFonts w:ascii="Arial" w:eastAsia="Times New Roman" w:hAnsi="Arial" w:cs="Arial"/>
          <w:lang w:eastAsia="en-GB"/>
        </w:rPr>
        <w:t>subtle</w:t>
      </w:r>
      <w:r w:rsidR="006D7880" w:rsidRPr="00024832">
        <w:rPr>
          <w:rFonts w:ascii="Arial" w:eastAsia="Times New Roman" w:hAnsi="Arial" w:cs="Arial"/>
          <w:lang w:eastAsia="en-GB"/>
        </w:rPr>
        <w:t xml:space="preserve"> but intentional</w:t>
      </w:r>
      <w:r w:rsidR="008371B0" w:rsidRPr="00024832">
        <w:rPr>
          <w:rFonts w:ascii="Arial" w:eastAsia="Times New Roman" w:hAnsi="Arial" w:cs="Arial"/>
          <w:lang w:eastAsia="en-GB"/>
        </w:rPr>
        <w:t>.</w:t>
      </w:r>
    </w:p>
    <w:p w14:paraId="62EBA119" w14:textId="5A9D826B" w:rsidR="00ED52A1" w:rsidRPr="00024832" w:rsidRDefault="00ED52A1" w:rsidP="001F0D0B">
      <w:pPr>
        <w:spacing w:after="120" w:line="360" w:lineRule="auto"/>
        <w:ind w:left="227" w:right="227"/>
        <w:jc w:val="both"/>
        <w:textAlignment w:val="baseline"/>
        <w:rPr>
          <w:rFonts w:ascii="Arial" w:eastAsia="Times New Roman" w:hAnsi="Arial" w:cs="Arial"/>
          <w:i/>
          <w:iCs/>
          <w:sz w:val="20"/>
          <w:szCs w:val="20"/>
          <w:lang w:eastAsia="en-GB"/>
        </w:rPr>
      </w:pPr>
      <w:r w:rsidRPr="00024832">
        <w:rPr>
          <w:rFonts w:ascii="Arial" w:hAnsi="Arial" w:cs="Arial"/>
          <w:i/>
          <w:iCs/>
          <w:szCs w:val="20"/>
        </w:rPr>
        <w:t>‘Apparently, they know</w:t>
      </w:r>
      <w:r w:rsidR="00435A46" w:rsidRPr="00024832">
        <w:rPr>
          <w:rFonts w:ascii="Arial" w:hAnsi="Arial" w:cs="Arial"/>
          <w:i/>
          <w:iCs/>
          <w:szCs w:val="20"/>
        </w:rPr>
        <w:t>,</w:t>
      </w:r>
      <w:r w:rsidRPr="00024832">
        <w:rPr>
          <w:rFonts w:ascii="Arial" w:hAnsi="Arial" w:cs="Arial"/>
          <w:i/>
          <w:iCs/>
          <w:szCs w:val="20"/>
        </w:rPr>
        <w:t xml:space="preserve"> so they don’t outrightly request for that. What they do is indirect.</w:t>
      </w:r>
      <w:r w:rsidR="001F0D0B" w:rsidRPr="00024832">
        <w:rPr>
          <w:rFonts w:ascii="Arial" w:hAnsi="Arial" w:cs="Arial"/>
          <w:i/>
          <w:iCs/>
          <w:szCs w:val="20"/>
        </w:rPr>
        <w:t>’</w:t>
      </w:r>
    </w:p>
    <w:p w14:paraId="213FAFBD" w14:textId="6C9D3C3E" w:rsidR="00FB6F52" w:rsidRPr="00024832" w:rsidRDefault="00FB6F52" w:rsidP="00FB6F52">
      <w:pPr>
        <w:spacing w:after="120" w:line="360" w:lineRule="auto"/>
        <w:jc w:val="both"/>
        <w:textAlignment w:val="baseline"/>
        <w:rPr>
          <w:rFonts w:ascii="Arial" w:eastAsia="Calibri" w:hAnsi="Arial" w:cs="Arial"/>
        </w:rPr>
      </w:pPr>
      <w:r w:rsidRPr="00024832">
        <w:rPr>
          <w:rFonts w:ascii="Arial" w:eastAsia="Times New Roman" w:hAnsi="Arial" w:cs="Arial"/>
          <w:lang w:eastAsia="en-GB"/>
        </w:rPr>
        <w:t>HRP2</w:t>
      </w:r>
      <w:r w:rsidR="00435A46" w:rsidRPr="00024832">
        <w:rPr>
          <w:rFonts w:ascii="Arial" w:eastAsia="Times New Roman" w:hAnsi="Arial" w:cs="Arial"/>
          <w:lang w:eastAsia="en-GB"/>
        </w:rPr>
        <w:t>,</w:t>
      </w:r>
      <w:r w:rsidRPr="00024832">
        <w:rPr>
          <w:rFonts w:ascii="Arial" w:eastAsia="Times New Roman" w:hAnsi="Arial" w:cs="Arial"/>
          <w:lang w:eastAsia="en-GB"/>
        </w:rPr>
        <w:t xml:space="preserve"> who is an independent HR consultant</w:t>
      </w:r>
      <w:r w:rsidR="00435A46" w:rsidRPr="00024832">
        <w:rPr>
          <w:rFonts w:ascii="Arial" w:eastAsia="Times New Roman" w:hAnsi="Arial" w:cs="Arial"/>
          <w:lang w:eastAsia="en-GB"/>
        </w:rPr>
        <w:t>,</w:t>
      </w:r>
      <w:r w:rsidRPr="00024832">
        <w:rPr>
          <w:rFonts w:ascii="Arial" w:eastAsia="Times New Roman" w:hAnsi="Arial" w:cs="Arial"/>
          <w:lang w:eastAsia="en-GB"/>
        </w:rPr>
        <w:t xml:space="preserve"> also faces the same problem where clients are the ones who make the ultimate decisions. </w:t>
      </w:r>
      <w:r w:rsidRPr="00024832">
        <w:rPr>
          <w:rFonts w:ascii="Arial" w:hAnsi="Arial" w:cs="Arial"/>
        </w:rPr>
        <w:t xml:space="preserve">The responsibility to recruit may vary in stages depending on the size of the organisation. Line managers might </w:t>
      </w:r>
      <w:r w:rsidR="00333E7C" w:rsidRPr="00024832">
        <w:rPr>
          <w:rFonts w:ascii="Arial" w:hAnsi="Arial" w:cs="Arial"/>
        </w:rPr>
        <w:t>overse</w:t>
      </w:r>
      <w:r w:rsidR="00154D42" w:rsidRPr="00024832">
        <w:rPr>
          <w:rFonts w:ascii="Arial" w:hAnsi="Arial" w:cs="Arial"/>
        </w:rPr>
        <w:t>e</w:t>
      </w:r>
      <w:r w:rsidRPr="00024832">
        <w:rPr>
          <w:rFonts w:ascii="Arial" w:hAnsi="Arial" w:cs="Arial"/>
        </w:rPr>
        <w:t xml:space="preserve"> recruitment in smaller firms while </w:t>
      </w:r>
      <w:r w:rsidR="001C2EAF" w:rsidRPr="00024832">
        <w:rPr>
          <w:rFonts w:ascii="Arial" w:hAnsi="Arial" w:cs="Arial"/>
        </w:rPr>
        <w:t xml:space="preserve">the </w:t>
      </w:r>
      <w:r w:rsidRPr="00024832">
        <w:rPr>
          <w:rFonts w:ascii="Arial" w:hAnsi="Arial" w:cs="Arial"/>
        </w:rPr>
        <w:t xml:space="preserve">HR </w:t>
      </w:r>
      <w:r w:rsidR="00DD6CAC" w:rsidRPr="00024832">
        <w:rPr>
          <w:rFonts w:ascii="Arial" w:hAnsi="Arial" w:cs="Arial"/>
        </w:rPr>
        <w:t>d</w:t>
      </w:r>
      <w:r w:rsidRPr="00024832">
        <w:rPr>
          <w:rFonts w:ascii="Arial" w:hAnsi="Arial" w:cs="Arial"/>
        </w:rPr>
        <w:t>epartment deals with recruitments in larger organisations. This can impact how the recruitment procedures are carried out</w:t>
      </w:r>
      <w:r w:rsidR="00DD6CAC" w:rsidRPr="00024832">
        <w:rPr>
          <w:rFonts w:ascii="Arial" w:hAnsi="Arial" w:cs="Arial"/>
        </w:rPr>
        <w:t>,</w:t>
      </w:r>
      <w:r w:rsidRPr="00024832">
        <w:rPr>
          <w:rFonts w:ascii="Arial" w:hAnsi="Arial" w:cs="Arial"/>
        </w:rPr>
        <w:t xml:space="preserve"> </w:t>
      </w:r>
      <w:r w:rsidR="00BE5FEE" w:rsidRPr="00024832">
        <w:rPr>
          <w:rFonts w:ascii="Arial" w:hAnsi="Arial" w:cs="Arial"/>
        </w:rPr>
        <w:t>seeing as</w:t>
      </w:r>
      <w:r w:rsidRPr="00024832">
        <w:rPr>
          <w:rFonts w:ascii="Arial" w:hAnsi="Arial" w:cs="Arial"/>
        </w:rPr>
        <w:t xml:space="preserve"> some line managers hav</w:t>
      </w:r>
      <w:r w:rsidR="00BE5FEE" w:rsidRPr="00024832">
        <w:rPr>
          <w:rFonts w:ascii="Arial" w:hAnsi="Arial" w:cs="Arial"/>
        </w:rPr>
        <w:t>e</w:t>
      </w:r>
      <w:r w:rsidRPr="00024832">
        <w:rPr>
          <w:rFonts w:ascii="Arial" w:hAnsi="Arial" w:cs="Arial"/>
        </w:rPr>
        <w:t xml:space="preserve"> limited knowledge of HR activities and policies. </w:t>
      </w:r>
      <w:r w:rsidR="00605AB6" w:rsidRPr="00024832">
        <w:rPr>
          <w:rFonts w:ascii="Arial" w:eastAsia="Calibri" w:hAnsi="Arial" w:cs="Arial"/>
        </w:rPr>
        <w:t xml:space="preserve">It </w:t>
      </w:r>
      <w:r w:rsidRPr="00024832">
        <w:rPr>
          <w:rFonts w:ascii="Arial" w:eastAsia="Calibri" w:hAnsi="Arial" w:cs="Arial"/>
        </w:rPr>
        <w:t>also</w:t>
      </w:r>
      <w:r w:rsidR="00605AB6" w:rsidRPr="00024832">
        <w:rPr>
          <w:rFonts w:ascii="Arial" w:eastAsia="Calibri" w:hAnsi="Arial" w:cs="Arial"/>
        </w:rPr>
        <w:t xml:space="preserve"> accounts </w:t>
      </w:r>
      <w:r w:rsidR="007C0B9E" w:rsidRPr="00024832">
        <w:rPr>
          <w:rFonts w:ascii="Arial" w:eastAsia="Calibri" w:hAnsi="Arial" w:cs="Arial"/>
        </w:rPr>
        <w:t>for</w:t>
      </w:r>
      <w:r w:rsidRPr="00024832">
        <w:rPr>
          <w:rFonts w:ascii="Arial" w:eastAsia="Calibri" w:hAnsi="Arial" w:cs="Arial"/>
        </w:rPr>
        <w:t xml:space="preserve"> why a large number of organisations employ haphazard and undeveloped approaches to selecting their workforces</w:t>
      </w:r>
      <w:r w:rsidR="00691DDF">
        <w:rPr>
          <w:rFonts w:ascii="Arial" w:eastAsia="Calibri" w:hAnsi="Arial" w:cs="Arial"/>
        </w:rPr>
        <w:t>.</w:t>
      </w:r>
      <w:r w:rsidRPr="00024832">
        <w:rPr>
          <w:rFonts w:ascii="Arial" w:eastAsia="Calibri" w:hAnsi="Arial" w:cs="Arial"/>
          <w:vertAlign w:val="superscript"/>
        </w:rPr>
        <w:footnoteReference w:id="791"/>
      </w:r>
      <w:r w:rsidRPr="00024832">
        <w:rPr>
          <w:rFonts w:ascii="Arial" w:eastAsia="Calibri" w:hAnsi="Arial" w:cs="Arial"/>
        </w:rPr>
        <w:t xml:space="preserve"> It disconnects the organisation’</w:t>
      </w:r>
      <w:r w:rsidR="00864B0C" w:rsidRPr="00024832">
        <w:rPr>
          <w:rFonts w:ascii="Arial" w:eastAsia="Calibri" w:hAnsi="Arial" w:cs="Arial"/>
        </w:rPr>
        <w:t>s</w:t>
      </w:r>
      <w:r w:rsidRPr="00024832">
        <w:rPr>
          <w:rFonts w:ascii="Arial" w:eastAsia="Calibri" w:hAnsi="Arial" w:cs="Arial"/>
        </w:rPr>
        <w:t xml:space="preserve"> strategic goals through the lack of effective talent management</w:t>
      </w:r>
      <w:r w:rsidR="00691DDF">
        <w:rPr>
          <w:rFonts w:ascii="Arial" w:eastAsia="Calibri" w:hAnsi="Arial" w:cs="Arial"/>
        </w:rPr>
        <w:t>.</w:t>
      </w:r>
      <w:r w:rsidRPr="00024832">
        <w:rPr>
          <w:rFonts w:ascii="Arial" w:eastAsia="Calibri" w:hAnsi="Arial" w:cs="Arial"/>
          <w:vertAlign w:val="superscript"/>
        </w:rPr>
        <w:footnoteReference w:id="792"/>
      </w:r>
      <w:r w:rsidRPr="00024832">
        <w:rPr>
          <w:rFonts w:ascii="Arial" w:eastAsia="Calibri" w:hAnsi="Arial" w:cs="Arial"/>
        </w:rPr>
        <w:t xml:space="preserve"> </w:t>
      </w:r>
    </w:p>
    <w:p w14:paraId="2345A859" w14:textId="5EADB564" w:rsidR="00FB6F52" w:rsidRPr="00024832" w:rsidRDefault="00FB6F52" w:rsidP="00FB6F52">
      <w:pPr>
        <w:spacing w:after="120" w:line="360" w:lineRule="auto"/>
        <w:jc w:val="both"/>
        <w:textAlignment w:val="baseline"/>
        <w:rPr>
          <w:rFonts w:ascii="Arial" w:hAnsi="Arial" w:cs="Arial"/>
        </w:rPr>
      </w:pPr>
      <w:r w:rsidRPr="00024832">
        <w:rPr>
          <w:rFonts w:ascii="Arial" w:hAnsi="Arial" w:cs="Arial"/>
        </w:rPr>
        <w:t>Generally, in collaboration with the management team, HR practitioners have a duty to ensure that recruitment is fair and justifiable to recruit and select potential candidates fairly</w:t>
      </w:r>
      <w:r w:rsidR="00691DDF">
        <w:rPr>
          <w:rFonts w:ascii="Arial" w:hAnsi="Arial" w:cs="Arial"/>
        </w:rPr>
        <w:t>.</w:t>
      </w:r>
      <w:r w:rsidRPr="00024832">
        <w:rPr>
          <w:rFonts w:ascii="Arial" w:hAnsi="Arial" w:cs="Arial"/>
          <w:vertAlign w:val="superscript"/>
        </w:rPr>
        <w:footnoteReference w:id="793"/>
      </w:r>
      <w:r w:rsidRPr="00024832">
        <w:rPr>
          <w:rFonts w:ascii="Arial" w:hAnsi="Arial" w:cs="Arial"/>
        </w:rPr>
        <w:t xml:space="preserve"> This was affirmed by HRP2</w:t>
      </w:r>
      <w:r w:rsidR="00435A46" w:rsidRPr="00024832">
        <w:rPr>
          <w:rFonts w:ascii="Arial" w:hAnsi="Arial" w:cs="Arial"/>
        </w:rPr>
        <w:t>,</w:t>
      </w:r>
      <w:r w:rsidRPr="00024832">
        <w:rPr>
          <w:rFonts w:ascii="Arial" w:hAnsi="Arial" w:cs="Arial"/>
        </w:rPr>
        <w:t xml:space="preserve"> who stated that she tries to persuade her clients to focus more on skills and competenc</w:t>
      </w:r>
      <w:r w:rsidR="00435A46" w:rsidRPr="00024832">
        <w:rPr>
          <w:rFonts w:ascii="Arial" w:hAnsi="Arial" w:cs="Arial"/>
        </w:rPr>
        <w:t>i</w:t>
      </w:r>
      <w:r w:rsidRPr="00024832">
        <w:rPr>
          <w:rFonts w:ascii="Arial" w:hAnsi="Arial" w:cs="Arial"/>
        </w:rPr>
        <w:t>es.</w:t>
      </w:r>
      <w:r w:rsidR="009F6FBE" w:rsidRPr="00024832">
        <w:rPr>
          <w:rFonts w:ascii="Arial" w:hAnsi="Arial" w:cs="Arial"/>
        </w:rPr>
        <w:t xml:space="preserve"> HRP2 stated that:</w:t>
      </w:r>
    </w:p>
    <w:p w14:paraId="42582B22" w14:textId="48AFCA0E" w:rsidR="00FB6F52" w:rsidRPr="00024832" w:rsidRDefault="0038165E" w:rsidP="00FB6F52">
      <w:pPr>
        <w:spacing w:after="120" w:line="360" w:lineRule="auto"/>
        <w:ind w:left="227" w:right="227"/>
        <w:jc w:val="both"/>
        <w:textAlignment w:val="baseline"/>
        <w:rPr>
          <w:rFonts w:ascii="Arial" w:hAnsi="Arial" w:cs="Arial"/>
          <w:i/>
          <w:iCs/>
        </w:rPr>
      </w:pPr>
      <w:r w:rsidRPr="00024832">
        <w:rPr>
          <w:rFonts w:ascii="Arial" w:hAnsi="Arial" w:cs="Arial"/>
          <w:i/>
          <w:iCs/>
        </w:rPr>
        <w:lastRenderedPageBreak/>
        <w:t>‘</w:t>
      </w:r>
      <w:r w:rsidR="00FB6F52" w:rsidRPr="00024832">
        <w:rPr>
          <w:rFonts w:ascii="Arial" w:hAnsi="Arial" w:cs="Arial"/>
          <w:i/>
          <w:iCs/>
        </w:rPr>
        <w:t>I try to dissuade clients from that. For example, recently, I recruited a CEO for one of my clients</w:t>
      </w:r>
      <w:r w:rsidR="00435A46" w:rsidRPr="00024832">
        <w:rPr>
          <w:rFonts w:ascii="Arial" w:hAnsi="Arial" w:cs="Arial"/>
          <w:i/>
          <w:iCs/>
        </w:rPr>
        <w:t>,</w:t>
      </w:r>
      <w:r w:rsidR="00FB6F52" w:rsidRPr="00024832">
        <w:rPr>
          <w:rFonts w:ascii="Arial" w:hAnsi="Arial" w:cs="Arial"/>
          <w:i/>
          <w:iCs/>
        </w:rPr>
        <w:t xml:space="preserve"> and I asked what she wanted</w:t>
      </w:r>
      <w:r w:rsidR="00435A46" w:rsidRPr="00024832">
        <w:rPr>
          <w:rFonts w:ascii="Arial" w:hAnsi="Arial" w:cs="Arial"/>
          <w:i/>
          <w:iCs/>
        </w:rPr>
        <w:t>.</w:t>
      </w:r>
      <w:r w:rsidR="00FB6F52" w:rsidRPr="00024832">
        <w:rPr>
          <w:rFonts w:ascii="Arial" w:hAnsi="Arial" w:cs="Arial"/>
          <w:i/>
          <w:iCs/>
        </w:rPr>
        <w:t xml:space="preserve"> </w:t>
      </w:r>
      <w:r w:rsidR="00435A46" w:rsidRPr="00024832">
        <w:rPr>
          <w:rFonts w:ascii="Arial" w:hAnsi="Arial" w:cs="Arial"/>
          <w:i/>
          <w:iCs/>
        </w:rPr>
        <w:t>S</w:t>
      </w:r>
      <w:r w:rsidR="00FB6F52" w:rsidRPr="00024832">
        <w:rPr>
          <w:rFonts w:ascii="Arial" w:hAnsi="Arial" w:cs="Arial"/>
          <w:i/>
          <w:iCs/>
        </w:rPr>
        <w:t>he said she wanted a male because most of her staff were females</w:t>
      </w:r>
      <w:r w:rsidR="00435A46" w:rsidRPr="00024832">
        <w:rPr>
          <w:rFonts w:ascii="Arial" w:hAnsi="Arial" w:cs="Arial"/>
          <w:i/>
          <w:iCs/>
        </w:rPr>
        <w:t>,</w:t>
      </w:r>
      <w:r w:rsidR="00FB6F52" w:rsidRPr="00024832">
        <w:rPr>
          <w:rFonts w:ascii="Arial" w:hAnsi="Arial" w:cs="Arial"/>
          <w:i/>
          <w:iCs/>
        </w:rPr>
        <w:t xml:space="preserve"> and she wanted a diverse team. I said fine but based on the CVs I have on my database</w:t>
      </w:r>
      <w:r w:rsidR="00154D42" w:rsidRPr="00024832">
        <w:rPr>
          <w:rFonts w:ascii="Arial" w:hAnsi="Arial" w:cs="Arial"/>
          <w:i/>
          <w:iCs/>
        </w:rPr>
        <w:t>,</w:t>
      </w:r>
      <w:r w:rsidR="00FB6F52" w:rsidRPr="00024832">
        <w:rPr>
          <w:rFonts w:ascii="Arial" w:hAnsi="Arial" w:cs="Arial"/>
          <w:i/>
          <w:iCs/>
        </w:rPr>
        <w:t xml:space="preserve"> I believed a female would suit the position. But I sent her </w:t>
      </w:r>
      <w:r w:rsidR="008E7EC9" w:rsidRPr="00024832">
        <w:rPr>
          <w:rFonts w:ascii="Arial" w:hAnsi="Arial" w:cs="Arial"/>
          <w:i/>
          <w:iCs/>
        </w:rPr>
        <w:t>four</w:t>
      </w:r>
      <w:r w:rsidR="00FB6F52" w:rsidRPr="00024832">
        <w:rPr>
          <w:rFonts w:ascii="Arial" w:hAnsi="Arial" w:cs="Arial"/>
          <w:i/>
          <w:iCs/>
        </w:rPr>
        <w:t xml:space="preserve"> males and </w:t>
      </w:r>
      <w:r w:rsidR="008E7EC9" w:rsidRPr="00024832">
        <w:rPr>
          <w:rFonts w:ascii="Arial" w:hAnsi="Arial" w:cs="Arial"/>
          <w:i/>
          <w:iCs/>
        </w:rPr>
        <w:t>one</w:t>
      </w:r>
      <w:r w:rsidR="00FB6F52" w:rsidRPr="00024832">
        <w:rPr>
          <w:rFonts w:ascii="Arial" w:hAnsi="Arial" w:cs="Arial"/>
          <w:i/>
          <w:iCs/>
        </w:rPr>
        <w:t xml:space="preserve"> female. She ended up picking the female as the best-suited candidate.</w:t>
      </w:r>
      <w:r w:rsidRPr="00024832">
        <w:rPr>
          <w:rFonts w:ascii="Arial" w:hAnsi="Arial" w:cs="Arial"/>
          <w:i/>
          <w:iCs/>
        </w:rPr>
        <w:t>’</w:t>
      </w:r>
    </w:p>
    <w:p w14:paraId="19758EF7" w14:textId="39DD916B" w:rsidR="008C3726" w:rsidRPr="00024832" w:rsidRDefault="00EF1531" w:rsidP="00FB6F52">
      <w:pPr>
        <w:spacing w:after="120" w:line="360" w:lineRule="auto"/>
        <w:jc w:val="both"/>
        <w:textAlignment w:val="baseline"/>
        <w:rPr>
          <w:rFonts w:ascii="Arial" w:hAnsi="Arial" w:cs="Arial"/>
        </w:rPr>
      </w:pPr>
      <w:r w:rsidRPr="00024832">
        <w:rPr>
          <w:rFonts w:ascii="Arial" w:hAnsi="Arial" w:cs="Arial"/>
        </w:rPr>
        <w:t>From the response above, although the client wanted a male candidate in furtherance of positive action</w:t>
      </w:r>
      <w:r w:rsidR="00825D59" w:rsidRPr="00024832">
        <w:rPr>
          <w:rFonts w:ascii="Arial" w:hAnsi="Arial" w:cs="Arial"/>
        </w:rPr>
        <w:t xml:space="preserve"> (</w:t>
      </w:r>
      <w:r w:rsidR="003A1C26" w:rsidRPr="00024832">
        <w:rPr>
          <w:rFonts w:ascii="Arial" w:hAnsi="Arial" w:cs="Arial"/>
        </w:rPr>
        <w:t>i.e.,</w:t>
      </w:r>
      <w:r w:rsidR="00825D59" w:rsidRPr="00024832">
        <w:rPr>
          <w:rFonts w:ascii="Arial" w:hAnsi="Arial" w:cs="Arial"/>
        </w:rPr>
        <w:t xml:space="preserve"> </w:t>
      </w:r>
      <w:r w:rsidR="005F4CF1" w:rsidRPr="00024832">
        <w:rPr>
          <w:rFonts w:ascii="Arial" w:hAnsi="Arial" w:cs="Arial"/>
        </w:rPr>
        <w:t xml:space="preserve">taking </w:t>
      </w:r>
      <w:r w:rsidR="003A1C26" w:rsidRPr="00024832">
        <w:rPr>
          <w:rFonts w:ascii="Arial" w:hAnsi="Arial" w:cs="Arial"/>
        </w:rPr>
        <w:t xml:space="preserve">measures and initiatives </w:t>
      </w:r>
      <w:r w:rsidR="005F4CF1" w:rsidRPr="00024832">
        <w:rPr>
          <w:rFonts w:ascii="Arial" w:hAnsi="Arial" w:cs="Arial"/>
        </w:rPr>
        <w:t>to improve equality in your workplace</w:t>
      </w:r>
      <w:r w:rsidR="003A1C26" w:rsidRPr="00024832">
        <w:rPr>
          <w:rFonts w:ascii="Arial" w:hAnsi="Arial" w:cs="Arial"/>
        </w:rPr>
        <w:t>)</w:t>
      </w:r>
      <w:r w:rsidRPr="00024832">
        <w:rPr>
          <w:rFonts w:ascii="Arial" w:hAnsi="Arial" w:cs="Arial"/>
        </w:rPr>
        <w:t>, this should not be the</w:t>
      </w:r>
      <w:r w:rsidR="00562AA1" w:rsidRPr="00024832">
        <w:rPr>
          <w:rFonts w:ascii="Arial" w:hAnsi="Arial" w:cs="Arial"/>
        </w:rPr>
        <w:t xml:space="preserve"> primary</w:t>
      </w:r>
      <w:r w:rsidRPr="00024832">
        <w:rPr>
          <w:rFonts w:ascii="Arial" w:hAnsi="Arial" w:cs="Arial"/>
        </w:rPr>
        <w:t xml:space="preserve"> determining factor</w:t>
      </w:r>
      <w:r w:rsidR="00691DDF">
        <w:rPr>
          <w:rFonts w:ascii="Arial" w:hAnsi="Arial" w:cs="Arial"/>
        </w:rPr>
        <w:t>.</w:t>
      </w:r>
      <w:r w:rsidR="00695DF3" w:rsidRPr="00024832">
        <w:rPr>
          <w:rStyle w:val="FootnoteReference"/>
          <w:rFonts w:ascii="Arial" w:hAnsi="Arial" w:cs="Arial"/>
        </w:rPr>
        <w:footnoteReference w:id="794"/>
      </w:r>
      <w:r w:rsidRPr="00024832">
        <w:rPr>
          <w:rFonts w:ascii="Arial" w:hAnsi="Arial" w:cs="Arial"/>
        </w:rPr>
        <w:t xml:space="preserve"> Other attributes such as skills, qualifications,</w:t>
      </w:r>
      <w:r w:rsidR="00F96D17" w:rsidRPr="00024832">
        <w:rPr>
          <w:rFonts w:ascii="Arial" w:hAnsi="Arial" w:cs="Arial"/>
        </w:rPr>
        <w:t xml:space="preserve"> and</w:t>
      </w:r>
      <w:r w:rsidRPr="00024832">
        <w:rPr>
          <w:rFonts w:ascii="Arial" w:hAnsi="Arial" w:cs="Arial"/>
        </w:rPr>
        <w:t xml:space="preserve"> </w:t>
      </w:r>
      <w:r w:rsidR="004001BB" w:rsidRPr="00024832">
        <w:rPr>
          <w:rFonts w:ascii="Arial" w:hAnsi="Arial" w:cs="Arial"/>
        </w:rPr>
        <w:t xml:space="preserve">wealth of </w:t>
      </w:r>
      <w:r w:rsidRPr="00024832">
        <w:rPr>
          <w:rFonts w:ascii="Arial" w:hAnsi="Arial" w:cs="Arial"/>
        </w:rPr>
        <w:t>experience</w:t>
      </w:r>
      <w:r w:rsidR="002F26D1" w:rsidRPr="00024832">
        <w:rPr>
          <w:rFonts w:ascii="Arial" w:hAnsi="Arial" w:cs="Arial"/>
        </w:rPr>
        <w:t>, amongst others</w:t>
      </w:r>
      <w:r w:rsidR="00E205CF" w:rsidRPr="00024832">
        <w:rPr>
          <w:rFonts w:ascii="Arial" w:hAnsi="Arial" w:cs="Arial"/>
        </w:rPr>
        <w:t>,</w:t>
      </w:r>
      <w:r w:rsidRPr="00024832">
        <w:rPr>
          <w:rFonts w:ascii="Arial" w:hAnsi="Arial" w:cs="Arial"/>
        </w:rPr>
        <w:t xml:space="preserve"> should also be </w:t>
      </w:r>
      <w:r w:rsidR="005478DA" w:rsidRPr="00024832">
        <w:rPr>
          <w:rFonts w:ascii="Arial" w:hAnsi="Arial" w:cs="Arial"/>
        </w:rPr>
        <w:t>considered</w:t>
      </w:r>
      <w:r w:rsidRPr="00024832">
        <w:rPr>
          <w:rFonts w:ascii="Arial" w:hAnsi="Arial" w:cs="Arial"/>
        </w:rPr>
        <w:t xml:space="preserve">. </w:t>
      </w:r>
      <w:r w:rsidR="00336EB3" w:rsidRPr="00024832">
        <w:rPr>
          <w:rFonts w:ascii="Arial" w:hAnsi="Arial" w:cs="Arial"/>
        </w:rPr>
        <w:t>From the response, it</w:t>
      </w:r>
      <w:r w:rsidR="00041C34" w:rsidRPr="00024832">
        <w:rPr>
          <w:rFonts w:ascii="Arial" w:hAnsi="Arial" w:cs="Arial"/>
        </w:rPr>
        <w:t xml:space="preserve"> can</w:t>
      </w:r>
      <w:r w:rsidR="003847CF" w:rsidRPr="00024832">
        <w:rPr>
          <w:rFonts w:ascii="Arial" w:hAnsi="Arial" w:cs="Arial"/>
        </w:rPr>
        <w:t xml:space="preserve"> also</w:t>
      </w:r>
      <w:r w:rsidR="00041C34" w:rsidRPr="00024832">
        <w:rPr>
          <w:rFonts w:ascii="Arial" w:hAnsi="Arial" w:cs="Arial"/>
        </w:rPr>
        <w:t xml:space="preserve"> be inferred that the HRP2’s client wanted a male with the </w:t>
      </w:r>
      <w:r w:rsidR="00676D9E" w:rsidRPr="00024832">
        <w:rPr>
          <w:rFonts w:ascii="Arial" w:hAnsi="Arial" w:cs="Arial"/>
        </w:rPr>
        <w:t>necessary skills</w:t>
      </w:r>
      <w:r w:rsidR="008E7EC9" w:rsidRPr="00024832">
        <w:rPr>
          <w:rFonts w:ascii="Arial" w:hAnsi="Arial" w:cs="Arial"/>
        </w:rPr>
        <w:t>. H</w:t>
      </w:r>
      <w:r w:rsidR="00676D9E" w:rsidRPr="00024832">
        <w:rPr>
          <w:rFonts w:ascii="Arial" w:hAnsi="Arial" w:cs="Arial"/>
        </w:rPr>
        <w:t xml:space="preserve">owever, using personal attributes as </w:t>
      </w:r>
      <w:r w:rsidR="008E7EC9" w:rsidRPr="00024832">
        <w:rPr>
          <w:rFonts w:ascii="Arial" w:hAnsi="Arial" w:cs="Arial"/>
        </w:rPr>
        <w:t>the</w:t>
      </w:r>
      <w:r w:rsidR="00676D9E" w:rsidRPr="00024832">
        <w:rPr>
          <w:rFonts w:ascii="Arial" w:hAnsi="Arial" w:cs="Arial"/>
        </w:rPr>
        <w:t xml:space="preserve"> main factor prolongs the search for the right candidate that fits </w:t>
      </w:r>
      <w:r w:rsidR="005413A1" w:rsidRPr="00024832">
        <w:rPr>
          <w:rFonts w:ascii="Arial" w:hAnsi="Arial" w:cs="Arial"/>
        </w:rPr>
        <w:t>their</w:t>
      </w:r>
      <w:r w:rsidR="00676D9E" w:rsidRPr="00024832">
        <w:rPr>
          <w:rFonts w:ascii="Arial" w:hAnsi="Arial" w:cs="Arial"/>
        </w:rPr>
        <w:t xml:space="preserve"> profile. </w:t>
      </w:r>
      <w:r w:rsidR="008C3726" w:rsidRPr="00024832">
        <w:rPr>
          <w:rFonts w:ascii="Arial" w:hAnsi="Arial" w:cs="Arial"/>
        </w:rPr>
        <w:t>This was also affirmed by HRP3</w:t>
      </w:r>
      <w:r w:rsidR="0036663C" w:rsidRPr="00024832">
        <w:rPr>
          <w:rFonts w:ascii="Arial" w:hAnsi="Arial" w:cs="Arial"/>
        </w:rPr>
        <w:t>,</w:t>
      </w:r>
      <w:r w:rsidR="008C3726" w:rsidRPr="00024832">
        <w:rPr>
          <w:rFonts w:ascii="Arial" w:hAnsi="Arial" w:cs="Arial"/>
        </w:rPr>
        <w:t xml:space="preserve"> who stated that:</w:t>
      </w:r>
    </w:p>
    <w:p w14:paraId="1A984C14" w14:textId="6FE8F2C1" w:rsidR="008C3726" w:rsidRPr="00024832" w:rsidRDefault="008C3726" w:rsidP="008C3726">
      <w:pPr>
        <w:spacing w:after="120" w:line="360" w:lineRule="auto"/>
        <w:ind w:left="227" w:right="227"/>
        <w:jc w:val="both"/>
        <w:textAlignment w:val="baseline"/>
        <w:rPr>
          <w:rFonts w:ascii="Arial" w:hAnsi="Arial" w:cs="Arial"/>
          <w:i/>
          <w:iCs/>
        </w:rPr>
      </w:pPr>
      <w:r w:rsidRPr="00024832">
        <w:rPr>
          <w:rFonts w:ascii="Arial" w:hAnsi="Arial" w:cs="Arial"/>
          <w:i/>
          <w:iCs/>
        </w:rPr>
        <w:t>‘As an HR practitioner, there is one thing to practice HR</w:t>
      </w:r>
      <w:r w:rsidR="0036663C" w:rsidRPr="00024832">
        <w:rPr>
          <w:rFonts w:ascii="Arial" w:hAnsi="Arial" w:cs="Arial"/>
          <w:i/>
          <w:iCs/>
        </w:rPr>
        <w:t>,</w:t>
      </w:r>
      <w:r w:rsidRPr="00024832">
        <w:rPr>
          <w:rFonts w:ascii="Arial" w:hAnsi="Arial" w:cs="Arial"/>
          <w:i/>
          <w:iCs/>
        </w:rPr>
        <w:t xml:space="preserve"> and there is one thing to work for an organisation and merge your knowledge of HR, ethics and laws of the organisation. There’s always that dilemma</w:t>
      </w:r>
      <w:r w:rsidR="0036663C" w:rsidRPr="00024832">
        <w:rPr>
          <w:rFonts w:ascii="Arial" w:hAnsi="Arial" w:cs="Arial"/>
          <w:i/>
          <w:iCs/>
        </w:rPr>
        <w:t>,</w:t>
      </w:r>
      <w:r w:rsidRPr="00024832">
        <w:rPr>
          <w:rFonts w:ascii="Arial" w:hAnsi="Arial" w:cs="Arial"/>
          <w:i/>
          <w:iCs/>
        </w:rPr>
        <w:t xml:space="preserve"> and you are struggling and fighting with the organisation.’</w:t>
      </w:r>
    </w:p>
    <w:p w14:paraId="2C2E312E" w14:textId="48ACDD5F" w:rsidR="00FB6F52" w:rsidRPr="00024832" w:rsidRDefault="00625DC4" w:rsidP="00FB6F52">
      <w:pPr>
        <w:spacing w:after="120" w:line="360" w:lineRule="auto"/>
        <w:jc w:val="both"/>
        <w:textAlignment w:val="baseline"/>
        <w:rPr>
          <w:rFonts w:ascii="Arial" w:eastAsia="Times New Roman" w:hAnsi="Arial" w:cs="Arial"/>
          <w:lang w:eastAsia="en-GB"/>
        </w:rPr>
      </w:pPr>
      <w:r w:rsidRPr="00024832">
        <w:rPr>
          <w:rFonts w:ascii="Arial" w:hAnsi="Arial" w:cs="Arial"/>
        </w:rPr>
        <w:t>As seen above,</w:t>
      </w:r>
      <w:r w:rsidR="0088519D" w:rsidRPr="00024832">
        <w:rPr>
          <w:rFonts w:ascii="Arial" w:hAnsi="Arial" w:cs="Arial"/>
        </w:rPr>
        <w:t xml:space="preserve"> conflict can happen between </w:t>
      </w:r>
      <w:r w:rsidR="00863593" w:rsidRPr="00024832">
        <w:rPr>
          <w:rFonts w:ascii="Arial" w:hAnsi="Arial" w:cs="Arial"/>
        </w:rPr>
        <w:t xml:space="preserve">what the organisation wants </w:t>
      </w:r>
      <w:r w:rsidR="008E5C5C" w:rsidRPr="00024832">
        <w:rPr>
          <w:rFonts w:ascii="Arial" w:hAnsi="Arial" w:cs="Arial"/>
        </w:rPr>
        <w:t>versus what the organisation actually needs.</w:t>
      </w:r>
      <w:r w:rsidRPr="00024832">
        <w:rPr>
          <w:rFonts w:ascii="Arial" w:hAnsi="Arial" w:cs="Arial"/>
        </w:rPr>
        <w:t xml:space="preserve"> </w:t>
      </w:r>
      <w:r w:rsidR="008E5C5C" w:rsidRPr="00024832">
        <w:rPr>
          <w:rFonts w:ascii="Arial" w:hAnsi="Arial" w:cs="Arial"/>
        </w:rPr>
        <w:t>As such,</w:t>
      </w:r>
      <w:r w:rsidR="000838A0" w:rsidRPr="00024832">
        <w:rPr>
          <w:rFonts w:ascii="Arial" w:hAnsi="Arial" w:cs="Arial"/>
        </w:rPr>
        <w:t xml:space="preserve"> what organisations need is a little reinforcement of what is right</w:t>
      </w:r>
      <w:r w:rsidR="00360CE6" w:rsidRPr="00024832">
        <w:rPr>
          <w:rFonts w:ascii="Arial" w:hAnsi="Arial" w:cs="Arial"/>
        </w:rPr>
        <w:t>,</w:t>
      </w:r>
      <w:r w:rsidR="000838A0" w:rsidRPr="00024832">
        <w:rPr>
          <w:rFonts w:ascii="Arial" w:hAnsi="Arial" w:cs="Arial"/>
        </w:rPr>
        <w:t xml:space="preserve"> </w:t>
      </w:r>
      <w:r w:rsidR="00400720" w:rsidRPr="00024832">
        <w:rPr>
          <w:rFonts w:ascii="Arial" w:hAnsi="Arial" w:cs="Arial"/>
        </w:rPr>
        <w:t xml:space="preserve">as this is </w:t>
      </w:r>
      <w:r w:rsidR="000838A0" w:rsidRPr="00024832">
        <w:rPr>
          <w:rFonts w:ascii="Arial" w:hAnsi="Arial" w:cs="Arial"/>
        </w:rPr>
        <w:t xml:space="preserve">the essence of HRM. </w:t>
      </w:r>
      <w:r w:rsidR="000963A7" w:rsidRPr="00024832">
        <w:rPr>
          <w:rFonts w:ascii="Arial" w:hAnsi="Arial" w:cs="Arial"/>
        </w:rPr>
        <w:t xml:space="preserve">As discussed in </w:t>
      </w:r>
      <w:r w:rsidR="00AB4FAA" w:rsidRPr="00024832">
        <w:rPr>
          <w:rFonts w:ascii="Arial" w:hAnsi="Arial" w:cs="Arial"/>
        </w:rPr>
        <w:t xml:space="preserve">Chapter </w:t>
      </w:r>
      <w:r w:rsidR="003177FA" w:rsidRPr="00024832">
        <w:rPr>
          <w:rFonts w:ascii="Arial" w:hAnsi="Arial" w:cs="Arial"/>
        </w:rPr>
        <w:t>Four</w:t>
      </w:r>
      <w:r w:rsidR="00A6605D" w:rsidRPr="00024832">
        <w:rPr>
          <w:rFonts w:ascii="Arial" w:hAnsi="Arial" w:cs="Arial"/>
        </w:rPr>
        <w:t>,</w:t>
      </w:r>
      <w:r w:rsidR="000963A7" w:rsidRPr="00024832">
        <w:rPr>
          <w:rFonts w:ascii="Arial" w:hAnsi="Arial" w:cs="Arial"/>
        </w:rPr>
        <w:t xml:space="preserve"> </w:t>
      </w:r>
      <w:r w:rsidR="00AB4FAA" w:rsidRPr="00024832">
        <w:rPr>
          <w:rFonts w:ascii="Arial" w:hAnsi="Arial" w:cs="Arial"/>
        </w:rPr>
        <w:t xml:space="preserve">Sections </w:t>
      </w:r>
      <w:r w:rsidR="000963A7" w:rsidRPr="00024832">
        <w:rPr>
          <w:rFonts w:ascii="Arial" w:hAnsi="Arial" w:cs="Arial"/>
        </w:rPr>
        <w:t xml:space="preserve">4.1.1 and 4.7, </w:t>
      </w:r>
      <w:r w:rsidR="007B224D" w:rsidRPr="00024832">
        <w:rPr>
          <w:rFonts w:ascii="Arial" w:hAnsi="Arial" w:cs="Arial"/>
        </w:rPr>
        <w:t xml:space="preserve">if </w:t>
      </w:r>
      <w:r w:rsidR="002C3F74" w:rsidRPr="00024832">
        <w:rPr>
          <w:rFonts w:ascii="Arial" w:hAnsi="Arial" w:cs="Arial"/>
        </w:rPr>
        <w:t>organisations</w:t>
      </w:r>
      <w:r w:rsidR="007B224D" w:rsidRPr="00024832">
        <w:rPr>
          <w:rFonts w:ascii="Arial" w:hAnsi="Arial" w:cs="Arial"/>
        </w:rPr>
        <w:t xml:space="preserve"> in Nigeria </w:t>
      </w:r>
      <w:r w:rsidR="002C3F74" w:rsidRPr="00024832">
        <w:rPr>
          <w:rFonts w:ascii="Arial" w:hAnsi="Arial" w:cs="Arial"/>
        </w:rPr>
        <w:t>start</w:t>
      </w:r>
      <w:r w:rsidR="007B224D" w:rsidRPr="00024832">
        <w:rPr>
          <w:rFonts w:ascii="Arial" w:hAnsi="Arial" w:cs="Arial"/>
        </w:rPr>
        <w:t xml:space="preserve"> to see human </w:t>
      </w:r>
      <w:r w:rsidR="002C3F74" w:rsidRPr="00024832">
        <w:rPr>
          <w:rFonts w:ascii="Arial" w:hAnsi="Arial" w:cs="Arial"/>
        </w:rPr>
        <w:t>capital</w:t>
      </w:r>
      <w:r w:rsidR="007B224D" w:rsidRPr="00024832">
        <w:rPr>
          <w:rFonts w:ascii="Arial" w:hAnsi="Arial" w:cs="Arial"/>
        </w:rPr>
        <w:t xml:space="preserve"> as </w:t>
      </w:r>
      <w:r w:rsidR="00A6605D" w:rsidRPr="00024832">
        <w:rPr>
          <w:rFonts w:ascii="Arial" w:hAnsi="Arial" w:cs="Arial"/>
        </w:rPr>
        <w:t>‘</w:t>
      </w:r>
      <w:r w:rsidR="007B224D" w:rsidRPr="00024832">
        <w:rPr>
          <w:rFonts w:ascii="Arial" w:hAnsi="Arial" w:cs="Arial"/>
        </w:rPr>
        <w:t>value</w:t>
      </w:r>
      <w:r w:rsidR="00A6605D" w:rsidRPr="00024832">
        <w:rPr>
          <w:rFonts w:ascii="Arial" w:hAnsi="Arial" w:cs="Arial"/>
        </w:rPr>
        <w:t>’</w:t>
      </w:r>
      <w:r w:rsidR="007B224D" w:rsidRPr="00024832">
        <w:rPr>
          <w:rFonts w:ascii="Arial" w:hAnsi="Arial" w:cs="Arial"/>
        </w:rPr>
        <w:t xml:space="preserve"> instead of</w:t>
      </w:r>
      <w:r w:rsidR="002C3F74" w:rsidRPr="00024832">
        <w:rPr>
          <w:rFonts w:ascii="Arial" w:hAnsi="Arial" w:cs="Arial"/>
        </w:rPr>
        <w:t xml:space="preserve"> </w:t>
      </w:r>
      <w:r w:rsidR="00A6605D" w:rsidRPr="00024832">
        <w:rPr>
          <w:rFonts w:ascii="Arial" w:hAnsi="Arial" w:cs="Arial"/>
        </w:rPr>
        <w:t>‘</w:t>
      </w:r>
      <w:r w:rsidR="002C3F74" w:rsidRPr="00024832">
        <w:rPr>
          <w:rFonts w:ascii="Arial" w:hAnsi="Arial" w:cs="Arial"/>
        </w:rPr>
        <w:t>resources</w:t>
      </w:r>
      <w:r w:rsidR="00A6605D" w:rsidRPr="00024832">
        <w:rPr>
          <w:rFonts w:ascii="Arial" w:hAnsi="Arial" w:cs="Arial"/>
        </w:rPr>
        <w:t>’</w:t>
      </w:r>
      <w:r w:rsidR="002C3F74" w:rsidRPr="00024832">
        <w:rPr>
          <w:rFonts w:ascii="Arial" w:hAnsi="Arial" w:cs="Arial"/>
        </w:rPr>
        <w:t>, their views on discrimination can change.</w:t>
      </w:r>
      <w:r w:rsidR="00AC4DE0" w:rsidRPr="00024832">
        <w:rPr>
          <w:rFonts w:ascii="Arial" w:hAnsi="Arial" w:cs="Arial"/>
        </w:rPr>
        <w:t xml:space="preserve"> </w:t>
      </w:r>
      <w:r w:rsidR="00D048E6" w:rsidRPr="00024832">
        <w:rPr>
          <w:rFonts w:ascii="Arial" w:hAnsi="Arial" w:cs="Arial"/>
        </w:rPr>
        <w:t>Also, a</w:t>
      </w:r>
      <w:r w:rsidR="00FB6F52" w:rsidRPr="00024832">
        <w:rPr>
          <w:rFonts w:ascii="Arial" w:eastAsia="Times New Roman" w:hAnsi="Arial" w:cs="Arial"/>
          <w:lang w:eastAsia="en-GB"/>
        </w:rPr>
        <w:t xml:space="preserve">s mentioned in </w:t>
      </w:r>
      <w:r w:rsidR="00AB4FAA" w:rsidRPr="00024832">
        <w:rPr>
          <w:rFonts w:ascii="Arial" w:eastAsia="Times New Roman" w:hAnsi="Arial" w:cs="Arial"/>
          <w:lang w:eastAsia="en-GB"/>
        </w:rPr>
        <w:t xml:space="preserve">Chapter </w:t>
      </w:r>
      <w:r w:rsidR="003177FA" w:rsidRPr="00024832">
        <w:rPr>
          <w:rFonts w:ascii="Arial" w:eastAsia="Times New Roman" w:hAnsi="Arial" w:cs="Arial"/>
          <w:lang w:eastAsia="en-GB"/>
        </w:rPr>
        <w:t>Four</w:t>
      </w:r>
      <w:r w:rsidR="00FB6F52" w:rsidRPr="00024832">
        <w:rPr>
          <w:rFonts w:ascii="Arial" w:eastAsia="Times New Roman" w:hAnsi="Arial" w:cs="Arial"/>
          <w:lang w:eastAsia="en-GB"/>
        </w:rPr>
        <w:t xml:space="preserve">, the essence of recruitment and selection is to recruit the right person with the right skills, experience, qualifications, and capabilities to help with organisational performance and development. </w:t>
      </w:r>
    </w:p>
    <w:p w14:paraId="03217C6B" w14:textId="745E0858" w:rsidR="00FB6F52" w:rsidRPr="00024832" w:rsidRDefault="005A44B9" w:rsidP="00FB6F52">
      <w:pPr>
        <w:spacing w:after="120" w:line="360" w:lineRule="auto"/>
        <w:jc w:val="both"/>
        <w:textAlignment w:val="baseline"/>
        <w:rPr>
          <w:rFonts w:ascii="Arial" w:hAnsi="Arial" w:cs="Arial"/>
        </w:rPr>
      </w:pPr>
      <w:r w:rsidRPr="00024832">
        <w:rPr>
          <w:rFonts w:ascii="Arial" w:eastAsia="Times New Roman" w:hAnsi="Arial" w:cs="Arial"/>
          <w:lang w:eastAsia="en-GB"/>
        </w:rPr>
        <w:t>Going back to</w:t>
      </w:r>
      <w:r w:rsidR="00172363" w:rsidRPr="00024832">
        <w:rPr>
          <w:rFonts w:ascii="Arial" w:eastAsia="Times New Roman" w:hAnsi="Arial" w:cs="Arial"/>
          <w:lang w:eastAsia="en-GB"/>
        </w:rPr>
        <w:t xml:space="preserve"> other </w:t>
      </w:r>
      <w:r w:rsidR="00FB6F52" w:rsidRPr="00024832">
        <w:rPr>
          <w:rFonts w:ascii="Arial" w:eastAsia="Times New Roman" w:hAnsi="Arial" w:cs="Arial"/>
          <w:lang w:eastAsia="en-GB"/>
        </w:rPr>
        <w:t xml:space="preserve">specific responses in </w:t>
      </w:r>
      <w:r w:rsidR="00401878" w:rsidRPr="00024832">
        <w:rPr>
          <w:rFonts w:ascii="Arial" w:eastAsia="Times New Roman" w:hAnsi="Arial" w:cs="Arial"/>
          <w:lang w:eastAsia="en-GB"/>
        </w:rPr>
        <w:t xml:space="preserve">Table </w:t>
      </w:r>
      <w:r w:rsidR="002D3161" w:rsidRPr="00024832">
        <w:rPr>
          <w:rFonts w:ascii="Arial" w:eastAsia="Times New Roman" w:hAnsi="Arial" w:cs="Arial"/>
          <w:lang w:eastAsia="en-GB"/>
        </w:rPr>
        <w:t>5.1</w:t>
      </w:r>
      <w:r w:rsidR="00401878" w:rsidRPr="00024832">
        <w:rPr>
          <w:rFonts w:ascii="Arial" w:eastAsia="Times New Roman" w:hAnsi="Arial" w:cs="Arial"/>
          <w:lang w:eastAsia="en-GB"/>
        </w:rPr>
        <w:t xml:space="preserve"> above</w:t>
      </w:r>
      <w:r w:rsidR="00FB3ABC" w:rsidRPr="00024832">
        <w:rPr>
          <w:rFonts w:ascii="Arial" w:eastAsia="Times New Roman" w:hAnsi="Arial" w:cs="Arial"/>
          <w:lang w:eastAsia="en-GB"/>
        </w:rPr>
        <w:t xml:space="preserve">, </w:t>
      </w:r>
      <w:r w:rsidR="00027D5F" w:rsidRPr="00024832">
        <w:rPr>
          <w:rFonts w:ascii="Arial" w:eastAsia="Times New Roman" w:hAnsi="Arial" w:cs="Arial"/>
          <w:lang w:eastAsia="en-GB"/>
        </w:rPr>
        <w:t xml:space="preserve">two </w:t>
      </w:r>
      <w:r w:rsidR="00FB3ABC" w:rsidRPr="00024832">
        <w:rPr>
          <w:rFonts w:ascii="Arial" w:eastAsia="Times New Roman" w:hAnsi="Arial" w:cs="Arial"/>
          <w:lang w:eastAsia="en-GB"/>
        </w:rPr>
        <w:t>respondents stated that</w:t>
      </w:r>
      <w:r w:rsidR="00FB6F52" w:rsidRPr="00024832">
        <w:rPr>
          <w:rFonts w:ascii="Arial" w:eastAsia="Times New Roman" w:hAnsi="Arial" w:cs="Arial"/>
          <w:lang w:eastAsia="en-GB"/>
        </w:rPr>
        <w:t>:</w:t>
      </w:r>
      <w:r w:rsidR="00FB6F52" w:rsidRPr="00024832">
        <w:rPr>
          <w:rFonts w:ascii="Arial" w:hAnsi="Arial" w:cs="Arial"/>
        </w:rPr>
        <w:t xml:space="preserve"> </w:t>
      </w:r>
    </w:p>
    <w:p w14:paraId="36AECC05" w14:textId="65EA7D0A" w:rsidR="00FB6F52" w:rsidRPr="00024832" w:rsidRDefault="00C81847" w:rsidP="00FB6F52">
      <w:pPr>
        <w:spacing w:after="120" w:line="360" w:lineRule="auto"/>
        <w:ind w:left="227" w:right="227"/>
        <w:jc w:val="both"/>
        <w:textAlignment w:val="baseline"/>
        <w:rPr>
          <w:rFonts w:ascii="Arial" w:eastAsia="Times New Roman" w:hAnsi="Arial" w:cs="Arial"/>
          <w:i/>
          <w:lang w:eastAsia="en-GB"/>
        </w:rPr>
      </w:pPr>
      <w:r w:rsidRPr="00024832">
        <w:rPr>
          <w:rFonts w:ascii="Arial" w:eastAsia="Times New Roman" w:hAnsi="Arial" w:cs="Arial"/>
          <w:i/>
          <w:lang w:eastAsia="en-GB"/>
        </w:rPr>
        <w:t>‘</w:t>
      </w:r>
      <w:r w:rsidR="00FB6F52" w:rsidRPr="00024832">
        <w:rPr>
          <w:rFonts w:ascii="Arial" w:eastAsia="Times New Roman" w:hAnsi="Arial" w:cs="Arial"/>
          <w:i/>
          <w:lang w:eastAsia="en-GB"/>
        </w:rPr>
        <w:t xml:space="preserve">This information is </w:t>
      </w:r>
      <w:r w:rsidR="00FB6F52" w:rsidRPr="00024832">
        <w:rPr>
          <w:rFonts w:ascii="Arial" w:eastAsia="Times New Roman" w:hAnsi="Arial" w:cs="Arial"/>
          <w:i/>
          <w:u w:val="single"/>
          <w:lang w:eastAsia="en-GB"/>
        </w:rPr>
        <w:t>needed</w:t>
      </w:r>
      <w:r w:rsidR="00FB6F52" w:rsidRPr="00024832">
        <w:rPr>
          <w:rFonts w:ascii="Arial" w:eastAsia="Times New Roman" w:hAnsi="Arial" w:cs="Arial"/>
          <w:i/>
          <w:lang w:eastAsia="en-GB"/>
        </w:rPr>
        <w:t xml:space="preserve"> by the employer.</w:t>
      </w:r>
      <w:r w:rsidRPr="00024832">
        <w:rPr>
          <w:rFonts w:ascii="Arial" w:eastAsia="Times New Roman" w:hAnsi="Arial" w:cs="Arial"/>
          <w:i/>
          <w:lang w:eastAsia="en-GB"/>
        </w:rPr>
        <w:t>’</w:t>
      </w:r>
    </w:p>
    <w:p w14:paraId="21DAEB66" w14:textId="0FD130AF" w:rsidR="00FB6F52" w:rsidRPr="00024832" w:rsidRDefault="00C81847" w:rsidP="00FB6F52">
      <w:pPr>
        <w:spacing w:after="120" w:line="360" w:lineRule="auto"/>
        <w:ind w:left="227" w:right="227"/>
        <w:jc w:val="both"/>
        <w:textAlignment w:val="baseline"/>
        <w:rPr>
          <w:rFonts w:ascii="Arial" w:eastAsia="Times New Roman" w:hAnsi="Arial" w:cs="Arial"/>
          <w:i/>
          <w:iCs/>
          <w:lang w:eastAsia="en-GB"/>
        </w:rPr>
      </w:pPr>
      <w:r w:rsidRPr="00024832">
        <w:rPr>
          <w:rFonts w:ascii="Arial" w:eastAsia="Times New Roman" w:hAnsi="Arial" w:cs="Arial"/>
          <w:i/>
          <w:iCs/>
          <w:lang w:eastAsia="en-GB"/>
        </w:rPr>
        <w:t>‘</w:t>
      </w:r>
      <w:r w:rsidR="00FB6F52" w:rsidRPr="00024832">
        <w:rPr>
          <w:rFonts w:ascii="Arial" w:eastAsia="Times New Roman" w:hAnsi="Arial" w:cs="Arial"/>
          <w:i/>
          <w:iCs/>
          <w:lang w:eastAsia="en-GB"/>
        </w:rPr>
        <w:t>I think it’s a general requirement.</w:t>
      </w:r>
      <w:r w:rsidRPr="00024832">
        <w:rPr>
          <w:rFonts w:ascii="Arial" w:eastAsia="Times New Roman" w:hAnsi="Arial" w:cs="Arial"/>
          <w:i/>
          <w:iCs/>
          <w:lang w:eastAsia="en-GB"/>
        </w:rPr>
        <w:t>’</w:t>
      </w:r>
    </w:p>
    <w:p w14:paraId="66857FA5" w14:textId="71462C7F" w:rsidR="00FB6F52" w:rsidRPr="00024832" w:rsidRDefault="00FB6F52" w:rsidP="00FB6F52">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 xml:space="preserve">Firstly, just because an organisation </w:t>
      </w:r>
      <w:r w:rsidR="00534B8F" w:rsidRPr="00024832">
        <w:rPr>
          <w:rFonts w:ascii="Arial" w:eastAsia="Times New Roman" w:hAnsi="Arial" w:cs="Arial"/>
          <w:lang w:eastAsia="en-GB"/>
        </w:rPr>
        <w:t>‘</w:t>
      </w:r>
      <w:r w:rsidRPr="00024832">
        <w:rPr>
          <w:rFonts w:ascii="Arial" w:eastAsia="Times New Roman" w:hAnsi="Arial" w:cs="Arial"/>
          <w:lang w:eastAsia="en-GB"/>
        </w:rPr>
        <w:t>needs</w:t>
      </w:r>
      <w:r w:rsidR="00534B8F" w:rsidRPr="00024832">
        <w:rPr>
          <w:rFonts w:ascii="Arial" w:eastAsia="Times New Roman" w:hAnsi="Arial" w:cs="Arial"/>
          <w:lang w:eastAsia="en-GB"/>
        </w:rPr>
        <w:t>’</w:t>
      </w:r>
      <w:r w:rsidRPr="00024832">
        <w:rPr>
          <w:rFonts w:ascii="Arial" w:eastAsia="Times New Roman" w:hAnsi="Arial" w:cs="Arial"/>
          <w:lang w:eastAsia="en-GB"/>
        </w:rPr>
        <w:t xml:space="preserve"> personal information</w:t>
      </w:r>
      <w:r w:rsidR="00FF6690" w:rsidRPr="00024832">
        <w:rPr>
          <w:rFonts w:ascii="Arial" w:eastAsia="Times New Roman" w:hAnsi="Arial" w:cs="Arial"/>
          <w:lang w:eastAsia="en-GB"/>
        </w:rPr>
        <w:t xml:space="preserve"> </w:t>
      </w:r>
      <w:r w:rsidRPr="00024832">
        <w:rPr>
          <w:rFonts w:ascii="Arial" w:eastAsia="Times New Roman" w:hAnsi="Arial" w:cs="Arial"/>
          <w:lang w:eastAsia="en-GB"/>
        </w:rPr>
        <w:t>does not make it relevant</w:t>
      </w:r>
      <w:r w:rsidR="009A2EB2" w:rsidRPr="00024832">
        <w:rPr>
          <w:rFonts w:ascii="Arial" w:eastAsia="Times New Roman" w:hAnsi="Arial" w:cs="Arial"/>
          <w:lang w:eastAsia="en-GB"/>
        </w:rPr>
        <w:t xml:space="preserve"> or legal</w:t>
      </w:r>
      <w:r w:rsidRPr="00024832">
        <w:rPr>
          <w:rFonts w:ascii="Arial" w:eastAsia="Times New Roman" w:hAnsi="Arial" w:cs="Arial"/>
          <w:lang w:eastAsia="en-GB"/>
        </w:rPr>
        <w:t>. This response shows that the respondent is not interested in why organisations require it</w:t>
      </w:r>
      <w:r w:rsidR="00CA2D54" w:rsidRPr="00024832">
        <w:rPr>
          <w:rFonts w:ascii="Arial" w:eastAsia="Times New Roman" w:hAnsi="Arial" w:cs="Arial"/>
          <w:lang w:eastAsia="en-GB"/>
        </w:rPr>
        <w:t>,</w:t>
      </w:r>
      <w:r w:rsidRPr="00024832">
        <w:rPr>
          <w:rFonts w:ascii="Arial" w:eastAsia="Times New Roman" w:hAnsi="Arial" w:cs="Arial"/>
          <w:lang w:eastAsia="en-GB"/>
        </w:rPr>
        <w:t xml:space="preserve"> and </w:t>
      </w:r>
      <w:r w:rsidR="006C5CA7" w:rsidRPr="00024832">
        <w:rPr>
          <w:rFonts w:ascii="Arial" w:eastAsia="Times New Roman" w:hAnsi="Arial" w:cs="Arial"/>
          <w:lang w:eastAsia="en-GB"/>
        </w:rPr>
        <w:t>s/</w:t>
      </w:r>
      <w:r w:rsidR="008642A0" w:rsidRPr="00024832">
        <w:rPr>
          <w:rFonts w:ascii="Arial" w:eastAsia="Times New Roman" w:hAnsi="Arial" w:cs="Arial"/>
          <w:lang w:eastAsia="en-GB"/>
        </w:rPr>
        <w:t xml:space="preserve">he is </w:t>
      </w:r>
      <w:r w:rsidRPr="00024832">
        <w:rPr>
          <w:rFonts w:ascii="Arial" w:eastAsia="Times New Roman" w:hAnsi="Arial" w:cs="Arial"/>
          <w:lang w:eastAsia="en-GB"/>
        </w:rPr>
        <w:t>just merely following instruction – an intentional instruction</w:t>
      </w:r>
      <w:r w:rsidR="00143483" w:rsidRPr="00024832">
        <w:rPr>
          <w:rFonts w:ascii="Arial" w:eastAsia="Times New Roman" w:hAnsi="Arial" w:cs="Arial"/>
          <w:lang w:eastAsia="en-GB"/>
        </w:rPr>
        <w:t>,</w:t>
      </w:r>
      <w:r w:rsidR="00F913BB" w:rsidRPr="00024832">
        <w:rPr>
          <w:rFonts w:ascii="Arial" w:eastAsia="Times New Roman" w:hAnsi="Arial" w:cs="Arial"/>
          <w:lang w:eastAsia="en-GB"/>
        </w:rPr>
        <w:t xml:space="preserve"> as stated by Kruger and Tomasello</w:t>
      </w:r>
      <w:r w:rsidR="00691DDF">
        <w:rPr>
          <w:rFonts w:ascii="Arial" w:eastAsia="Times New Roman" w:hAnsi="Arial" w:cs="Arial"/>
          <w:lang w:eastAsia="en-GB"/>
        </w:rPr>
        <w:t>.</w:t>
      </w:r>
      <w:r w:rsidR="00A81298" w:rsidRPr="00024832">
        <w:rPr>
          <w:rStyle w:val="FootnoteReference"/>
          <w:rFonts w:ascii="Arial" w:eastAsia="Times New Roman" w:hAnsi="Arial" w:cs="Arial"/>
          <w:lang w:eastAsia="en-GB"/>
        </w:rPr>
        <w:footnoteReference w:id="795"/>
      </w:r>
      <w:r w:rsidRPr="00024832">
        <w:rPr>
          <w:rFonts w:ascii="Arial" w:eastAsia="Times New Roman" w:hAnsi="Arial" w:cs="Arial"/>
          <w:lang w:eastAsia="en-GB"/>
        </w:rPr>
        <w:t xml:space="preserve"> If more people share this belief, there is bound to be continuous discriminatory practices in pre-employment, leading to diminished labour market efforts, </w:t>
      </w:r>
      <w:r w:rsidR="00D4491A" w:rsidRPr="00024832">
        <w:rPr>
          <w:rFonts w:ascii="Arial" w:eastAsia="Times New Roman" w:hAnsi="Arial" w:cs="Arial"/>
          <w:lang w:eastAsia="en-GB"/>
        </w:rPr>
        <w:t xml:space="preserve">ultimately </w:t>
      </w:r>
      <w:r w:rsidRPr="00024832">
        <w:rPr>
          <w:rFonts w:ascii="Arial" w:eastAsia="Times New Roman" w:hAnsi="Arial" w:cs="Arial"/>
          <w:lang w:eastAsia="en-GB"/>
        </w:rPr>
        <w:t>giving rise to adverse outcomes.</w:t>
      </w:r>
      <w:r w:rsidR="008816B6" w:rsidRPr="00024832">
        <w:rPr>
          <w:rFonts w:ascii="Arial" w:eastAsia="Times New Roman" w:hAnsi="Arial" w:cs="Arial"/>
          <w:lang w:eastAsia="en-GB"/>
        </w:rPr>
        <w:t xml:space="preserve"> </w:t>
      </w:r>
      <w:r w:rsidR="00050644" w:rsidRPr="00024832">
        <w:rPr>
          <w:rFonts w:ascii="Arial" w:eastAsia="Times New Roman" w:hAnsi="Arial" w:cs="Arial"/>
          <w:lang w:eastAsia="en-GB"/>
        </w:rPr>
        <w:t>It</w:t>
      </w:r>
      <w:r w:rsidR="008816B6" w:rsidRPr="00024832">
        <w:rPr>
          <w:rFonts w:ascii="Arial" w:eastAsia="Times New Roman" w:hAnsi="Arial" w:cs="Arial"/>
          <w:lang w:eastAsia="en-GB"/>
        </w:rPr>
        <w:t xml:space="preserve"> is a shame that the </w:t>
      </w:r>
      <w:r w:rsidR="00180BF4" w:rsidRPr="00024832">
        <w:rPr>
          <w:rFonts w:ascii="Arial" w:eastAsia="Times New Roman" w:hAnsi="Arial" w:cs="Arial"/>
          <w:lang w:eastAsia="en-GB"/>
        </w:rPr>
        <w:t xml:space="preserve">National Bureau of Statistics </w:t>
      </w:r>
      <w:r w:rsidR="00FE7FBC" w:rsidRPr="00024832">
        <w:rPr>
          <w:rFonts w:ascii="Arial" w:eastAsia="Times New Roman" w:hAnsi="Arial" w:cs="Arial"/>
          <w:lang w:eastAsia="en-GB"/>
        </w:rPr>
        <w:lastRenderedPageBreak/>
        <w:t xml:space="preserve">(NBS) </w:t>
      </w:r>
      <w:r w:rsidR="008816B6" w:rsidRPr="00024832">
        <w:rPr>
          <w:rFonts w:ascii="Arial" w:eastAsia="Times New Roman" w:hAnsi="Arial" w:cs="Arial"/>
          <w:lang w:eastAsia="en-GB"/>
        </w:rPr>
        <w:t xml:space="preserve">does not recognise discrimination as a </w:t>
      </w:r>
      <w:r w:rsidR="00D805DB" w:rsidRPr="00024832">
        <w:rPr>
          <w:rFonts w:ascii="Arial" w:eastAsia="Times New Roman" w:hAnsi="Arial" w:cs="Arial"/>
          <w:lang w:eastAsia="en-GB"/>
        </w:rPr>
        <w:t>factor</w:t>
      </w:r>
      <w:r w:rsidR="00B34D0C" w:rsidRPr="00024832">
        <w:rPr>
          <w:rFonts w:ascii="Arial" w:eastAsia="Times New Roman" w:hAnsi="Arial" w:cs="Arial"/>
          <w:lang w:eastAsia="en-GB"/>
        </w:rPr>
        <w:t xml:space="preserve"> responsible for</w:t>
      </w:r>
      <w:r w:rsidR="00D805DB" w:rsidRPr="00024832">
        <w:rPr>
          <w:rFonts w:ascii="Arial" w:eastAsia="Times New Roman" w:hAnsi="Arial" w:cs="Arial"/>
          <w:lang w:eastAsia="en-GB"/>
        </w:rPr>
        <w:t xml:space="preserve"> the increase of unemployment and underemployment in Nigeria</w:t>
      </w:r>
      <w:r w:rsidR="00691DDF">
        <w:rPr>
          <w:rFonts w:ascii="Arial" w:eastAsia="Times New Roman" w:hAnsi="Arial" w:cs="Arial"/>
          <w:lang w:eastAsia="en-GB"/>
        </w:rPr>
        <w:t>.</w:t>
      </w:r>
      <w:r w:rsidR="00D805DB" w:rsidRPr="00024832">
        <w:rPr>
          <w:rStyle w:val="FootnoteReference"/>
          <w:rFonts w:ascii="Arial" w:eastAsia="Times New Roman" w:hAnsi="Arial" w:cs="Arial"/>
          <w:lang w:eastAsia="en-GB"/>
        </w:rPr>
        <w:footnoteReference w:id="796"/>
      </w:r>
      <w:r w:rsidRPr="00024832">
        <w:rPr>
          <w:rFonts w:ascii="Arial" w:eastAsia="Times New Roman" w:hAnsi="Arial" w:cs="Arial"/>
          <w:lang w:eastAsia="en-GB"/>
        </w:rPr>
        <w:t xml:space="preserve"> The personal characteristic of an applicant should only come into play when it is in furtherance of an affirmative action, as discussed in </w:t>
      </w:r>
      <w:r w:rsidR="00AB4FAA" w:rsidRPr="00024832">
        <w:rPr>
          <w:rFonts w:ascii="Arial" w:eastAsia="Times New Roman" w:hAnsi="Arial" w:cs="Arial"/>
          <w:lang w:eastAsia="en-GB"/>
        </w:rPr>
        <w:t xml:space="preserve">Chapter </w:t>
      </w:r>
      <w:r w:rsidR="00C42EBB" w:rsidRPr="00024832">
        <w:rPr>
          <w:rFonts w:ascii="Arial" w:eastAsia="Times New Roman" w:hAnsi="Arial" w:cs="Arial"/>
          <w:lang w:eastAsia="en-GB"/>
        </w:rPr>
        <w:t>Four</w:t>
      </w:r>
      <w:r w:rsidRPr="00024832">
        <w:rPr>
          <w:rFonts w:ascii="Arial" w:eastAsia="Times New Roman" w:hAnsi="Arial" w:cs="Arial"/>
          <w:lang w:eastAsia="en-GB"/>
        </w:rPr>
        <w:t xml:space="preserve">. How do organisations intend to maximise a person’s </w:t>
      </w:r>
      <w:r w:rsidR="00050644" w:rsidRPr="00024832">
        <w:rPr>
          <w:rFonts w:ascii="Arial" w:eastAsia="Times New Roman" w:hAnsi="Arial" w:cs="Arial"/>
          <w:lang w:eastAsia="en-GB"/>
        </w:rPr>
        <w:t xml:space="preserve">personal </w:t>
      </w:r>
      <w:r w:rsidRPr="00024832">
        <w:rPr>
          <w:rFonts w:ascii="Arial" w:eastAsia="Times New Roman" w:hAnsi="Arial" w:cs="Arial"/>
          <w:lang w:eastAsia="en-GB"/>
        </w:rPr>
        <w:t>characteristics to meet strategic objectives?</w:t>
      </w:r>
    </w:p>
    <w:p w14:paraId="446C71CD" w14:textId="1D6E4274" w:rsidR="00CE3A94" w:rsidRPr="00024832" w:rsidRDefault="00FB6F52" w:rsidP="00CE3A94">
      <w:pPr>
        <w:spacing w:after="120" w:line="360" w:lineRule="auto"/>
        <w:jc w:val="both"/>
        <w:rPr>
          <w:rFonts w:ascii="Arial" w:hAnsi="Arial" w:cs="Arial"/>
        </w:rPr>
      </w:pPr>
      <w:r w:rsidRPr="00024832">
        <w:rPr>
          <w:rFonts w:ascii="Arial" w:eastAsia="Calibri" w:hAnsi="Arial" w:cs="Arial"/>
        </w:rPr>
        <w:t>Secondly, w</w:t>
      </w:r>
      <w:r w:rsidRPr="00024832">
        <w:rPr>
          <w:rFonts w:ascii="Arial" w:eastAsia="Calibri" w:hAnsi="Arial" w:cs="Arial"/>
          <w:iCs/>
        </w:rPr>
        <w:t xml:space="preserve">hen respondents think culture or a norm cannot be changed coupled with </w:t>
      </w:r>
      <w:r w:rsidRPr="00024832">
        <w:rPr>
          <w:rFonts w:ascii="Arial" w:eastAsia="Calibri" w:hAnsi="Arial" w:cs="Arial"/>
        </w:rPr>
        <w:t xml:space="preserve">a lack of knowledge of their human rights, respondents have a preconditioned mindset of </w:t>
      </w:r>
      <w:r w:rsidR="00C81847" w:rsidRPr="00024832">
        <w:rPr>
          <w:rFonts w:ascii="Arial" w:eastAsia="Calibri" w:hAnsi="Arial" w:cs="Arial"/>
        </w:rPr>
        <w:t>‘</w:t>
      </w:r>
      <w:r w:rsidRPr="00024832">
        <w:rPr>
          <w:rFonts w:ascii="Arial" w:eastAsia="Calibri" w:hAnsi="Arial" w:cs="Arial"/>
        </w:rPr>
        <w:t>going with the flow</w:t>
      </w:r>
      <w:r w:rsidR="00C81847" w:rsidRPr="00024832">
        <w:rPr>
          <w:rFonts w:ascii="Arial" w:eastAsia="Calibri" w:hAnsi="Arial" w:cs="Arial"/>
        </w:rPr>
        <w:t>’</w:t>
      </w:r>
      <w:r w:rsidRPr="00024832">
        <w:rPr>
          <w:rFonts w:ascii="Arial" w:eastAsia="Calibri" w:hAnsi="Arial" w:cs="Arial"/>
        </w:rPr>
        <w:t xml:space="preserve">. It is agreed that culture is hard to change; however, it can be changed. </w:t>
      </w:r>
      <w:r w:rsidRPr="00024832">
        <w:rPr>
          <w:rFonts w:ascii="Arial" w:hAnsi="Arial" w:cs="Arial"/>
        </w:rPr>
        <w:t>Recruitment and selection practices play a significant role in shaping and forming HRM practices that impact organisational perception, behaviours and decisions when recruiting and selecting potential job applicants</w:t>
      </w:r>
      <w:r w:rsidR="00691DDF">
        <w:rPr>
          <w:rFonts w:ascii="Arial" w:hAnsi="Arial" w:cs="Arial"/>
        </w:rPr>
        <w:t>.</w:t>
      </w:r>
      <w:r w:rsidRPr="00024832">
        <w:rPr>
          <w:rFonts w:ascii="Arial" w:hAnsi="Arial" w:cs="Arial"/>
          <w:vertAlign w:val="superscript"/>
        </w:rPr>
        <w:footnoteReference w:id="797"/>
      </w:r>
      <w:r w:rsidRPr="00024832">
        <w:rPr>
          <w:rFonts w:ascii="Arial" w:hAnsi="Arial" w:cs="Arial"/>
        </w:rPr>
        <w:t xml:space="preserve"> If organisations stop discriminating through their job adverts, job seekers will stop </w:t>
      </w:r>
      <w:r w:rsidR="004640CD" w:rsidRPr="00024832">
        <w:rPr>
          <w:rFonts w:ascii="Arial" w:hAnsi="Arial" w:cs="Arial"/>
        </w:rPr>
        <w:t>including</w:t>
      </w:r>
      <w:r w:rsidRPr="00024832">
        <w:rPr>
          <w:rFonts w:ascii="Arial" w:hAnsi="Arial" w:cs="Arial"/>
        </w:rPr>
        <w:t xml:space="preserve"> personal information on CVs, thereby reducing the occurrence of discrimination. </w:t>
      </w:r>
      <w:r w:rsidR="00CE3A94" w:rsidRPr="00024832">
        <w:rPr>
          <w:rFonts w:ascii="Arial" w:hAnsi="Arial" w:cs="Arial"/>
        </w:rPr>
        <w:t xml:space="preserve">This is also confirmed by </w:t>
      </w:r>
      <w:r w:rsidR="0058388C" w:rsidRPr="00024832">
        <w:rPr>
          <w:rFonts w:ascii="Arial" w:hAnsi="Arial" w:cs="Arial"/>
        </w:rPr>
        <w:t>some</w:t>
      </w:r>
      <w:r w:rsidR="00CE3A94" w:rsidRPr="00024832">
        <w:rPr>
          <w:rFonts w:ascii="Arial" w:hAnsi="Arial" w:cs="Arial"/>
        </w:rPr>
        <w:t xml:space="preserve"> respondent</w:t>
      </w:r>
      <w:r w:rsidR="0053077D" w:rsidRPr="00024832">
        <w:rPr>
          <w:rFonts w:ascii="Arial" w:hAnsi="Arial" w:cs="Arial"/>
        </w:rPr>
        <w:t>s who</w:t>
      </w:r>
      <w:r w:rsidR="00CE3A94" w:rsidRPr="00024832">
        <w:rPr>
          <w:rFonts w:ascii="Arial" w:hAnsi="Arial" w:cs="Arial"/>
        </w:rPr>
        <w:t xml:space="preserve"> stated that:</w:t>
      </w:r>
    </w:p>
    <w:p w14:paraId="6FE5D7D7" w14:textId="77777777" w:rsidR="0058388C" w:rsidRPr="00024832" w:rsidRDefault="00CE3A94" w:rsidP="0058388C">
      <w:pPr>
        <w:spacing w:after="120" w:line="360" w:lineRule="auto"/>
        <w:ind w:left="227" w:right="227"/>
        <w:jc w:val="both"/>
        <w:rPr>
          <w:rFonts w:ascii="Arial" w:hAnsi="Arial" w:cs="Arial"/>
          <w:i/>
          <w:iCs/>
        </w:rPr>
      </w:pPr>
      <w:r w:rsidRPr="00024832">
        <w:rPr>
          <w:rFonts w:ascii="Arial" w:hAnsi="Arial" w:cs="Arial"/>
          <w:i/>
          <w:iCs/>
        </w:rPr>
        <w:t>‘</w:t>
      </w:r>
      <w:r w:rsidRPr="00024832">
        <w:rPr>
          <w:rFonts w:ascii="Arial" w:eastAsia="Times New Roman" w:hAnsi="Arial" w:cs="Arial"/>
          <w:i/>
          <w:iCs/>
          <w:lang w:eastAsia="en-GB"/>
        </w:rPr>
        <w:t xml:space="preserve">I think the style of resume which is generally acceptable in Lagos State could be tailored towards a neutral one where the age, sex, marital status of an applicant is unnecessary.’ </w:t>
      </w:r>
      <w:r w:rsidR="0058388C" w:rsidRPr="00024832">
        <w:rPr>
          <w:rFonts w:ascii="Arial" w:hAnsi="Arial" w:cs="Arial"/>
          <w:i/>
          <w:iCs/>
        </w:rPr>
        <w:t>Remove all unnecessary items on the CV list.’</w:t>
      </w:r>
    </w:p>
    <w:p w14:paraId="0F5694C0" w14:textId="7D4804F4" w:rsidR="00CE3A94" w:rsidRPr="00024832" w:rsidRDefault="0058388C" w:rsidP="0058388C">
      <w:pPr>
        <w:spacing w:after="120" w:line="360" w:lineRule="auto"/>
        <w:ind w:left="227" w:right="227"/>
        <w:jc w:val="both"/>
        <w:rPr>
          <w:rFonts w:ascii="Arial" w:hAnsi="Arial" w:cs="Arial"/>
          <w:i/>
          <w:iCs/>
        </w:rPr>
      </w:pPr>
      <w:r w:rsidRPr="00024832">
        <w:rPr>
          <w:rFonts w:ascii="Arial" w:hAnsi="Arial" w:cs="Arial"/>
          <w:i/>
          <w:iCs/>
        </w:rPr>
        <w:t>‘Personal information should not be requested to appear on a CV.’</w:t>
      </w:r>
    </w:p>
    <w:p w14:paraId="5C2831F4" w14:textId="23648057" w:rsidR="00FB6F52" w:rsidRPr="00024832" w:rsidRDefault="00CE3A94" w:rsidP="0087461F">
      <w:pPr>
        <w:spacing w:after="120" w:line="360" w:lineRule="auto"/>
        <w:jc w:val="both"/>
        <w:textAlignment w:val="baseline"/>
        <w:rPr>
          <w:rFonts w:ascii="Arial" w:eastAsia="Calibri" w:hAnsi="Arial" w:cs="Arial"/>
        </w:rPr>
      </w:pPr>
      <w:r w:rsidRPr="00024832">
        <w:rPr>
          <w:rFonts w:ascii="Arial" w:eastAsia="Calibri" w:hAnsi="Arial" w:cs="Arial"/>
        </w:rPr>
        <w:t xml:space="preserve">If </w:t>
      </w:r>
      <w:r w:rsidR="001810E1" w:rsidRPr="00024832">
        <w:rPr>
          <w:rFonts w:ascii="Arial" w:eastAsia="Calibri" w:hAnsi="Arial" w:cs="Arial"/>
        </w:rPr>
        <w:t>respondents</w:t>
      </w:r>
      <w:r w:rsidR="0054038F" w:rsidRPr="00024832">
        <w:rPr>
          <w:rFonts w:ascii="Arial" w:eastAsia="Calibri" w:hAnsi="Arial" w:cs="Arial"/>
        </w:rPr>
        <w:t xml:space="preserve"> learn to have a more neutral CV with only necessary personal </w:t>
      </w:r>
      <w:r w:rsidR="001810E1" w:rsidRPr="00024832">
        <w:rPr>
          <w:rFonts w:ascii="Arial" w:eastAsia="Calibri" w:hAnsi="Arial" w:cs="Arial"/>
        </w:rPr>
        <w:t>information</w:t>
      </w:r>
      <w:r w:rsidR="008C0184" w:rsidRPr="00024832">
        <w:rPr>
          <w:rFonts w:ascii="Arial" w:eastAsia="Calibri" w:hAnsi="Arial" w:cs="Arial"/>
        </w:rPr>
        <w:t>,</w:t>
      </w:r>
      <w:r w:rsidR="001810E1" w:rsidRPr="00024832">
        <w:rPr>
          <w:rFonts w:ascii="Arial" w:eastAsia="Calibri" w:hAnsi="Arial" w:cs="Arial"/>
        </w:rPr>
        <w:t xml:space="preserve"> such </w:t>
      </w:r>
      <w:r w:rsidR="008C0184" w:rsidRPr="00024832">
        <w:rPr>
          <w:rFonts w:ascii="Arial" w:eastAsia="Calibri" w:hAnsi="Arial" w:cs="Arial"/>
        </w:rPr>
        <w:t>as</w:t>
      </w:r>
      <w:r w:rsidR="001810E1" w:rsidRPr="00024832">
        <w:rPr>
          <w:rFonts w:ascii="Arial" w:eastAsia="Calibri" w:hAnsi="Arial" w:cs="Arial"/>
        </w:rPr>
        <w:t xml:space="preserve"> name and contact details, </w:t>
      </w:r>
      <w:r w:rsidR="000C0AF8" w:rsidRPr="00024832">
        <w:rPr>
          <w:rFonts w:ascii="Arial" w:eastAsia="Calibri" w:hAnsi="Arial" w:cs="Arial"/>
        </w:rPr>
        <w:t xml:space="preserve">it can help reduce discrimination. </w:t>
      </w:r>
      <w:r w:rsidR="00B51EDC" w:rsidRPr="00024832">
        <w:rPr>
          <w:rFonts w:ascii="Arial" w:eastAsia="Calibri" w:hAnsi="Arial" w:cs="Arial"/>
        </w:rPr>
        <w:t>HRP2 also confirmed this by stating that:</w:t>
      </w:r>
    </w:p>
    <w:p w14:paraId="7C8B7266" w14:textId="77777777" w:rsidR="00827AD1" w:rsidRPr="00024832" w:rsidRDefault="00827AD1" w:rsidP="00827AD1">
      <w:pPr>
        <w:spacing w:after="120" w:line="360" w:lineRule="auto"/>
        <w:ind w:left="227" w:right="227"/>
        <w:jc w:val="both"/>
        <w:rPr>
          <w:rFonts w:ascii="Arial" w:hAnsi="Arial" w:cs="Arial"/>
          <w:i/>
          <w:iCs/>
        </w:rPr>
      </w:pPr>
      <w:r w:rsidRPr="00024832">
        <w:rPr>
          <w:rFonts w:ascii="Arial" w:hAnsi="Arial" w:cs="Arial"/>
          <w:i/>
          <w:iCs/>
        </w:rPr>
        <w:t>‘For me, when I get a CV with the personal information on it, I cover that section and focus on what is relevant to the job description.’</w:t>
      </w:r>
    </w:p>
    <w:p w14:paraId="0CB0B49C" w14:textId="30F54F13" w:rsidR="00827AD1" w:rsidRPr="00024832" w:rsidRDefault="00827AD1" w:rsidP="00827AD1">
      <w:pPr>
        <w:spacing w:after="120" w:line="360" w:lineRule="auto"/>
        <w:jc w:val="both"/>
        <w:rPr>
          <w:rFonts w:ascii="Arial" w:hAnsi="Arial" w:cs="Arial"/>
        </w:rPr>
      </w:pPr>
      <w:r w:rsidRPr="00024832">
        <w:rPr>
          <w:rFonts w:ascii="Arial" w:hAnsi="Arial" w:cs="Arial"/>
        </w:rPr>
        <w:t xml:space="preserve">What HRP2 is doing </w:t>
      </w:r>
      <w:r w:rsidR="0042670C" w:rsidRPr="00024832">
        <w:rPr>
          <w:rFonts w:ascii="Arial" w:hAnsi="Arial" w:cs="Arial"/>
        </w:rPr>
        <w:t>is</w:t>
      </w:r>
      <w:r w:rsidR="00EF188C" w:rsidRPr="00024832">
        <w:rPr>
          <w:rFonts w:ascii="Arial" w:hAnsi="Arial" w:cs="Arial"/>
        </w:rPr>
        <w:t xml:space="preserve"> to</w:t>
      </w:r>
      <w:r w:rsidRPr="00024832">
        <w:rPr>
          <w:rFonts w:ascii="Arial" w:hAnsi="Arial" w:cs="Arial"/>
        </w:rPr>
        <w:t xml:space="preserve"> practically </w:t>
      </w:r>
      <w:r w:rsidR="00764D55" w:rsidRPr="00024832">
        <w:rPr>
          <w:rFonts w:ascii="Arial" w:hAnsi="Arial" w:cs="Arial"/>
        </w:rPr>
        <w:t>mak</w:t>
      </w:r>
      <w:r w:rsidR="00EF188C" w:rsidRPr="00024832">
        <w:rPr>
          <w:rFonts w:ascii="Arial" w:hAnsi="Arial" w:cs="Arial"/>
        </w:rPr>
        <w:t>e</w:t>
      </w:r>
      <w:r w:rsidR="00764D55" w:rsidRPr="00024832">
        <w:rPr>
          <w:rFonts w:ascii="Arial" w:hAnsi="Arial" w:cs="Arial"/>
        </w:rPr>
        <w:t xml:space="preserve"> the CV anonymised. An Anonymous job application</w:t>
      </w:r>
      <w:r w:rsidRPr="00024832">
        <w:rPr>
          <w:rFonts w:ascii="Arial" w:hAnsi="Arial" w:cs="Arial"/>
        </w:rPr>
        <w:t xml:space="preserve"> increase the chances of shortlisting skilled applicants regardless of personal characterisations as th</w:t>
      </w:r>
      <w:r w:rsidR="00BD1AB8" w:rsidRPr="00024832">
        <w:rPr>
          <w:rFonts w:ascii="Arial" w:hAnsi="Arial" w:cs="Arial"/>
        </w:rPr>
        <w:t>ese</w:t>
      </w:r>
      <w:r w:rsidRPr="00024832">
        <w:rPr>
          <w:rFonts w:ascii="Arial" w:hAnsi="Arial" w:cs="Arial"/>
        </w:rPr>
        <w:t xml:space="preserve"> would be unknown. HRP2 went further to state that:</w:t>
      </w:r>
    </w:p>
    <w:p w14:paraId="0B31B0C5" w14:textId="53E5C72B" w:rsidR="00B51EDC" w:rsidRPr="00024832" w:rsidRDefault="00827AD1" w:rsidP="0077345E">
      <w:pPr>
        <w:spacing w:after="120" w:line="360" w:lineRule="auto"/>
        <w:ind w:left="227" w:right="227"/>
        <w:jc w:val="both"/>
        <w:rPr>
          <w:rFonts w:ascii="Arial" w:hAnsi="Arial" w:cs="Arial"/>
          <w:i/>
          <w:iCs/>
        </w:rPr>
      </w:pPr>
      <w:r w:rsidRPr="00024832">
        <w:rPr>
          <w:rFonts w:ascii="Arial" w:hAnsi="Arial" w:cs="Arial"/>
          <w:i/>
          <w:iCs/>
        </w:rPr>
        <w:t>‘You find out nowadays for contemporary CVs writing, they [HR professionals] tell you to get rid of personal information as possible. They don’t want you putting, sex, age, nationality.’</w:t>
      </w:r>
    </w:p>
    <w:p w14:paraId="2B5FBB4A" w14:textId="2F47B1DF" w:rsidR="00016437" w:rsidRPr="00024832" w:rsidRDefault="00FB6F52" w:rsidP="00016437">
      <w:pPr>
        <w:spacing w:after="120" w:line="360" w:lineRule="auto"/>
        <w:jc w:val="both"/>
        <w:textAlignment w:val="baseline"/>
        <w:rPr>
          <w:rFonts w:ascii="Arial" w:eastAsia="Calibri" w:hAnsi="Arial" w:cs="Arial"/>
        </w:rPr>
      </w:pPr>
      <w:r w:rsidRPr="00024832">
        <w:rPr>
          <w:rFonts w:ascii="Arial" w:eastAsia="Calibri" w:hAnsi="Arial" w:cs="Arial"/>
          <w:lang w:eastAsia="en-GB"/>
        </w:rPr>
        <w:t xml:space="preserve">Lastly, </w:t>
      </w:r>
      <w:r w:rsidR="00562FB2" w:rsidRPr="00024832">
        <w:rPr>
          <w:rFonts w:ascii="Arial" w:eastAsia="Calibri" w:hAnsi="Arial" w:cs="Arial"/>
          <w:lang w:eastAsia="en-GB"/>
        </w:rPr>
        <w:t xml:space="preserve">looking at the </w:t>
      </w:r>
      <w:r w:rsidR="00BD004E" w:rsidRPr="00024832">
        <w:rPr>
          <w:rFonts w:ascii="Arial" w:eastAsia="Calibri" w:hAnsi="Arial" w:cs="Arial"/>
          <w:lang w:eastAsia="en-GB"/>
        </w:rPr>
        <w:t>responses</w:t>
      </w:r>
      <w:r w:rsidR="000D44BB" w:rsidRPr="00024832">
        <w:rPr>
          <w:rFonts w:ascii="Arial" w:eastAsia="Calibri" w:hAnsi="Arial" w:cs="Arial"/>
          <w:lang w:eastAsia="en-GB"/>
        </w:rPr>
        <w:t xml:space="preserve"> in </w:t>
      </w:r>
      <w:r w:rsidR="00BD004E" w:rsidRPr="00024832">
        <w:rPr>
          <w:rFonts w:ascii="Arial" w:eastAsia="Calibri" w:hAnsi="Arial" w:cs="Arial"/>
          <w:lang w:eastAsia="en-GB"/>
        </w:rPr>
        <w:t xml:space="preserve">Table 5.1 above about </w:t>
      </w:r>
      <w:r w:rsidRPr="00024832">
        <w:rPr>
          <w:rFonts w:ascii="Arial" w:eastAsia="Calibri" w:hAnsi="Arial" w:cs="Arial"/>
          <w:lang w:eastAsia="en-GB"/>
        </w:rPr>
        <w:t>personal information being a general requirement</w:t>
      </w:r>
      <w:r w:rsidR="000D44BB" w:rsidRPr="00024832">
        <w:rPr>
          <w:rFonts w:ascii="Arial" w:eastAsia="Calibri" w:hAnsi="Arial" w:cs="Arial"/>
          <w:lang w:eastAsia="en-GB"/>
        </w:rPr>
        <w:t xml:space="preserve">, an example </w:t>
      </w:r>
      <w:r w:rsidRPr="00024832">
        <w:rPr>
          <w:rFonts w:ascii="Arial" w:eastAsia="Calibri" w:hAnsi="Arial" w:cs="Arial"/>
          <w:lang w:eastAsia="en-GB"/>
        </w:rPr>
        <w:t xml:space="preserve">can be seen in </w:t>
      </w:r>
      <w:r w:rsidR="008B3873" w:rsidRPr="00024832">
        <w:rPr>
          <w:rFonts w:ascii="Arial" w:eastAsia="Times New Roman" w:hAnsi="Arial" w:cs="Arial"/>
          <w:lang w:eastAsia="en-GB"/>
        </w:rPr>
        <w:t>Figure</w:t>
      </w:r>
      <w:r w:rsidR="0042406C" w:rsidRPr="00024832">
        <w:rPr>
          <w:rFonts w:ascii="Arial" w:eastAsia="Times New Roman" w:hAnsi="Arial" w:cs="Arial"/>
          <w:lang w:eastAsia="en-GB"/>
        </w:rPr>
        <w:t xml:space="preserve"> </w:t>
      </w:r>
      <w:r w:rsidR="0055391A" w:rsidRPr="00024832">
        <w:rPr>
          <w:rFonts w:ascii="Arial" w:eastAsia="Times New Roman" w:hAnsi="Arial" w:cs="Arial"/>
          <w:lang w:eastAsia="en-GB"/>
        </w:rPr>
        <w:t>5.</w:t>
      </w:r>
      <w:r w:rsidR="007B1667" w:rsidRPr="00024832">
        <w:rPr>
          <w:rFonts w:ascii="Arial" w:eastAsia="Times New Roman" w:hAnsi="Arial" w:cs="Arial"/>
          <w:lang w:eastAsia="en-GB"/>
        </w:rPr>
        <w:t>6</w:t>
      </w:r>
      <w:r w:rsidR="004F1958" w:rsidRPr="00024832">
        <w:rPr>
          <w:rFonts w:ascii="Arial" w:eastAsia="Times New Roman" w:hAnsi="Arial" w:cs="Arial"/>
          <w:lang w:eastAsia="en-GB"/>
        </w:rPr>
        <w:t xml:space="preserve"> below</w:t>
      </w:r>
      <w:r w:rsidR="000D44BB" w:rsidRPr="00024832">
        <w:rPr>
          <w:rFonts w:ascii="Arial" w:eastAsia="Times New Roman" w:hAnsi="Arial" w:cs="Arial"/>
          <w:lang w:eastAsia="en-GB"/>
        </w:rPr>
        <w:t>. Figure 5.6 is</w:t>
      </w:r>
      <w:r w:rsidR="008D66B3" w:rsidRPr="00024832">
        <w:rPr>
          <w:rFonts w:ascii="Arial" w:eastAsia="Times New Roman" w:hAnsi="Arial" w:cs="Arial"/>
          <w:lang w:eastAsia="en-GB"/>
        </w:rPr>
        <w:t xml:space="preserve"> for the position of an </w:t>
      </w:r>
      <w:r w:rsidR="008D66B3" w:rsidRPr="00024832">
        <w:rPr>
          <w:rFonts w:ascii="Arial" w:eastAsia="Times New Roman" w:hAnsi="Arial" w:cs="Arial"/>
          <w:lang w:eastAsia="en-GB"/>
        </w:rPr>
        <w:lastRenderedPageBreak/>
        <w:t>Assistant Lecturer (Law)</w:t>
      </w:r>
      <w:r w:rsidRPr="00024832">
        <w:rPr>
          <w:rFonts w:ascii="Arial" w:eastAsia="Times New Roman" w:hAnsi="Arial" w:cs="Arial"/>
          <w:lang w:eastAsia="en-GB"/>
        </w:rPr>
        <w:t xml:space="preserve"> from a university in Nigeria</w:t>
      </w:r>
      <w:r w:rsidR="00691DDF">
        <w:rPr>
          <w:rFonts w:ascii="Arial" w:eastAsia="Times New Roman" w:hAnsi="Arial" w:cs="Arial"/>
          <w:lang w:eastAsia="en-GB"/>
        </w:rPr>
        <w:t>.</w:t>
      </w:r>
      <w:r w:rsidRPr="00024832">
        <w:rPr>
          <w:rFonts w:ascii="Arial" w:eastAsia="Times New Roman" w:hAnsi="Arial" w:cs="Arial"/>
          <w:vertAlign w:val="superscript"/>
          <w:lang w:eastAsia="en-GB"/>
        </w:rPr>
        <w:footnoteReference w:id="798"/>
      </w:r>
      <w:r w:rsidR="00A1362D" w:rsidRPr="00024832">
        <w:rPr>
          <w:rFonts w:ascii="Arial" w:eastAsia="Calibri" w:hAnsi="Arial" w:cs="Arial"/>
        </w:rPr>
        <w:t xml:space="preserve"> The </w:t>
      </w:r>
      <w:r w:rsidR="008D66B3" w:rsidRPr="00024832">
        <w:rPr>
          <w:rFonts w:ascii="Arial" w:eastAsia="Calibri" w:hAnsi="Arial" w:cs="Arial"/>
        </w:rPr>
        <w:t>university</w:t>
      </w:r>
      <w:r w:rsidR="00A754F8" w:rsidRPr="00024832">
        <w:rPr>
          <w:rFonts w:ascii="Arial" w:eastAsia="Calibri" w:hAnsi="Arial" w:cs="Arial"/>
        </w:rPr>
        <w:t xml:space="preserve"> has</w:t>
      </w:r>
      <w:r w:rsidR="00A1362D" w:rsidRPr="00024832">
        <w:rPr>
          <w:rFonts w:ascii="Arial" w:eastAsia="Calibri" w:hAnsi="Arial" w:cs="Arial"/>
        </w:rPr>
        <w:t xml:space="preserve"> specific instruction</w:t>
      </w:r>
      <w:r w:rsidR="00A754F8" w:rsidRPr="00024832">
        <w:rPr>
          <w:rFonts w:ascii="Arial" w:eastAsia="Calibri" w:hAnsi="Arial" w:cs="Arial"/>
        </w:rPr>
        <w:t>s and requirements for potential job applicants and what they want to</w:t>
      </w:r>
      <w:r w:rsidR="00A1362D" w:rsidRPr="00024832">
        <w:rPr>
          <w:rFonts w:ascii="Arial" w:eastAsia="Calibri" w:hAnsi="Arial" w:cs="Arial"/>
        </w:rPr>
        <w:t xml:space="preserve"> see in applicants’ CVs</w:t>
      </w:r>
      <w:r w:rsidR="00834347" w:rsidRPr="00024832">
        <w:rPr>
          <w:rFonts w:ascii="Arial" w:eastAsia="Calibri" w:hAnsi="Arial" w:cs="Arial"/>
        </w:rPr>
        <w:t xml:space="preserve">. </w:t>
      </w:r>
    </w:p>
    <w:p w14:paraId="0DC739B2" w14:textId="77777777" w:rsidR="00BD0E56" w:rsidRPr="00024832" w:rsidRDefault="00BD0E56" w:rsidP="00016437">
      <w:pPr>
        <w:spacing w:after="120" w:line="360" w:lineRule="auto"/>
        <w:jc w:val="both"/>
        <w:textAlignment w:val="baseline"/>
        <w:rPr>
          <w:rFonts w:ascii="Arial" w:eastAsia="Times New Roman" w:hAnsi="Arial" w:cs="Arial"/>
          <w:lang w:eastAsia="en-GB"/>
        </w:rPr>
      </w:pPr>
    </w:p>
    <w:p w14:paraId="12A0C9B2" w14:textId="77777777" w:rsidR="00016437" w:rsidRPr="00024832" w:rsidRDefault="00016437" w:rsidP="00016437">
      <w:pPr>
        <w:spacing w:after="0" w:line="360" w:lineRule="auto"/>
        <w:jc w:val="center"/>
        <w:textAlignment w:val="baseline"/>
        <w:rPr>
          <w:rFonts w:ascii="Arial" w:eastAsia="Times New Roman" w:hAnsi="Arial" w:cs="Arial"/>
          <w:lang w:eastAsia="en-GB"/>
        </w:rPr>
      </w:pPr>
      <w:r w:rsidRPr="00024832">
        <w:rPr>
          <w:rFonts w:ascii="Arial" w:eastAsia="Times New Roman" w:hAnsi="Arial" w:cs="Arial"/>
          <w:noProof/>
          <w:lang w:eastAsia="en-GB"/>
        </w:rPr>
        <w:drawing>
          <wp:inline distT="0" distB="0" distL="0" distR="0" wp14:anchorId="29F1069A" wp14:editId="2AA45ED9">
            <wp:extent cx="5255189" cy="4210663"/>
            <wp:effectExtent l="19050" t="19050" r="22225" b="19050"/>
            <wp:docPr id="15" name="Picture 15" descr="P121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P1212#yIS1"/>
                    <pic:cNvPicPr/>
                  </pic:nvPicPr>
                  <pic:blipFill rotWithShape="1">
                    <a:blip r:embed="rId39" cstate="print">
                      <a:extLst>
                        <a:ext uri="{BEBA8EAE-BF5A-486C-A8C5-ECC9F3942E4B}">
                          <a14:imgProps xmlns:a14="http://schemas.microsoft.com/office/drawing/2010/main">
                            <a14:imgLayer r:embed="rId40">
                              <a14:imgEffect>
                                <a14:sharpenSoften amount="25000"/>
                              </a14:imgEffect>
                            </a14:imgLayer>
                          </a14:imgProps>
                        </a:ext>
                        <a:ext uri="{28A0092B-C50C-407E-A947-70E740481C1C}">
                          <a14:useLocalDpi xmlns:a14="http://schemas.microsoft.com/office/drawing/2010/main" val="0"/>
                        </a:ext>
                      </a:extLst>
                    </a:blip>
                    <a:srcRect/>
                    <a:stretch/>
                  </pic:blipFill>
                  <pic:spPr bwMode="auto">
                    <a:xfrm>
                      <a:off x="0" y="0"/>
                      <a:ext cx="5326525" cy="4267820"/>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3D6673E7" w14:textId="77777777" w:rsidR="00016437" w:rsidRPr="00024832" w:rsidRDefault="00016437" w:rsidP="00016437">
      <w:pPr>
        <w:spacing w:after="120" w:line="360" w:lineRule="auto"/>
        <w:jc w:val="center"/>
        <w:textAlignment w:val="baseline"/>
        <w:rPr>
          <w:rFonts w:ascii="Arial" w:eastAsia="Times New Roman" w:hAnsi="Arial" w:cs="Arial"/>
          <w:sz w:val="20"/>
          <w:szCs w:val="20"/>
          <w:lang w:eastAsia="en-GB"/>
        </w:rPr>
      </w:pPr>
      <w:r w:rsidRPr="00024832">
        <w:rPr>
          <w:rFonts w:ascii="Arial" w:eastAsia="Times New Roman" w:hAnsi="Arial" w:cs="Arial"/>
          <w:b/>
          <w:bCs/>
          <w:sz w:val="20"/>
          <w:szCs w:val="20"/>
          <w:lang w:eastAsia="en-GB"/>
        </w:rPr>
        <w:t>Figure 5.6</w:t>
      </w:r>
      <w:r w:rsidRPr="00024832">
        <w:rPr>
          <w:rFonts w:ascii="Arial" w:eastAsia="Times New Roman" w:hAnsi="Arial" w:cs="Arial"/>
          <w:sz w:val="20"/>
          <w:szCs w:val="20"/>
          <w:lang w:eastAsia="en-GB"/>
        </w:rPr>
        <w:t xml:space="preserve"> Job Application Requirements </w:t>
      </w:r>
    </w:p>
    <w:p w14:paraId="6CA46468" w14:textId="77777777" w:rsidR="00016437" w:rsidRPr="00024832" w:rsidRDefault="00016437" w:rsidP="00A1362D">
      <w:pPr>
        <w:spacing w:after="120" w:line="360" w:lineRule="auto"/>
        <w:jc w:val="both"/>
        <w:textAlignment w:val="baseline"/>
        <w:rPr>
          <w:rFonts w:ascii="Arial" w:eastAsia="Calibri" w:hAnsi="Arial" w:cs="Arial"/>
        </w:rPr>
      </w:pPr>
    </w:p>
    <w:p w14:paraId="1F0AE72E" w14:textId="0E4F0701" w:rsidR="00A1362D" w:rsidRPr="00024832" w:rsidRDefault="00875C67" w:rsidP="00A1362D">
      <w:pPr>
        <w:spacing w:after="120" w:line="360" w:lineRule="auto"/>
        <w:jc w:val="both"/>
        <w:textAlignment w:val="baseline"/>
        <w:rPr>
          <w:rFonts w:ascii="Arial" w:eastAsia="Calibri" w:hAnsi="Arial" w:cs="Arial"/>
        </w:rPr>
      </w:pPr>
      <w:r w:rsidRPr="00024832">
        <w:rPr>
          <w:rFonts w:ascii="Arial" w:eastAsia="Calibri" w:hAnsi="Arial" w:cs="Arial"/>
        </w:rPr>
        <w:t xml:space="preserve">As seen above, this job advert </w:t>
      </w:r>
      <w:r w:rsidR="00834347" w:rsidRPr="00024832">
        <w:rPr>
          <w:rFonts w:ascii="Arial" w:eastAsia="Calibri" w:hAnsi="Arial" w:cs="Arial"/>
        </w:rPr>
        <w:t>include</w:t>
      </w:r>
      <w:r w:rsidRPr="00024832">
        <w:rPr>
          <w:rFonts w:ascii="Arial" w:eastAsia="Calibri" w:hAnsi="Arial" w:cs="Arial"/>
        </w:rPr>
        <w:t>s</w:t>
      </w:r>
      <w:r w:rsidR="00A1362D" w:rsidRPr="00024832">
        <w:rPr>
          <w:rFonts w:ascii="Arial" w:eastAsia="Calibri" w:hAnsi="Arial" w:cs="Arial"/>
        </w:rPr>
        <w:t xml:space="preserve"> </w:t>
      </w:r>
      <w:r w:rsidR="00834347" w:rsidRPr="00024832">
        <w:rPr>
          <w:rFonts w:ascii="Arial" w:eastAsia="Calibri" w:hAnsi="Arial" w:cs="Arial"/>
        </w:rPr>
        <w:t xml:space="preserve">the </w:t>
      </w:r>
      <w:r w:rsidR="00A1362D" w:rsidRPr="00024832">
        <w:rPr>
          <w:rFonts w:ascii="Arial" w:eastAsia="Calibri" w:hAnsi="Arial" w:cs="Arial"/>
        </w:rPr>
        <w:t xml:space="preserve">date of birth, place of birth, marital status, ethnicity, and </w:t>
      </w:r>
      <w:r w:rsidR="00834347" w:rsidRPr="00024832">
        <w:rPr>
          <w:rFonts w:ascii="Arial" w:eastAsia="Calibri" w:hAnsi="Arial" w:cs="Arial"/>
        </w:rPr>
        <w:t xml:space="preserve">the </w:t>
      </w:r>
      <w:r w:rsidR="00A1362D" w:rsidRPr="00024832">
        <w:rPr>
          <w:rFonts w:ascii="Arial" w:eastAsia="Calibri" w:hAnsi="Arial" w:cs="Arial"/>
        </w:rPr>
        <w:t xml:space="preserve">number of children. </w:t>
      </w:r>
      <w:r w:rsidR="002410AE" w:rsidRPr="00024832">
        <w:rPr>
          <w:rFonts w:ascii="Arial" w:eastAsia="Calibri" w:hAnsi="Arial" w:cs="Arial"/>
        </w:rPr>
        <w:t xml:space="preserve">To translate, this means is that if job applicants do not have what they (the university) want, they should not bother applying for the job. Some of these requirements in Figure 5.6 are actually surprising. </w:t>
      </w:r>
      <w:r w:rsidR="00A1362D" w:rsidRPr="00024832">
        <w:rPr>
          <w:rFonts w:ascii="Arial" w:eastAsia="Calibri" w:hAnsi="Arial" w:cs="Arial"/>
        </w:rPr>
        <w:t>No wonder</w:t>
      </w:r>
      <w:r w:rsidR="00B0408C" w:rsidRPr="00024832">
        <w:rPr>
          <w:rFonts w:ascii="Arial" w:eastAsia="Calibri" w:hAnsi="Arial" w:cs="Arial"/>
        </w:rPr>
        <w:t xml:space="preserve"> </w:t>
      </w:r>
      <w:r w:rsidR="00A1362D" w:rsidRPr="00024832">
        <w:rPr>
          <w:rFonts w:ascii="Arial" w:eastAsia="Calibri" w:hAnsi="Arial" w:cs="Arial"/>
        </w:rPr>
        <w:t>some respondents stated that:</w:t>
      </w:r>
    </w:p>
    <w:p w14:paraId="67D957B1" w14:textId="7A088A61" w:rsidR="000238EF" w:rsidRPr="00024832" w:rsidRDefault="000238EF" w:rsidP="00A1362D">
      <w:pPr>
        <w:spacing w:after="120" w:line="360" w:lineRule="auto"/>
        <w:ind w:left="227" w:right="227"/>
        <w:jc w:val="both"/>
        <w:textAlignment w:val="baseline"/>
        <w:rPr>
          <w:rFonts w:ascii="Arial" w:eastAsia="Calibri" w:hAnsi="Arial" w:cs="Arial"/>
          <w:i/>
          <w:iCs/>
        </w:rPr>
      </w:pPr>
      <w:r w:rsidRPr="00024832">
        <w:rPr>
          <w:rFonts w:ascii="Arial" w:eastAsia="Calibri" w:hAnsi="Arial" w:cs="Arial"/>
          <w:i/>
          <w:iCs/>
        </w:rPr>
        <w:t xml:space="preserve">‘Seriously. I think there shouldn't be lists like religion, state of origin and so on, on any reasonable job advertorials. It really isn't </w:t>
      </w:r>
      <w:r w:rsidR="001D4D08" w:rsidRPr="00024832">
        <w:rPr>
          <w:rFonts w:ascii="Arial" w:eastAsia="Calibri" w:hAnsi="Arial" w:cs="Arial"/>
          <w:i/>
          <w:iCs/>
        </w:rPr>
        <w:t>NECESSARY’</w:t>
      </w:r>
      <w:r w:rsidRPr="00024832">
        <w:rPr>
          <w:rFonts w:ascii="Arial" w:eastAsia="Calibri" w:hAnsi="Arial" w:cs="Arial"/>
          <w:i/>
          <w:iCs/>
        </w:rPr>
        <w:t>!</w:t>
      </w:r>
    </w:p>
    <w:p w14:paraId="00539C38" w14:textId="34EF9FFC" w:rsidR="00A1362D" w:rsidRPr="00024832" w:rsidRDefault="00A1362D" w:rsidP="00A1362D">
      <w:pPr>
        <w:spacing w:after="120" w:line="360" w:lineRule="auto"/>
        <w:ind w:left="227" w:right="227"/>
        <w:jc w:val="both"/>
        <w:textAlignment w:val="baseline"/>
        <w:rPr>
          <w:rFonts w:ascii="Arial" w:eastAsia="Calibri" w:hAnsi="Arial" w:cs="Arial"/>
          <w:i/>
          <w:iCs/>
        </w:rPr>
      </w:pPr>
      <w:r w:rsidRPr="00024832">
        <w:rPr>
          <w:rFonts w:ascii="Arial" w:eastAsia="Calibri" w:hAnsi="Arial" w:cs="Arial"/>
          <w:i/>
          <w:iCs/>
        </w:rPr>
        <w:t xml:space="preserve">‘Most organisations request it.’ </w:t>
      </w:r>
    </w:p>
    <w:p w14:paraId="229CAEEB" w14:textId="158C5810" w:rsidR="00A1362D" w:rsidRPr="00024832" w:rsidRDefault="00A1362D" w:rsidP="00A1362D">
      <w:pPr>
        <w:spacing w:after="120" w:line="360" w:lineRule="auto"/>
        <w:ind w:left="227" w:right="227"/>
        <w:jc w:val="both"/>
        <w:textAlignment w:val="baseline"/>
        <w:rPr>
          <w:rFonts w:ascii="Arial" w:eastAsia="Calibri" w:hAnsi="Arial" w:cs="Arial"/>
          <w:i/>
          <w:iCs/>
        </w:rPr>
      </w:pPr>
      <w:r w:rsidRPr="00024832">
        <w:rPr>
          <w:rFonts w:ascii="Arial" w:eastAsia="Calibri" w:hAnsi="Arial" w:cs="Arial"/>
          <w:i/>
          <w:iCs/>
        </w:rPr>
        <w:t xml:space="preserve">‘My CV builder told me to fill them in, and they will be of use.’ </w:t>
      </w:r>
    </w:p>
    <w:p w14:paraId="6FEF250B" w14:textId="441B1F60" w:rsidR="00A1362D" w:rsidRPr="00024832" w:rsidRDefault="00A1362D" w:rsidP="00A1362D">
      <w:pPr>
        <w:spacing w:after="120" w:line="360" w:lineRule="auto"/>
        <w:ind w:left="227" w:right="227"/>
        <w:jc w:val="both"/>
        <w:textAlignment w:val="baseline"/>
        <w:rPr>
          <w:rFonts w:ascii="Arial" w:eastAsia="Calibri" w:hAnsi="Arial" w:cs="Arial"/>
          <w:i/>
          <w:iCs/>
        </w:rPr>
      </w:pPr>
      <w:r w:rsidRPr="00024832">
        <w:rPr>
          <w:rFonts w:ascii="Arial" w:eastAsia="Calibri" w:hAnsi="Arial" w:cs="Arial"/>
          <w:i/>
          <w:iCs/>
        </w:rPr>
        <w:t>‘Because employers want to see this basic information.’</w:t>
      </w:r>
    </w:p>
    <w:p w14:paraId="35DAB589" w14:textId="5F8F7D3D" w:rsidR="00533FC2" w:rsidRPr="00024832" w:rsidRDefault="00A1362D" w:rsidP="00533FC2">
      <w:pPr>
        <w:spacing w:after="120" w:line="360" w:lineRule="auto"/>
        <w:ind w:left="227" w:right="227"/>
        <w:jc w:val="both"/>
        <w:textAlignment w:val="baseline"/>
        <w:rPr>
          <w:rFonts w:ascii="Arial" w:eastAsia="Calibri" w:hAnsi="Arial" w:cs="Arial"/>
          <w:i/>
          <w:iCs/>
        </w:rPr>
      </w:pPr>
      <w:r w:rsidRPr="00024832">
        <w:rPr>
          <w:rFonts w:ascii="Arial" w:eastAsia="Calibri" w:hAnsi="Arial" w:cs="Arial"/>
          <w:i/>
          <w:iCs/>
        </w:rPr>
        <w:lastRenderedPageBreak/>
        <w:t>‘Most often, employers ask for these details.’</w:t>
      </w:r>
    </w:p>
    <w:p w14:paraId="5E633107" w14:textId="0A5865EE" w:rsidR="007B66B4" w:rsidRPr="00024832" w:rsidRDefault="006F2347" w:rsidP="00311F3F">
      <w:pPr>
        <w:spacing w:after="120" w:line="360" w:lineRule="auto"/>
        <w:jc w:val="both"/>
        <w:textAlignment w:val="baseline"/>
        <w:rPr>
          <w:rFonts w:ascii="Arial" w:eastAsia="Calibri" w:hAnsi="Arial" w:cs="Arial"/>
          <w:i/>
        </w:rPr>
      </w:pPr>
      <w:r w:rsidRPr="00024832">
        <w:rPr>
          <w:rFonts w:ascii="Arial" w:hAnsi="Arial" w:cs="Arial"/>
        </w:rPr>
        <w:t xml:space="preserve">This means that </w:t>
      </w:r>
      <w:r w:rsidR="00834347" w:rsidRPr="00024832">
        <w:rPr>
          <w:rFonts w:ascii="Arial" w:hAnsi="Arial" w:cs="Arial"/>
        </w:rPr>
        <w:t xml:space="preserve">the </w:t>
      </w:r>
      <w:r w:rsidRPr="00024832">
        <w:rPr>
          <w:rFonts w:ascii="Arial" w:hAnsi="Arial" w:cs="Arial"/>
        </w:rPr>
        <w:t xml:space="preserve">personal information of CVs </w:t>
      </w:r>
      <w:r w:rsidR="00533FC2" w:rsidRPr="00024832">
        <w:rPr>
          <w:rFonts w:ascii="Arial" w:hAnsi="Arial" w:cs="Arial"/>
        </w:rPr>
        <w:t>is not necessar</w:t>
      </w:r>
      <w:r w:rsidR="008E7F6F" w:rsidRPr="00024832">
        <w:rPr>
          <w:rFonts w:ascii="Arial" w:hAnsi="Arial" w:cs="Arial"/>
        </w:rPr>
        <w:t>il</w:t>
      </w:r>
      <w:r w:rsidR="00533FC2" w:rsidRPr="00024832">
        <w:rPr>
          <w:rFonts w:ascii="Arial" w:hAnsi="Arial" w:cs="Arial"/>
        </w:rPr>
        <w:t xml:space="preserve">y a </w:t>
      </w:r>
      <w:r w:rsidR="000F2E3A" w:rsidRPr="00024832">
        <w:rPr>
          <w:rFonts w:ascii="Arial" w:hAnsi="Arial" w:cs="Arial"/>
        </w:rPr>
        <w:t>wilful</w:t>
      </w:r>
      <w:r w:rsidR="00533FC2" w:rsidRPr="00024832">
        <w:rPr>
          <w:rFonts w:ascii="Arial" w:hAnsi="Arial" w:cs="Arial"/>
        </w:rPr>
        <w:t xml:space="preserve"> act. Some </w:t>
      </w:r>
      <w:r w:rsidR="00C71966" w:rsidRPr="00024832">
        <w:rPr>
          <w:rFonts w:ascii="Arial" w:hAnsi="Arial" w:cs="Arial"/>
        </w:rPr>
        <w:t xml:space="preserve">respondents might not want to </w:t>
      </w:r>
      <w:r w:rsidR="00143483" w:rsidRPr="00024832">
        <w:rPr>
          <w:rFonts w:ascii="Arial" w:hAnsi="Arial" w:cs="Arial"/>
        </w:rPr>
        <w:t>put their personal information on their CVs wilfully</w:t>
      </w:r>
      <w:r w:rsidR="00654CEA" w:rsidRPr="00024832">
        <w:rPr>
          <w:rFonts w:ascii="Arial" w:hAnsi="Arial" w:cs="Arial"/>
        </w:rPr>
        <w:t>,</w:t>
      </w:r>
      <w:r w:rsidR="005F3F74" w:rsidRPr="00024832">
        <w:rPr>
          <w:rFonts w:ascii="Arial" w:hAnsi="Arial" w:cs="Arial"/>
        </w:rPr>
        <w:t xml:space="preserve"> </w:t>
      </w:r>
      <w:r w:rsidR="00654CEA" w:rsidRPr="00024832">
        <w:rPr>
          <w:rFonts w:ascii="Arial" w:hAnsi="Arial" w:cs="Arial"/>
        </w:rPr>
        <w:t xml:space="preserve">but in a </w:t>
      </w:r>
      <w:r w:rsidR="005F3F74" w:rsidRPr="00024832">
        <w:rPr>
          <w:rFonts w:ascii="Arial" w:hAnsi="Arial" w:cs="Arial"/>
        </w:rPr>
        <w:t>bid to either follow the trend o</w:t>
      </w:r>
      <w:r w:rsidR="00654CEA" w:rsidRPr="00024832">
        <w:rPr>
          <w:rFonts w:ascii="Arial" w:hAnsi="Arial" w:cs="Arial"/>
        </w:rPr>
        <w:t>r</w:t>
      </w:r>
      <w:r w:rsidR="005F3F74" w:rsidRPr="00024832">
        <w:rPr>
          <w:rFonts w:ascii="Arial" w:hAnsi="Arial" w:cs="Arial"/>
        </w:rPr>
        <w:t xml:space="preserve"> comply with organisations’ request</w:t>
      </w:r>
      <w:r w:rsidR="00654CEA" w:rsidRPr="00024832">
        <w:rPr>
          <w:rFonts w:ascii="Arial" w:hAnsi="Arial" w:cs="Arial"/>
        </w:rPr>
        <w:t>s</w:t>
      </w:r>
      <w:r w:rsidR="005F3F74" w:rsidRPr="00024832">
        <w:rPr>
          <w:rFonts w:ascii="Arial" w:hAnsi="Arial" w:cs="Arial"/>
        </w:rPr>
        <w:t>, they do as they are told</w:t>
      </w:r>
      <w:r w:rsidR="00C71966" w:rsidRPr="00024832">
        <w:rPr>
          <w:rFonts w:ascii="Arial" w:hAnsi="Arial" w:cs="Arial"/>
        </w:rPr>
        <w:t xml:space="preserve">. </w:t>
      </w:r>
      <w:r w:rsidR="005F3F74" w:rsidRPr="00024832">
        <w:rPr>
          <w:rFonts w:ascii="Arial" w:hAnsi="Arial" w:cs="Arial"/>
        </w:rPr>
        <w:t xml:space="preserve">As such, </w:t>
      </w:r>
      <w:r w:rsidR="00993830" w:rsidRPr="00024832">
        <w:rPr>
          <w:rFonts w:ascii="Arial" w:hAnsi="Arial" w:cs="Arial"/>
        </w:rPr>
        <w:t>in some instances, d</w:t>
      </w:r>
      <w:r w:rsidR="00C71966" w:rsidRPr="00024832">
        <w:rPr>
          <w:rFonts w:ascii="Arial" w:hAnsi="Arial" w:cs="Arial"/>
        </w:rPr>
        <w:t>irectly asking for something is not always cultural</w:t>
      </w:r>
      <w:r w:rsidR="00661610" w:rsidRPr="00024832">
        <w:rPr>
          <w:rFonts w:ascii="Arial" w:hAnsi="Arial" w:cs="Arial"/>
        </w:rPr>
        <w:t>ly</w:t>
      </w:r>
      <w:r w:rsidR="00C71966" w:rsidRPr="00024832">
        <w:rPr>
          <w:rFonts w:ascii="Arial" w:hAnsi="Arial" w:cs="Arial"/>
        </w:rPr>
        <w:t xml:space="preserve"> motivated. </w:t>
      </w:r>
      <w:r w:rsidR="00DA67F9" w:rsidRPr="00024832">
        <w:rPr>
          <w:rFonts w:ascii="Arial" w:hAnsi="Arial" w:cs="Arial"/>
        </w:rPr>
        <w:t>It constitute</w:t>
      </w:r>
      <w:r w:rsidR="00143483" w:rsidRPr="00024832">
        <w:rPr>
          <w:rFonts w:ascii="Arial" w:hAnsi="Arial" w:cs="Arial"/>
        </w:rPr>
        <w:t>s</w:t>
      </w:r>
      <w:r w:rsidR="00DA67F9" w:rsidRPr="00024832">
        <w:rPr>
          <w:rFonts w:ascii="Arial" w:hAnsi="Arial" w:cs="Arial"/>
        </w:rPr>
        <w:t xml:space="preserve"> direct discrimination</w:t>
      </w:r>
      <w:r w:rsidR="00691DDF">
        <w:rPr>
          <w:rFonts w:ascii="Arial" w:hAnsi="Arial" w:cs="Arial"/>
        </w:rPr>
        <w:t>.</w:t>
      </w:r>
      <w:r w:rsidR="00DA67F9" w:rsidRPr="00024832">
        <w:rPr>
          <w:rFonts w:ascii="Arial" w:hAnsi="Arial" w:cs="Arial"/>
          <w:vertAlign w:val="superscript"/>
        </w:rPr>
        <w:footnoteReference w:id="799"/>
      </w:r>
      <w:r w:rsidR="00DA67F9" w:rsidRPr="00024832">
        <w:rPr>
          <w:rFonts w:ascii="Arial" w:hAnsi="Arial" w:cs="Arial"/>
        </w:rPr>
        <w:t xml:space="preserve"> </w:t>
      </w:r>
      <w:r w:rsidR="00993830" w:rsidRPr="00024832">
        <w:rPr>
          <w:rFonts w:ascii="Arial" w:hAnsi="Arial" w:cs="Arial"/>
        </w:rPr>
        <w:t xml:space="preserve">However, if it is a continuous practice, it can become cultural. As stated by </w:t>
      </w:r>
      <w:r w:rsidR="00996A34" w:rsidRPr="00024832">
        <w:rPr>
          <w:rFonts w:ascii="Arial" w:hAnsi="Arial" w:cs="Arial"/>
        </w:rPr>
        <w:t>Schwartz, culture consists of the derivatives of experience learned or created by the individuals of a population</w:t>
      </w:r>
      <w:r w:rsidR="00691DDF">
        <w:rPr>
          <w:rFonts w:ascii="Arial" w:hAnsi="Arial" w:cs="Arial"/>
        </w:rPr>
        <w:t>.</w:t>
      </w:r>
      <w:r w:rsidR="00652FAE" w:rsidRPr="00024832">
        <w:rPr>
          <w:rStyle w:val="FootnoteReference"/>
          <w:rFonts w:ascii="Arial" w:hAnsi="Arial" w:cs="Arial"/>
        </w:rPr>
        <w:footnoteReference w:id="800"/>
      </w:r>
      <w:r w:rsidR="007B66B4" w:rsidRPr="00024832">
        <w:rPr>
          <w:rFonts w:ascii="Arial" w:hAnsi="Arial" w:cs="Arial"/>
        </w:rPr>
        <w:t xml:space="preserve"> This is also why </w:t>
      </w:r>
      <w:r w:rsidR="00311F3F" w:rsidRPr="00024832">
        <w:rPr>
          <w:rFonts w:ascii="Arial" w:eastAsia="Calibri" w:hAnsi="Arial" w:cs="Arial"/>
        </w:rPr>
        <w:t>some</w:t>
      </w:r>
      <w:r w:rsidR="007B66B4" w:rsidRPr="00024832">
        <w:rPr>
          <w:rFonts w:ascii="Arial" w:eastAsia="Calibri" w:hAnsi="Arial" w:cs="Arial"/>
        </w:rPr>
        <w:t xml:space="preserve"> respondent</w:t>
      </w:r>
      <w:r w:rsidR="00311F3F" w:rsidRPr="00024832">
        <w:rPr>
          <w:rFonts w:ascii="Arial" w:eastAsia="Calibri" w:hAnsi="Arial" w:cs="Arial"/>
        </w:rPr>
        <w:t>s</w:t>
      </w:r>
      <w:r w:rsidR="007B66B4" w:rsidRPr="00024832">
        <w:rPr>
          <w:rFonts w:ascii="Arial" w:eastAsia="Calibri" w:hAnsi="Arial" w:cs="Arial"/>
        </w:rPr>
        <w:t xml:space="preserve"> stated that</w:t>
      </w:r>
      <w:r w:rsidR="00311F3F" w:rsidRPr="00024832">
        <w:rPr>
          <w:rFonts w:ascii="Arial" w:eastAsia="Calibri" w:hAnsi="Arial" w:cs="Arial"/>
        </w:rPr>
        <w:t xml:space="preserve"> </w:t>
      </w:r>
      <w:r w:rsidR="002C1F2D" w:rsidRPr="00024832">
        <w:rPr>
          <w:rFonts w:ascii="Arial" w:eastAsia="Calibri" w:hAnsi="Arial" w:cs="Arial"/>
        </w:rPr>
        <w:t xml:space="preserve">personal information on CVs </w:t>
      </w:r>
      <w:r w:rsidR="00BD1E00" w:rsidRPr="00024832">
        <w:rPr>
          <w:rFonts w:ascii="Arial" w:eastAsia="Calibri" w:hAnsi="Arial" w:cs="Arial"/>
        </w:rPr>
        <w:t>is part of the employment requirements</w:t>
      </w:r>
      <w:r w:rsidR="002C1F2D" w:rsidRPr="00024832">
        <w:rPr>
          <w:rFonts w:ascii="Arial" w:eastAsia="Calibri" w:hAnsi="Arial" w:cs="Arial"/>
        </w:rPr>
        <w:t xml:space="preserve"> (</w:t>
      </w:r>
      <w:r w:rsidR="0095419B" w:rsidRPr="00024832">
        <w:rPr>
          <w:rFonts w:ascii="Arial" w:eastAsia="Calibri" w:hAnsi="Arial" w:cs="Arial"/>
        </w:rPr>
        <w:t xml:space="preserve">see </w:t>
      </w:r>
      <w:r w:rsidR="002C1F2D" w:rsidRPr="00024832">
        <w:rPr>
          <w:rFonts w:ascii="Arial" w:eastAsia="Times New Roman" w:hAnsi="Arial" w:cs="Arial"/>
          <w:lang w:eastAsia="en-GB"/>
        </w:rPr>
        <w:t>Table 5.1)</w:t>
      </w:r>
      <w:r w:rsidR="00FA2A8B" w:rsidRPr="00024832">
        <w:rPr>
          <w:rFonts w:ascii="Arial" w:eastAsia="Times New Roman" w:hAnsi="Arial" w:cs="Arial"/>
          <w:lang w:eastAsia="en-GB"/>
        </w:rPr>
        <w:t>.</w:t>
      </w:r>
    </w:p>
    <w:p w14:paraId="292CEC73" w14:textId="31B5ED5C" w:rsidR="006B35FF" w:rsidRPr="00024832" w:rsidRDefault="00C71966" w:rsidP="006B35FF">
      <w:pPr>
        <w:spacing w:after="120" w:line="360" w:lineRule="auto"/>
        <w:jc w:val="both"/>
        <w:textAlignment w:val="baseline"/>
        <w:rPr>
          <w:rFonts w:ascii="Arial" w:eastAsia="Calibri" w:hAnsi="Arial" w:cs="Arial"/>
        </w:rPr>
      </w:pPr>
      <w:r w:rsidRPr="00024832">
        <w:rPr>
          <w:rFonts w:ascii="Arial" w:eastAsia="Calibri" w:hAnsi="Arial" w:cs="Arial"/>
        </w:rPr>
        <w:t>In as much as it is evident that organisations discriminate, asking for the</w:t>
      </w:r>
      <w:r w:rsidR="006A58B6" w:rsidRPr="00024832">
        <w:rPr>
          <w:rFonts w:ascii="Arial" w:eastAsia="Calibri" w:hAnsi="Arial" w:cs="Arial"/>
        </w:rPr>
        <w:t xml:space="preserve"> applicant’s</w:t>
      </w:r>
      <w:r w:rsidRPr="00024832">
        <w:rPr>
          <w:rFonts w:ascii="Arial" w:eastAsia="Calibri" w:hAnsi="Arial" w:cs="Arial"/>
        </w:rPr>
        <w:t xml:space="preserve"> number of </w:t>
      </w:r>
      <w:r w:rsidR="006A58B6" w:rsidRPr="00024832">
        <w:rPr>
          <w:rFonts w:ascii="Arial" w:eastAsia="Calibri" w:hAnsi="Arial" w:cs="Arial"/>
        </w:rPr>
        <w:t>children</w:t>
      </w:r>
      <w:r w:rsidRPr="00024832">
        <w:rPr>
          <w:rFonts w:ascii="Arial" w:eastAsia="Calibri" w:hAnsi="Arial" w:cs="Arial"/>
        </w:rPr>
        <w:t xml:space="preserve"> and their ages </w:t>
      </w:r>
      <w:r w:rsidR="002532E1" w:rsidRPr="00024832">
        <w:rPr>
          <w:rFonts w:ascii="Arial" w:eastAsia="Calibri" w:hAnsi="Arial" w:cs="Arial"/>
        </w:rPr>
        <w:t>is outrageous</w:t>
      </w:r>
      <w:r w:rsidRPr="00024832">
        <w:rPr>
          <w:rFonts w:ascii="Arial" w:eastAsia="Calibri" w:hAnsi="Arial" w:cs="Arial"/>
        </w:rPr>
        <w:t xml:space="preserve">. If these were asked in an interview, </w:t>
      </w:r>
      <w:r w:rsidR="00D837B6" w:rsidRPr="00024832">
        <w:rPr>
          <w:rFonts w:ascii="Arial" w:eastAsia="Calibri" w:hAnsi="Arial" w:cs="Arial"/>
        </w:rPr>
        <w:t>it</w:t>
      </w:r>
      <w:r w:rsidRPr="00024832">
        <w:rPr>
          <w:rFonts w:ascii="Arial" w:eastAsia="Calibri" w:hAnsi="Arial" w:cs="Arial"/>
        </w:rPr>
        <w:t xml:space="preserve"> would have been different, but this has been publicly advertised. </w:t>
      </w:r>
      <w:r w:rsidR="00027095" w:rsidRPr="00024832">
        <w:rPr>
          <w:rFonts w:ascii="Arial" w:eastAsia="Calibri" w:hAnsi="Arial" w:cs="Arial"/>
        </w:rPr>
        <w:t>T</w:t>
      </w:r>
      <w:r w:rsidR="00D837B6" w:rsidRPr="00024832">
        <w:rPr>
          <w:rFonts w:ascii="Arial" w:eastAsia="Calibri" w:hAnsi="Arial" w:cs="Arial"/>
        </w:rPr>
        <w:t>herefore,</w:t>
      </w:r>
      <w:r w:rsidRPr="00024832">
        <w:rPr>
          <w:rFonts w:ascii="Arial" w:eastAsia="Calibri" w:hAnsi="Arial" w:cs="Arial"/>
        </w:rPr>
        <w:t xml:space="preserve"> it is not unusual for some Nigerians to believe that the law has failed them or that it is not efficient enough to fulfil its purpose. This is also why some cultural beliefs prevail over the legislation in most African countries. </w:t>
      </w:r>
    </w:p>
    <w:p w14:paraId="5D820E4E" w14:textId="7AE717D1" w:rsidR="00404476" w:rsidRPr="00024832" w:rsidRDefault="00CB279D" w:rsidP="00404476">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 xml:space="preserve">Moving on to the analysis of the responses to the question: </w:t>
      </w:r>
      <w:r w:rsidR="006B35FF" w:rsidRPr="00024832">
        <w:rPr>
          <w:rFonts w:ascii="Arial" w:eastAsia="Times New Roman" w:hAnsi="Arial" w:cs="Arial"/>
          <w:lang w:eastAsia="en-GB"/>
        </w:rPr>
        <w:t>(</w:t>
      </w:r>
      <w:r w:rsidR="006B35FF" w:rsidRPr="00024832">
        <w:rPr>
          <w:rFonts w:ascii="Arial" w:eastAsia="Times New Roman" w:hAnsi="Arial" w:cs="Arial"/>
          <w:i/>
          <w:iCs/>
          <w:lang w:eastAsia="en-GB"/>
        </w:rPr>
        <w:t>Why do you have this personal information on your CV?</w:t>
      </w:r>
      <w:r w:rsidR="00116B47" w:rsidRPr="00024832">
        <w:rPr>
          <w:rFonts w:ascii="Arial" w:eastAsia="Times New Roman" w:hAnsi="Arial" w:cs="Arial"/>
          <w:i/>
          <w:iCs/>
          <w:lang w:eastAsia="en-GB"/>
        </w:rPr>
        <w:t>)</w:t>
      </w:r>
      <w:r w:rsidR="00404476" w:rsidRPr="00024832">
        <w:rPr>
          <w:rFonts w:ascii="Arial" w:eastAsia="Times New Roman" w:hAnsi="Arial" w:cs="Arial"/>
          <w:lang w:eastAsia="en-GB"/>
        </w:rPr>
        <w:t xml:space="preserve">, </w:t>
      </w:r>
      <w:r w:rsidR="00DF58E1" w:rsidRPr="00024832">
        <w:rPr>
          <w:rFonts w:ascii="Arial" w:eastAsia="Times New Roman" w:hAnsi="Arial" w:cs="Arial"/>
          <w:lang w:eastAsia="en-GB"/>
        </w:rPr>
        <w:t>some r</w:t>
      </w:r>
      <w:r w:rsidR="00404476" w:rsidRPr="00024832">
        <w:rPr>
          <w:rFonts w:ascii="Arial" w:eastAsia="Times New Roman" w:hAnsi="Arial" w:cs="Arial"/>
          <w:lang w:eastAsia="en-GB"/>
        </w:rPr>
        <w:t>espondents stated that they did not have personal information on their CVs, asides from the basic essential details, such as name and contact details. One of the reasons stated was that:</w:t>
      </w:r>
    </w:p>
    <w:p w14:paraId="616BAFC2" w14:textId="77777777" w:rsidR="00404476" w:rsidRPr="00024832" w:rsidRDefault="00404476" w:rsidP="00404476">
      <w:pPr>
        <w:spacing w:after="120" w:line="360" w:lineRule="auto"/>
        <w:ind w:left="227" w:right="227"/>
        <w:jc w:val="both"/>
        <w:textAlignment w:val="baseline"/>
        <w:rPr>
          <w:rFonts w:ascii="Arial" w:eastAsia="Times New Roman" w:hAnsi="Arial" w:cs="Arial"/>
          <w:i/>
          <w:iCs/>
          <w:lang w:eastAsia="en-GB"/>
        </w:rPr>
      </w:pPr>
      <w:r w:rsidRPr="00024832">
        <w:rPr>
          <w:rFonts w:ascii="Arial" w:eastAsia="Times New Roman" w:hAnsi="Arial" w:cs="Arial"/>
          <w:i/>
          <w:iCs/>
          <w:lang w:eastAsia="en-GB"/>
        </w:rPr>
        <w:t>‘I don’t have them on my CV, so I don’t get unlucky if the information doesn’t go down well with my interviewers.’</w:t>
      </w:r>
    </w:p>
    <w:p w14:paraId="7B42951E" w14:textId="6BA042C1" w:rsidR="00404476" w:rsidRPr="00024832" w:rsidRDefault="00404476" w:rsidP="00404476">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 xml:space="preserve">This </w:t>
      </w:r>
      <w:r w:rsidR="00243CB6" w:rsidRPr="00024832">
        <w:rPr>
          <w:rFonts w:ascii="Arial" w:eastAsia="Times New Roman" w:hAnsi="Arial" w:cs="Arial"/>
          <w:lang w:eastAsia="en-GB"/>
        </w:rPr>
        <w:t xml:space="preserve">perspective </w:t>
      </w:r>
      <w:r w:rsidRPr="00024832">
        <w:rPr>
          <w:rFonts w:ascii="Arial" w:eastAsia="Times New Roman" w:hAnsi="Arial" w:cs="Arial"/>
          <w:lang w:eastAsia="en-GB"/>
        </w:rPr>
        <w:t>is rightly so. As stated above, having more personal information on a CV can create a bias that was not originally present. This also give</w:t>
      </w:r>
      <w:r w:rsidR="0099198B" w:rsidRPr="00024832">
        <w:rPr>
          <w:rFonts w:ascii="Arial" w:eastAsia="Times New Roman" w:hAnsi="Arial" w:cs="Arial"/>
          <w:lang w:eastAsia="en-GB"/>
        </w:rPr>
        <w:t>s</w:t>
      </w:r>
      <w:r w:rsidRPr="00024832">
        <w:rPr>
          <w:rFonts w:ascii="Arial" w:eastAsia="Times New Roman" w:hAnsi="Arial" w:cs="Arial"/>
          <w:lang w:eastAsia="en-GB"/>
        </w:rPr>
        <w:t xml:space="preserve"> organisations more reason(s) to judge an applicant. Respondents need to understand that they also have control over how organisations should perceive them. Just because </w:t>
      </w:r>
      <w:r w:rsidR="00751B40" w:rsidRPr="00024832">
        <w:rPr>
          <w:rFonts w:ascii="Arial" w:eastAsia="Times New Roman" w:hAnsi="Arial" w:cs="Arial"/>
          <w:lang w:eastAsia="en-GB"/>
        </w:rPr>
        <w:t xml:space="preserve">the inclusion of personally identifiable information </w:t>
      </w:r>
      <w:r w:rsidRPr="00024832">
        <w:rPr>
          <w:rFonts w:ascii="Arial" w:eastAsia="Times New Roman" w:hAnsi="Arial" w:cs="Arial"/>
          <w:lang w:eastAsia="en-GB"/>
        </w:rPr>
        <w:t>is a cultural trend does not make it legal. Not all trends need to be followed</w:t>
      </w:r>
      <w:r w:rsidR="00370353" w:rsidRPr="00024832">
        <w:rPr>
          <w:rFonts w:ascii="Arial" w:eastAsia="Times New Roman" w:hAnsi="Arial" w:cs="Arial"/>
          <w:lang w:eastAsia="en-GB"/>
        </w:rPr>
        <w:t>,</w:t>
      </w:r>
      <w:r w:rsidRPr="00024832">
        <w:rPr>
          <w:rFonts w:ascii="Arial" w:eastAsia="Times New Roman" w:hAnsi="Arial" w:cs="Arial"/>
          <w:lang w:eastAsia="en-GB"/>
        </w:rPr>
        <w:t xml:space="preserve"> especially when </w:t>
      </w:r>
      <w:r w:rsidR="00370353" w:rsidRPr="00024832">
        <w:rPr>
          <w:rFonts w:ascii="Arial" w:eastAsia="Times New Roman" w:hAnsi="Arial" w:cs="Arial"/>
          <w:lang w:eastAsia="en-GB"/>
        </w:rPr>
        <w:t>they can alienate</w:t>
      </w:r>
      <w:r w:rsidRPr="00024832">
        <w:rPr>
          <w:rFonts w:ascii="Arial" w:eastAsia="Times New Roman" w:hAnsi="Arial" w:cs="Arial"/>
          <w:lang w:eastAsia="en-GB"/>
        </w:rPr>
        <w:t xml:space="preserve"> people. </w:t>
      </w:r>
    </w:p>
    <w:p w14:paraId="7A2C8F13" w14:textId="6221A90D" w:rsidR="00404476" w:rsidRPr="00024832" w:rsidRDefault="006A7C4F" w:rsidP="00FB6F52">
      <w:pPr>
        <w:spacing w:after="120" w:line="360" w:lineRule="auto"/>
        <w:jc w:val="both"/>
        <w:textAlignment w:val="baseline"/>
        <w:rPr>
          <w:rFonts w:ascii="Arial" w:eastAsia="Calibri" w:hAnsi="Arial" w:cs="Arial"/>
        </w:rPr>
      </w:pPr>
      <w:r w:rsidRPr="00024832">
        <w:rPr>
          <w:rFonts w:ascii="Arial" w:eastAsia="Calibri" w:hAnsi="Arial" w:cs="Arial"/>
        </w:rPr>
        <w:lastRenderedPageBreak/>
        <w:t>Since it has been established that discriminatory recruitment and selection practices are culturally motivated, it is</w:t>
      </w:r>
      <w:r w:rsidR="00FE5274" w:rsidRPr="00024832">
        <w:rPr>
          <w:rFonts w:ascii="Arial" w:eastAsia="Calibri" w:hAnsi="Arial" w:cs="Arial"/>
        </w:rPr>
        <w:t xml:space="preserve">, therefore, important to discuss in the next section some personal characteristics that are underpinned by culture. </w:t>
      </w:r>
    </w:p>
    <w:p w14:paraId="04FC48D0" w14:textId="77777777" w:rsidR="00404476" w:rsidRPr="00024832" w:rsidRDefault="00404476" w:rsidP="00FB6F52">
      <w:pPr>
        <w:spacing w:after="120" w:line="360" w:lineRule="auto"/>
        <w:jc w:val="both"/>
        <w:textAlignment w:val="baseline"/>
        <w:rPr>
          <w:rFonts w:ascii="Arial" w:eastAsia="Calibri" w:hAnsi="Arial" w:cs="Arial"/>
        </w:rPr>
      </w:pPr>
    </w:p>
    <w:p w14:paraId="72EB2B57" w14:textId="618067CE" w:rsidR="00FB6F52" w:rsidRPr="00024832" w:rsidRDefault="00FB6F52" w:rsidP="00FB6F52">
      <w:pPr>
        <w:keepNext/>
        <w:keepLines/>
        <w:spacing w:after="120" w:line="360" w:lineRule="auto"/>
        <w:outlineLvl w:val="1"/>
        <w:rPr>
          <w:rFonts w:ascii="Arial" w:eastAsia="Calibri" w:hAnsi="Arial" w:cs="Arial"/>
          <w:b/>
          <w:bCs/>
        </w:rPr>
      </w:pPr>
      <w:bookmarkStart w:id="155" w:name="_Toc122028268"/>
      <w:r w:rsidRPr="00024832">
        <w:rPr>
          <w:rFonts w:ascii="Arial" w:eastAsia="Calibri" w:hAnsi="Arial" w:cs="Arial"/>
          <w:b/>
          <w:bCs/>
        </w:rPr>
        <w:t>5.</w:t>
      </w:r>
      <w:r w:rsidR="00D057B5" w:rsidRPr="00024832">
        <w:rPr>
          <w:rFonts w:ascii="Arial" w:eastAsia="Calibri" w:hAnsi="Arial" w:cs="Arial"/>
          <w:b/>
          <w:bCs/>
        </w:rPr>
        <w:t>5</w:t>
      </w:r>
      <w:r w:rsidRPr="00024832">
        <w:rPr>
          <w:rFonts w:ascii="Arial" w:eastAsia="Calibri" w:hAnsi="Arial" w:cs="Arial"/>
          <w:b/>
          <w:bCs/>
        </w:rPr>
        <w:tab/>
        <w:t xml:space="preserve">Culturally </w:t>
      </w:r>
      <w:r w:rsidR="00DE44B8" w:rsidRPr="00024832">
        <w:rPr>
          <w:rFonts w:ascii="Arial" w:eastAsia="Calibri" w:hAnsi="Arial" w:cs="Arial"/>
          <w:b/>
          <w:bCs/>
        </w:rPr>
        <w:t xml:space="preserve">Influenced </w:t>
      </w:r>
      <w:r w:rsidRPr="00024832">
        <w:rPr>
          <w:rFonts w:ascii="Arial" w:eastAsia="Calibri" w:hAnsi="Arial" w:cs="Arial"/>
          <w:b/>
          <w:bCs/>
        </w:rPr>
        <w:t>Discriminatory Requirements</w:t>
      </w:r>
      <w:bookmarkEnd w:id="155"/>
      <w:r w:rsidRPr="00024832">
        <w:rPr>
          <w:rFonts w:ascii="Arial" w:eastAsia="Calibri" w:hAnsi="Arial" w:cs="Arial"/>
          <w:b/>
          <w:bCs/>
        </w:rPr>
        <w:t xml:space="preserve"> </w:t>
      </w:r>
    </w:p>
    <w:p w14:paraId="1C32E50D" w14:textId="196C09BC" w:rsidR="00AA1961" w:rsidRPr="00024832" w:rsidRDefault="00823B1A" w:rsidP="00993EB1">
      <w:pPr>
        <w:spacing w:after="120" w:line="360" w:lineRule="auto"/>
        <w:jc w:val="both"/>
        <w:textAlignment w:val="baseline"/>
        <w:rPr>
          <w:rFonts w:ascii="Arial" w:eastAsia="Calibri" w:hAnsi="Arial" w:cs="Arial"/>
        </w:rPr>
      </w:pPr>
      <w:r w:rsidRPr="00024832">
        <w:rPr>
          <w:rFonts w:ascii="Arial" w:eastAsia="Calibri" w:hAnsi="Arial" w:cs="Arial"/>
        </w:rPr>
        <w:t xml:space="preserve">One of the major sources of </w:t>
      </w:r>
      <w:r w:rsidR="006278A6" w:rsidRPr="00024832">
        <w:rPr>
          <w:rFonts w:ascii="Arial" w:eastAsia="Calibri" w:hAnsi="Arial" w:cs="Arial"/>
        </w:rPr>
        <w:t xml:space="preserve">the Nigerian legal system is the </w:t>
      </w:r>
      <w:r w:rsidR="00346B58" w:rsidRPr="00024832">
        <w:rPr>
          <w:rFonts w:ascii="Arial" w:eastAsia="Calibri" w:hAnsi="Arial" w:cs="Arial"/>
        </w:rPr>
        <w:t>Customary Law</w:t>
      </w:r>
      <w:r w:rsidR="00691DDF">
        <w:rPr>
          <w:rFonts w:ascii="Arial" w:eastAsia="Calibri" w:hAnsi="Arial" w:cs="Arial"/>
        </w:rPr>
        <w:t>.</w:t>
      </w:r>
      <w:r w:rsidR="00C83000" w:rsidRPr="00024832">
        <w:rPr>
          <w:rStyle w:val="FootnoteReference"/>
          <w:rFonts w:ascii="Arial" w:eastAsia="Calibri" w:hAnsi="Arial" w:cs="Arial"/>
        </w:rPr>
        <w:footnoteReference w:id="801"/>
      </w:r>
      <w:r w:rsidR="006278A6" w:rsidRPr="00024832">
        <w:rPr>
          <w:rFonts w:ascii="Arial" w:eastAsia="Calibri" w:hAnsi="Arial" w:cs="Arial"/>
        </w:rPr>
        <w:t xml:space="preserve"> </w:t>
      </w:r>
      <w:r w:rsidR="00263E22" w:rsidRPr="00024832">
        <w:rPr>
          <w:rFonts w:ascii="Arial" w:eastAsia="Calibri" w:hAnsi="Arial" w:cs="Arial"/>
        </w:rPr>
        <w:t>Customary law in Nigeria existed before the common law</w:t>
      </w:r>
      <w:r w:rsidR="00C00C01" w:rsidRPr="00024832">
        <w:rPr>
          <w:rFonts w:ascii="Arial" w:eastAsia="Calibri" w:hAnsi="Arial" w:cs="Arial"/>
        </w:rPr>
        <w:t>,</w:t>
      </w:r>
      <w:r w:rsidR="00263E22" w:rsidRPr="00024832">
        <w:rPr>
          <w:rFonts w:ascii="Arial" w:eastAsia="Calibri" w:hAnsi="Arial" w:cs="Arial"/>
        </w:rPr>
        <w:t xml:space="preserve"> and civil law systems</w:t>
      </w:r>
      <w:r w:rsidR="008F205A" w:rsidRPr="00024832">
        <w:rPr>
          <w:rFonts w:ascii="Arial" w:eastAsia="Calibri" w:hAnsi="Arial" w:cs="Arial"/>
        </w:rPr>
        <w:t xml:space="preserve"> which</w:t>
      </w:r>
      <w:r w:rsidR="0032429D" w:rsidRPr="00024832">
        <w:rPr>
          <w:rFonts w:ascii="Arial" w:eastAsia="Calibri" w:hAnsi="Arial" w:cs="Arial"/>
        </w:rPr>
        <w:t xml:space="preserve"> were</w:t>
      </w:r>
      <w:r w:rsidR="00263E22" w:rsidRPr="00024832">
        <w:rPr>
          <w:rFonts w:ascii="Arial" w:eastAsia="Calibri" w:hAnsi="Arial" w:cs="Arial"/>
        </w:rPr>
        <w:t xml:space="preserve"> imposed through colonial rule</w:t>
      </w:r>
      <w:r w:rsidR="00691DDF">
        <w:rPr>
          <w:rFonts w:ascii="Arial" w:eastAsia="Calibri" w:hAnsi="Arial" w:cs="Arial"/>
        </w:rPr>
        <w:t>.</w:t>
      </w:r>
      <w:r w:rsidR="00263E22" w:rsidRPr="00024832">
        <w:rPr>
          <w:rFonts w:ascii="Arial" w:eastAsia="Calibri" w:hAnsi="Arial" w:cs="Arial"/>
          <w:vertAlign w:val="superscript"/>
        </w:rPr>
        <w:footnoteReference w:id="802"/>
      </w:r>
      <w:r w:rsidR="00263E22" w:rsidRPr="00024832">
        <w:rPr>
          <w:rFonts w:ascii="Arial" w:eastAsia="Calibri" w:hAnsi="Arial" w:cs="Arial"/>
        </w:rPr>
        <w:t xml:space="preserve"> </w:t>
      </w:r>
      <w:r w:rsidR="00C00C01" w:rsidRPr="00024832">
        <w:rPr>
          <w:rFonts w:ascii="Arial" w:eastAsia="Calibri" w:hAnsi="Arial" w:cs="Arial"/>
        </w:rPr>
        <w:t>C</w:t>
      </w:r>
      <w:r w:rsidR="00263E22" w:rsidRPr="00024832">
        <w:rPr>
          <w:rFonts w:ascii="Arial" w:eastAsia="Calibri" w:hAnsi="Arial" w:cs="Arial"/>
        </w:rPr>
        <w:t>ertain</w:t>
      </w:r>
      <w:r w:rsidR="003633A7" w:rsidRPr="00024832">
        <w:rPr>
          <w:rFonts w:ascii="Arial" w:eastAsia="Calibri" w:hAnsi="Arial" w:cs="Arial"/>
        </w:rPr>
        <w:t xml:space="preserve"> cultural practices are </w:t>
      </w:r>
      <w:r w:rsidR="00263E22" w:rsidRPr="00024832">
        <w:rPr>
          <w:rFonts w:ascii="Arial" w:eastAsia="Calibri" w:hAnsi="Arial" w:cs="Arial"/>
        </w:rPr>
        <w:t xml:space="preserve">recognised and </w:t>
      </w:r>
      <w:r w:rsidR="003633A7" w:rsidRPr="00024832">
        <w:rPr>
          <w:rFonts w:ascii="Arial" w:eastAsia="Calibri" w:hAnsi="Arial" w:cs="Arial"/>
        </w:rPr>
        <w:t>given the status of law because they are considered primary sources of law under the Nigeria</w:t>
      </w:r>
      <w:r w:rsidR="0032429D" w:rsidRPr="00024832">
        <w:rPr>
          <w:rFonts w:ascii="Arial" w:eastAsia="Calibri" w:hAnsi="Arial" w:cs="Arial"/>
        </w:rPr>
        <w:t>n</w:t>
      </w:r>
      <w:r w:rsidR="003633A7" w:rsidRPr="00024832">
        <w:rPr>
          <w:rFonts w:ascii="Arial" w:eastAsia="Calibri" w:hAnsi="Arial" w:cs="Arial"/>
        </w:rPr>
        <w:t xml:space="preserve"> legal system </w:t>
      </w:r>
      <w:r w:rsidR="00C12F9D" w:rsidRPr="00024832">
        <w:rPr>
          <w:rFonts w:ascii="Arial" w:eastAsia="Calibri" w:hAnsi="Arial" w:cs="Arial"/>
        </w:rPr>
        <w:t xml:space="preserve">and </w:t>
      </w:r>
      <w:r w:rsidR="003633A7" w:rsidRPr="00024832">
        <w:rPr>
          <w:rFonts w:ascii="Arial" w:eastAsia="Calibri" w:hAnsi="Arial" w:cs="Arial"/>
        </w:rPr>
        <w:t xml:space="preserve">can be </w:t>
      </w:r>
      <w:r w:rsidR="00C12F9D" w:rsidRPr="00024832">
        <w:rPr>
          <w:rFonts w:ascii="Arial" w:eastAsia="Calibri" w:hAnsi="Arial" w:cs="Arial"/>
        </w:rPr>
        <w:t>enforced in the Customary Court</w:t>
      </w:r>
      <w:r w:rsidR="00691DDF">
        <w:rPr>
          <w:rFonts w:ascii="Arial" w:eastAsia="Calibri" w:hAnsi="Arial" w:cs="Arial"/>
        </w:rPr>
        <w:t>.</w:t>
      </w:r>
      <w:r w:rsidR="00C96037" w:rsidRPr="00024832">
        <w:rPr>
          <w:rStyle w:val="FootnoteReference"/>
          <w:rFonts w:ascii="Arial" w:eastAsia="Calibri" w:hAnsi="Arial" w:cs="Arial"/>
        </w:rPr>
        <w:footnoteReference w:id="803"/>
      </w:r>
      <w:r w:rsidR="00C12F9D" w:rsidRPr="00024832">
        <w:rPr>
          <w:rFonts w:ascii="Arial" w:eastAsia="Calibri" w:hAnsi="Arial" w:cs="Arial"/>
        </w:rPr>
        <w:t xml:space="preserve"> </w:t>
      </w:r>
      <w:r w:rsidR="00FF2150" w:rsidRPr="00024832">
        <w:rPr>
          <w:rFonts w:ascii="Arial" w:hAnsi="Arial" w:cs="Arial"/>
        </w:rPr>
        <w:t xml:space="preserve">As noted by </w:t>
      </w:r>
      <w:r w:rsidR="00A16FBF" w:rsidRPr="00024832">
        <w:rPr>
          <w:rFonts w:ascii="Arial" w:hAnsi="Arial" w:cs="Arial"/>
        </w:rPr>
        <w:t>Oba, customary law in Nigeria can be described ‘as an amalgam of customs or habitual practices accepted by members of a particular community as having the force of law as a result of long</w:t>
      </w:r>
      <w:r w:rsidR="00314045" w:rsidRPr="00024832">
        <w:rPr>
          <w:rFonts w:ascii="Arial" w:hAnsi="Arial" w:cs="Arial"/>
        </w:rPr>
        <w:t>-</w:t>
      </w:r>
      <w:r w:rsidR="00A16FBF" w:rsidRPr="00024832">
        <w:rPr>
          <w:rFonts w:ascii="Arial" w:hAnsi="Arial" w:cs="Arial"/>
        </w:rPr>
        <w:t>established usage.’</w:t>
      </w:r>
      <w:r w:rsidR="00FF2150" w:rsidRPr="00024832">
        <w:rPr>
          <w:rFonts w:ascii="Arial" w:eastAsia="Calibri" w:hAnsi="Arial" w:cs="Arial"/>
          <w:vertAlign w:val="superscript"/>
        </w:rPr>
        <w:footnoteReference w:id="804"/>
      </w:r>
      <w:r w:rsidR="00FF2150" w:rsidRPr="00024832">
        <w:rPr>
          <w:rFonts w:ascii="Arial" w:hAnsi="Arial" w:cs="Arial"/>
        </w:rPr>
        <w:t xml:space="preserve"> </w:t>
      </w:r>
      <w:r w:rsidR="00993EB1" w:rsidRPr="00024832">
        <w:rPr>
          <w:rFonts w:ascii="Arial" w:eastAsia="Calibri" w:hAnsi="Arial" w:cs="Arial"/>
        </w:rPr>
        <w:t xml:space="preserve">According to </w:t>
      </w:r>
      <w:r w:rsidR="00AA1961" w:rsidRPr="00024832">
        <w:rPr>
          <w:rFonts w:ascii="Arial" w:eastAsia="Calibri" w:hAnsi="Arial" w:cs="Arial"/>
        </w:rPr>
        <w:t xml:space="preserve">Andrews Otutu </w:t>
      </w:r>
      <w:r w:rsidR="00404494" w:rsidRPr="00024832">
        <w:rPr>
          <w:rFonts w:ascii="Arial" w:eastAsia="Calibri" w:hAnsi="Arial" w:cs="Arial"/>
        </w:rPr>
        <w:t xml:space="preserve">Obaseki, a </w:t>
      </w:r>
      <w:r w:rsidR="00AA1961" w:rsidRPr="00024832">
        <w:rPr>
          <w:rFonts w:ascii="Arial" w:eastAsia="Calibri" w:hAnsi="Arial" w:cs="Arial"/>
        </w:rPr>
        <w:t xml:space="preserve">Justice </w:t>
      </w:r>
      <w:r w:rsidR="00404494" w:rsidRPr="00024832">
        <w:rPr>
          <w:rFonts w:ascii="Arial" w:eastAsia="Calibri" w:hAnsi="Arial" w:cs="Arial"/>
        </w:rPr>
        <w:t>of</w:t>
      </w:r>
      <w:r w:rsidR="00D873D4" w:rsidRPr="00024832">
        <w:rPr>
          <w:rFonts w:ascii="Arial" w:eastAsia="Calibri" w:hAnsi="Arial" w:cs="Arial"/>
        </w:rPr>
        <w:t xml:space="preserve"> the Supreme Court of Nigeria </w:t>
      </w:r>
      <w:r w:rsidR="00404494" w:rsidRPr="00024832">
        <w:rPr>
          <w:rFonts w:ascii="Arial" w:eastAsia="Calibri" w:hAnsi="Arial" w:cs="Arial"/>
        </w:rPr>
        <w:t>(JSC),</w:t>
      </w:r>
      <w:r w:rsidR="00AA1961" w:rsidRPr="00024832">
        <w:rPr>
          <w:rFonts w:ascii="Arial" w:eastAsia="Calibri" w:hAnsi="Arial" w:cs="Arial"/>
        </w:rPr>
        <w:t xml:space="preserve"> customary law is:</w:t>
      </w:r>
    </w:p>
    <w:p w14:paraId="355C727E" w14:textId="60BE3B06" w:rsidR="00993EB1" w:rsidRPr="00024832" w:rsidRDefault="00AA1961" w:rsidP="00171A37">
      <w:pPr>
        <w:spacing w:after="120" w:line="360" w:lineRule="auto"/>
        <w:ind w:left="227" w:right="227"/>
        <w:jc w:val="both"/>
        <w:textAlignment w:val="baseline"/>
        <w:rPr>
          <w:rFonts w:ascii="Arial" w:eastAsia="Calibri" w:hAnsi="Arial" w:cs="Arial"/>
        </w:rPr>
      </w:pPr>
      <w:r w:rsidRPr="00024832">
        <w:rPr>
          <w:rFonts w:ascii="Arial" w:eastAsia="Calibri" w:hAnsi="Arial" w:cs="Arial"/>
        </w:rPr>
        <w:t>‘</w:t>
      </w:r>
      <w:r w:rsidR="00993EB1" w:rsidRPr="00024832">
        <w:rPr>
          <w:rFonts w:ascii="Arial" w:eastAsia="Calibri" w:hAnsi="Arial" w:cs="Arial"/>
        </w:rPr>
        <w:t>The organic and living law of all indigenous people of Nigeria regulating their lives and transactions. It is</w:t>
      </w:r>
      <w:r w:rsidRPr="00024832">
        <w:rPr>
          <w:rFonts w:ascii="Arial" w:eastAsia="Calibri" w:hAnsi="Arial" w:cs="Arial"/>
        </w:rPr>
        <w:t xml:space="preserve"> </w:t>
      </w:r>
      <w:r w:rsidR="00993EB1" w:rsidRPr="00024832">
        <w:rPr>
          <w:rFonts w:ascii="Arial" w:eastAsia="Calibri" w:hAnsi="Arial" w:cs="Arial"/>
        </w:rPr>
        <w:t>organic in that it is not static. It is regulatory in that it controls the lives and transactions of the community</w:t>
      </w:r>
      <w:r w:rsidRPr="00024832">
        <w:rPr>
          <w:rFonts w:ascii="Arial" w:eastAsia="Calibri" w:hAnsi="Arial" w:cs="Arial"/>
        </w:rPr>
        <w:t xml:space="preserve"> </w:t>
      </w:r>
      <w:r w:rsidR="00993EB1" w:rsidRPr="00024832">
        <w:rPr>
          <w:rFonts w:ascii="Arial" w:eastAsia="Calibri" w:hAnsi="Arial" w:cs="Arial"/>
        </w:rPr>
        <w:t>subject to it. It is said that custom is a mirror of the culture of the people</w:t>
      </w:r>
      <w:r w:rsidRPr="00024832">
        <w:rPr>
          <w:rFonts w:ascii="Arial" w:eastAsia="Calibri" w:hAnsi="Arial" w:cs="Arial"/>
        </w:rPr>
        <w:t>.’</w:t>
      </w:r>
      <w:r w:rsidR="0084215A" w:rsidRPr="00024832">
        <w:rPr>
          <w:rStyle w:val="FootnoteReference"/>
          <w:rFonts w:ascii="Arial" w:eastAsia="Calibri" w:hAnsi="Arial" w:cs="Arial"/>
        </w:rPr>
        <w:footnoteReference w:id="805"/>
      </w:r>
    </w:p>
    <w:p w14:paraId="3C09FB37" w14:textId="7E864087" w:rsidR="004E4A1F" w:rsidRPr="00024832" w:rsidRDefault="000F53F1" w:rsidP="00FB6F52">
      <w:pPr>
        <w:spacing w:after="120" w:line="360" w:lineRule="auto"/>
        <w:jc w:val="both"/>
        <w:textAlignment w:val="baseline"/>
        <w:rPr>
          <w:rFonts w:ascii="Arial" w:eastAsia="Calibri" w:hAnsi="Arial" w:cs="Arial"/>
        </w:rPr>
      </w:pPr>
      <w:r w:rsidRPr="00024832">
        <w:rPr>
          <w:rFonts w:ascii="Arial" w:eastAsia="Calibri" w:hAnsi="Arial" w:cs="Arial"/>
        </w:rPr>
        <w:t>However</w:t>
      </w:r>
      <w:r w:rsidR="00DF7637" w:rsidRPr="00024832">
        <w:rPr>
          <w:rFonts w:ascii="Arial" w:eastAsia="Calibri" w:hAnsi="Arial" w:cs="Arial"/>
        </w:rPr>
        <w:t>,</w:t>
      </w:r>
      <w:r w:rsidRPr="00024832">
        <w:rPr>
          <w:rFonts w:ascii="Arial" w:eastAsia="Calibri" w:hAnsi="Arial" w:cs="Arial"/>
        </w:rPr>
        <w:t xml:space="preserve"> before cultural practices can be </w:t>
      </w:r>
      <w:r w:rsidR="005E48F6" w:rsidRPr="00024832">
        <w:rPr>
          <w:rFonts w:ascii="Arial" w:eastAsia="Calibri" w:hAnsi="Arial" w:cs="Arial"/>
        </w:rPr>
        <w:t>enforced,</w:t>
      </w:r>
      <w:r w:rsidR="00DF7637" w:rsidRPr="00024832">
        <w:rPr>
          <w:rFonts w:ascii="Arial" w:eastAsia="Calibri" w:hAnsi="Arial" w:cs="Arial"/>
        </w:rPr>
        <w:t xml:space="preserve"> they </w:t>
      </w:r>
      <w:r w:rsidR="006559EF" w:rsidRPr="00024832">
        <w:rPr>
          <w:rFonts w:ascii="Arial" w:eastAsia="Calibri" w:hAnsi="Arial" w:cs="Arial"/>
        </w:rPr>
        <w:t>must</w:t>
      </w:r>
      <w:r w:rsidR="004C7767" w:rsidRPr="00024832">
        <w:rPr>
          <w:rFonts w:ascii="Arial" w:eastAsia="Calibri" w:hAnsi="Arial" w:cs="Arial"/>
        </w:rPr>
        <w:t xml:space="preserve"> </w:t>
      </w:r>
      <w:r w:rsidR="0025526D" w:rsidRPr="00024832">
        <w:rPr>
          <w:rFonts w:ascii="Arial" w:eastAsia="Calibri" w:hAnsi="Arial" w:cs="Arial"/>
        </w:rPr>
        <w:t xml:space="preserve">first </w:t>
      </w:r>
      <w:r w:rsidR="004C7767" w:rsidRPr="00024832">
        <w:rPr>
          <w:rFonts w:ascii="Arial" w:eastAsia="Calibri" w:hAnsi="Arial" w:cs="Arial"/>
        </w:rPr>
        <w:t>be</w:t>
      </w:r>
      <w:r w:rsidR="007F091B" w:rsidRPr="00024832">
        <w:rPr>
          <w:rFonts w:ascii="Arial" w:eastAsia="Calibri" w:hAnsi="Arial" w:cs="Arial"/>
        </w:rPr>
        <w:t xml:space="preserve"> subjected to validity tests</w:t>
      </w:r>
      <w:r w:rsidR="00433099">
        <w:rPr>
          <w:rFonts w:ascii="Arial" w:eastAsia="Calibri" w:hAnsi="Arial" w:cs="Arial"/>
        </w:rPr>
        <w:t>.</w:t>
      </w:r>
      <w:r w:rsidR="004C7767" w:rsidRPr="00024832">
        <w:rPr>
          <w:rStyle w:val="FootnoteReference"/>
          <w:rFonts w:ascii="Arial" w:eastAsia="Calibri" w:hAnsi="Arial" w:cs="Arial"/>
        </w:rPr>
        <w:footnoteReference w:id="806"/>
      </w:r>
      <w:r w:rsidR="004C7767" w:rsidRPr="00024832">
        <w:rPr>
          <w:rFonts w:ascii="Arial" w:eastAsia="Calibri" w:hAnsi="Arial" w:cs="Arial"/>
        </w:rPr>
        <w:t xml:space="preserve"> </w:t>
      </w:r>
      <w:r w:rsidR="007F091B" w:rsidRPr="00024832">
        <w:rPr>
          <w:rFonts w:ascii="Arial" w:eastAsia="Calibri" w:hAnsi="Arial" w:cs="Arial"/>
        </w:rPr>
        <w:t>It must not be repugnant to natural</w:t>
      </w:r>
      <w:r w:rsidR="004C7767" w:rsidRPr="00024832">
        <w:rPr>
          <w:rFonts w:ascii="Arial" w:eastAsia="Calibri" w:hAnsi="Arial" w:cs="Arial"/>
        </w:rPr>
        <w:t xml:space="preserve"> </w:t>
      </w:r>
      <w:r w:rsidR="007F091B" w:rsidRPr="00024832">
        <w:rPr>
          <w:rFonts w:ascii="Arial" w:eastAsia="Calibri" w:hAnsi="Arial" w:cs="Arial"/>
        </w:rPr>
        <w:t>justice, equity and good conscience or incompatible directly or by implication with any law.</w:t>
      </w:r>
      <w:r w:rsidR="004C7767" w:rsidRPr="00024832">
        <w:rPr>
          <w:rStyle w:val="FootnoteReference"/>
          <w:rFonts w:ascii="Arial" w:eastAsia="Calibri" w:hAnsi="Arial" w:cs="Arial"/>
        </w:rPr>
        <w:footnoteReference w:id="807"/>
      </w:r>
      <w:r w:rsidR="005E48F6" w:rsidRPr="00024832">
        <w:rPr>
          <w:rFonts w:ascii="Arial" w:eastAsia="Calibri" w:hAnsi="Arial" w:cs="Arial"/>
        </w:rPr>
        <w:t xml:space="preserve"> </w:t>
      </w:r>
      <w:r w:rsidR="005F6A76" w:rsidRPr="00024832">
        <w:rPr>
          <w:rFonts w:ascii="Arial" w:eastAsia="Calibri" w:hAnsi="Arial" w:cs="Arial"/>
        </w:rPr>
        <w:t xml:space="preserve">However, all law exists in culture. </w:t>
      </w:r>
      <w:r w:rsidR="008F2E42" w:rsidRPr="00024832">
        <w:rPr>
          <w:rFonts w:ascii="Arial" w:eastAsia="Calibri" w:hAnsi="Arial" w:cs="Arial"/>
        </w:rPr>
        <w:t>C</w:t>
      </w:r>
      <w:r w:rsidR="005F6A76" w:rsidRPr="00024832">
        <w:rPr>
          <w:rFonts w:ascii="Arial" w:eastAsia="Calibri" w:hAnsi="Arial" w:cs="Arial"/>
        </w:rPr>
        <w:t>ulture shapes communities’ relations</w:t>
      </w:r>
      <w:r w:rsidR="00D30D4F" w:rsidRPr="00024832">
        <w:rPr>
          <w:rFonts w:ascii="Arial" w:eastAsia="Calibri" w:hAnsi="Arial" w:cs="Arial"/>
        </w:rPr>
        <w:t xml:space="preserve"> while</w:t>
      </w:r>
      <w:r w:rsidR="005F6A76" w:rsidRPr="00024832">
        <w:rPr>
          <w:rFonts w:ascii="Arial" w:eastAsia="Calibri" w:hAnsi="Arial" w:cs="Arial"/>
        </w:rPr>
        <w:t xml:space="preserve"> the law shapes culture</w:t>
      </w:r>
      <w:r w:rsidR="00691DDF">
        <w:rPr>
          <w:rFonts w:ascii="Arial" w:eastAsia="Calibri" w:hAnsi="Arial" w:cs="Arial"/>
        </w:rPr>
        <w:t>.</w:t>
      </w:r>
      <w:r w:rsidR="005F6A76" w:rsidRPr="00024832">
        <w:rPr>
          <w:rFonts w:ascii="Arial" w:eastAsia="Calibri" w:hAnsi="Arial" w:cs="Arial"/>
          <w:vertAlign w:val="superscript"/>
        </w:rPr>
        <w:footnoteReference w:id="808"/>
      </w:r>
      <w:r w:rsidR="005F6A76" w:rsidRPr="00024832">
        <w:rPr>
          <w:rFonts w:ascii="Arial" w:eastAsia="Calibri" w:hAnsi="Arial" w:cs="Arial"/>
        </w:rPr>
        <w:t xml:space="preserve"> According to Kohler, a misconception by some people is that a central function of law is to create an appropriate balance between preservation and stability of culture on</w:t>
      </w:r>
      <w:r w:rsidR="002F3B0F" w:rsidRPr="00024832">
        <w:rPr>
          <w:rFonts w:ascii="Arial" w:eastAsia="Calibri" w:hAnsi="Arial" w:cs="Arial"/>
        </w:rPr>
        <w:t xml:space="preserve"> </w:t>
      </w:r>
      <w:r w:rsidR="005F6A76" w:rsidRPr="00024832">
        <w:rPr>
          <w:rFonts w:ascii="Arial" w:eastAsia="Calibri" w:hAnsi="Arial" w:cs="Arial"/>
        </w:rPr>
        <w:t xml:space="preserve">one hand and the flexibility and </w:t>
      </w:r>
      <w:r w:rsidR="005F6A76" w:rsidRPr="00024832">
        <w:rPr>
          <w:rFonts w:ascii="Arial" w:eastAsia="Calibri" w:hAnsi="Arial" w:cs="Arial"/>
        </w:rPr>
        <w:lastRenderedPageBreak/>
        <w:t>openness to chang</w:t>
      </w:r>
      <w:r w:rsidR="002F3B0F" w:rsidRPr="00024832">
        <w:rPr>
          <w:rFonts w:ascii="Arial" w:eastAsia="Calibri" w:hAnsi="Arial" w:cs="Arial"/>
        </w:rPr>
        <w:t>e on the other</w:t>
      </w:r>
      <w:r w:rsidR="00691DDF">
        <w:rPr>
          <w:rFonts w:ascii="Arial" w:eastAsia="Calibri" w:hAnsi="Arial" w:cs="Arial"/>
        </w:rPr>
        <w:t>.</w:t>
      </w:r>
      <w:r w:rsidR="005F6A76" w:rsidRPr="00024832">
        <w:rPr>
          <w:rFonts w:ascii="Arial" w:eastAsia="Calibri" w:hAnsi="Arial" w:cs="Arial"/>
          <w:vertAlign w:val="superscript"/>
        </w:rPr>
        <w:footnoteReference w:id="809"/>
      </w:r>
      <w:r w:rsidR="005F6A76" w:rsidRPr="00024832">
        <w:rPr>
          <w:rFonts w:ascii="Arial" w:hAnsi="Arial" w:cs="Arial"/>
        </w:rPr>
        <w:t xml:space="preserve"> </w:t>
      </w:r>
      <w:r w:rsidR="005F6A76" w:rsidRPr="00024832">
        <w:rPr>
          <w:rFonts w:ascii="Arial" w:eastAsia="Calibri" w:hAnsi="Arial" w:cs="Arial"/>
        </w:rPr>
        <w:t>Law can achieve the function of preserving human values that are worthy of preserving</w:t>
      </w:r>
      <w:r w:rsidR="00691DDF">
        <w:rPr>
          <w:rFonts w:ascii="Arial" w:eastAsia="Calibri" w:hAnsi="Arial" w:cs="Arial"/>
        </w:rPr>
        <w:t>,</w:t>
      </w:r>
      <w:r w:rsidR="005F6A76" w:rsidRPr="00024832">
        <w:rPr>
          <w:rFonts w:ascii="Arial" w:eastAsia="Calibri" w:hAnsi="Arial" w:cs="Arial"/>
          <w:vertAlign w:val="superscript"/>
        </w:rPr>
        <w:footnoteReference w:id="810"/>
      </w:r>
      <w:r w:rsidR="005F6A76" w:rsidRPr="00024832">
        <w:rPr>
          <w:rFonts w:ascii="Arial" w:eastAsia="Calibri" w:hAnsi="Arial" w:cs="Arial"/>
        </w:rPr>
        <w:t xml:space="preserve"> and discrimination is not one of them. If the law does not support culture, it could impair the culture’s further development. Just like cultural values, principles and languages, law evolves</w:t>
      </w:r>
      <w:r w:rsidR="005F6A76" w:rsidRPr="00024832">
        <w:rPr>
          <w:rFonts w:ascii="Arial" w:hAnsi="Arial" w:cs="Arial"/>
        </w:rPr>
        <w:t xml:space="preserve"> </w:t>
      </w:r>
      <w:r w:rsidR="005F6A76" w:rsidRPr="00024832">
        <w:rPr>
          <w:rFonts w:ascii="Arial" w:eastAsia="Calibri" w:hAnsi="Arial" w:cs="Arial"/>
        </w:rPr>
        <w:t>and grows. As such, perceptions are influenced not only by law but also by culture. And, culture is, in turn, being influenced by law.</w:t>
      </w:r>
      <w:r w:rsidR="005200C4" w:rsidRPr="00024832">
        <w:rPr>
          <w:rFonts w:ascii="Arial" w:eastAsia="Calibri" w:hAnsi="Arial" w:cs="Arial"/>
        </w:rPr>
        <w:t xml:space="preserve"> </w:t>
      </w:r>
      <w:r w:rsidR="00C83000" w:rsidRPr="00024832">
        <w:rPr>
          <w:rFonts w:ascii="Arial" w:eastAsia="Calibri" w:hAnsi="Arial" w:cs="Arial"/>
        </w:rPr>
        <w:t xml:space="preserve">Although this section is not about customary law or </w:t>
      </w:r>
      <w:r w:rsidR="00682FEC" w:rsidRPr="00024832">
        <w:rPr>
          <w:rFonts w:ascii="Arial" w:eastAsia="Calibri" w:hAnsi="Arial" w:cs="Arial"/>
        </w:rPr>
        <w:t xml:space="preserve">the customary </w:t>
      </w:r>
      <w:r w:rsidR="00C83000" w:rsidRPr="00024832">
        <w:rPr>
          <w:rFonts w:ascii="Arial" w:eastAsia="Calibri" w:hAnsi="Arial" w:cs="Arial"/>
        </w:rPr>
        <w:t xml:space="preserve">court, </w:t>
      </w:r>
      <w:r w:rsidR="00FA3904" w:rsidRPr="00024832">
        <w:rPr>
          <w:rFonts w:ascii="Arial" w:eastAsia="Calibri" w:hAnsi="Arial" w:cs="Arial"/>
        </w:rPr>
        <w:t>it provides some context</w:t>
      </w:r>
      <w:r w:rsidR="00D85586" w:rsidRPr="00024832">
        <w:rPr>
          <w:rFonts w:ascii="Arial" w:eastAsia="Calibri" w:hAnsi="Arial" w:cs="Arial"/>
        </w:rPr>
        <w:t xml:space="preserve"> into </w:t>
      </w:r>
      <w:r w:rsidR="0080109F" w:rsidRPr="00024832">
        <w:rPr>
          <w:rFonts w:ascii="Arial" w:eastAsia="Calibri" w:hAnsi="Arial" w:cs="Arial"/>
        </w:rPr>
        <w:t>its</w:t>
      </w:r>
      <w:r w:rsidR="00D85586" w:rsidRPr="00024832">
        <w:rPr>
          <w:rFonts w:ascii="Arial" w:eastAsia="Calibri" w:hAnsi="Arial" w:cs="Arial"/>
        </w:rPr>
        <w:t xml:space="preserve"> </w:t>
      </w:r>
      <w:r w:rsidR="0067464D" w:rsidRPr="00024832">
        <w:rPr>
          <w:rFonts w:ascii="Arial" w:eastAsia="Calibri" w:hAnsi="Arial" w:cs="Arial"/>
        </w:rPr>
        <w:t xml:space="preserve">recognition, </w:t>
      </w:r>
      <w:r w:rsidR="00D85586" w:rsidRPr="00024832">
        <w:rPr>
          <w:rFonts w:ascii="Arial" w:eastAsia="Calibri" w:hAnsi="Arial" w:cs="Arial"/>
        </w:rPr>
        <w:t>applicability</w:t>
      </w:r>
      <w:r w:rsidR="0067464D" w:rsidRPr="00024832">
        <w:rPr>
          <w:rFonts w:ascii="Arial" w:eastAsia="Calibri" w:hAnsi="Arial" w:cs="Arial"/>
        </w:rPr>
        <w:t>,</w:t>
      </w:r>
      <w:r w:rsidR="00D85586" w:rsidRPr="00024832">
        <w:rPr>
          <w:rFonts w:ascii="Arial" w:eastAsia="Calibri" w:hAnsi="Arial" w:cs="Arial"/>
        </w:rPr>
        <w:t xml:space="preserve"> </w:t>
      </w:r>
      <w:r w:rsidR="0067464D" w:rsidRPr="00024832">
        <w:rPr>
          <w:rFonts w:ascii="Arial" w:eastAsia="Calibri" w:hAnsi="Arial" w:cs="Arial"/>
        </w:rPr>
        <w:t>and sustainability</w:t>
      </w:r>
      <w:r w:rsidR="00C00C01" w:rsidRPr="00024832">
        <w:rPr>
          <w:rFonts w:ascii="Arial" w:eastAsia="Calibri" w:hAnsi="Arial" w:cs="Arial"/>
        </w:rPr>
        <w:t>.</w:t>
      </w:r>
      <w:r w:rsidR="00C12519" w:rsidRPr="00024832">
        <w:rPr>
          <w:rFonts w:ascii="Arial" w:eastAsia="Calibri" w:hAnsi="Arial" w:cs="Arial"/>
        </w:rPr>
        <w:t xml:space="preserve"> </w:t>
      </w:r>
    </w:p>
    <w:p w14:paraId="5A6F0166" w14:textId="1FF792DD" w:rsidR="006F74C0" w:rsidRPr="00024832" w:rsidRDefault="00195DEC" w:rsidP="00FB6F52">
      <w:pPr>
        <w:spacing w:after="120" w:line="360" w:lineRule="auto"/>
        <w:jc w:val="both"/>
        <w:textAlignment w:val="baseline"/>
        <w:rPr>
          <w:rFonts w:ascii="Arial" w:eastAsia="Calibri" w:hAnsi="Arial" w:cs="Arial"/>
        </w:rPr>
      </w:pPr>
      <w:r w:rsidRPr="00024832">
        <w:rPr>
          <w:rFonts w:ascii="Arial" w:eastAsia="Calibri" w:hAnsi="Arial" w:cs="Arial"/>
        </w:rPr>
        <w:t>Invariably</w:t>
      </w:r>
      <w:r w:rsidR="00F12F0C" w:rsidRPr="00024832">
        <w:rPr>
          <w:rFonts w:ascii="Arial" w:eastAsia="Calibri" w:hAnsi="Arial" w:cs="Arial"/>
        </w:rPr>
        <w:t xml:space="preserve">, </w:t>
      </w:r>
      <w:r w:rsidR="00A8642C" w:rsidRPr="00024832">
        <w:rPr>
          <w:rFonts w:ascii="Arial" w:eastAsia="Calibri" w:hAnsi="Arial" w:cs="Arial"/>
        </w:rPr>
        <w:t xml:space="preserve">some cultural practices </w:t>
      </w:r>
      <w:r w:rsidR="00615909" w:rsidRPr="00024832">
        <w:rPr>
          <w:rFonts w:ascii="Arial" w:eastAsia="Calibri" w:hAnsi="Arial" w:cs="Arial"/>
        </w:rPr>
        <w:t xml:space="preserve">continue to exist, whether </w:t>
      </w:r>
      <w:r w:rsidR="00B1286E" w:rsidRPr="00024832">
        <w:rPr>
          <w:rFonts w:ascii="Arial" w:eastAsia="Calibri" w:hAnsi="Arial" w:cs="Arial"/>
        </w:rPr>
        <w:t>they are</w:t>
      </w:r>
      <w:r w:rsidR="00615909" w:rsidRPr="00024832">
        <w:rPr>
          <w:rFonts w:ascii="Arial" w:eastAsia="Calibri" w:hAnsi="Arial" w:cs="Arial"/>
        </w:rPr>
        <w:t xml:space="preserve"> discriminatory</w:t>
      </w:r>
      <w:r w:rsidR="00B1286E" w:rsidRPr="00024832">
        <w:rPr>
          <w:rFonts w:ascii="Arial" w:eastAsia="Calibri" w:hAnsi="Arial" w:cs="Arial"/>
        </w:rPr>
        <w:t xml:space="preserve"> or not,</w:t>
      </w:r>
      <w:r w:rsidR="00615909" w:rsidRPr="00024832">
        <w:rPr>
          <w:rFonts w:ascii="Arial" w:eastAsia="Calibri" w:hAnsi="Arial" w:cs="Arial"/>
        </w:rPr>
        <w:t xml:space="preserve"> </w:t>
      </w:r>
      <w:r w:rsidR="00151DC7" w:rsidRPr="00024832">
        <w:rPr>
          <w:rFonts w:ascii="Arial" w:eastAsia="Calibri" w:hAnsi="Arial" w:cs="Arial"/>
        </w:rPr>
        <w:t>depending o</w:t>
      </w:r>
      <w:r w:rsidR="00330075" w:rsidRPr="00024832">
        <w:rPr>
          <w:rFonts w:ascii="Arial" w:eastAsia="Calibri" w:hAnsi="Arial" w:cs="Arial"/>
        </w:rPr>
        <w:t>n the context with which it is applied.</w:t>
      </w:r>
      <w:r w:rsidR="00003073" w:rsidRPr="00024832">
        <w:rPr>
          <w:rFonts w:ascii="Arial" w:eastAsia="Calibri" w:hAnsi="Arial" w:cs="Arial"/>
        </w:rPr>
        <w:t xml:space="preserve"> </w:t>
      </w:r>
      <w:r w:rsidR="009E11A4" w:rsidRPr="00024832">
        <w:rPr>
          <w:rFonts w:ascii="Arial" w:eastAsia="Calibri" w:hAnsi="Arial" w:cs="Arial"/>
        </w:rPr>
        <w:t xml:space="preserve">For example, </w:t>
      </w:r>
      <w:r w:rsidR="00EC7E06" w:rsidRPr="00024832">
        <w:rPr>
          <w:rFonts w:ascii="Arial" w:eastAsia="Calibri" w:hAnsi="Arial" w:cs="Arial"/>
        </w:rPr>
        <w:t xml:space="preserve">under </w:t>
      </w:r>
      <w:r w:rsidR="00F968AE" w:rsidRPr="00024832">
        <w:rPr>
          <w:rFonts w:ascii="Arial" w:eastAsia="Calibri" w:hAnsi="Arial" w:cs="Arial"/>
        </w:rPr>
        <w:t xml:space="preserve">the </w:t>
      </w:r>
      <w:r w:rsidR="00EC7E06" w:rsidRPr="00024832">
        <w:rPr>
          <w:rFonts w:ascii="Arial" w:eastAsia="Calibri" w:hAnsi="Arial" w:cs="Arial"/>
        </w:rPr>
        <w:t xml:space="preserve">Igbo Customary law, a wife could be inherited by </w:t>
      </w:r>
      <w:r w:rsidR="00D359F1" w:rsidRPr="00024832">
        <w:rPr>
          <w:rFonts w:ascii="Arial" w:eastAsia="Calibri" w:hAnsi="Arial" w:cs="Arial"/>
        </w:rPr>
        <w:t>her deceased husband's brother</w:t>
      </w:r>
      <w:r w:rsidR="00691DDF">
        <w:rPr>
          <w:rFonts w:ascii="Arial" w:eastAsia="Calibri" w:hAnsi="Arial" w:cs="Arial"/>
        </w:rPr>
        <w:t>.</w:t>
      </w:r>
      <w:r w:rsidR="00EC7E06" w:rsidRPr="00024832">
        <w:rPr>
          <w:rStyle w:val="FootnoteReference"/>
          <w:rFonts w:ascii="Arial" w:eastAsia="Calibri" w:hAnsi="Arial" w:cs="Arial"/>
        </w:rPr>
        <w:footnoteReference w:id="811"/>
      </w:r>
      <w:r w:rsidR="00A97148" w:rsidRPr="00024832">
        <w:rPr>
          <w:rFonts w:ascii="Arial" w:eastAsia="Calibri" w:hAnsi="Arial" w:cs="Arial"/>
        </w:rPr>
        <w:t xml:space="preserve"> </w:t>
      </w:r>
      <w:r w:rsidR="001B349A" w:rsidRPr="00024832">
        <w:rPr>
          <w:rFonts w:ascii="Arial" w:eastAsia="Calibri" w:hAnsi="Arial" w:cs="Arial"/>
        </w:rPr>
        <w:t xml:space="preserve">While this sort of practice is clearly discriminatory and would fail the validity test stated above, </w:t>
      </w:r>
      <w:r w:rsidR="003B64C1" w:rsidRPr="00024832">
        <w:rPr>
          <w:rFonts w:ascii="Arial" w:eastAsia="Calibri" w:hAnsi="Arial" w:cs="Arial"/>
        </w:rPr>
        <w:t xml:space="preserve">the </w:t>
      </w:r>
      <w:r w:rsidR="00A97148" w:rsidRPr="00024832">
        <w:rPr>
          <w:rFonts w:ascii="Arial" w:eastAsia="Calibri" w:hAnsi="Arial" w:cs="Arial"/>
        </w:rPr>
        <w:t xml:space="preserve">problem is that </w:t>
      </w:r>
      <w:r w:rsidR="009B446C" w:rsidRPr="00024832">
        <w:rPr>
          <w:rFonts w:ascii="Arial" w:eastAsia="Calibri" w:hAnsi="Arial" w:cs="Arial"/>
        </w:rPr>
        <w:t xml:space="preserve">some of the </w:t>
      </w:r>
      <w:r w:rsidR="00A97148" w:rsidRPr="00024832">
        <w:rPr>
          <w:rFonts w:ascii="Arial" w:eastAsia="Calibri" w:hAnsi="Arial" w:cs="Arial"/>
        </w:rPr>
        <w:t xml:space="preserve">victims or </w:t>
      </w:r>
      <w:r w:rsidR="00FE0F3A" w:rsidRPr="00024832">
        <w:rPr>
          <w:rFonts w:ascii="Arial" w:eastAsia="Calibri" w:hAnsi="Arial" w:cs="Arial"/>
        </w:rPr>
        <w:t xml:space="preserve">parties </w:t>
      </w:r>
      <w:r w:rsidR="00890911" w:rsidRPr="00024832">
        <w:rPr>
          <w:rFonts w:ascii="Arial" w:eastAsia="Calibri" w:hAnsi="Arial" w:cs="Arial"/>
        </w:rPr>
        <w:t xml:space="preserve">who have suffered under such </w:t>
      </w:r>
      <w:r w:rsidR="005D674F" w:rsidRPr="00024832">
        <w:rPr>
          <w:rFonts w:ascii="Arial" w:eastAsia="Calibri" w:hAnsi="Arial" w:cs="Arial"/>
        </w:rPr>
        <w:t>inappropriate</w:t>
      </w:r>
      <w:r w:rsidR="00890911" w:rsidRPr="00024832">
        <w:rPr>
          <w:rFonts w:ascii="Arial" w:eastAsia="Calibri" w:hAnsi="Arial" w:cs="Arial"/>
        </w:rPr>
        <w:t xml:space="preserve"> practices </w:t>
      </w:r>
      <w:r w:rsidR="009B446C" w:rsidRPr="00024832">
        <w:rPr>
          <w:rFonts w:ascii="Arial" w:eastAsia="Calibri" w:hAnsi="Arial" w:cs="Arial"/>
        </w:rPr>
        <w:t xml:space="preserve">do nothing. </w:t>
      </w:r>
      <w:r w:rsidR="006D220F" w:rsidRPr="00024832">
        <w:rPr>
          <w:rFonts w:ascii="Arial" w:eastAsia="Calibri" w:hAnsi="Arial" w:cs="Arial"/>
        </w:rPr>
        <w:t xml:space="preserve">Therefore, </w:t>
      </w:r>
      <w:r w:rsidR="00F545A6" w:rsidRPr="00024832">
        <w:rPr>
          <w:rFonts w:ascii="Arial" w:eastAsia="Calibri" w:hAnsi="Arial" w:cs="Arial"/>
        </w:rPr>
        <w:t xml:space="preserve">unconsciously prolonging discriminatory cultural practices. </w:t>
      </w:r>
      <w:r w:rsidR="00D359F1" w:rsidRPr="00024832">
        <w:rPr>
          <w:rFonts w:ascii="Arial" w:eastAsia="Calibri" w:hAnsi="Arial" w:cs="Arial"/>
        </w:rPr>
        <w:t>A</w:t>
      </w:r>
      <w:r w:rsidR="003F5EBE" w:rsidRPr="00024832">
        <w:rPr>
          <w:rFonts w:ascii="Arial" w:eastAsia="Calibri" w:hAnsi="Arial" w:cs="Arial"/>
        </w:rPr>
        <w:t xml:space="preserve">s discussed in </w:t>
      </w:r>
      <w:r w:rsidR="00AB4FAA" w:rsidRPr="00024832">
        <w:rPr>
          <w:rFonts w:ascii="Arial" w:eastAsia="Calibri" w:hAnsi="Arial" w:cs="Arial"/>
        </w:rPr>
        <w:t xml:space="preserve">Chapter </w:t>
      </w:r>
      <w:r w:rsidR="001B2150" w:rsidRPr="00024832">
        <w:rPr>
          <w:rFonts w:ascii="Arial" w:eastAsia="Calibri" w:hAnsi="Arial" w:cs="Arial"/>
        </w:rPr>
        <w:t>Three</w:t>
      </w:r>
      <w:r w:rsidR="003F5EBE" w:rsidRPr="00024832">
        <w:rPr>
          <w:rFonts w:ascii="Arial" w:eastAsia="Calibri" w:hAnsi="Arial" w:cs="Arial"/>
        </w:rPr>
        <w:t xml:space="preserve">, </w:t>
      </w:r>
      <w:r w:rsidR="00AB4FAA" w:rsidRPr="00024832">
        <w:rPr>
          <w:rFonts w:ascii="Arial" w:eastAsia="Calibri" w:hAnsi="Arial" w:cs="Arial"/>
        </w:rPr>
        <w:t xml:space="preserve">Section </w:t>
      </w:r>
      <w:r w:rsidR="003F5EBE" w:rsidRPr="00024832">
        <w:rPr>
          <w:rFonts w:ascii="Arial" w:eastAsia="Calibri" w:hAnsi="Arial" w:cs="Arial"/>
        </w:rPr>
        <w:t xml:space="preserve">3.10, </w:t>
      </w:r>
      <w:r w:rsidR="002F29E6" w:rsidRPr="00024832">
        <w:rPr>
          <w:rFonts w:ascii="Arial" w:eastAsia="Calibri" w:hAnsi="Arial" w:cs="Arial"/>
        </w:rPr>
        <w:t>42</w:t>
      </w:r>
      <w:r w:rsidR="00AE1C77" w:rsidRPr="00024832">
        <w:rPr>
          <w:rFonts w:ascii="Arial" w:eastAsia="Calibri" w:hAnsi="Arial" w:cs="Arial"/>
        </w:rPr>
        <w:t>%</w:t>
      </w:r>
      <w:r w:rsidR="00AD0F2F" w:rsidRPr="00024832">
        <w:rPr>
          <w:rFonts w:ascii="Arial" w:eastAsia="Calibri" w:hAnsi="Arial" w:cs="Arial"/>
        </w:rPr>
        <w:t xml:space="preserve"> of respondents had no knowledge of their right to be free from discrimination, as provided in </w:t>
      </w:r>
      <w:r w:rsidR="00D72156" w:rsidRPr="00024832">
        <w:rPr>
          <w:rFonts w:ascii="Arial" w:eastAsia="Calibri" w:hAnsi="Arial" w:cs="Arial"/>
        </w:rPr>
        <w:t>section</w:t>
      </w:r>
      <w:r w:rsidR="00AD0F2F" w:rsidRPr="00024832">
        <w:rPr>
          <w:rFonts w:ascii="Arial" w:eastAsia="Calibri" w:hAnsi="Arial" w:cs="Arial"/>
        </w:rPr>
        <w:t xml:space="preserve"> 42 of the Nigerian Constitution </w:t>
      </w:r>
      <w:r w:rsidR="00351D63" w:rsidRPr="00024832">
        <w:rPr>
          <w:rFonts w:ascii="Arial" w:eastAsia="Calibri" w:hAnsi="Arial" w:cs="Arial"/>
        </w:rPr>
        <w:t>1999 (</w:t>
      </w:r>
      <w:r w:rsidR="000376E5" w:rsidRPr="00024832">
        <w:rPr>
          <w:rFonts w:ascii="Arial" w:eastAsia="Calibri" w:hAnsi="Arial" w:cs="Arial"/>
        </w:rPr>
        <w:t>as amended 2011</w:t>
      </w:r>
      <w:r w:rsidR="00351D63" w:rsidRPr="00024832">
        <w:rPr>
          <w:rFonts w:ascii="Arial" w:eastAsia="Calibri" w:hAnsi="Arial" w:cs="Arial"/>
        </w:rPr>
        <w:t>)</w:t>
      </w:r>
      <w:r w:rsidR="00AD0F2F" w:rsidRPr="00024832">
        <w:rPr>
          <w:rFonts w:ascii="Arial" w:eastAsia="Calibri" w:hAnsi="Arial" w:cs="Arial"/>
        </w:rPr>
        <w:t xml:space="preserve">, which means that some discriminatory cultural practices can potentially </w:t>
      </w:r>
      <w:r w:rsidR="004D3113" w:rsidRPr="00024832">
        <w:rPr>
          <w:rFonts w:ascii="Arial" w:eastAsia="Calibri" w:hAnsi="Arial" w:cs="Arial"/>
        </w:rPr>
        <w:t>continue in perpetuity.</w:t>
      </w:r>
    </w:p>
    <w:p w14:paraId="798119E7" w14:textId="3CED4E56" w:rsidR="00A53A14" w:rsidRPr="00024832" w:rsidRDefault="00D72B1A" w:rsidP="00FB6F52">
      <w:pPr>
        <w:spacing w:after="120" w:line="360" w:lineRule="auto"/>
        <w:jc w:val="both"/>
        <w:textAlignment w:val="baseline"/>
        <w:rPr>
          <w:rFonts w:ascii="Arial" w:eastAsia="Calibri" w:hAnsi="Arial" w:cs="Arial"/>
        </w:rPr>
      </w:pPr>
      <w:r w:rsidRPr="00024832">
        <w:rPr>
          <w:rFonts w:ascii="Arial" w:eastAsia="Calibri" w:hAnsi="Arial" w:cs="Arial"/>
        </w:rPr>
        <w:t xml:space="preserve">Having established the parameters within which customary practices are given the force of law in Nigeria, </w:t>
      </w:r>
      <w:r w:rsidR="009E189A" w:rsidRPr="00024832">
        <w:rPr>
          <w:rFonts w:ascii="Arial" w:eastAsia="Calibri" w:hAnsi="Arial" w:cs="Arial"/>
        </w:rPr>
        <w:t>it is also imperative to note that</w:t>
      </w:r>
      <w:r w:rsidR="00D21DD2" w:rsidRPr="00024832">
        <w:t xml:space="preserve"> </w:t>
      </w:r>
      <w:r w:rsidR="00D21DD2" w:rsidRPr="00024832">
        <w:rPr>
          <w:rFonts w:ascii="Arial" w:eastAsia="Calibri" w:hAnsi="Arial" w:cs="Arial"/>
        </w:rPr>
        <w:t xml:space="preserve">since culture plays a significant role in the life of an average Nigerian, </w:t>
      </w:r>
      <w:r w:rsidR="00037C03" w:rsidRPr="00024832">
        <w:rPr>
          <w:rFonts w:ascii="Arial" w:eastAsia="Calibri" w:hAnsi="Arial" w:cs="Arial"/>
        </w:rPr>
        <w:t>this</w:t>
      </w:r>
      <w:r w:rsidR="00D21DD2" w:rsidRPr="00024832">
        <w:rPr>
          <w:rFonts w:ascii="Arial" w:eastAsia="Calibri" w:hAnsi="Arial" w:cs="Arial"/>
        </w:rPr>
        <w:t xml:space="preserve"> may have a ripple effect and spill into recruitment and selection practices</w:t>
      </w:r>
      <w:r w:rsidR="00701842" w:rsidRPr="00024832">
        <w:rPr>
          <w:rFonts w:ascii="Arial" w:eastAsia="Calibri" w:hAnsi="Arial" w:cs="Arial"/>
        </w:rPr>
        <w:t xml:space="preserve">. </w:t>
      </w:r>
      <w:r w:rsidR="009C73B0" w:rsidRPr="00024832">
        <w:rPr>
          <w:rFonts w:ascii="Arial" w:eastAsia="Calibri" w:hAnsi="Arial" w:cs="Arial"/>
        </w:rPr>
        <w:t xml:space="preserve">This </w:t>
      </w:r>
      <w:r w:rsidR="0043332D" w:rsidRPr="00024832">
        <w:rPr>
          <w:rFonts w:ascii="Arial" w:eastAsia="Calibri" w:hAnsi="Arial" w:cs="Arial"/>
        </w:rPr>
        <w:t xml:space="preserve">is because, as stated </w:t>
      </w:r>
      <w:r w:rsidR="00816D8B" w:rsidRPr="00024832">
        <w:rPr>
          <w:rFonts w:ascii="Arial" w:eastAsia="Calibri" w:hAnsi="Arial" w:cs="Arial"/>
        </w:rPr>
        <w:t xml:space="preserve">in </w:t>
      </w:r>
      <w:r w:rsidR="00AB4FAA" w:rsidRPr="00024832">
        <w:rPr>
          <w:rFonts w:ascii="Arial" w:eastAsia="Calibri" w:hAnsi="Arial" w:cs="Arial"/>
        </w:rPr>
        <w:t xml:space="preserve">Section </w:t>
      </w:r>
      <w:r w:rsidR="00816D8B" w:rsidRPr="00024832">
        <w:rPr>
          <w:rFonts w:ascii="Arial" w:eastAsia="Calibri" w:hAnsi="Arial" w:cs="Arial"/>
        </w:rPr>
        <w:t>5.1</w:t>
      </w:r>
      <w:r w:rsidR="0043332D" w:rsidRPr="00024832">
        <w:rPr>
          <w:rFonts w:ascii="Arial" w:eastAsia="Calibri" w:hAnsi="Arial" w:cs="Arial"/>
        </w:rPr>
        <w:t>, culture is</w:t>
      </w:r>
      <w:r w:rsidR="009C73B0" w:rsidRPr="00024832">
        <w:rPr>
          <w:rFonts w:ascii="Arial" w:eastAsia="Calibri" w:hAnsi="Arial" w:cs="Arial"/>
        </w:rPr>
        <w:t xml:space="preserve"> learned and transmitted</w:t>
      </w:r>
      <w:r w:rsidR="00842220" w:rsidRPr="00024832">
        <w:rPr>
          <w:rFonts w:ascii="Arial" w:eastAsia="Calibri" w:hAnsi="Arial" w:cs="Arial"/>
        </w:rPr>
        <w:t xml:space="preserve"> </w:t>
      </w:r>
      <w:r w:rsidR="003055E7" w:rsidRPr="00024832">
        <w:rPr>
          <w:rFonts w:ascii="Arial" w:eastAsia="Calibri" w:hAnsi="Arial" w:cs="Arial"/>
        </w:rPr>
        <w:t xml:space="preserve">to which certain practices to be expected and </w:t>
      </w:r>
      <w:r w:rsidR="00691DDF" w:rsidRPr="00024832">
        <w:rPr>
          <w:rFonts w:ascii="Arial" w:eastAsia="Calibri" w:hAnsi="Arial" w:cs="Arial"/>
        </w:rPr>
        <w:t>accepte</w:t>
      </w:r>
      <w:r w:rsidR="00691DDF">
        <w:rPr>
          <w:rFonts w:ascii="Arial" w:eastAsia="Calibri" w:hAnsi="Arial" w:cs="Arial"/>
        </w:rPr>
        <w:t>d.</w:t>
      </w:r>
      <w:r w:rsidR="00691DDF">
        <w:rPr>
          <w:rStyle w:val="FootnoteReference"/>
          <w:rFonts w:ascii="Arial" w:eastAsia="Calibri" w:hAnsi="Arial" w:cs="Arial"/>
        </w:rPr>
        <w:footnoteReference w:id="812"/>
      </w:r>
    </w:p>
    <w:p w14:paraId="09291695" w14:textId="6A373308" w:rsidR="003535D1" w:rsidRPr="00024832" w:rsidRDefault="00FB6F52" w:rsidP="003535D1">
      <w:pPr>
        <w:spacing w:after="120" w:line="360" w:lineRule="auto"/>
        <w:jc w:val="both"/>
        <w:textAlignment w:val="baseline"/>
        <w:rPr>
          <w:rFonts w:ascii="Arial" w:eastAsia="Calibri" w:hAnsi="Arial" w:cs="Arial"/>
        </w:rPr>
      </w:pPr>
      <w:r w:rsidRPr="00024832">
        <w:rPr>
          <w:rFonts w:ascii="Arial" w:eastAsia="Calibri" w:hAnsi="Arial" w:cs="Arial"/>
        </w:rPr>
        <w:t>These cultural differences can have a negative implication on the universal applicability of HRM practices</w:t>
      </w:r>
      <w:r w:rsidR="00691DDF">
        <w:rPr>
          <w:rFonts w:ascii="Arial" w:eastAsia="Calibri" w:hAnsi="Arial" w:cs="Arial"/>
        </w:rPr>
        <w:t>.</w:t>
      </w:r>
      <w:r w:rsidRPr="00024832">
        <w:rPr>
          <w:rFonts w:ascii="Arial" w:eastAsia="Calibri" w:hAnsi="Arial" w:cs="Arial"/>
          <w:vertAlign w:val="superscript"/>
        </w:rPr>
        <w:footnoteReference w:id="813"/>
      </w:r>
      <w:r w:rsidRPr="00024832">
        <w:rPr>
          <w:rFonts w:ascii="Arial" w:eastAsia="Calibri" w:hAnsi="Arial" w:cs="Arial"/>
        </w:rPr>
        <w:t xml:space="preserve"> To make </w:t>
      </w:r>
      <w:r w:rsidR="002D2269" w:rsidRPr="00024832">
        <w:rPr>
          <w:rFonts w:ascii="Arial" w:eastAsia="Calibri" w:hAnsi="Arial" w:cs="Arial"/>
        </w:rPr>
        <w:t>matters</w:t>
      </w:r>
      <w:r w:rsidRPr="00024832">
        <w:rPr>
          <w:rFonts w:ascii="Arial" w:eastAsia="Calibri" w:hAnsi="Arial" w:cs="Arial"/>
        </w:rPr>
        <w:t xml:space="preserve"> worse, in Nigeria, the rule of law </w:t>
      </w:r>
      <w:r w:rsidR="00DC6E26" w:rsidRPr="00024832">
        <w:rPr>
          <w:rFonts w:ascii="Arial" w:eastAsia="Calibri" w:hAnsi="Arial" w:cs="Arial"/>
        </w:rPr>
        <w:t>is</w:t>
      </w:r>
      <w:r w:rsidR="0016362E" w:rsidRPr="00024832">
        <w:rPr>
          <w:rFonts w:ascii="Arial" w:eastAsia="Calibri" w:hAnsi="Arial" w:cs="Arial"/>
        </w:rPr>
        <w:t xml:space="preserve"> </w:t>
      </w:r>
      <w:r w:rsidR="00E27C99" w:rsidRPr="00024832">
        <w:rPr>
          <w:rFonts w:ascii="Arial" w:eastAsia="Calibri" w:hAnsi="Arial" w:cs="Arial"/>
        </w:rPr>
        <w:t xml:space="preserve">not </w:t>
      </w:r>
      <w:r w:rsidR="00FC1894" w:rsidRPr="00024832">
        <w:rPr>
          <w:rFonts w:ascii="Arial" w:eastAsia="Calibri" w:hAnsi="Arial" w:cs="Arial"/>
        </w:rPr>
        <w:t xml:space="preserve">often </w:t>
      </w:r>
      <w:r w:rsidR="00E27C99" w:rsidRPr="00024832">
        <w:rPr>
          <w:rFonts w:ascii="Arial" w:eastAsia="Calibri" w:hAnsi="Arial" w:cs="Arial"/>
        </w:rPr>
        <w:t>followed or practi</w:t>
      </w:r>
      <w:r w:rsidR="00DC6E26" w:rsidRPr="00024832">
        <w:rPr>
          <w:rFonts w:ascii="Arial" w:eastAsia="Calibri" w:hAnsi="Arial" w:cs="Arial"/>
        </w:rPr>
        <w:t>s</w:t>
      </w:r>
      <w:r w:rsidR="00E27C99" w:rsidRPr="00024832">
        <w:rPr>
          <w:rFonts w:ascii="Arial" w:eastAsia="Calibri" w:hAnsi="Arial" w:cs="Arial"/>
        </w:rPr>
        <w:t>ed</w:t>
      </w:r>
      <w:r w:rsidR="00691DDF">
        <w:rPr>
          <w:rFonts w:ascii="Arial" w:eastAsia="Calibri" w:hAnsi="Arial" w:cs="Arial"/>
        </w:rPr>
        <w:t>.</w:t>
      </w:r>
      <w:r w:rsidRPr="00024832">
        <w:rPr>
          <w:rFonts w:ascii="Arial" w:eastAsia="Calibri" w:hAnsi="Arial" w:cs="Arial"/>
          <w:vertAlign w:val="superscript"/>
        </w:rPr>
        <w:footnoteReference w:id="814"/>
      </w:r>
      <w:r w:rsidRPr="00024832">
        <w:rPr>
          <w:rFonts w:ascii="Arial" w:eastAsia="Calibri" w:hAnsi="Arial" w:cs="Arial"/>
        </w:rPr>
        <w:t xml:space="preserve"> Some people and institutions portray themselves as </w:t>
      </w:r>
      <w:r w:rsidR="00B72D2D" w:rsidRPr="00024832">
        <w:rPr>
          <w:rFonts w:ascii="Arial" w:eastAsia="Calibri" w:hAnsi="Arial" w:cs="Arial"/>
        </w:rPr>
        <w:t>though</w:t>
      </w:r>
      <w:r w:rsidRPr="00024832">
        <w:rPr>
          <w:rFonts w:ascii="Arial" w:eastAsia="Calibri" w:hAnsi="Arial" w:cs="Arial"/>
        </w:rPr>
        <w:t xml:space="preserve"> they are </w:t>
      </w:r>
      <w:r w:rsidR="00CC2806" w:rsidRPr="00024832">
        <w:rPr>
          <w:rFonts w:ascii="Arial" w:eastAsia="Calibri" w:hAnsi="Arial" w:cs="Arial"/>
        </w:rPr>
        <w:t xml:space="preserve">above the laws and </w:t>
      </w:r>
      <w:r w:rsidRPr="00024832">
        <w:rPr>
          <w:rFonts w:ascii="Arial" w:eastAsia="Calibri" w:hAnsi="Arial" w:cs="Arial"/>
        </w:rPr>
        <w:t xml:space="preserve">not subject to any authority. This makes it difficult for some people to question certain </w:t>
      </w:r>
      <w:r w:rsidRPr="00024832">
        <w:rPr>
          <w:rFonts w:ascii="Arial" w:eastAsia="Calibri" w:hAnsi="Arial" w:cs="Arial"/>
        </w:rPr>
        <w:lastRenderedPageBreak/>
        <w:t>discriminatory cultures as they believe nothing can remedy the injustices. Likewise, due to the rigid</w:t>
      </w:r>
      <w:r w:rsidR="006E46D1" w:rsidRPr="00024832">
        <w:rPr>
          <w:rFonts w:ascii="Arial" w:eastAsia="Calibri" w:hAnsi="Arial" w:cs="Arial"/>
        </w:rPr>
        <w:t>ity</w:t>
      </w:r>
      <w:r w:rsidRPr="00024832">
        <w:rPr>
          <w:rFonts w:ascii="Arial" w:eastAsia="Calibri" w:hAnsi="Arial" w:cs="Arial"/>
        </w:rPr>
        <w:t xml:space="preserve"> and autonomy of private organisations, it is quite understandable that applicants </w:t>
      </w:r>
      <w:r w:rsidR="002835C2" w:rsidRPr="00024832">
        <w:rPr>
          <w:rFonts w:ascii="Arial" w:eastAsia="Calibri" w:hAnsi="Arial" w:cs="Arial"/>
        </w:rPr>
        <w:t>may</w:t>
      </w:r>
      <w:r w:rsidRPr="00024832">
        <w:rPr>
          <w:rFonts w:ascii="Arial" w:eastAsia="Calibri" w:hAnsi="Arial" w:cs="Arial"/>
        </w:rPr>
        <w:t xml:space="preserve"> not be able to challenge them on their recruitment policies or who they decide to recruit. Legal proceedings in Nigeria take time, and some people would </w:t>
      </w:r>
      <w:r w:rsidR="00F832BD" w:rsidRPr="00024832">
        <w:rPr>
          <w:rFonts w:ascii="Arial" w:eastAsia="Calibri" w:hAnsi="Arial" w:cs="Arial"/>
        </w:rPr>
        <w:t>rather</w:t>
      </w:r>
      <w:r w:rsidRPr="00024832">
        <w:rPr>
          <w:rFonts w:ascii="Arial" w:eastAsia="Calibri" w:hAnsi="Arial" w:cs="Arial"/>
        </w:rPr>
        <w:t xml:space="preserve"> leave matters to God (religion)</w:t>
      </w:r>
      <w:r w:rsidR="00286E85" w:rsidRPr="00024832">
        <w:t xml:space="preserve"> </w:t>
      </w:r>
      <w:r w:rsidR="00286E85" w:rsidRPr="00024832">
        <w:rPr>
          <w:rFonts w:ascii="Arial" w:eastAsia="Calibri" w:hAnsi="Arial" w:cs="Arial"/>
        </w:rPr>
        <w:t>than pursue a court case with no end in sight</w:t>
      </w:r>
      <w:r w:rsidRPr="00024832">
        <w:rPr>
          <w:rFonts w:ascii="Arial" w:eastAsia="Calibri" w:hAnsi="Arial" w:cs="Arial"/>
        </w:rPr>
        <w:t xml:space="preserve">. Thus, a misconception or ideology is created in </w:t>
      </w:r>
      <w:r w:rsidR="004F1F99" w:rsidRPr="00024832">
        <w:rPr>
          <w:rFonts w:ascii="Arial" w:eastAsia="Calibri" w:hAnsi="Arial" w:cs="Arial"/>
        </w:rPr>
        <w:t xml:space="preserve">the minds of </w:t>
      </w:r>
      <w:r w:rsidRPr="00024832">
        <w:rPr>
          <w:rFonts w:ascii="Arial" w:eastAsia="Calibri" w:hAnsi="Arial" w:cs="Arial"/>
        </w:rPr>
        <w:t xml:space="preserve">some job seekers that organisations are above the law. </w:t>
      </w:r>
      <w:r w:rsidR="003535D1" w:rsidRPr="00024832">
        <w:rPr>
          <w:rFonts w:ascii="Arial" w:eastAsia="Calibri" w:hAnsi="Arial" w:cs="Arial"/>
        </w:rPr>
        <w:t xml:space="preserve">As a respondent </w:t>
      </w:r>
      <w:r w:rsidR="00422AC9" w:rsidRPr="00024832">
        <w:rPr>
          <w:rFonts w:ascii="Arial" w:eastAsia="Calibri" w:hAnsi="Arial" w:cs="Arial"/>
        </w:rPr>
        <w:t>pointed out</w:t>
      </w:r>
      <w:r w:rsidR="00E149F5" w:rsidRPr="00024832">
        <w:rPr>
          <w:rFonts w:ascii="Arial" w:eastAsia="Calibri" w:hAnsi="Arial" w:cs="Arial"/>
        </w:rPr>
        <w:t xml:space="preserve">, </w:t>
      </w:r>
      <w:r w:rsidR="003535D1" w:rsidRPr="00024832">
        <w:rPr>
          <w:rFonts w:ascii="Arial" w:eastAsia="Calibri" w:hAnsi="Arial" w:cs="Arial"/>
        </w:rPr>
        <w:t>there are:</w:t>
      </w:r>
    </w:p>
    <w:p w14:paraId="33849FEA" w14:textId="6F11BCA0" w:rsidR="00EB3257" w:rsidRPr="00024832" w:rsidRDefault="003535D1" w:rsidP="003535D1">
      <w:pPr>
        <w:spacing w:after="120" w:line="360" w:lineRule="auto"/>
        <w:ind w:left="227" w:right="227"/>
        <w:jc w:val="both"/>
        <w:textAlignment w:val="baseline"/>
        <w:rPr>
          <w:rFonts w:ascii="Arial" w:eastAsia="Calibri" w:hAnsi="Arial" w:cs="Arial"/>
          <w:i/>
          <w:iCs/>
        </w:rPr>
      </w:pPr>
      <w:r w:rsidRPr="00024832">
        <w:rPr>
          <w:rFonts w:ascii="Arial" w:eastAsia="Calibri" w:hAnsi="Arial" w:cs="Arial"/>
          <w:i/>
          <w:iCs/>
        </w:rPr>
        <w:t>‘Jobs that place preference on sex, religion and age.’</w:t>
      </w:r>
    </w:p>
    <w:p w14:paraId="60A2565E" w14:textId="78859131" w:rsidR="003A6024" w:rsidRPr="00024832" w:rsidRDefault="00ED22F4" w:rsidP="00F02B39">
      <w:pPr>
        <w:spacing w:after="120" w:line="360" w:lineRule="auto"/>
        <w:jc w:val="both"/>
        <w:textAlignment w:val="baseline"/>
        <w:rPr>
          <w:rFonts w:ascii="Arial" w:eastAsia="Calibri" w:hAnsi="Arial" w:cs="Arial"/>
        </w:rPr>
      </w:pPr>
      <w:r w:rsidRPr="00024832">
        <w:rPr>
          <w:rFonts w:ascii="Arial" w:eastAsia="Calibri" w:hAnsi="Arial" w:cs="Arial"/>
        </w:rPr>
        <w:t xml:space="preserve">As stated in </w:t>
      </w:r>
      <w:r w:rsidR="00472565" w:rsidRPr="00024832">
        <w:rPr>
          <w:rFonts w:ascii="Arial" w:eastAsia="Calibri" w:hAnsi="Arial" w:cs="Arial"/>
        </w:rPr>
        <w:t>the introduction section above</w:t>
      </w:r>
      <w:r w:rsidRPr="00024832">
        <w:rPr>
          <w:rFonts w:ascii="Arial" w:eastAsia="Calibri" w:hAnsi="Arial" w:cs="Arial"/>
        </w:rPr>
        <w:t xml:space="preserve">, </w:t>
      </w:r>
      <w:r w:rsidR="0055243B" w:rsidRPr="00024832">
        <w:rPr>
          <w:rFonts w:ascii="Arial" w:eastAsia="Calibri" w:hAnsi="Arial" w:cs="Arial"/>
        </w:rPr>
        <w:t xml:space="preserve">this </w:t>
      </w:r>
      <w:r w:rsidR="00E92AB2" w:rsidRPr="00024832">
        <w:rPr>
          <w:rFonts w:ascii="Arial" w:eastAsia="Calibri" w:hAnsi="Arial" w:cs="Arial"/>
        </w:rPr>
        <w:t>chapter</w:t>
      </w:r>
      <w:r w:rsidR="0055243B" w:rsidRPr="00024832">
        <w:rPr>
          <w:rFonts w:ascii="Arial" w:eastAsia="Calibri" w:hAnsi="Arial" w:cs="Arial"/>
        </w:rPr>
        <w:t xml:space="preserve"> </w:t>
      </w:r>
      <w:r w:rsidR="00A62FCC" w:rsidRPr="00024832">
        <w:rPr>
          <w:rFonts w:ascii="Arial" w:eastAsia="Calibri" w:hAnsi="Arial" w:cs="Arial"/>
        </w:rPr>
        <w:t>sought</w:t>
      </w:r>
      <w:r w:rsidR="0055243B" w:rsidRPr="00024832">
        <w:rPr>
          <w:rFonts w:ascii="Arial" w:eastAsia="Calibri" w:hAnsi="Arial" w:cs="Arial"/>
        </w:rPr>
        <w:t xml:space="preserve"> to explore </w:t>
      </w:r>
      <w:r w:rsidR="004A202F" w:rsidRPr="00024832">
        <w:rPr>
          <w:rFonts w:ascii="Arial" w:eastAsia="Calibri" w:hAnsi="Arial" w:cs="Arial"/>
        </w:rPr>
        <w:t>how some cultural practices</w:t>
      </w:r>
      <w:r w:rsidR="0055243B" w:rsidRPr="00024832">
        <w:rPr>
          <w:rFonts w:ascii="Arial" w:eastAsia="Calibri" w:hAnsi="Arial" w:cs="Arial"/>
        </w:rPr>
        <w:t xml:space="preserve"> deemed discriminatory by the Nigerian Constitution can be deflected by existing culture(s).</w:t>
      </w:r>
      <w:r w:rsidR="005D6CD9" w:rsidRPr="00024832">
        <w:rPr>
          <w:rFonts w:ascii="Arial" w:eastAsia="Calibri" w:hAnsi="Arial" w:cs="Arial"/>
        </w:rPr>
        <w:t xml:space="preserve"> </w:t>
      </w:r>
      <w:r w:rsidR="003E625E" w:rsidRPr="00024832">
        <w:rPr>
          <w:rFonts w:ascii="Arial" w:eastAsia="Calibri" w:hAnsi="Arial" w:cs="Arial"/>
        </w:rPr>
        <w:t>A few major discriminatory requirements in recruitment and selection processes in Lagos</w:t>
      </w:r>
      <w:r w:rsidR="00FB6F52" w:rsidRPr="00024832">
        <w:rPr>
          <w:rFonts w:ascii="Arial" w:eastAsia="Calibri" w:hAnsi="Arial" w:cs="Arial"/>
        </w:rPr>
        <w:t xml:space="preserve"> seem to be culturally motivated</w:t>
      </w:r>
      <w:r w:rsidR="00A924C4" w:rsidRPr="00024832">
        <w:rPr>
          <w:rFonts w:ascii="Arial" w:eastAsia="Calibri" w:hAnsi="Arial" w:cs="Arial"/>
        </w:rPr>
        <w:t>. T</w:t>
      </w:r>
      <w:r w:rsidR="00FB6F52" w:rsidRPr="00024832">
        <w:rPr>
          <w:rFonts w:ascii="Arial" w:eastAsia="Calibri" w:hAnsi="Arial" w:cs="Arial"/>
        </w:rPr>
        <w:t xml:space="preserve">he relationship between culturally motivated discrimination and the cultural acceptance of discrimination in recruitment and selection processes </w:t>
      </w:r>
      <w:r w:rsidR="00A924C4" w:rsidRPr="00024832">
        <w:rPr>
          <w:rFonts w:ascii="Arial" w:eastAsia="Calibri" w:hAnsi="Arial" w:cs="Arial"/>
        </w:rPr>
        <w:t>must</w:t>
      </w:r>
      <w:r w:rsidR="00FB6F52" w:rsidRPr="00024832">
        <w:rPr>
          <w:rFonts w:ascii="Arial" w:eastAsia="Calibri" w:hAnsi="Arial" w:cs="Arial"/>
        </w:rPr>
        <w:t xml:space="preserve"> be explored. </w:t>
      </w:r>
      <w:r w:rsidR="00723ACF" w:rsidRPr="00024832">
        <w:rPr>
          <w:rFonts w:ascii="Arial" w:eastAsia="Calibri" w:hAnsi="Arial" w:cs="Arial"/>
        </w:rPr>
        <w:t xml:space="preserve">Based on the responses </w:t>
      </w:r>
      <w:r w:rsidR="00B20041" w:rsidRPr="00024832">
        <w:rPr>
          <w:rFonts w:ascii="Arial" w:eastAsia="Calibri" w:hAnsi="Arial" w:cs="Arial"/>
        </w:rPr>
        <w:t>received</w:t>
      </w:r>
      <w:r w:rsidR="00723ACF" w:rsidRPr="00024832">
        <w:rPr>
          <w:rFonts w:ascii="Arial" w:eastAsia="Calibri" w:hAnsi="Arial" w:cs="Arial"/>
        </w:rPr>
        <w:t xml:space="preserve"> from the data collected, age, </w:t>
      </w:r>
      <w:r w:rsidR="00FB6F52" w:rsidRPr="00024832">
        <w:rPr>
          <w:rFonts w:ascii="Arial" w:eastAsia="Calibri" w:hAnsi="Arial" w:cs="Arial"/>
        </w:rPr>
        <w:t xml:space="preserve">gender and marital status, ethnicity and religion </w:t>
      </w:r>
      <w:r w:rsidR="004B703D" w:rsidRPr="00024832">
        <w:rPr>
          <w:rFonts w:ascii="Arial" w:eastAsia="Calibri" w:hAnsi="Arial" w:cs="Arial"/>
        </w:rPr>
        <w:t xml:space="preserve">in the context of cultural practices </w:t>
      </w:r>
      <w:r w:rsidR="00FB6F52" w:rsidRPr="00024832">
        <w:rPr>
          <w:rFonts w:ascii="Arial" w:eastAsia="Calibri" w:hAnsi="Arial" w:cs="Arial"/>
        </w:rPr>
        <w:t>w</w:t>
      </w:r>
      <w:r w:rsidR="004A202F" w:rsidRPr="00024832">
        <w:rPr>
          <w:rFonts w:ascii="Arial" w:eastAsia="Calibri" w:hAnsi="Arial" w:cs="Arial"/>
        </w:rPr>
        <w:t>ill</w:t>
      </w:r>
      <w:r w:rsidR="00FB6F52" w:rsidRPr="00024832">
        <w:rPr>
          <w:rFonts w:ascii="Arial" w:eastAsia="Calibri" w:hAnsi="Arial" w:cs="Arial"/>
        </w:rPr>
        <w:t xml:space="preserve"> </w:t>
      </w:r>
      <w:r w:rsidR="005618C7" w:rsidRPr="00024832">
        <w:rPr>
          <w:rFonts w:ascii="Arial" w:eastAsia="Calibri" w:hAnsi="Arial" w:cs="Arial"/>
        </w:rPr>
        <w:t xml:space="preserve">now </w:t>
      </w:r>
      <w:r w:rsidR="00FB6F52" w:rsidRPr="00024832">
        <w:rPr>
          <w:rFonts w:ascii="Arial" w:eastAsia="Calibri" w:hAnsi="Arial" w:cs="Arial"/>
        </w:rPr>
        <w:t xml:space="preserve">be discussed below. </w:t>
      </w:r>
    </w:p>
    <w:p w14:paraId="630A0FDB" w14:textId="77777777" w:rsidR="002B0EB3" w:rsidRPr="00024832" w:rsidRDefault="002B0EB3" w:rsidP="00FB6F52">
      <w:pPr>
        <w:spacing w:after="120" w:line="360" w:lineRule="auto"/>
        <w:jc w:val="both"/>
        <w:rPr>
          <w:rFonts w:ascii="Arial" w:eastAsia="Calibri" w:hAnsi="Arial" w:cs="Arial"/>
          <w:b/>
          <w:bCs/>
        </w:rPr>
      </w:pPr>
    </w:p>
    <w:p w14:paraId="2CE6D78A" w14:textId="7254A998" w:rsidR="00FB6F52" w:rsidRPr="00024832" w:rsidRDefault="00FB6F52" w:rsidP="00FB6F52">
      <w:pPr>
        <w:keepNext/>
        <w:keepLines/>
        <w:spacing w:after="120" w:line="360" w:lineRule="auto"/>
        <w:outlineLvl w:val="2"/>
        <w:rPr>
          <w:rFonts w:ascii="Arial" w:eastAsia="Calibri" w:hAnsi="Arial" w:cs="Arial"/>
          <w:b/>
          <w:bCs/>
        </w:rPr>
      </w:pPr>
      <w:bookmarkStart w:id="156" w:name="_Toc122028269"/>
      <w:r w:rsidRPr="00024832">
        <w:rPr>
          <w:rFonts w:ascii="Arial" w:eastAsia="Calibri" w:hAnsi="Arial" w:cs="Arial"/>
          <w:b/>
          <w:bCs/>
        </w:rPr>
        <w:t>5.</w:t>
      </w:r>
      <w:r w:rsidR="00D057B5" w:rsidRPr="00024832">
        <w:rPr>
          <w:rFonts w:ascii="Arial" w:eastAsia="Calibri" w:hAnsi="Arial" w:cs="Arial"/>
          <w:b/>
          <w:bCs/>
        </w:rPr>
        <w:t>5</w:t>
      </w:r>
      <w:r w:rsidRPr="00024832">
        <w:rPr>
          <w:rFonts w:ascii="Arial" w:eastAsia="Calibri" w:hAnsi="Arial" w:cs="Arial"/>
          <w:b/>
          <w:bCs/>
        </w:rPr>
        <w:t>.1</w:t>
      </w:r>
      <w:r w:rsidRPr="00024832">
        <w:rPr>
          <w:rFonts w:ascii="Arial" w:eastAsia="Calibri" w:hAnsi="Arial" w:cs="Arial"/>
          <w:b/>
          <w:bCs/>
        </w:rPr>
        <w:tab/>
        <w:t>Age</w:t>
      </w:r>
      <w:bookmarkEnd w:id="156"/>
      <w:r w:rsidRPr="00024832">
        <w:rPr>
          <w:rFonts w:ascii="Arial" w:eastAsia="Calibri" w:hAnsi="Arial" w:cs="Arial"/>
          <w:b/>
          <w:bCs/>
        </w:rPr>
        <w:t xml:space="preserve"> </w:t>
      </w:r>
    </w:p>
    <w:p w14:paraId="10B63388" w14:textId="3B28F41B" w:rsidR="00665970" w:rsidRPr="00024832" w:rsidRDefault="006B0942" w:rsidP="00FB6F52">
      <w:pPr>
        <w:spacing w:after="120" w:line="360" w:lineRule="auto"/>
        <w:jc w:val="both"/>
        <w:rPr>
          <w:rFonts w:ascii="Arial" w:eastAsia="Calibri" w:hAnsi="Arial" w:cs="Arial"/>
        </w:rPr>
      </w:pPr>
      <w:r w:rsidRPr="00024832">
        <w:rPr>
          <w:rFonts w:ascii="Arial" w:eastAsia="Calibri" w:hAnsi="Arial" w:cs="Arial"/>
        </w:rPr>
        <w:t xml:space="preserve">As discussed in </w:t>
      </w:r>
      <w:r w:rsidR="00AB4FAA" w:rsidRPr="00024832">
        <w:rPr>
          <w:rFonts w:ascii="Arial" w:eastAsia="Calibri" w:hAnsi="Arial" w:cs="Arial"/>
        </w:rPr>
        <w:t xml:space="preserve">Chapter </w:t>
      </w:r>
      <w:r w:rsidR="00F6692F" w:rsidRPr="00024832">
        <w:rPr>
          <w:rFonts w:ascii="Arial" w:eastAsia="Calibri" w:hAnsi="Arial" w:cs="Arial"/>
        </w:rPr>
        <w:t>Three</w:t>
      </w:r>
      <w:r w:rsidR="00B9585F" w:rsidRPr="00024832">
        <w:rPr>
          <w:rFonts w:ascii="Arial" w:eastAsia="Calibri" w:hAnsi="Arial" w:cs="Arial"/>
        </w:rPr>
        <w:t xml:space="preserve">, </w:t>
      </w:r>
      <w:r w:rsidR="00AB4FAA" w:rsidRPr="00024832">
        <w:rPr>
          <w:rFonts w:ascii="Arial" w:eastAsia="Calibri" w:hAnsi="Arial" w:cs="Arial"/>
        </w:rPr>
        <w:t xml:space="preserve">Section </w:t>
      </w:r>
      <w:r w:rsidR="00B9585F" w:rsidRPr="00024832">
        <w:rPr>
          <w:rFonts w:ascii="Arial" w:eastAsia="Calibri" w:hAnsi="Arial" w:cs="Arial"/>
        </w:rPr>
        <w:t xml:space="preserve">3.3, age discrimination is technically accepted in </w:t>
      </w:r>
      <w:r w:rsidR="003F6B77" w:rsidRPr="00024832">
        <w:rPr>
          <w:rFonts w:ascii="Arial" w:eastAsia="Calibri" w:hAnsi="Arial" w:cs="Arial"/>
        </w:rPr>
        <w:t>Nigeria. Section 42 of the Nigerian Constitution does not list age as a prohibited ground</w:t>
      </w:r>
      <w:r w:rsidR="00AA2936" w:rsidRPr="00024832">
        <w:rPr>
          <w:rFonts w:ascii="Arial" w:eastAsia="Calibri" w:hAnsi="Arial" w:cs="Arial"/>
        </w:rPr>
        <w:t>;</w:t>
      </w:r>
      <w:r w:rsidR="003F6B77" w:rsidRPr="00024832">
        <w:rPr>
          <w:rFonts w:ascii="Arial" w:eastAsia="Calibri" w:hAnsi="Arial" w:cs="Arial"/>
        </w:rPr>
        <w:t xml:space="preserve"> therefore, organisations </w:t>
      </w:r>
      <w:r w:rsidR="00BF59ED" w:rsidRPr="00024832">
        <w:rPr>
          <w:rFonts w:ascii="Arial" w:eastAsia="Calibri" w:hAnsi="Arial" w:cs="Arial"/>
        </w:rPr>
        <w:t xml:space="preserve">requesting certain age groups are not breaking the law. </w:t>
      </w:r>
      <w:r w:rsidR="00961FA6" w:rsidRPr="00024832">
        <w:rPr>
          <w:rFonts w:ascii="Arial" w:eastAsia="Calibri" w:hAnsi="Arial" w:cs="Arial"/>
        </w:rPr>
        <w:t>Also</w:t>
      </w:r>
      <w:r w:rsidR="00665970" w:rsidRPr="00024832">
        <w:rPr>
          <w:rFonts w:ascii="Arial" w:eastAsia="Calibri" w:hAnsi="Arial" w:cs="Arial"/>
        </w:rPr>
        <w:t>,</w:t>
      </w:r>
      <w:r w:rsidR="002820CE" w:rsidRPr="00024832">
        <w:rPr>
          <w:rFonts w:ascii="Arial" w:eastAsia="Calibri" w:hAnsi="Arial" w:cs="Arial"/>
        </w:rPr>
        <w:t xml:space="preserve"> the</w:t>
      </w:r>
      <w:r w:rsidR="00665970" w:rsidRPr="00024832">
        <w:rPr>
          <w:rFonts w:ascii="Arial" w:eastAsia="Calibri" w:hAnsi="Arial" w:cs="Arial"/>
        </w:rPr>
        <w:t xml:space="preserve"> </w:t>
      </w:r>
      <w:r w:rsidR="000B426F" w:rsidRPr="00024832">
        <w:rPr>
          <w:rFonts w:ascii="Arial" w:eastAsia="Calibri" w:hAnsi="Arial" w:cs="Arial"/>
        </w:rPr>
        <w:t>recently passed</w:t>
      </w:r>
      <w:r w:rsidR="000B426F" w:rsidRPr="00024832">
        <w:t xml:space="preserve"> </w:t>
      </w:r>
      <w:r w:rsidR="00F85F8F" w:rsidRPr="00024832">
        <w:t>‘</w:t>
      </w:r>
      <w:r w:rsidR="00665970" w:rsidRPr="00024832">
        <w:rPr>
          <w:rFonts w:ascii="Arial" w:eastAsia="Calibri" w:hAnsi="Arial" w:cs="Arial"/>
        </w:rPr>
        <w:t>Bill</w:t>
      </w:r>
      <w:r w:rsidR="00F85F8F" w:rsidRPr="00024832">
        <w:rPr>
          <w:rFonts w:ascii="Arial" w:eastAsia="Calibri" w:hAnsi="Arial" w:cs="Arial"/>
        </w:rPr>
        <w:t xml:space="preserve"> </w:t>
      </w:r>
      <w:r w:rsidR="00E45DA2" w:rsidRPr="00024832">
        <w:rPr>
          <w:rFonts w:ascii="Arial" w:eastAsia="Calibri" w:hAnsi="Arial" w:cs="Arial"/>
        </w:rPr>
        <w:t xml:space="preserve">for </w:t>
      </w:r>
      <w:r w:rsidR="00961FA6" w:rsidRPr="00024832">
        <w:rPr>
          <w:rFonts w:ascii="Arial" w:eastAsia="Calibri" w:hAnsi="Arial" w:cs="Arial"/>
        </w:rPr>
        <w:t>an Act to Eradicate the Age Discrimination against Job seekers in Federal Government Agencies; and for Related Matters’ does not cover private</w:t>
      </w:r>
      <w:r w:rsidR="00A924C4" w:rsidRPr="00024832">
        <w:rPr>
          <w:rFonts w:ascii="Arial" w:eastAsia="Calibri" w:hAnsi="Arial" w:cs="Arial"/>
        </w:rPr>
        <w:t>-</w:t>
      </w:r>
      <w:r w:rsidR="003F3669" w:rsidRPr="00024832">
        <w:rPr>
          <w:rFonts w:ascii="Arial" w:eastAsia="Calibri" w:hAnsi="Arial" w:cs="Arial"/>
        </w:rPr>
        <w:t>owned organisations</w:t>
      </w:r>
      <w:r w:rsidR="00691DDF">
        <w:rPr>
          <w:rFonts w:ascii="Arial" w:eastAsia="Calibri" w:hAnsi="Arial" w:cs="Arial"/>
        </w:rPr>
        <w:t>.</w:t>
      </w:r>
      <w:r w:rsidR="0093124F" w:rsidRPr="00024832">
        <w:rPr>
          <w:rStyle w:val="FootnoteReference"/>
          <w:rFonts w:ascii="Arial" w:eastAsia="Calibri" w:hAnsi="Arial" w:cs="Arial"/>
        </w:rPr>
        <w:footnoteReference w:id="815"/>
      </w:r>
    </w:p>
    <w:p w14:paraId="04D1B9C0" w14:textId="16BBB26E" w:rsidR="00FB6F52" w:rsidRPr="00024832" w:rsidRDefault="00E45260" w:rsidP="00FB6F52">
      <w:pPr>
        <w:spacing w:after="120" w:line="360" w:lineRule="auto"/>
        <w:jc w:val="both"/>
        <w:rPr>
          <w:rFonts w:ascii="Arial" w:eastAsia="Calibri" w:hAnsi="Arial" w:cs="Arial"/>
        </w:rPr>
      </w:pPr>
      <w:r w:rsidRPr="00024832">
        <w:rPr>
          <w:rFonts w:ascii="Arial" w:eastAsia="Calibri" w:hAnsi="Arial" w:cs="Arial"/>
        </w:rPr>
        <w:t xml:space="preserve">Culturally, the concept of age plays a </w:t>
      </w:r>
      <w:r w:rsidR="001F7897" w:rsidRPr="00024832">
        <w:rPr>
          <w:rFonts w:ascii="Arial" w:eastAsia="Calibri" w:hAnsi="Arial" w:cs="Arial"/>
        </w:rPr>
        <w:t xml:space="preserve">major role in how people relate </w:t>
      </w:r>
      <w:r w:rsidR="00AA2936" w:rsidRPr="00024832">
        <w:rPr>
          <w:rFonts w:ascii="Arial" w:eastAsia="Calibri" w:hAnsi="Arial" w:cs="Arial"/>
        </w:rPr>
        <w:t>to</w:t>
      </w:r>
      <w:r w:rsidR="001F7897" w:rsidRPr="00024832">
        <w:rPr>
          <w:rFonts w:ascii="Arial" w:eastAsia="Calibri" w:hAnsi="Arial" w:cs="Arial"/>
        </w:rPr>
        <w:t xml:space="preserve"> each other in Nigeria. </w:t>
      </w:r>
      <w:r w:rsidR="00AA2936" w:rsidRPr="00024832">
        <w:rPr>
          <w:rFonts w:ascii="Arial" w:eastAsia="Calibri" w:hAnsi="Arial" w:cs="Arial"/>
        </w:rPr>
        <w:t>F</w:t>
      </w:r>
      <w:r w:rsidR="001F7897" w:rsidRPr="00024832">
        <w:rPr>
          <w:rFonts w:ascii="Arial" w:eastAsia="Calibri" w:hAnsi="Arial" w:cs="Arial"/>
        </w:rPr>
        <w:t xml:space="preserve">or instance, </w:t>
      </w:r>
      <w:r w:rsidR="006E5A7B" w:rsidRPr="00024832">
        <w:rPr>
          <w:rFonts w:ascii="Arial" w:eastAsia="Calibri" w:hAnsi="Arial" w:cs="Arial"/>
        </w:rPr>
        <w:t>the age</w:t>
      </w:r>
      <w:r w:rsidR="00DC6E26" w:rsidRPr="00024832">
        <w:rPr>
          <w:rFonts w:ascii="Arial" w:eastAsia="Calibri" w:hAnsi="Arial" w:cs="Arial"/>
        </w:rPr>
        <w:t>-</w:t>
      </w:r>
      <w:r w:rsidR="006E5A7B" w:rsidRPr="00024832">
        <w:rPr>
          <w:rFonts w:ascii="Arial" w:eastAsia="Calibri" w:hAnsi="Arial" w:cs="Arial"/>
        </w:rPr>
        <w:t>grade system is said to be a long</w:t>
      </w:r>
      <w:r w:rsidR="00A924C4" w:rsidRPr="00024832">
        <w:rPr>
          <w:rFonts w:ascii="Arial" w:eastAsia="Calibri" w:hAnsi="Arial" w:cs="Arial"/>
        </w:rPr>
        <w:t>-</w:t>
      </w:r>
      <w:r w:rsidR="006E5A7B" w:rsidRPr="00024832">
        <w:rPr>
          <w:rFonts w:ascii="Arial" w:eastAsia="Calibri" w:hAnsi="Arial" w:cs="Arial"/>
        </w:rPr>
        <w:t xml:space="preserve">existing socio-cultural institution in the Igbo culture </w:t>
      </w:r>
      <w:r w:rsidR="008D6F9B" w:rsidRPr="00024832">
        <w:rPr>
          <w:rFonts w:ascii="Arial" w:eastAsia="Calibri" w:hAnsi="Arial" w:cs="Arial"/>
        </w:rPr>
        <w:t>(So</w:t>
      </w:r>
      <w:r w:rsidR="006E5A7B" w:rsidRPr="00024832">
        <w:rPr>
          <w:rFonts w:ascii="Arial" w:eastAsia="Calibri" w:hAnsi="Arial" w:cs="Arial"/>
        </w:rPr>
        <w:t xml:space="preserve">uth </w:t>
      </w:r>
      <w:r w:rsidR="008D6F9B" w:rsidRPr="00024832">
        <w:rPr>
          <w:rFonts w:ascii="Arial" w:eastAsia="Calibri" w:hAnsi="Arial" w:cs="Arial"/>
        </w:rPr>
        <w:t xml:space="preserve">East </w:t>
      </w:r>
      <w:r w:rsidR="006E5A7B" w:rsidRPr="00024832">
        <w:rPr>
          <w:rFonts w:ascii="Arial" w:eastAsia="Calibri" w:hAnsi="Arial" w:cs="Arial"/>
        </w:rPr>
        <w:t>of Nigeria</w:t>
      </w:r>
      <w:r w:rsidR="008D6F9B" w:rsidRPr="00024832">
        <w:rPr>
          <w:rFonts w:ascii="Arial" w:eastAsia="Calibri" w:hAnsi="Arial" w:cs="Arial"/>
        </w:rPr>
        <w:t xml:space="preserve">) where individuals </w:t>
      </w:r>
      <w:r w:rsidR="002538F3" w:rsidRPr="00024832">
        <w:rPr>
          <w:rFonts w:ascii="Arial" w:eastAsia="Calibri" w:hAnsi="Arial" w:cs="Arial"/>
        </w:rPr>
        <w:t xml:space="preserve">of similar age </w:t>
      </w:r>
      <w:r w:rsidR="008D6F9B" w:rsidRPr="00024832">
        <w:rPr>
          <w:rFonts w:ascii="Arial" w:eastAsia="Calibri" w:hAnsi="Arial" w:cs="Arial"/>
        </w:rPr>
        <w:t xml:space="preserve">are grouped </w:t>
      </w:r>
      <w:r w:rsidR="006A52BA" w:rsidRPr="00024832">
        <w:rPr>
          <w:rFonts w:ascii="Arial" w:eastAsia="Calibri" w:hAnsi="Arial" w:cs="Arial"/>
        </w:rPr>
        <w:t>together to form an organisation</w:t>
      </w:r>
      <w:r w:rsidR="00433099">
        <w:rPr>
          <w:rFonts w:ascii="Arial" w:eastAsia="Calibri" w:hAnsi="Arial" w:cs="Arial"/>
        </w:rPr>
        <w:t>.</w:t>
      </w:r>
      <w:r w:rsidR="00B13386" w:rsidRPr="00024832">
        <w:rPr>
          <w:rStyle w:val="FootnoteReference"/>
          <w:rFonts w:ascii="Arial" w:eastAsia="Calibri" w:hAnsi="Arial" w:cs="Arial"/>
        </w:rPr>
        <w:footnoteReference w:id="816"/>
      </w:r>
      <w:r w:rsidR="006A52BA" w:rsidRPr="00024832">
        <w:rPr>
          <w:rFonts w:ascii="Arial" w:eastAsia="Calibri" w:hAnsi="Arial" w:cs="Arial"/>
        </w:rPr>
        <w:t xml:space="preserve"> The members of these groups </w:t>
      </w:r>
      <w:r w:rsidR="009B0F21" w:rsidRPr="00024832">
        <w:rPr>
          <w:rFonts w:ascii="Arial" w:eastAsia="Calibri" w:hAnsi="Arial" w:cs="Arial"/>
        </w:rPr>
        <w:t xml:space="preserve">have definite roles </w:t>
      </w:r>
      <w:r w:rsidR="00B13386" w:rsidRPr="00024832">
        <w:rPr>
          <w:rFonts w:ascii="Arial" w:eastAsia="Calibri" w:hAnsi="Arial" w:cs="Arial"/>
        </w:rPr>
        <w:t xml:space="preserve">to ensure </w:t>
      </w:r>
      <w:r w:rsidR="00672727" w:rsidRPr="00024832">
        <w:rPr>
          <w:rFonts w:ascii="Arial" w:eastAsia="Calibri" w:hAnsi="Arial" w:cs="Arial"/>
        </w:rPr>
        <w:t xml:space="preserve">unity, </w:t>
      </w:r>
      <w:r w:rsidR="00672727" w:rsidRPr="00024832">
        <w:rPr>
          <w:rFonts w:ascii="Arial" w:eastAsia="Calibri" w:hAnsi="Arial" w:cs="Arial"/>
        </w:rPr>
        <w:lastRenderedPageBreak/>
        <w:t xml:space="preserve">good human relation and </w:t>
      </w:r>
      <w:r w:rsidR="005A72BF" w:rsidRPr="00024832">
        <w:rPr>
          <w:rFonts w:ascii="Arial" w:eastAsia="Calibri" w:hAnsi="Arial" w:cs="Arial"/>
        </w:rPr>
        <w:t xml:space="preserve">the </w:t>
      </w:r>
      <w:r w:rsidR="00672727" w:rsidRPr="00024832">
        <w:rPr>
          <w:rFonts w:ascii="Arial" w:eastAsia="Calibri" w:hAnsi="Arial" w:cs="Arial"/>
        </w:rPr>
        <w:t>development of the community</w:t>
      </w:r>
      <w:r w:rsidR="00691DDF">
        <w:rPr>
          <w:rFonts w:ascii="Arial" w:eastAsia="Calibri" w:hAnsi="Arial" w:cs="Arial"/>
        </w:rPr>
        <w:t>.</w:t>
      </w:r>
      <w:r w:rsidR="00B13386" w:rsidRPr="00024832">
        <w:rPr>
          <w:rStyle w:val="FootnoteReference"/>
          <w:rFonts w:ascii="Arial" w:eastAsia="Calibri" w:hAnsi="Arial" w:cs="Arial"/>
        </w:rPr>
        <w:footnoteReference w:id="817"/>
      </w:r>
      <w:r w:rsidR="004E36B0" w:rsidRPr="00024832">
        <w:rPr>
          <w:rFonts w:ascii="Arial" w:eastAsia="Calibri" w:hAnsi="Arial" w:cs="Arial"/>
        </w:rPr>
        <w:t xml:space="preserve"> </w:t>
      </w:r>
      <w:r w:rsidR="00FB6F52" w:rsidRPr="00024832">
        <w:rPr>
          <w:rFonts w:ascii="Arial" w:eastAsia="Calibri" w:hAnsi="Arial" w:cs="Arial"/>
        </w:rPr>
        <w:t>As a result</w:t>
      </w:r>
      <w:r w:rsidR="00A6542F" w:rsidRPr="00024832">
        <w:rPr>
          <w:rFonts w:ascii="Arial" w:eastAsia="Calibri" w:hAnsi="Arial" w:cs="Arial"/>
        </w:rPr>
        <w:t>,</w:t>
      </w:r>
      <w:r w:rsidR="00FB6F52" w:rsidRPr="00024832">
        <w:rPr>
          <w:rFonts w:ascii="Arial" w:eastAsia="Calibri" w:hAnsi="Arial" w:cs="Arial"/>
        </w:rPr>
        <w:t xml:space="preserve"> </w:t>
      </w:r>
      <w:r w:rsidR="009B3AAA" w:rsidRPr="00024832">
        <w:rPr>
          <w:rFonts w:ascii="Arial" w:eastAsia="Calibri" w:hAnsi="Arial" w:cs="Arial"/>
        </w:rPr>
        <w:t>some of these</w:t>
      </w:r>
      <w:r w:rsidR="00FB6F52" w:rsidRPr="00024832">
        <w:rPr>
          <w:rFonts w:ascii="Arial" w:eastAsia="Calibri" w:hAnsi="Arial" w:cs="Arial"/>
        </w:rPr>
        <w:t xml:space="preserve"> cultural notion</w:t>
      </w:r>
      <w:r w:rsidR="0051285B" w:rsidRPr="00024832">
        <w:rPr>
          <w:rFonts w:ascii="Arial" w:eastAsia="Calibri" w:hAnsi="Arial" w:cs="Arial"/>
        </w:rPr>
        <w:t>s</w:t>
      </w:r>
      <w:r w:rsidR="00FB6F52" w:rsidRPr="00024832">
        <w:rPr>
          <w:rFonts w:ascii="Arial" w:eastAsia="Calibri" w:hAnsi="Arial" w:cs="Arial"/>
        </w:rPr>
        <w:t xml:space="preserve"> of age amongst people in Nigeria</w:t>
      </w:r>
      <w:r w:rsidR="00FB4B4E" w:rsidRPr="00024832">
        <w:rPr>
          <w:rFonts w:ascii="Arial" w:eastAsia="Calibri" w:hAnsi="Arial" w:cs="Arial"/>
        </w:rPr>
        <w:t xml:space="preserve"> </w:t>
      </w:r>
      <w:r w:rsidR="00930771" w:rsidRPr="00024832">
        <w:rPr>
          <w:rFonts w:ascii="Arial" w:eastAsia="Calibri" w:hAnsi="Arial" w:cs="Arial"/>
        </w:rPr>
        <w:t>transfers</w:t>
      </w:r>
      <w:r w:rsidR="00FB6F52" w:rsidRPr="00024832">
        <w:rPr>
          <w:rFonts w:ascii="Arial" w:eastAsia="Calibri" w:hAnsi="Arial" w:cs="Arial"/>
        </w:rPr>
        <w:t xml:space="preserve"> to the occurrence and acceptance of age discrimination in recruitment and selection processes.</w:t>
      </w:r>
      <w:r w:rsidR="00F409A0" w:rsidRPr="00024832">
        <w:rPr>
          <w:rFonts w:ascii="Arial" w:eastAsia="Calibri" w:hAnsi="Arial" w:cs="Arial"/>
        </w:rPr>
        <w:t xml:space="preserve"> </w:t>
      </w:r>
      <w:r w:rsidR="00FB6F52" w:rsidRPr="00024832">
        <w:rPr>
          <w:rFonts w:ascii="Arial" w:eastAsia="Calibri" w:hAnsi="Arial" w:cs="Arial"/>
        </w:rPr>
        <w:t>Certain age groups are deemed too old or too young to be recruited.</w:t>
      </w:r>
      <w:r w:rsidR="002F2E84" w:rsidRPr="00024832">
        <w:rPr>
          <w:rFonts w:ascii="Arial" w:eastAsia="Calibri" w:hAnsi="Arial" w:cs="Arial"/>
        </w:rPr>
        <w:t xml:space="preserve"> </w:t>
      </w:r>
      <w:r w:rsidR="000E41F6" w:rsidRPr="00024832">
        <w:rPr>
          <w:rFonts w:ascii="Arial" w:eastAsia="Calibri" w:hAnsi="Arial" w:cs="Arial"/>
        </w:rPr>
        <w:t>In terms of organisations preferring younger candidates</w:t>
      </w:r>
      <w:r w:rsidR="0005076D" w:rsidRPr="00024832">
        <w:rPr>
          <w:rFonts w:ascii="Arial" w:eastAsia="Calibri" w:hAnsi="Arial" w:cs="Arial"/>
        </w:rPr>
        <w:t xml:space="preserve">, </w:t>
      </w:r>
      <w:r w:rsidR="00FB6F52" w:rsidRPr="00024832">
        <w:rPr>
          <w:rFonts w:ascii="Arial" w:eastAsia="Calibri" w:hAnsi="Arial" w:cs="Arial"/>
        </w:rPr>
        <w:t xml:space="preserve">HRP3 stated </w:t>
      </w:r>
      <w:r w:rsidR="001479F9" w:rsidRPr="00024832">
        <w:rPr>
          <w:rFonts w:ascii="Arial" w:eastAsia="Calibri" w:hAnsi="Arial" w:cs="Arial"/>
        </w:rPr>
        <w:t>why</w:t>
      </w:r>
      <w:r w:rsidR="00FB6F52" w:rsidRPr="00024832">
        <w:rPr>
          <w:rFonts w:ascii="Arial" w:eastAsia="Calibri" w:hAnsi="Arial" w:cs="Arial"/>
        </w:rPr>
        <w:t xml:space="preserve"> </w:t>
      </w:r>
      <w:r w:rsidR="0005076D" w:rsidRPr="00024832">
        <w:rPr>
          <w:rFonts w:ascii="Arial" w:eastAsia="Calibri" w:hAnsi="Arial" w:cs="Arial"/>
        </w:rPr>
        <w:t>their organisation</w:t>
      </w:r>
      <w:r w:rsidR="00FB6F52" w:rsidRPr="00024832">
        <w:rPr>
          <w:rFonts w:ascii="Arial" w:eastAsia="Calibri" w:hAnsi="Arial" w:cs="Arial"/>
        </w:rPr>
        <w:t xml:space="preserve"> prefers to recruit younger candidates.</w:t>
      </w:r>
    </w:p>
    <w:p w14:paraId="7CCF9E6A" w14:textId="3608BD85" w:rsidR="00FB6F52" w:rsidRPr="00024832" w:rsidRDefault="00C81847" w:rsidP="00FB6F52">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FB6F52" w:rsidRPr="00024832">
        <w:rPr>
          <w:rFonts w:ascii="Arial" w:eastAsia="Calibri" w:hAnsi="Arial" w:cs="Arial"/>
          <w:i/>
          <w:iCs/>
        </w:rPr>
        <w:t>The reason why I recruit younger people is because I need productivity. I need someone young, new</w:t>
      </w:r>
      <w:r w:rsidR="006E6439" w:rsidRPr="00024832">
        <w:rPr>
          <w:rFonts w:ascii="Arial" w:eastAsia="Calibri" w:hAnsi="Arial" w:cs="Arial"/>
          <w:i/>
          <w:iCs/>
        </w:rPr>
        <w:t>,</w:t>
      </w:r>
      <w:r w:rsidR="00FB6F52" w:rsidRPr="00024832">
        <w:rPr>
          <w:rFonts w:ascii="Arial" w:eastAsia="Calibri" w:hAnsi="Arial" w:cs="Arial"/>
          <w:i/>
          <w:iCs/>
        </w:rPr>
        <w:t xml:space="preserve"> who is fresh, and his mind can think of all the impossible in the world than an older person who doesn’t have conceptual blocks.</w:t>
      </w:r>
      <w:r w:rsidRPr="00024832">
        <w:rPr>
          <w:rFonts w:ascii="Arial" w:eastAsia="Calibri" w:hAnsi="Arial" w:cs="Arial"/>
          <w:i/>
          <w:iCs/>
        </w:rPr>
        <w:t>’</w:t>
      </w:r>
    </w:p>
    <w:p w14:paraId="63C1E38E" w14:textId="3A6CA8D2" w:rsidR="00FB6F52" w:rsidRPr="00024832" w:rsidRDefault="00FB6F52" w:rsidP="00FB6F52">
      <w:pPr>
        <w:spacing w:after="120" w:line="360" w:lineRule="auto"/>
        <w:jc w:val="both"/>
        <w:rPr>
          <w:rFonts w:ascii="Arial" w:eastAsia="Calibri" w:hAnsi="Arial" w:cs="Arial"/>
        </w:rPr>
      </w:pPr>
      <w:r w:rsidRPr="00024832">
        <w:rPr>
          <w:rFonts w:ascii="Arial" w:eastAsia="Calibri" w:hAnsi="Arial" w:cs="Arial"/>
        </w:rPr>
        <w:t>This is why some job adverts openly request for younger candidates. They believe that younger people are more productive than older people.</w:t>
      </w:r>
      <w:r w:rsidR="00481407" w:rsidRPr="00024832">
        <w:rPr>
          <w:rFonts w:ascii="Arial" w:eastAsia="Calibri" w:hAnsi="Arial" w:cs="Arial"/>
        </w:rPr>
        <w:t xml:space="preserve"> </w:t>
      </w:r>
      <w:r w:rsidR="00F81AE6" w:rsidRPr="00024832">
        <w:rPr>
          <w:rFonts w:ascii="Arial" w:eastAsia="Calibri" w:hAnsi="Arial" w:cs="Arial"/>
        </w:rPr>
        <w:t xml:space="preserve">Although in some </w:t>
      </w:r>
      <w:r w:rsidR="00C25368" w:rsidRPr="00024832">
        <w:rPr>
          <w:rFonts w:ascii="Arial" w:eastAsia="Calibri" w:hAnsi="Arial" w:cs="Arial"/>
        </w:rPr>
        <w:t>Nigerian</w:t>
      </w:r>
      <w:r w:rsidR="00F81AE6" w:rsidRPr="00024832">
        <w:rPr>
          <w:rFonts w:ascii="Arial" w:eastAsia="Calibri" w:hAnsi="Arial" w:cs="Arial"/>
        </w:rPr>
        <w:t xml:space="preserve"> cultures, older people are perceived to be wiser and stronger</w:t>
      </w:r>
      <w:r w:rsidR="00CA03B5" w:rsidRPr="00024832">
        <w:rPr>
          <w:rFonts w:ascii="Arial" w:eastAsia="Calibri" w:hAnsi="Arial" w:cs="Arial"/>
        </w:rPr>
        <w:t>,</w:t>
      </w:r>
      <w:r w:rsidR="00C25368" w:rsidRPr="00024832">
        <w:rPr>
          <w:rFonts w:ascii="Arial" w:eastAsia="Calibri" w:hAnsi="Arial" w:cs="Arial"/>
        </w:rPr>
        <w:t xml:space="preserve"> which is contrary to what HRP3 believes.</w:t>
      </w:r>
      <w:r w:rsidR="00BA7D85" w:rsidRPr="00024832">
        <w:rPr>
          <w:rFonts w:ascii="Arial" w:eastAsia="Calibri" w:hAnsi="Arial" w:cs="Arial"/>
        </w:rPr>
        <w:t xml:space="preserve"> This can also be evident in </w:t>
      </w:r>
      <w:r w:rsidRPr="00024832">
        <w:rPr>
          <w:rFonts w:ascii="Arial" w:eastAsia="Calibri" w:hAnsi="Arial" w:cs="Arial"/>
        </w:rPr>
        <w:t xml:space="preserve">age discrimination </w:t>
      </w:r>
      <w:r w:rsidR="00BA7D85" w:rsidRPr="00024832">
        <w:rPr>
          <w:rFonts w:ascii="Arial" w:eastAsia="Calibri" w:hAnsi="Arial" w:cs="Arial"/>
        </w:rPr>
        <w:t xml:space="preserve">that </w:t>
      </w:r>
      <w:r w:rsidRPr="00024832">
        <w:rPr>
          <w:rFonts w:ascii="Arial" w:eastAsia="Calibri" w:hAnsi="Arial" w:cs="Arial"/>
        </w:rPr>
        <w:t xml:space="preserve">can </w:t>
      </w:r>
      <w:r w:rsidR="00BA7D85" w:rsidRPr="00024832">
        <w:rPr>
          <w:rFonts w:ascii="Arial" w:eastAsia="Calibri" w:hAnsi="Arial" w:cs="Arial"/>
        </w:rPr>
        <w:t>occur during employment</w:t>
      </w:r>
      <w:r w:rsidRPr="00024832">
        <w:rPr>
          <w:rFonts w:ascii="Arial" w:eastAsia="Calibri" w:hAnsi="Arial" w:cs="Arial"/>
        </w:rPr>
        <w:t xml:space="preserve"> in the form of </w:t>
      </w:r>
      <w:r w:rsidR="00C81847" w:rsidRPr="00024832">
        <w:rPr>
          <w:rFonts w:ascii="Arial" w:eastAsia="Calibri" w:hAnsi="Arial" w:cs="Arial"/>
        </w:rPr>
        <w:t>‘</w:t>
      </w:r>
      <w:r w:rsidRPr="00024832">
        <w:rPr>
          <w:rFonts w:ascii="Arial" w:eastAsia="Calibri" w:hAnsi="Arial" w:cs="Arial"/>
        </w:rPr>
        <w:t>age floors</w:t>
      </w:r>
      <w:r w:rsidR="00C81847" w:rsidRPr="00024832">
        <w:rPr>
          <w:rFonts w:ascii="Arial" w:eastAsia="Calibri" w:hAnsi="Arial" w:cs="Arial"/>
        </w:rPr>
        <w:t>’</w:t>
      </w:r>
      <w:r w:rsidRPr="00024832">
        <w:rPr>
          <w:rFonts w:ascii="Arial" w:eastAsia="Calibri" w:hAnsi="Arial" w:cs="Arial"/>
        </w:rPr>
        <w:t xml:space="preserve">. This means certain classes of people are required to have attained a certain age before </w:t>
      </w:r>
      <w:r w:rsidR="00D77223" w:rsidRPr="00024832">
        <w:rPr>
          <w:rFonts w:ascii="Arial" w:eastAsia="Calibri" w:hAnsi="Arial" w:cs="Arial"/>
        </w:rPr>
        <w:t>advancing into senior roles or holding</w:t>
      </w:r>
      <w:r w:rsidRPr="00024832">
        <w:rPr>
          <w:rFonts w:ascii="Arial" w:eastAsia="Calibri" w:hAnsi="Arial" w:cs="Arial"/>
        </w:rPr>
        <w:t xml:space="preserve"> certain public offices</w:t>
      </w:r>
      <w:r w:rsidR="00691DDF">
        <w:rPr>
          <w:rFonts w:ascii="Arial" w:eastAsia="Calibri" w:hAnsi="Arial" w:cs="Arial"/>
        </w:rPr>
        <w:t>.</w:t>
      </w:r>
      <w:r w:rsidRPr="00024832">
        <w:rPr>
          <w:rFonts w:ascii="Arial" w:eastAsia="Calibri" w:hAnsi="Arial" w:cs="Arial"/>
          <w:vertAlign w:val="superscript"/>
        </w:rPr>
        <w:footnoteReference w:id="818"/>
      </w:r>
      <w:r w:rsidRPr="00024832">
        <w:rPr>
          <w:rFonts w:ascii="Arial" w:eastAsia="Calibri" w:hAnsi="Arial" w:cs="Arial"/>
        </w:rPr>
        <w:t xml:space="preserve"> Some individuals are often deemed ‘too young’ for certain managerial positions until they have attained a particular age</w:t>
      </w:r>
      <w:r w:rsidR="00107362" w:rsidRPr="00024832">
        <w:rPr>
          <w:rFonts w:ascii="Arial" w:eastAsia="Calibri" w:hAnsi="Arial" w:cs="Arial"/>
        </w:rPr>
        <w:t>,</w:t>
      </w:r>
      <w:r w:rsidRPr="00024832">
        <w:rPr>
          <w:rFonts w:ascii="Arial" w:eastAsia="Calibri" w:hAnsi="Arial" w:cs="Arial"/>
        </w:rPr>
        <w:t xml:space="preserve"> </w:t>
      </w:r>
      <w:r w:rsidR="00D10388" w:rsidRPr="00024832">
        <w:rPr>
          <w:rFonts w:ascii="Arial" w:eastAsia="Calibri" w:hAnsi="Arial" w:cs="Arial"/>
        </w:rPr>
        <w:t xml:space="preserve">usually </w:t>
      </w:r>
      <w:r w:rsidRPr="00024832">
        <w:rPr>
          <w:rFonts w:ascii="Arial" w:eastAsia="Calibri" w:hAnsi="Arial" w:cs="Arial"/>
        </w:rPr>
        <w:t xml:space="preserve">from 40 years upwards. This is affirmed by </w:t>
      </w:r>
      <w:r w:rsidR="00E9182F" w:rsidRPr="00024832">
        <w:rPr>
          <w:rFonts w:ascii="Arial" w:eastAsia="Calibri" w:hAnsi="Arial" w:cs="Arial"/>
        </w:rPr>
        <w:t>three</w:t>
      </w:r>
      <w:r w:rsidRPr="00024832">
        <w:rPr>
          <w:rFonts w:ascii="Arial" w:eastAsia="Calibri" w:hAnsi="Arial" w:cs="Arial"/>
        </w:rPr>
        <w:t xml:space="preserve"> respondents who</w:t>
      </w:r>
      <w:r w:rsidR="00130177" w:rsidRPr="00024832">
        <w:rPr>
          <w:rFonts w:ascii="Arial" w:eastAsia="Calibri" w:hAnsi="Arial" w:cs="Arial"/>
        </w:rPr>
        <w:t xml:space="preserve"> </w:t>
      </w:r>
      <w:r w:rsidR="004F6B94" w:rsidRPr="00024832">
        <w:rPr>
          <w:rFonts w:ascii="Arial" w:eastAsia="Calibri" w:hAnsi="Arial" w:cs="Arial"/>
        </w:rPr>
        <w:t xml:space="preserve">share different views but are still related to age discrimination. They </w:t>
      </w:r>
      <w:r w:rsidRPr="00024832">
        <w:rPr>
          <w:rFonts w:ascii="Arial" w:eastAsia="Calibri" w:hAnsi="Arial" w:cs="Arial"/>
        </w:rPr>
        <w:t>stated that:</w:t>
      </w:r>
    </w:p>
    <w:p w14:paraId="2043B7D2" w14:textId="7D1A241E" w:rsidR="00FB6F52" w:rsidRPr="00024832" w:rsidRDefault="00C81847" w:rsidP="00FB6F52">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FB6F52" w:rsidRPr="00024832">
        <w:rPr>
          <w:rFonts w:ascii="Arial" w:eastAsia="Calibri" w:hAnsi="Arial" w:cs="Arial"/>
          <w:i/>
          <w:iCs/>
        </w:rPr>
        <w:t>Age comes with experience, not only job experience but also life experience.</w:t>
      </w:r>
      <w:r w:rsidRPr="00024832">
        <w:rPr>
          <w:rFonts w:ascii="Arial" w:eastAsia="Calibri" w:hAnsi="Arial" w:cs="Arial"/>
          <w:i/>
          <w:iCs/>
        </w:rPr>
        <w:t>’</w:t>
      </w:r>
    </w:p>
    <w:p w14:paraId="6EE89D5D" w14:textId="49FAA5B0" w:rsidR="00D23EC6" w:rsidRPr="00024832" w:rsidRDefault="00E9182F" w:rsidP="00E9182F">
      <w:pPr>
        <w:spacing w:after="120" w:line="360" w:lineRule="auto"/>
        <w:ind w:left="227"/>
        <w:jc w:val="both"/>
        <w:rPr>
          <w:rFonts w:ascii="Arial" w:eastAsia="Calibri" w:hAnsi="Arial" w:cs="Arial"/>
          <w:i/>
        </w:rPr>
      </w:pPr>
      <w:r w:rsidRPr="00024832">
        <w:rPr>
          <w:rFonts w:ascii="Arial" w:eastAsia="Calibri" w:hAnsi="Arial" w:cs="Arial"/>
          <w:i/>
        </w:rPr>
        <w:t>‘Some job needs people with demographic information. A 45</w:t>
      </w:r>
      <w:r w:rsidR="00533909" w:rsidRPr="00024832">
        <w:rPr>
          <w:rFonts w:ascii="Arial" w:eastAsia="Calibri" w:hAnsi="Arial" w:cs="Arial"/>
          <w:i/>
        </w:rPr>
        <w:t>-</w:t>
      </w:r>
      <w:r w:rsidRPr="00024832">
        <w:rPr>
          <w:rFonts w:ascii="Arial" w:eastAsia="Calibri" w:hAnsi="Arial" w:cs="Arial"/>
          <w:i/>
        </w:rPr>
        <w:t>year</w:t>
      </w:r>
      <w:r w:rsidR="000340E4" w:rsidRPr="00024832">
        <w:rPr>
          <w:rFonts w:ascii="Arial" w:eastAsia="Calibri" w:hAnsi="Arial" w:cs="Arial"/>
          <w:i/>
        </w:rPr>
        <w:t>-</w:t>
      </w:r>
      <w:r w:rsidRPr="00024832">
        <w:rPr>
          <w:rFonts w:ascii="Arial" w:eastAsia="Calibri" w:hAnsi="Arial" w:cs="Arial"/>
          <w:i/>
        </w:rPr>
        <w:t>old can’t work in a site efficiently.’</w:t>
      </w:r>
    </w:p>
    <w:p w14:paraId="60EFC915" w14:textId="597BF3BF" w:rsidR="00FB6F52" w:rsidRPr="00024832" w:rsidRDefault="00C81847" w:rsidP="00FB6F52">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FB6F52" w:rsidRPr="00024832">
        <w:rPr>
          <w:rFonts w:ascii="Arial" w:eastAsia="Calibri" w:hAnsi="Arial" w:cs="Arial"/>
          <w:i/>
          <w:iCs/>
        </w:rPr>
        <w:t>I was turned down for a role because I’m a young female, and management thought I would have issues with the people I was to supervise as they are older than me and mostly men.</w:t>
      </w:r>
      <w:r w:rsidRPr="00024832">
        <w:rPr>
          <w:rFonts w:ascii="Arial" w:eastAsia="Calibri" w:hAnsi="Arial" w:cs="Arial"/>
          <w:i/>
          <w:iCs/>
        </w:rPr>
        <w:t>’</w:t>
      </w:r>
    </w:p>
    <w:p w14:paraId="4B89BC87" w14:textId="18B02DF3" w:rsidR="0092586A" w:rsidRPr="00024832" w:rsidRDefault="00FB6F52" w:rsidP="00FB6F52">
      <w:pPr>
        <w:spacing w:after="120" w:line="360" w:lineRule="auto"/>
        <w:jc w:val="both"/>
        <w:rPr>
          <w:rFonts w:ascii="Arial" w:eastAsia="Calibri" w:hAnsi="Arial" w:cs="Arial"/>
        </w:rPr>
      </w:pPr>
      <w:r w:rsidRPr="00024832">
        <w:rPr>
          <w:rFonts w:ascii="Arial" w:eastAsia="Calibri" w:hAnsi="Arial" w:cs="Arial"/>
        </w:rPr>
        <w:t xml:space="preserve">The first respondent </w:t>
      </w:r>
      <w:r w:rsidR="001E4388" w:rsidRPr="00024832">
        <w:rPr>
          <w:rFonts w:ascii="Arial" w:eastAsia="Calibri" w:hAnsi="Arial" w:cs="Arial"/>
        </w:rPr>
        <w:t xml:space="preserve">who </w:t>
      </w:r>
      <w:r w:rsidRPr="00024832">
        <w:rPr>
          <w:rFonts w:ascii="Arial" w:eastAsia="Calibri" w:hAnsi="Arial" w:cs="Arial"/>
        </w:rPr>
        <w:t>believe</w:t>
      </w:r>
      <w:r w:rsidR="009B260C" w:rsidRPr="00024832">
        <w:rPr>
          <w:rFonts w:ascii="Arial" w:eastAsia="Calibri" w:hAnsi="Arial" w:cs="Arial"/>
        </w:rPr>
        <w:t>s</w:t>
      </w:r>
      <w:r w:rsidRPr="00024832">
        <w:rPr>
          <w:rFonts w:ascii="Arial" w:eastAsia="Calibri" w:hAnsi="Arial" w:cs="Arial"/>
        </w:rPr>
        <w:t xml:space="preserve"> that with age comes </w:t>
      </w:r>
      <w:r w:rsidR="009734FB" w:rsidRPr="00024832">
        <w:rPr>
          <w:rFonts w:ascii="Arial" w:eastAsia="Calibri" w:hAnsi="Arial" w:cs="Arial"/>
        </w:rPr>
        <w:t xml:space="preserve">experience </w:t>
      </w:r>
      <w:r w:rsidRPr="00024832">
        <w:rPr>
          <w:rFonts w:ascii="Arial" w:eastAsia="Calibri" w:hAnsi="Arial" w:cs="Arial"/>
        </w:rPr>
        <w:t xml:space="preserve">life </w:t>
      </w:r>
      <w:r w:rsidR="00070B50" w:rsidRPr="00024832">
        <w:rPr>
          <w:rFonts w:ascii="Arial" w:eastAsia="Calibri" w:hAnsi="Arial" w:cs="Arial"/>
        </w:rPr>
        <w:t xml:space="preserve">holds a belief that is common to </w:t>
      </w:r>
      <w:r w:rsidRPr="00024832">
        <w:rPr>
          <w:rFonts w:ascii="Arial" w:eastAsia="Calibri" w:hAnsi="Arial" w:cs="Arial"/>
        </w:rPr>
        <w:t>almost all tribes in Nigeria</w:t>
      </w:r>
      <w:r w:rsidR="00661579" w:rsidRPr="00024832">
        <w:rPr>
          <w:rFonts w:ascii="Arial" w:eastAsia="Calibri" w:hAnsi="Arial" w:cs="Arial"/>
        </w:rPr>
        <w:t xml:space="preserve">. </w:t>
      </w:r>
      <w:r w:rsidR="00B535F6" w:rsidRPr="00024832">
        <w:rPr>
          <w:rFonts w:ascii="Arial" w:eastAsia="Calibri" w:hAnsi="Arial" w:cs="Arial"/>
        </w:rPr>
        <w:t>Gerontocracy, which is deeply rooted in many African cultures, is still very much practised today</w:t>
      </w:r>
      <w:r w:rsidR="00691DDF">
        <w:rPr>
          <w:rFonts w:ascii="Arial" w:eastAsia="Calibri" w:hAnsi="Arial" w:cs="Arial"/>
        </w:rPr>
        <w:t>.</w:t>
      </w:r>
      <w:r w:rsidR="00B535F6" w:rsidRPr="00024832">
        <w:rPr>
          <w:rFonts w:ascii="Arial" w:eastAsia="Calibri" w:hAnsi="Arial" w:cs="Arial"/>
          <w:vertAlign w:val="superscript"/>
        </w:rPr>
        <w:footnoteReference w:id="819"/>
      </w:r>
      <w:r w:rsidR="00B535F6" w:rsidRPr="00024832">
        <w:rPr>
          <w:rFonts w:ascii="Arial" w:eastAsia="Calibri" w:hAnsi="Arial" w:cs="Arial"/>
        </w:rPr>
        <w:t xml:space="preserve"> Gerontocracy is a form of oligarchical rule </w:t>
      </w:r>
      <w:r w:rsidR="00B535F6" w:rsidRPr="00024832">
        <w:rPr>
          <w:rFonts w:ascii="Arial" w:eastAsia="Calibri" w:hAnsi="Arial" w:cs="Arial"/>
        </w:rPr>
        <w:lastRenderedPageBreak/>
        <w:t>whereby older individuals are in control of power</w:t>
      </w:r>
      <w:r w:rsidR="003C488B">
        <w:rPr>
          <w:rFonts w:ascii="Arial" w:eastAsia="Calibri" w:hAnsi="Arial" w:cs="Arial"/>
        </w:rPr>
        <w:t>.</w:t>
      </w:r>
      <w:r w:rsidR="00B535F6" w:rsidRPr="00024832">
        <w:rPr>
          <w:rFonts w:ascii="Arial" w:eastAsia="Calibri" w:hAnsi="Arial" w:cs="Arial"/>
          <w:vertAlign w:val="superscript"/>
        </w:rPr>
        <w:footnoteReference w:id="820"/>
      </w:r>
      <w:r w:rsidR="00B535F6" w:rsidRPr="00024832">
        <w:rPr>
          <w:rFonts w:ascii="Arial" w:eastAsia="Calibri" w:hAnsi="Arial" w:cs="Arial"/>
        </w:rPr>
        <w:t xml:space="preserve"> A lot of Nigerian cultural practices tend to be hierarchical</w:t>
      </w:r>
      <w:r w:rsidR="003C488B">
        <w:rPr>
          <w:rFonts w:ascii="Arial" w:eastAsia="Calibri" w:hAnsi="Arial" w:cs="Arial"/>
        </w:rPr>
        <w:t>.</w:t>
      </w:r>
      <w:r w:rsidR="00B535F6" w:rsidRPr="00024832">
        <w:rPr>
          <w:rFonts w:ascii="Arial" w:eastAsia="Calibri" w:hAnsi="Arial" w:cs="Arial"/>
          <w:vertAlign w:val="superscript"/>
        </w:rPr>
        <w:footnoteReference w:id="821"/>
      </w:r>
      <w:r w:rsidR="00B535F6" w:rsidRPr="00024832">
        <w:rPr>
          <w:rFonts w:ascii="Arial" w:hAnsi="Arial" w:cs="Arial"/>
        </w:rPr>
        <w:t xml:space="preserve"> </w:t>
      </w:r>
      <w:r w:rsidR="00B535F6" w:rsidRPr="00024832">
        <w:rPr>
          <w:rFonts w:ascii="Arial" w:eastAsia="Calibri" w:hAnsi="Arial" w:cs="Arial"/>
        </w:rPr>
        <w:t>Traditionally, it is believed that wisdom comes with age, with older people being favoured, respected and treated with reverence</w:t>
      </w:r>
      <w:r w:rsidR="003C488B">
        <w:rPr>
          <w:rFonts w:ascii="Arial" w:eastAsia="Calibri" w:hAnsi="Arial" w:cs="Arial"/>
        </w:rPr>
        <w:t>.</w:t>
      </w:r>
      <w:r w:rsidR="00B535F6" w:rsidRPr="00024832">
        <w:rPr>
          <w:rFonts w:ascii="Arial" w:eastAsia="Calibri" w:hAnsi="Arial" w:cs="Arial"/>
          <w:vertAlign w:val="superscript"/>
        </w:rPr>
        <w:footnoteReference w:id="822"/>
      </w:r>
      <w:r w:rsidR="00B535F6" w:rsidRPr="00024832">
        <w:rPr>
          <w:rFonts w:ascii="Arial" w:eastAsia="Calibri" w:hAnsi="Arial" w:cs="Arial"/>
        </w:rPr>
        <w:t xml:space="preserve"> In some cultures in Nigeria, only the elderl</w:t>
      </w:r>
      <w:r w:rsidR="004C4157" w:rsidRPr="00024832">
        <w:rPr>
          <w:rFonts w:ascii="Arial" w:eastAsia="Calibri" w:hAnsi="Arial" w:cs="Arial"/>
        </w:rPr>
        <w:t>y</w:t>
      </w:r>
      <w:r w:rsidR="00B535F6" w:rsidRPr="00024832">
        <w:rPr>
          <w:rFonts w:ascii="Arial" w:eastAsia="Calibri" w:hAnsi="Arial" w:cs="Arial"/>
        </w:rPr>
        <w:t xml:space="preserve"> can hold certain positions within the communities. For instance, in most cultures, especially the Yoruba culture, respect is an important aspect that symbolises peace and orderliness. Younger people are expected to bow or kneel when greeting their elders, while older people believe they are wiser and demand respect. </w:t>
      </w:r>
      <w:r w:rsidR="001E4388" w:rsidRPr="00024832">
        <w:rPr>
          <w:rFonts w:ascii="Arial" w:eastAsia="Calibri" w:hAnsi="Arial" w:cs="Arial"/>
        </w:rPr>
        <w:t xml:space="preserve">For </w:t>
      </w:r>
      <w:r w:rsidR="00661579" w:rsidRPr="00024832">
        <w:rPr>
          <w:rFonts w:ascii="Arial" w:eastAsia="Calibri" w:hAnsi="Arial" w:cs="Arial"/>
        </w:rPr>
        <w:t xml:space="preserve">example, there is </w:t>
      </w:r>
      <w:r w:rsidRPr="00024832">
        <w:rPr>
          <w:rFonts w:ascii="Arial" w:eastAsia="Calibri" w:hAnsi="Arial" w:cs="Arial"/>
        </w:rPr>
        <w:t xml:space="preserve">Yoruba </w:t>
      </w:r>
      <w:r w:rsidR="00661579" w:rsidRPr="00024832">
        <w:rPr>
          <w:rFonts w:ascii="Arial" w:eastAsia="Calibri" w:hAnsi="Arial" w:cs="Arial"/>
        </w:rPr>
        <w:t xml:space="preserve">proverb which states that </w:t>
      </w:r>
      <w:r w:rsidR="00661579" w:rsidRPr="00024832">
        <w:rPr>
          <w:rFonts w:ascii="Arial" w:eastAsia="Calibri" w:hAnsi="Arial" w:cs="Arial"/>
          <w:i/>
          <w:iCs/>
        </w:rPr>
        <w:t>‘</w:t>
      </w:r>
      <w:r w:rsidR="00E964F0" w:rsidRPr="00024832">
        <w:rPr>
          <w:rFonts w:ascii="Arial" w:eastAsia="Calibri" w:hAnsi="Arial" w:cs="Arial"/>
          <w:i/>
          <w:iCs/>
        </w:rPr>
        <w:t>B'omode ba laso bi agba</w:t>
      </w:r>
      <w:r w:rsidR="003279EC" w:rsidRPr="00024832">
        <w:rPr>
          <w:rFonts w:ascii="Arial" w:eastAsia="Calibri" w:hAnsi="Arial" w:cs="Arial"/>
          <w:i/>
          <w:iCs/>
        </w:rPr>
        <w:t>,</w:t>
      </w:r>
      <w:r w:rsidR="00E964F0" w:rsidRPr="00024832">
        <w:rPr>
          <w:rFonts w:ascii="Arial" w:eastAsia="Calibri" w:hAnsi="Arial" w:cs="Arial"/>
          <w:i/>
          <w:iCs/>
        </w:rPr>
        <w:t xml:space="preserve"> ko le l'akisa bi agba</w:t>
      </w:r>
      <w:r w:rsidR="00E964F0" w:rsidRPr="00024832">
        <w:rPr>
          <w:rFonts w:ascii="Arial" w:eastAsia="Calibri" w:hAnsi="Arial" w:cs="Arial"/>
        </w:rPr>
        <w:t>’</w:t>
      </w:r>
      <w:r w:rsidR="007603E8" w:rsidRPr="00024832">
        <w:rPr>
          <w:rFonts w:ascii="Arial" w:eastAsia="Calibri" w:hAnsi="Arial" w:cs="Arial"/>
        </w:rPr>
        <w:t xml:space="preserve">. The English translation </w:t>
      </w:r>
      <w:r w:rsidR="00784899" w:rsidRPr="00024832">
        <w:rPr>
          <w:rFonts w:ascii="Arial" w:eastAsia="Calibri" w:hAnsi="Arial" w:cs="Arial"/>
        </w:rPr>
        <w:t xml:space="preserve">of which reads thus: </w:t>
      </w:r>
      <w:r w:rsidR="00E964F0" w:rsidRPr="00024832">
        <w:rPr>
          <w:rFonts w:ascii="Arial" w:eastAsia="Calibri" w:hAnsi="Arial" w:cs="Arial"/>
        </w:rPr>
        <w:t>‘</w:t>
      </w:r>
      <w:r w:rsidR="00E964F0" w:rsidRPr="00024832">
        <w:rPr>
          <w:rFonts w:ascii="Arial" w:eastAsia="Calibri" w:hAnsi="Arial" w:cs="Arial"/>
          <w:i/>
          <w:iCs/>
        </w:rPr>
        <w:t xml:space="preserve">If </w:t>
      </w:r>
      <w:r w:rsidR="00E56D67" w:rsidRPr="00024832">
        <w:rPr>
          <w:rFonts w:ascii="Arial" w:eastAsia="Calibri" w:hAnsi="Arial" w:cs="Arial"/>
          <w:i/>
          <w:iCs/>
        </w:rPr>
        <w:t xml:space="preserve">a child </w:t>
      </w:r>
      <w:r w:rsidR="00E964F0" w:rsidRPr="00024832">
        <w:rPr>
          <w:rFonts w:ascii="Arial" w:eastAsia="Calibri" w:hAnsi="Arial" w:cs="Arial"/>
          <w:i/>
          <w:iCs/>
        </w:rPr>
        <w:t>ha</w:t>
      </w:r>
      <w:r w:rsidR="007603E8" w:rsidRPr="00024832">
        <w:rPr>
          <w:rFonts w:ascii="Arial" w:eastAsia="Calibri" w:hAnsi="Arial" w:cs="Arial"/>
          <w:i/>
          <w:iCs/>
        </w:rPr>
        <w:t>s</w:t>
      </w:r>
      <w:r w:rsidR="00E964F0" w:rsidRPr="00024832">
        <w:rPr>
          <w:rFonts w:ascii="Arial" w:eastAsia="Calibri" w:hAnsi="Arial" w:cs="Arial"/>
          <w:i/>
          <w:iCs/>
        </w:rPr>
        <w:t xml:space="preserve"> cloth</w:t>
      </w:r>
      <w:r w:rsidR="0061235F" w:rsidRPr="00024832">
        <w:rPr>
          <w:rFonts w:ascii="Arial" w:eastAsia="Calibri" w:hAnsi="Arial" w:cs="Arial"/>
          <w:i/>
          <w:iCs/>
        </w:rPr>
        <w:t>e</w:t>
      </w:r>
      <w:r w:rsidR="00E964F0" w:rsidRPr="00024832">
        <w:rPr>
          <w:rFonts w:ascii="Arial" w:eastAsia="Calibri" w:hAnsi="Arial" w:cs="Arial"/>
          <w:i/>
          <w:iCs/>
        </w:rPr>
        <w:t>s like an e</w:t>
      </w:r>
      <w:r w:rsidR="007603E8" w:rsidRPr="00024832">
        <w:rPr>
          <w:rFonts w:ascii="Arial" w:eastAsia="Calibri" w:hAnsi="Arial" w:cs="Arial"/>
          <w:i/>
          <w:iCs/>
        </w:rPr>
        <w:t>l</w:t>
      </w:r>
      <w:r w:rsidR="00E964F0" w:rsidRPr="00024832">
        <w:rPr>
          <w:rFonts w:ascii="Arial" w:eastAsia="Calibri" w:hAnsi="Arial" w:cs="Arial"/>
          <w:i/>
          <w:iCs/>
        </w:rPr>
        <w:t>der</w:t>
      </w:r>
      <w:r w:rsidR="007603E8" w:rsidRPr="00024832">
        <w:rPr>
          <w:rFonts w:ascii="Arial" w:eastAsia="Calibri" w:hAnsi="Arial" w:cs="Arial"/>
          <w:i/>
          <w:iCs/>
        </w:rPr>
        <w:t>,</w:t>
      </w:r>
      <w:r w:rsidR="00E964F0" w:rsidRPr="00024832">
        <w:rPr>
          <w:rFonts w:ascii="Arial" w:eastAsia="Calibri" w:hAnsi="Arial" w:cs="Arial"/>
          <w:i/>
          <w:iCs/>
        </w:rPr>
        <w:t xml:space="preserve"> </w:t>
      </w:r>
      <w:r w:rsidR="00E56D67" w:rsidRPr="00024832">
        <w:rPr>
          <w:rFonts w:ascii="Arial" w:eastAsia="Calibri" w:hAnsi="Arial" w:cs="Arial"/>
          <w:i/>
          <w:iCs/>
        </w:rPr>
        <w:t>they cannot have as many rags as an elder</w:t>
      </w:r>
      <w:r w:rsidR="0037405B" w:rsidRPr="00024832">
        <w:rPr>
          <w:rFonts w:ascii="Arial" w:eastAsia="Calibri" w:hAnsi="Arial" w:cs="Arial"/>
          <w:i/>
          <w:iCs/>
        </w:rPr>
        <w:t>’</w:t>
      </w:r>
      <w:r w:rsidR="0061235F" w:rsidRPr="00024832">
        <w:rPr>
          <w:rFonts w:ascii="Arial" w:eastAsia="Calibri" w:hAnsi="Arial" w:cs="Arial"/>
          <w:i/>
          <w:iCs/>
        </w:rPr>
        <w:t xml:space="preserve">, </w:t>
      </w:r>
      <w:r w:rsidR="0061235F" w:rsidRPr="00024832">
        <w:rPr>
          <w:rFonts w:ascii="Arial" w:eastAsia="Calibri" w:hAnsi="Arial" w:cs="Arial"/>
        </w:rPr>
        <w:t>which means</w:t>
      </w:r>
      <w:r w:rsidR="009E036C" w:rsidRPr="00024832">
        <w:rPr>
          <w:rFonts w:ascii="Arial" w:eastAsia="Calibri" w:hAnsi="Arial" w:cs="Arial"/>
        </w:rPr>
        <w:t xml:space="preserve"> that</w:t>
      </w:r>
      <w:r w:rsidR="00E56D67" w:rsidRPr="00024832">
        <w:rPr>
          <w:rFonts w:ascii="Arial" w:eastAsia="Calibri" w:hAnsi="Arial" w:cs="Arial"/>
        </w:rPr>
        <w:t xml:space="preserve"> </w:t>
      </w:r>
      <w:r w:rsidR="009E036C" w:rsidRPr="00024832">
        <w:rPr>
          <w:rFonts w:ascii="Arial" w:eastAsia="Calibri" w:hAnsi="Arial" w:cs="Arial"/>
        </w:rPr>
        <w:t>an elder has more experience than a child or a younger person.</w:t>
      </w:r>
      <w:r w:rsidR="003D0652" w:rsidRPr="00024832">
        <w:rPr>
          <w:rFonts w:ascii="Arial" w:eastAsia="Calibri" w:hAnsi="Arial" w:cs="Arial"/>
        </w:rPr>
        <w:t xml:space="preserve"> This shared belie</w:t>
      </w:r>
      <w:r w:rsidR="0061235F" w:rsidRPr="00024832">
        <w:rPr>
          <w:rFonts w:ascii="Arial" w:eastAsia="Calibri" w:hAnsi="Arial" w:cs="Arial"/>
        </w:rPr>
        <w:t>f</w:t>
      </w:r>
      <w:r w:rsidR="003D0652" w:rsidRPr="00024832">
        <w:rPr>
          <w:rFonts w:ascii="Arial" w:eastAsia="Calibri" w:hAnsi="Arial" w:cs="Arial"/>
        </w:rPr>
        <w:t xml:space="preserve"> among different cultures in Nigeria can explain why the r</w:t>
      </w:r>
      <w:r w:rsidRPr="00024832">
        <w:rPr>
          <w:rFonts w:ascii="Arial" w:eastAsia="Calibri" w:hAnsi="Arial" w:cs="Arial"/>
        </w:rPr>
        <w:t>espondent relate</w:t>
      </w:r>
      <w:r w:rsidR="003D0652" w:rsidRPr="00024832">
        <w:rPr>
          <w:rFonts w:ascii="Arial" w:eastAsia="Calibri" w:hAnsi="Arial" w:cs="Arial"/>
        </w:rPr>
        <w:t>s</w:t>
      </w:r>
      <w:r w:rsidRPr="00024832">
        <w:rPr>
          <w:rFonts w:ascii="Arial" w:eastAsia="Calibri" w:hAnsi="Arial" w:cs="Arial"/>
        </w:rPr>
        <w:t xml:space="preserve"> age with job experience</w:t>
      </w:r>
      <w:r w:rsidR="004844F8" w:rsidRPr="00024832">
        <w:rPr>
          <w:rFonts w:ascii="Arial" w:eastAsia="Calibri" w:hAnsi="Arial" w:cs="Arial"/>
        </w:rPr>
        <w:t>. I</w:t>
      </w:r>
      <w:r w:rsidR="00110104" w:rsidRPr="00024832">
        <w:rPr>
          <w:rFonts w:ascii="Arial" w:eastAsia="Calibri" w:hAnsi="Arial" w:cs="Arial"/>
        </w:rPr>
        <w:t xml:space="preserve">n some instances, it </w:t>
      </w:r>
      <w:r w:rsidRPr="00024832">
        <w:rPr>
          <w:rFonts w:ascii="Arial" w:eastAsia="Calibri" w:hAnsi="Arial" w:cs="Arial"/>
        </w:rPr>
        <w:t>is true that age has some correlation with experience as skills are developed over the years.</w:t>
      </w:r>
      <w:r w:rsidR="005379E1" w:rsidRPr="00024832">
        <w:rPr>
          <w:rFonts w:ascii="Arial" w:eastAsia="Calibri" w:hAnsi="Arial" w:cs="Arial"/>
        </w:rPr>
        <w:t xml:space="preserve"> </w:t>
      </w:r>
      <w:r w:rsidR="00110104" w:rsidRPr="00024832">
        <w:rPr>
          <w:rFonts w:ascii="Arial" w:eastAsia="Calibri" w:hAnsi="Arial" w:cs="Arial"/>
        </w:rPr>
        <w:t>The more people grow in their career, buil</w:t>
      </w:r>
      <w:r w:rsidR="00582B29" w:rsidRPr="00024832">
        <w:rPr>
          <w:rFonts w:ascii="Arial" w:eastAsia="Calibri" w:hAnsi="Arial" w:cs="Arial"/>
        </w:rPr>
        <w:t>d</w:t>
      </w:r>
      <w:r w:rsidR="00110104" w:rsidRPr="00024832">
        <w:rPr>
          <w:rFonts w:ascii="Arial" w:eastAsia="Calibri" w:hAnsi="Arial" w:cs="Arial"/>
        </w:rPr>
        <w:t xml:space="preserve">ing </w:t>
      </w:r>
      <w:r w:rsidR="00025113" w:rsidRPr="00024832">
        <w:rPr>
          <w:rFonts w:ascii="Arial" w:eastAsia="Calibri" w:hAnsi="Arial" w:cs="Arial"/>
        </w:rPr>
        <w:t>experiences, so do the</w:t>
      </w:r>
      <w:r w:rsidR="00582B29" w:rsidRPr="00024832">
        <w:rPr>
          <w:rFonts w:ascii="Arial" w:eastAsia="Calibri" w:hAnsi="Arial" w:cs="Arial"/>
        </w:rPr>
        <w:t>ir</w:t>
      </w:r>
      <w:r w:rsidR="00025113" w:rsidRPr="00024832">
        <w:rPr>
          <w:rFonts w:ascii="Arial" w:eastAsia="Calibri" w:hAnsi="Arial" w:cs="Arial"/>
        </w:rPr>
        <w:t xml:space="preserve"> age. </w:t>
      </w:r>
      <w:r w:rsidR="005D288E" w:rsidRPr="00024832">
        <w:rPr>
          <w:rFonts w:ascii="Arial" w:eastAsia="Calibri" w:hAnsi="Arial" w:cs="Arial"/>
        </w:rPr>
        <w:t>Alternatively</w:t>
      </w:r>
      <w:r w:rsidR="004844F8" w:rsidRPr="00024832">
        <w:rPr>
          <w:rFonts w:ascii="Arial" w:eastAsia="Calibri" w:hAnsi="Arial" w:cs="Arial"/>
        </w:rPr>
        <w:t>, some people start working from an early age</w:t>
      </w:r>
      <w:r w:rsidR="00A50B71" w:rsidRPr="00024832">
        <w:rPr>
          <w:rFonts w:ascii="Arial" w:eastAsia="Calibri" w:hAnsi="Arial" w:cs="Arial"/>
        </w:rPr>
        <w:t xml:space="preserve">, which means they might have the relevant experience but are younger in age. </w:t>
      </w:r>
      <w:r w:rsidR="004A5DB0" w:rsidRPr="00024832">
        <w:rPr>
          <w:rFonts w:ascii="Arial" w:eastAsia="Calibri" w:hAnsi="Arial" w:cs="Arial"/>
        </w:rPr>
        <w:t xml:space="preserve">However, with HRP3 above, the younger a candidate, the better </w:t>
      </w:r>
      <w:r w:rsidR="00C44745" w:rsidRPr="00024832">
        <w:rPr>
          <w:rFonts w:ascii="Arial" w:eastAsia="Calibri" w:hAnsi="Arial" w:cs="Arial"/>
        </w:rPr>
        <w:t>their chance of</w:t>
      </w:r>
      <w:r w:rsidR="004A5DB0" w:rsidRPr="00024832">
        <w:rPr>
          <w:rFonts w:ascii="Arial" w:eastAsia="Calibri" w:hAnsi="Arial" w:cs="Arial"/>
        </w:rPr>
        <w:t xml:space="preserve"> being recruited</w:t>
      </w:r>
      <w:r w:rsidR="00C95221" w:rsidRPr="00024832">
        <w:rPr>
          <w:rFonts w:ascii="Arial" w:eastAsia="Calibri" w:hAnsi="Arial" w:cs="Arial"/>
        </w:rPr>
        <w:t xml:space="preserve"> into their organisation</w:t>
      </w:r>
      <w:r w:rsidR="004A5DB0" w:rsidRPr="00024832">
        <w:rPr>
          <w:rFonts w:ascii="Arial" w:eastAsia="Calibri" w:hAnsi="Arial" w:cs="Arial"/>
        </w:rPr>
        <w:t>. HRP3 stated that</w:t>
      </w:r>
      <w:r w:rsidR="00F352A2" w:rsidRPr="00024832">
        <w:rPr>
          <w:rFonts w:ascii="Arial" w:eastAsia="Calibri" w:hAnsi="Arial" w:cs="Arial"/>
        </w:rPr>
        <w:t>:</w:t>
      </w:r>
    </w:p>
    <w:p w14:paraId="254ECAEB" w14:textId="284314B1" w:rsidR="0092586A" w:rsidRPr="00024832" w:rsidRDefault="00F352A2" w:rsidP="00B90B26">
      <w:pPr>
        <w:spacing w:after="120" w:line="360" w:lineRule="auto"/>
        <w:ind w:left="227" w:right="227"/>
        <w:jc w:val="both"/>
        <w:rPr>
          <w:rFonts w:ascii="Arial" w:eastAsia="Calibri" w:hAnsi="Arial" w:cs="Arial"/>
          <w:i/>
          <w:iCs/>
        </w:rPr>
      </w:pPr>
      <w:r w:rsidRPr="00024832">
        <w:rPr>
          <w:rFonts w:ascii="Arial" w:eastAsia="Calibri" w:hAnsi="Arial" w:cs="Arial"/>
          <w:i/>
          <w:iCs/>
        </w:rPr>
        <w:t xml:space="preserve">‘It is hard for me to get an older candidate to be my AD </w:t>
      </w:r>
      <w:r w:rsidR="00FD18CD" w:rsidRPr="00024832">
        <w:rPr>
          <w:rFonts w:ascii="Arial" w:eastAsia="Calibri" w:hAnsi="Arial" w:cs="Arial"/>
          <w:i/>
          <w:iCs/>
        </w:rPr>
        <w:t>[</w:t>
      </w:r>
      <w:r w:rsidRPr="00024832">
        <w:rPr>
          <w:rFonts w:ascii="Arial" w:eastAsia="Calibri" w:hAnsi="Arial" w:cs="Arial"/>
          <w:i/>
          <w:iCs/>
        </w:rPr>
        <w:t>advertis</w:t>
      </w:r>
      <w:r w:rsidR="00FD18CD" w:rsidRPr="00024832">
        <w:rPr>
          <w:rFonts w:ascii="Arial" w:eastAsia="Calibri" w:hAnsi="Arial" w:cs="Arial"/>
          <w:i/>
          <w:iCs/>
        </w:rPr>
        <w:t xml:space="preserve">ing] </w:t>
      </w:r>
      <w:r w:rsidRPr="00024832">
        <w:rPr>
          <w:rFonts w:ascii="Arial" w:eastAsia="Calibri" w:hAnsi="Arial" w:cs="Arial"/>
          <w:i/>
          <w:iCs/>
        </w:rPr>
        <w:t>director. You can’t produce what I want them to produce.’</w:t>
      </w:r>
    </w:p>
    <w:p w14:paraId="6AA38AAC" w14:textId="4DB05237" w:rsidR="003C7AD7" w:rsidRPr="00024832" w:rsidRDefault="004931A7" w:rsidP="00FB6F52">
      <w:pPr>
        <w:spacing w:after="120" w:line="360" w:lineRule="auto"/>
        <w:jc w:val="both"/>
        <w:rPr>
          <w:rFonts w:ascii="Arial" w:eastAsia="Calibri" w:hAnsi="Arial" w:cs="Arial"/>
        </w:rPr>
      </w:pPr>
      <w:r w:rsidRPr="00024832">
        <w:rPr>
          <w:rFonts w:ascii="Arial" w:eastAsia="Calibri" w:hAnsi="Arial" w:cs="Arial"/>
        </w:rPr>
        <w:t>HRP3’s statement is in line with the second respondent, who insinuated that an older person (45 years old) c</w:t>
      </w:r>
      <w:r w:rsidR="00A870F0" w:rsidRPr="00024832">
        <w:rPr>
          <w:rFonts w:ascii="Arial" w:eastAsia="Calibri" w:hAnsi="Arial" w:cs="Arial"/>
        </w:rPr>
        <w:t xml:space="preserve">ould </w:t>
      </w:r>
      <w:r w:rsidRPr="00024832">
        <w:rPr>
          <w:rFonts w:ascii="Arial" w:eastAsia="Calibri" w:hAnsi="Arial" w:cs="Arial"/>
        </w:rPr>
        <w:t xml:space="preserve">not work in a site efficiently. </w:t>
      </w:r>
      <w:r w:rsidR="00F41CC6" w:rsidRPr="00024832">
        <w:rPr>
          <w:rFonts w:ascii="Arial" w:eastAsia="Calibri" w:hAnsi="Arial" w:cs="Arial"/>
        </w:rPr>
        <w:t>The second respondent is</w:t>
      </w:r>
      <w:r w:rsidRPr="00024832">
        <w:rPr>
          <w:rFonts w:ascii="Arial" w:eastAsia="Calibri" w:hAnsi="Arial" w:cs="Arial"/>
        </w:rPr>
        <w:t xml:space="preserve"> probably </w:t>
      </w:r>
      <w:r w:rsidR="00F41CC6" w:rsidRPr="00024832">
        <w:rPr>
          <w:rFonts w:ascii="Arial" w:eastAsia="Calibri" w:hAnsi="Arial" w:cs="Arial"/>
        </w:rPr>
        <w:t xml:space="preserve">thinking about </w:t>
      </w:r>
      <w:r w:rsidRPr="00024832">
        <w:rPr>
          <w:rFonts w:ascii="Arial" w:eastAsia="Calibri" w:hAnsi="Arial" w:cs="Arial"/>
        </w:rPr>
        <w:t xml:space="preserve">jobs </w:t>
      </w:r>
      <w:r w:rsidR="00027601" w:rsidRPr="00024832">
        <w:rPr>
          <w:rFonts w:ascii="Arial" w:eastAsia="Calibri" w:hAnsi="Arial" w:cs="Arial"/>
        </w:rPr>
        <w:t>requiring</w:t>
      </w:r>
      <w:r w:rsidR="00846954" w:rsidRPr="00024832">
        <w:rPr>
          <w:rFonts w:ascii="Arial" w:eastAsia="Calibri" w:hAnsi="Arial" w:cs="Arial"/>
        </w:rPr>
        <w:t xml:space="preserve"> physical </w:t>
      </w:r>
      <w:r w:rsidR="00A870F0" w:rsidRPr="00024832">
        <w:rPr>
          <w:rFonts w:ascii="Arial" w:eastAsia="Calibri" w:hAnsi="Arial" w:cs="Arial"/>
        </w:rPr>
        <w:t xml:space="preserve">demands, such as construction. </w:t>
      </w:r>
      <w:r w:rsidR="00F41CC6" w:rsidRPr="00024832">
        <w:rPr>
          <w:rFonts w:ascii="Arial" w:eastAsia="Calibri" w:hAnsi="Arial" w:cs="Arial"/>
        </w:rPr>
        <w:t>However, 45 years is still</w:t>
      </w:r>
      <w:r w:rsidR="00027601" w:rsidRPr="00024832">
        <w:rPr>
          <w:rFonts w:ascii="Arial" w:eastAsia="Calibri" w:hAnsi="Arial" w:cs="Arial"/>
        </w:rPr>
        <w:t xml:space="preserve"> young and can effectively carry out most </w:t>
      </w:r>
      <w:r w:rsidR="00844BED" w:rsidRPr="00024832">
        <w:rPr>
          <w:rFonts w:ascii="Arial" w:eastAsia="Calibri" w:hAnsi="Arial" w:cs="Arial"/>
        </w:rPr>
        <w:t xml:space="preserve">other </w:t>
      </w:r>
      <w:r w:rsidR="00027601" w:rsidRPr="00024832">
        <w:rPr>
          <w:rFonts w:ascii="Arial" w:eastAsia="Calibri" w:hAnsi="Arial" w:cs="Arial"/>
        </w:rPr>
        <w:t xml:space="preserve">jobs. </w:t>
      </w:r>
      <w:r w:rsidR="0056535F" w:rsidRPr="00024832">
        <w:rPr>
          <w:rFonts w:ascii="Arial" w:eastAsia="Calibri" w:hAnsi="Arial" w:cs="Arial"/>
        </w:rPr>
        <w:t xml:space="preserve">The problem with this </w:t>
      </w:r>
      <w:r w:rsidR="00FD18CD" w:rsidRPr="00024832">
        <w:rPr>
          <w:rFonts w:ascii="Arial" w:eastAsia="Calibri" w:hAnsi="Arial" w:cs="Arial"/>
        </w:rPr>
        <w:t xml:space="preserve">belief is </w:t>
      </w:r>
      <w:r w:rsidR="0056535F" w:rsidRPr="00024832">
        <w:rPr>
          <w:rFonts w:ascii="Arial" w:eastAsia="Calibri" w:hAnsi="Arial" w:cs="Arial"/>
        </w:rPr>
        <w:t>that age</w:t>
      </w:r>
      <w:r w:rsidR="00CA521D" w:rsidRPr="00024832">
        <w:rPr>
          <w:rFonts w:ascii="Arial" w:eastAsia="Calibri" w:hAnsi="Arial" w:cs="Arial"/>
        </w:rPr>
        <w:t xml:space="preserve"> </w:t>
      </w:r>
      <w:r w:rsidR="0056535F" w:rsidRPr="00024832">
        <w:rPr>
          <w:rFonts w:ascii="Arial" w:eastAsia="Calibri" w:hAnsi="Arial" w:cs="Arial"/>
        </w:rPr>
        <w:t>seems to be</w:t>
      </w:r>
      <w:r w:rsidR="00CA521D" w:rsidRPr="00024832">
        <w:rPr>
          <w:rFonts w:ascii="Arial" w:eastAsia="Calibri" w:hAnsi="Arial" w:cs="Arial"/>
        </w:rPr>
        <w:t xml:space="preserve"> the primary reason </w:t>
      </w:r>
      <w:r w:rsidR="004844F8" w:rsidRPr="00024832">
        <w:rPr>
          <w:rFonts w:ascii="Arial" w:eastAsia="Calibri" w:hAnsi="Arial" w:cs="Arial"/>
        </w:rPr>
        <w:t>for</w:t>
      </w:r>
      <w:r w:rsidR="00CA521D" w:rsidRPr="00024832">
        <w:rPr>
          <w:rFonts w:ascii="Arial" w:eastAsia="Calibri" w:hAnsi="Arial" w:cs="Arial"/>
        </w:rPr>
        <w:t xml:space="preserve"> refus</w:t>
      </w:r>
      <w:r w:rsidR="0056535F" w:rsidRPr="00024832">
        <w:rPr>
          <w:rFonts w:ascii="Arial" w:eastAsia="Calibri" w:hAnsi="Arial" w:cs="Arial"/>
        </w:rPr>
        <w:t>ing</w:t>
      </w:r>
      <w:r w:rsidR="00CA521D" w:rsidRPr="00024832">
        <w:rPr>
          <w:rFonts w:ascii="Arial" w:eastAsia="Calibri" w:hAnsi="Arial" w:cs="Arial"/>
        </w:rPr>
        <w:t xml:space="preserve"> </w:t>
      </w:r>
      <w:r w:rsidR="00787E17" w:rsidRPr="00024832">
        <w:rPr>
          <w:rFonts w:ascii="Arial" w:eastAsia="Calibri" w:hAnsi="Arial" w:cs="Arial"/>
        </w:rPr>
        <w:t xml:space="preserve">to employ </w:t>
      </w:r>
      <w:r w:rsidR="00CA521D" w:rsidRPr="00024832">
        <w:rPr>
          <w:rFonts w:ascii="Arial" w:eastAsia="Calibri" w:hAnsi="Arial" w:cs="Arial"/>
        </w:rPr>
        <w:t xml:space="preserve">a person. </w:t>
      </w:r>
      <w:r w:rsidR="00B90B26" w:rsidRPr="00024832">
        <w:rPr>
          <w:rFonts w:ascii="Arial" w:eastAsia="Calibri" w:hAnsi="Arial" w:cs="Arial"/>
        </w:rPr>
        <w:t xml:space="preserve">According to </w:t>
      </w:r>
      <w:r w:rsidR="00FB6F52" w:rsidRPr="00024832">
        <w:rPr>
          <w:rFonts w:ascii="Arial" w:eastAsia="Calibri" w:hAnsi="Arial" w:cs="Arial"/>
        </w:rPr>
        <w:t>Ng and Feldman</w:t>
      </w:r>
      <w:r w:rsidR="00B90B26" w:rsidRPr="00024832">
        <w:rPr>
          <w:rFonts w:ascii="Arial" w:eastAsia="Calibri" w:hAnsi="Arial" w:cs="Arial"/>
        </w:rPr>
        <w:t xml:space="preserve">, </w:t>
      </w:r>
      <w:r w:rsidR="00FB6F52" w:rsidRPr="00024832">
        <w:rPr>
          <w:rFonts w:ascii="Arial" w:eastAsia="Calibri" w:hAnsi="Arial" w:cs="Arial"/>
        </w:rPr>
        <w:t>age was not significantly related to core task performance</w:t>
      </w:r>
      <w:r w:rsidR="003C488B">
        <w:rPr>
          <w:rFonts w:ascii="Arial" w:eastAsia="Calibri" w:hAnsi="Arial" w:cs="Arial"/>
        </w:rPr>
        <w:t>.</w:t>
      </w:r>
      <w:r w:rsidR="00FB6F52" w:rsidRPr="00024832">
        <w:rPr>
          <w:rFonts w:ascii="Arial" w:eastAsia="Calibri" w:hAnsi="Arial" w:cs="Arial"/>
          <w:vertAlign w:val="superscript"/>
        </w:rPr>
        <w:footnoteReference w:id="823"/>
      </w:r>
      <w:r w:rsidR="00EC0AE7" w:rsidRPr="00024832">
        <w:rPr>
          <w:rFonts w:ascii="Arial" w:eastAsia="Calibri" w:hAnsi="Arial" w:cs="Arial"/>
        </w:rPr>
        <w:t xml:space="preserve"> </w:t>
      </w:r>
      <w:r w:rsidR="003C7AD7" w:rsidRPr="00024832">
        <w:rPr>
          <w:rFonts w:ascii="Arial" w:eastAsia="Calibri" w:hAnsi="Arial" w:cs="Arial"/>
        </w:rPr>
        <w:t>However, HRP3 justified the</w:t>
      </w:r>
      <w:r w:rsidR="00E83284" w:rsidRPr="00024832">
        <w:rPr>
          <w:rFonts w:ascii="Arial" w:eastAsia="Calibri" w:hAnsi="Arial" w:cs="Arial"/>
        </w:rPr>
        <w:t>ir organisational stance by stat</w:t>
      </w:r>
      <w:r w:rsidR="00514147" w:rsidRPr="00024832">
        <w:rPr>
          <w:rFonts w:ascii="Arial" w:eastAsia="Calibri" w:hAnsi="Arial" w:cs="Arial"/>
        </w:rPr>
        <w:t>ing</w:t>
      </w:r>
      <w:r w:rsidR="00E83284" w:rsidRPr="00024832">
        <w:rPr>
          <w:rFonts w:ascii="Arial" w:eastAsia="Calibri" w:hAnsi="Arial" w:cs="Arial"/>
        </w:rPr>
        <w:t xml:space="preserve"> that:</w:t>
      </w:r>
    </w:p>
    <w:p w14:paraId="7FCEEB1B" w14:textId="6A71A73A" w:rsidR="00E83284" w:rsidRPr="00024832" w:rsidRDefault="00E83284" w:rsidP="00E83284">
      <w:pPr>
        <w:spacing w:after="120" w:line="360" w:lineRule="auto"/>
        <w:ind w:left="227" w:right="227"/>
        <w:jc w:val="both"/>
        <w:rPr>
          <w:rFonts w:ascii="Arial" w:eastAsia="Calibri" w:hAnsi="Arial" w:cs="Arial"/>
          <w:i/>
          <w:iCs/>
        </w:rPr>
      </w:pPr>
      <w:r w:rsidRPr="00024832">
        <w:rPr>
          <w:rFonts w:ascii="Arial" w:eastAsia="Calibri" w:hAnsi="Arial" w:cs="Arial"/>
          <w:i/>
          <w:iCs/>
        </w:rPr>
        <w:lastRenderedPageBreak/>
        <w:t>‘You see it in interviews when you give them</w:t>
      </w:r>
      <w:r w:rsidR="00037BF3" w:rsidRPr="00024832">
        <w:rPr>
          <w:rFonts w:ascii="Arial" w:eastAsia="Calibri" w:hAnsi="Arial" w:cs="Arial"/>
          <w:i/>
          <w:iCs/>
        </w:rPr>
        <w:t xml:space="preserve"> a</w:t>
      </w:r>
      <w:r w:rsidRPr="00024832">
        <w:rPr>
          <w:rFonts w:ascii="Arial" w:eastAsia="Calibri" w:hAnsi="Arial" w:cs="Arial"/>
          <w:i/>
          <w:iCs/>
        </w:rPr>
        <w:t xml:space="preserve"> test to come up with a creative piece.</w:t>
      </w:r>
      <w:r w:rsidR="00AC4DE0" w:rsidRPr="00024832">
        <w:rPr>
          <w:rFonts w:ascii="Arial" w:eastAsia="Calibri" w:hAnsi="Arial" w:cs="Arial"/>
          <w:i/>
          <w:iCs/>
        </w:rPr>
        <w:t xml:space="preserve"> </w:t>
      </w:r>
      <w:r w:rsidRPr="00024832">
        <w:rPr>
          <w:rFonts w:ascii="Arial" w:eastAsia="Calibri" w:hAnsi="Arial" w:cs="Arial"/>
          <w:i/>
          <w:iCs/>
        </w:rPr>
        <w:t>People that are older come out flat while the younger ones come out with a great piece</w:t>
      </w:r>
      <w:r w:rsidR="00861CA4" w:rsidRPr="00024832">
        <w:rPr>
          <w:rFonts w:ascii="Arial" w:eastAsia="Calibri" w:hAnsi="Arial" w:cs="Arial"/>
          <w:i/>
          <w:iCs/>
        </w:rPr>
        <w:t>… You can’t help it</w:t>
      </w:r>
      <w:r w:rsidR="00037BF3" w:rsidRPr="00024832">
        <w:rPr>
          <w:rFonts w:ascii="Arial" w:eastAsia="Calibri" w:hAnsi="Arial" w:cs="Arial"/>
          <w:i/>
          <w:iCs/>
        </w:rPr>
        <w:t>,</w:t>
      </w:r>
      <w:r w:rsidR="00861CA4" w:rsidRPr="00024832">
        <w:rPr>
          <w:rFonts w:ascii="Arial" w:eastAsia="Calibri" w:hAnsi="Arial" w:cs="Arial"/>
          <w:i/>
          <w:iCs/>
        </w:rPr>
        <w:t xml:space="preserve"> and people that actually produce are younger.</w:t>
      </w:r>
      <w:r w:rsidRPr="00024832">
        <w:rPr>
          <w:rFonts w:ascii="Arial" w:eastAsia="Calibri" w:hAnsi="Arial" w:cs="Arial"/>
          <w:i/>
          <w:iCs/>
        </w:rPr>
        <w:t>’</w:t>
      </w:r>
    </w:p>
    <w:p w14:paraId="6A52A2B0" w14:textId="2BEC5977" w:rsidR="00FB6F52" w:rsidRPr="00024832" w:rsidRDefault="00FB6F52" w:rsidP="00FB6F52">
      <w:pPr>
        <w:spacing w:after="120" w:line="360" w:lineRule="auto"/>
        <w:jc w:val="both"/>
        <w:rPr>
          <w:rFonts w:ascii="Arial" w:eastAsia="Calibri" w:hAnsi="Arial" w:cs="Arial"/>
        </w:rPr>
      </w:pPr>
      <w:r w:rsidRPr="00024832">
        <w:rPr>
          <w:rFonts w:ascii="Arial" w:eastAsia="Calibri" w:hAnsi="Arial" w:cs="Arial"/>
        </w:rPr>
        <w:t xml:space="preserve">The </w:t>
      </w:r>
      <w:r w:rsidR="00E9182F" w:rsidRPr="00024832">
        <w:rPr>
          <w:rFonts w:ascii="Arial" w:eastAsia="Calibri" w:hAnsi="Arial" w:cs="Arial"/>
        </w:rPr>
        <w:t>third</w:t>
      </w:r>
      <w:r w:rsidRPr="00024832">
        <w:rPr>
          <w:rFonts w:ascii="Arial" w:eastAsia="Calibri" w:hAnsi="Arial" w:cs="Arial"/>
        </w:rPr>
        <w:t xml:space="preserve"> respondent was turned down because she was ‘young’ and ‘female’</w:t>
      </w:r>
      <w:r w:rsidR="00ED2A84" w:rsidRPr="00024832">
        <w:rPr>
          <w:rFonts w:ascii="Arial" w:eastAsia="Calibri" w:hAnsi="Arial" w:cs="Arial"/>
        </w:rPr>
        <w:t xml:space="preserve"> (</w:t>
      </w:r>
      <w:r w:rsidR="00B7124A" w:rsidRPr="00024832">
        <w:rPr>
          <w:rFonts w:ascii="Arial" w:eastAsia="Calibri" w:hAnsi="Arial" w:cs="Arial"/>
        </w:rPr>
        <w:t>additive discrimination</w:t>
      </w:r>
      <w:r w:rsidR="00DC2924" w:rsidRPr="00024832">
        <w:rPr>
          <w:rFonts w:ascii="Arial" w:eastAsia="Calibri" w:hAnsi="Arial" w:cs="Arial"/>
        </w:rPr>
        <w:t xml:space="preserve">, see </w:t>
      </w:r>
      <w:r w:rsidR="00AB4FAA" w:rsidRPr="00024832">
        <w:rPr>
          <w:rFonts w:ascii="Arial" w:eastAsia="Calibri" w:hAnsi="Arial" w:cs="Arial"/>
        </w:rPr>
        <w:t xml:space="preserve">Chapter </w:t>
      </w:r>
      <w:r w:rsidR="00A66C3A" w:rsidRPr="00024832">
        <w:rPr>
          <w:rFonts w:ascii="Arial" w:eastAsia="Calibri" w:hAnsi="Arial" w:cs="Arial"/>
        </w:rPr>
        <w:t>Six</w:t>
      </w:r>
      <w:r w:rsidR="00DC2924" w:rsidRPr="00024832">
        <w:rPr>
          <w:rFonts w:ascii="Arial" w:eastAsia="Calibri" w:hAnsi="Arial" w:cs="Arial"/>
        </w:rPr>
        <w:t xml:space="preserve">, </w:t>
      </w:r>
      <w:r w:rsidR="00AB4FAA" w:rsidRPr="00024832">
        <w:rPr>
          <w:rFonts w:ascii="Arial" w:eastAsia="Calibri" w:hAnsi="Arial" w:cs="Arial"/>
        </w:rPr>
        <w:t xml:space="preserve">Section </w:t>
      </w:r>
      <w:r w:rsidR="00B77A00" w:rsidRPr="00024832">
        <w:rPr>
          <w:rFonts w:ascii="Arial" w:eastAsia="Calibri" w:hAnsi="Arial" w:cs="Arial"/>
        </w:rPr>
        <w:t>6.2), w</w:t>
      </w:r>
      <w:r w:rsidR="00B9295B" w:rsidRPr="00024832">
        <w:rPr>
          <w:rFonts w:ascii="Arial" w:eastAsia="Calibri" w:hAnsi="Arial" w:cs="Arial"/>
        </w:rPr>
        <w:t>hich automatically translated to her</w:t>
      </w:r>
      <w:r w:rsidRPr="00024832">
        <w:rPr>
          <w:rFonts w:ascii="Arial" w:eastAsia="Calibri" w:hAnsi="Arial" w:cs="Arial"/>
        </w:rPr>
        <w:t xml:space="preserve"> not </w:t>
      </w:r>
      <w:r w:rsidR="00B9295B" w:rsidRPr="00024832">
        <w:rPr>
          <w:rFonts w:ascii="Arial" w:eastAsia="Calibri" w:hAnsi="Arial" w:cs="Arial"/>
        </w:rPr>
        <w:t xml:space="preserve">being </w:t>
      </w:r>
      <w:r w:rsidRPr="00024832">
        <w:rPr>
          <w:rFonts w:ascii="Arial" w:eastAsia="Calibri" w:hAnsi="Arial" w:cs="Arial"/>
        </w:rPr>
        <w:t xml:space="preserve">old enough to manage people older than her. Although most cultures around the world share this belief, </w:t>
      </w:r>
      <w:r w:rsidR="00037BF3" w:rsidRPr="00024832">
        <w:rPr>
          <w:rFonts w:ascii="Arial" w:eastAsia="Calibri" w:hAnsi="Arial" w:cs="Arial"/>
        </w:rPr>
        <w:t xml:space="preserve">the </w:t>
      </w:r>
      <w:r w:rsidRPr="00024832">
        <w:rPr>
          <w:rFonts w:ascii="Arial" w:eastAsia="Calibri" w:hAnsi="Arial" w:cs="Arial"/>
        </w:rPr>
        <w:t xml:space="preserve">same should not be applied in employment relationships. </w:t>
      </w:r>
      <w:r w:rsidR="00664798" w:rsidRPr="00024832">
        <w:rPr>
          <w:rFonts w:ascii="Arial" w:eastAsia="Calibri" w:hAnsi="Arial" w:cs="Arial"/>
        </w:rPr>
        <w:t xml:space="preserve">If </w:t>
      </w:r>
      <w:r w:rsidR="00521A67" w:rsidRPr="00024832">
        <w:rPr>
          <w:rFonts w:ascii="Arial" w:eastAsia="Calibri" w:hAnsi="Arial" w:cs="Arial"/>
        </w:rPr>
        <w:t>job applicants have the relevant skill(s) and experience to effectively carry out the job, the minimum a recruiting org</w:t>
      </w:r>
      <w:r w:rsidR="00494FD4" w:rsidRPr="00024832">
        <w:rPr>
          <w:rFonts w:ascii="Arial" w:eastAsia="Calibri" w:hAnsi="Arial" w:cs="Arial"/>
        </w:rPr>
        <w:t>anisation</w:t>
      </w:r>
      <w:r w:rsidR="00521A67" w:rsidRPr="00024832">
        <w:rPr>
          <w:rFonts w:ascii="Arial" w:eastAsia="Calibri" w:hAnsi="Arial" w:cs="Arial"/>
        </w:rPr>
        <w:t xml:space="preserve"> can do i</w:t>
      </w:r>
      <w:r w:rsidR="002B33BA" w:rsidRPr="00024832">
        <w:rPr>
          <w:rFonts w:ascii="Arial" w:eastAsia="Calibri" w:hAnsi="Arial" w:cs="Arial"/>
        </w:rPr>
        <w:t>s</w:t>
      </w:r>
      <w:r w:rsidR="00521A67" w:rsidRPr="00024832">
        <w:rPr>
          <w:rFonts w:ascii="Arial" w:eastAsia="Calibri" w:hAnsi="Arial" w:cs="Arial"/>
        </w:rPr>
        <w:t xml:space="preserve"> give the applicant a chance to prove </w:t>
      </w:r>
      <w:r w:rsidR="00797F0C" w:rsidRPr="00024832">
        <w:rPr>
          <w:rFonts w:ascii="Arial" w:eastAsia="Calibri" w:hAnsi="Arial" w:cs="Arial"/>
        </w:rPr>
        <w:t xml:space="preserve">they can do the job. With employment, age does not play a major role. </w:t>
      </w:r>
      <w:r w:rsidR="002B33BA" w:rsidRPr="00024832">
        <w:rPr>
          <w:rFonts w:ascii="Arial" w:eastAsia="Calibri" w:hAnsi="Arial" w:cs="Arial"/>
        </w:rPr>
        <w:t xml:space="preserve">As discussed in </w:t>
      </w:r>
      <w:r w:rsidR="00B548F9" w:rsidRPr="00024832">
        <w:rPr>
          <w:rFonts w:ascii="Arial" w:eastAsia="Calibri" w:hAnsi="Arial" w:cs="Arial"/>
        </w:rPr>
        <w:t>Chapter Three</w:t>
      </w:r>
      <w:r w:rsidR="002B33BA" w:rsidRPr="00024832">
        <w:rPr>
          <w:rFonts w:ascii="Arial" w:eastAsia="Calibri" w:hAnsi="Arial" w:cs="Arial"/>
        </w:rPr>
        <w:t>, the aim of HRM</w:t>
      </w:r>
      <w:r w:rsidR="00797F0C" w:rsidRPr="00024832">
        <w:rPr>
          <w:rFonts w:ascii="Arial" w:eastAsia="Calibri" w:hAnsi="Arial" w:cs="Arial"/>
        </w:rPr>
        <w:t xml:space="preserve"> is to hire the right candidate with the right skill at the right time. </w:t>
      </w:r>
    </w:p>
    <w:p w14:paraId="7F381A4B" w14:textId="77777777" w:rsidR="00FB6F52" w:rsidRPr="00024832" w:rsidRDefault="00FB6F52" w:rsidP="00FB6F52">
      <w:pPr>
        <w:spacing w:after="120" w:line="360" w:lineRule="auto"/>
        <w:jc w:val="both"/>
        <w:rPr>
          <w:rFonts w:ascii="Arial" w:eastAsia="Calibri" w:hAnsi="Arial" w:cs="Arial"/>
          <w:b/>
          <w:bCs/>
        </w:rPr>
      </w:pPr>
    </w:p>
    <w:p w14:paraId="26559FB7" w14:textId="02D4548B" w:rsidR="00FB6F52" w:rsidRPr="00024832" w:rsidRDefault="00FB6F52" w:rsidP="00FB6F52">
      <w:pPr>
        <w:keepNext/>
        <w:keepLines/>
        <w:spacing w:after="120" w:line="360" w:lineRule="auto"/>
        <w:outlineLvl w:val="2"/>
        <w:rPr>
          <w:rFonts w:ascii="Arial" w:eastAsia="Calibri" w:hAnsi="Arial" w:cs="Arial"/>
          <w:b/>
          <w:bCs/>
        </w:rPr>
      </w:pPr>
      <w:bookmarkStart w:id="157" w:name="_Toc122028270"/>
      <w:r w:rsidRPr="00024832">
        <w:rPr>
          <w:rFonts w:ascii="Arial" w:eastAsia="Calibri" w:hAnsi="Arial" w:cs="Arial"/>
          <w:b/>
          <w:bCs/>
        </w:rPr>
        <w:t>5.</w:t>
      </w:r>
      <w:r w:rsidR="00D057B5" w:rsidRPr="00024832">
        <w:rPr>
          <w:rFonts w:ascii="Arial" w:eastAsia="Calibri" w:hAnsi="Arial" w:cs="Arial"/>
          <w:b/>
          <w:bCs/>
        </w:rPr>
        <w:t>5</w:t>
      </w:r>
      <w:r w:rsidRPr="00024832">
        <w:rPr>
          <w:rFonts w:ascii="Arial" w:eastAsia="Calibri" w:hAnsi="Arial" w:cs="Arial"/>
          <w:b/>
          <w:bCs/>
        </w:rPr>
        <w:t>.2</w:t>
      </w:r>
      <w:r w:rsidRPr="00024832">
        <w:rPr>
          <w:rFonts w:ascii="Arial" w:eastAsia="Calibri" w:hAnsi="Arial" w:cs="Arial"/>
          <w:b/>
          <w:bCs/>
        </w:rPr>
        <w:tab/>
        <w:t>Gender and Marital Status</w:t>
      </w:r>
      <w:bookmarkEnd w:id="157"/>
    </w:p>
    <w:p w14:paraId="3DDCFBAF" w14:textId="1F97422F" w:rsidR="00FB6F52" w:rsidRPr="00024832" w:rsidRDefault="00333D43" w:rsidP="00FB6F52">
      <w:pPr>
        <w:spacing w:after="120" w:line="360" w:lineRule="auto"/>
        <w:jc w:val="both"/>
        <w:rPr>
          <w:rFonts w:ascii="Arial" w:hAnsi="Arial" w:cs="Arial"/>
        </w:rPr>
      </w:pPr>
      <w:r w:rsidRPr="00024832">
        <w:rPr>
          <w:rFonts w:ascii="Arial" w:eastAsia="Calibri" w:hAnsi="Arial" w:cs="Arial"/>
        </w:rPr>
        <w:t>Culturally, gender inequality is prevalent in Nigeria</w:t>
      </w:r>
      <w:r w:rsidR="008D5967" w:rsidRPr="00024832">
        <w:rPr>
          <w:rFonts w:ascii="Arial" w:eastAsia="Calibri" w:hAnsi="Arial" w:cs="Arial"/>
        </w:rPr>
        <w:t>,</w:t>
      </w:r>
      <w:r w:rsidR="00310B27" w:rsidRPr="00024832">
        <w:rPr>
          <w:rFonts w:ascii="Arial" w:eastAsia="Calibri" w:hAnsi="Arial" w:cs="Arial"/>
        </w:rPr>
        <w:t xml:space="preserve"> </w:t>
      </w:r>
      <w:r w:rsidR="0045251A" w:rsidRPr="00024832">
        <w:rPr>
          <w:rFonts w:ascii="Arial" w:eastAsia="Calibri" w:hAnsi="Arial" w:cs="Arial"/>
        </w:rPr>
        <w:t xml:space="preserve">and globally </w:t>
      </w:r>
      <w:r w:rsidR="00810B26" w:rsidRPr="00024832">
        <w:rPr>
          <w:rFonts w:ascii="Arial" w:eastAsia="Calibri" w:hAnsi="Arial" w:cs="Arial"/>
        </w:rPr>
        <w:t>g</w:t>
      </w:r>
      <w:r w:rsidR="00FB6F52" w:rsidRPr="00024832">
        <w:rPr>
          <w:rFonts w:ascii="Arial" w:eastAsia="Calibri" w:hAnsi="Arial" w:cs="Arial"/>
        </w:rPr>
        <w:t>ender inequality is still an issue within the labour markets</w:t>
      </w:r>
      <w:r w:rsidR="003C488B">
        <w:rPr>
          <w:rFonts w:ascii="Arial" w:eastAsia="Calibri" w:hAnsi="Arial" w:cs="Arial"/>
        </w:rPr>
        <w:t>.</w:t>
      </w:r>
      <w:r w:rsidR="00807454" w:rsidRPr="00024832">
        <w:rPr>
          <w:rFonts w:ascii="Arial" w:eastAsia="Calibri" w:hAnsi="Arial" w:cs="Arial"/>
          <w:vertAlign w:val="superscript"/>
        </w:rPr>
        <w:footnoteReference w:id="824"/>
      </w:r>
      <w:r w:rsidR="00FB6F52" w:rsidRPr="00024832">
        <w:rPr>
          <w:rFonts w:ascii="Arial" w:eastAsia="Calibri" w:hAnsi="Arial" w:cs="Arial"/>
        </w:rPr>
        <w:t xml:space="preserve"> </w:t>
      </w:r>
      <w:r w:rsidR="00FB6F52" w:rsidRPr="00024832">
        <w:rPr>
          <w:rFonts w:ascii="Arial" w:hAnsi="Arial" w:cs="Arial"/>
        </w:rPr>
        <w:t>Gender discrimination has been fuelled and encouraged by cultural and religious factors that work against females and their participation in many social sectors</w:t>
      </w:r>
      <w:r w:rsidR="003C488B">
        <w:rPr>
          <w:rFonts w:ascii="Arial" w:hAnsi="Arial" w:cs="Arial"/>
        </w:rPr>
        <w:t>.</w:t>
      </w:r>
      <w:r w:rsidR="00FB6F52" w:rsidRPr="00024832">
        <w:rPr>
          <w:rFonts w:ascii="Arial" w:hAnsi="Arial" w:cs="Arial"/>
          <w:vertAlign w:val="superscript"/>
        </w:rPr>
        <w:footnoteReference w:id="825"/>
      </w:r>
      <w:r w:rsidR="00F9130D" w:rsidRPr="00024832">
        <w:rPr>
          <w:rFonts w:ascii="Arial" w:hAnsi="Arial" w:cs="Arial"/>
        </w:rPr>
        <w:t xml:space="preserve"> </w:t>
      </w:r>
      <w:r w:rsidR="00F9130D" w:rsidRPr="00024832">
        <w:rPr>
          <w:rFonts w:ascii="Arial" w:eastAsia="Calibri" w:hAnsi="Arial" w:cs="Arial"/>
        </w:rPr>
        <w:t>It should be noted that in Nigeria</w:t>
      </w:r>
      <w:r w:rsidR="009F2BE4" w:rsidRPr="00024832">
        <w:rPr>
          <w:rFonts w:ascii="Arial" w:eastAsia="Calibri" w:hAnsi="Arial" w:cs="Arial"/>
        </w:rPr>
        <w:t>,</w:t>
      </w:r>
      <w:r w:rsidR="00F9130D" w:rsidRPr="00024832">
        <w:rPr>
          <w:rFonts w:ascii="Arial" w:eastAsia="Calibri" w:hAnsi="Arial" w:cs="Arial"/>
        </w:rPr>
        <w:t xml:space="preserve"> </w:t>
      </w:r>
      <w:r w:rsidR="009F2BE4" w:rsidRPr="00024832">
        <w:rPr>
          <w:rFonts w:ascii="Arial" w:eastAsia="Calibri" w:hAnsi="Arial" w:cs="Arial"/>
        </w:rPr>
        <w:t xml:space="preserve">gender </w:t>
      </w:r>
      <w:r w:rsidR="00F9130D" w:rsidRPr="00024832">
        <w:rPr>
          <w:rFonts w:ascii="Arial" w:eastAsia="Calibri" w:hAnsi="Arial" w:cs="Arial"/>
        </w:rPr>
        <w:t xml:space="preserve">is </w:t>
      </w:r>
      <w:r w:rsidR="00CB1AC3" w:rsidRPr="00024832">
        <w:rPr>
          <w:rFonts w:ascii="Arial" w:eastAsia="Calibri" w:hAnsi="Arial" w:cs="Arial"/>
        </w:rPr>
        <w:t xml:space="preserve">restricted to </w:t>
      </w:r>
      <w:r w:rsidR="00F9130D" w:rsidRPr="00024832">
        <w:rPr>
          <w:rFonts w:ascii="Arial" w:hAnsi="Arial" w:cs="Arial"/>
        </w:rPr>
        <w:t xml:space="preserve">female </w:t>
      </w:r>
      <w:r w:rsidR="001E56E1" w:rsidRPr="00024832">
        <w:rPr>
          <w:rFonts w:ascii="Arial" w:hAnsi="Arial" w:cs="Arial"/>
        </w:rPr>
        <w:t>and</w:t>
      </w:r>
      <w:r w:rsidR="00F9130D" w:rsidRPr="00024832">
        <w:rPr>
          <w:rFonts w:ascii="Arial" w:hAnsi="Arial" w:cs="Arial"/>
        </w:rPr>
        <w:t xml:space="preserve"> male (</w:t>
      </w:r>
      <w:r w:rsidR="00AB4FAA" w:rsidRPr="00024832">
        <w:rPr>
          <w:rFonts w:ascii="Arial" w:hAnsi="Arial" w:cs="Arial"/>
        </w:rPr>
        <w:t xml:space="preserve">Chapter </w:t>
      </w:r>
      <w:r w:rsidR="00B548F9" w:rsidRPr="00024832">
        <w:rPr>
          <w:rFonts w:ascii="Arial" w:hAnsi="Arial" w:cs="Arial"/>
        </w:rPr>
        <w:t>One</w:t>
      </w:r>
      <w:r w:rsidR="00F9130D" w:rsidRPr="00024832">
        <w:rPr>
          <w:rFonts w:ascii="Arial" w:hAnsi="Arial" w:cs="Arial"/>
        </w:rPr>
        <w:t xml:space="preserve">, </w:t>
      </w:r>
      <w:r w:rsidR="00AB4FAA" w:rsidRPr="00024832">
        <w:rPr>
          <w:rFonts w:ascii="Arial" w:hAnsi="Arial" w:cs="Arial"/>
        </w:rPr>
        <w:t xml:space="preserve">Section </w:t>
      </w:r>
      <w:r w:rsidR="00F9130D" w:rsidRPr="00024832">
        <w:rPr>
          <w:rFonts w:ascii="Arial" w:hAnsi="Arial" w:cs="Arial"/>
        </w:rPr>
        <w:t xml:space="preserve">1.8). </w:t>
      </w:r>
      <w:r w:rsidR="00F9130D" w:rsidRPr="00024832">
        <w:rPr>
          <w:rFonts w:ascii="Arial" w:eastAsia="Calibri" w:hAnsi="Arial" w:cs="Arial"/>
        </w:rPr>
        <w:t>However, females tend to suffer more discrimination tha</w:t>
      </w:r>
      <w:r w:rsidR="008D5967" w:rsidRPr="00024832">
        <w:rPr>
          <w:rFonts w:ascii="Arial" w:eastAsia="Calibri" w:hAnsi="Arial" w:cs="Arial"/>
        </w:rPr>
        <w:t>n</w:t>
      </w:r>
      <w:r w:rsidR="00F9130D" w:rsidRPr="00024832">
        <w:rPr>
          <w:rFonts w:ascii="Arial" w:eastAsia="Calibri" w:hAnsi="Arial" w:cs="Arial"/>
        </w:rPr>
        <w:t xml:space="preserve"> males.</w:t>
      </w:r>
      <w:r w:rsidR="00F9130D" w:rsidRPr="00024832">
        <w:rPr>
          <w:rFonts w:ascii="Arial" w:hAnsi="Arial" w:cs="Arial"/>
        </w:rPr>
        <w:t xml:space="preserve"> </w:t>
      </w:r>
      <w:r w:rsidR="00FB6F52" w:rsidRPr="00024832">
        <w:rPr>
          <w:rFonts w:ascii="Arial" w:hAnsi="Arial" w:cs="Arial"/>
        </w:rPr>
        <w:t>According to the CEDAW periodic reports between 1998 and 2003, it was revealed that discrimination is ingrained in Nigerian attitudes and culture</w:t>
      </w:r>
      <w:r w:rsidR="003C488B">
        <w:rPr>
          <w:rFonts w:ascii="Arial" w:hAnsi="Arial" w:cs="Arial"/>
        </w:rPr>
        <w:t>.</w:t>
      </w:r>
      <w:r w:rsidR="00C633BF" w:rsidRPr="00024832">
        <w:rPr>
          <w:rStyle w:val="FootnoteReference"/>
          <w:rFonts w:ascii="Arial" w:hAnsi="Arial" w:cs="Arial"/>
        </w:rPr>
        <w:footnoteReference w:id="826"/>
      </w:r>
      <w:r w:rsidR="00FB6F52" w:rsidRPr="00024832">
        <w:rPr>
          <w:rFonts w:ascii="Arial" w:hAnsi="Arial" w:cs="Arial"/>
        </w:rPr>
        <w:t xml:space="preserve"> Due to Nigeria being a traditional society, emphasis is placed on the role of women as that of homemaker</w:t>
      </w:r>
      <w:r w:rsidR="006B27BF" w:rsidRPr="00024832">
        <w:rPr>
          <w:rFonts w:ascii="Arial" w:hAnsi="Arial" w:cs="Arial"/>
        </w:rPr>
        <w:t>s</w:t>
      </w:r>
      <w:r w:rsidR="00FB6F52" w:rsidRPr="00024832">
        <w:rPr>
          <w:rFonts w:ascii="Arial" w:hAnsi="Arial" w:cs="Arial"/>
        </w:rPr>
        <w:t xml:space="preserve"> and baby factor</w:t>
      </w:r>
      <w:r w:rsidR="007F40D5" w:rsidRPr="00024832">
        <w:rPr>
          <w:rFonts w:ascii="Arial" w:hAnsi="Arial" w:cs="Arial"/>
        </w:rPr>
        <w:t>ies</w:t>
      </w:r>
      <w:r w:rsidR="00FB6F52" w:rsidRPr="00024832">
        <w:rPr>
          <w:rFonts w:ascii="Arial" w:hAnsi="Arial" w:cs="Arial"/>
        </w:rPr>
        <w:t xml:space="preserve">. </w:t>
      </w:r>
      <w:r w:rsidR="00F00773" w:rsidRPr="00024832">
        <w:rPr>
          <w:rFonts w:ascii="Arial" w:hAnsi="Arial" w:cs="Arial"/>
        </w:rPr>
        <w:t xml:space="preserve">This can also be seen </w:t>
      </w:r>
      <w:r w:rsidR="00D03938" w:rsidRPr="00024832">
        <w:rPr>
          <w:rFonts w:ascii="Arial" w:hAnsi="Arial" w:cs="Arial"/>
        </w:rPr>
        <w:t>from</w:t>
      </w:r>
      <w:r w:rsidR="00F00773" w:rsidRPr="00024832">
        <w:rPr>
          <w:rFonts w:ascii="Arial" w:hAnsi="Arial" w:cs="Arial"/>
        </w:rPr>
        <w:t xml:space="preserve"> the </w:t>
      </w:r>
      <w:r w:rsidR="0037716A" w:rsidRPr="00024832">
        <w:rPr>
          <w:rFonts w:ascii="Arial" w:hAnsi="Arial" w:cs="Arial"/>
        </w:rPr>
        <w:t xml:space="preserve">Gender and Equal Opportunities Bill </w:t>
      </w:r>
      <w:r w:rsidR="00F00773" w:rsidRPr="00024832">
        <w:rPr>
          <w:rFonts w:ascii="Arial" w:hAnsi="Arial" w:cs="Arial"/>
        </w:rPr>
        <w:t xml:space="preserve">that failed twice in 2006 and 2010 (see </w:t>
      </w:r>
      <w:r w:rsidR="00AB4FAA" w:rsidRPr="00024832">
        <w:rPr>
          <w:rFonts w:ascii="Arial" w:hAnsi="Arial" w:cs="Arial"/>
        </w:rPr>
        <w:t xml:space="preserve">Chapter </w:t>
      </w:r>
      <w:r w:rsidR="00B237F6" w:rsidRPr="00024832">
        <w:rPr>
          <w:rFonts w:ascii="Arial" w:hAnsi="Arial" w:cs="Arial"/>
        </w:rPr>
        <w:t xml:space="preserve">Three, </w:t>
      </w:r>
      <w:r w:rsidR="00AB4FAA" w:rsidRPr="00024832">
        <w:rPr>
          <w:rFonts w:ascii="Arial" w:hAnsi="Arial" w:cs="Arial"/>
        </w:rPr>
        <w:t xml:space="preserve">Section </w:t>
      </w:r>
      <w:r w:rsidR="00022404" w:rsidRPr="00024832">
        <w:rPr>
          <w:rFonts w:ascii="Arial" w:hAnsi="Arial" w:cs="Arial"/>
        </w:rPr>
        <w:t>3.3.1.2)</w:t>
      </w:r>
      <w:r w:rsidR="003C488B">
        <w:rPr>
          <w:rFonts w:ascii="Arial" w:hAnsi="Arial" w:cs="Arial"/>
        </w:rPr>
        <w:t>.</w:t>
      </w:r>
      <w:r w:rsidR="00D03938" w:rsidRPr="00024832">
        <w:rPr>
          <w:rStyle w:val="FootnoteReference"/>
          <w:rFonts w:ascii="Arial" w:hAnsi="Arial" w:cs="Arial"/>
        </w:rPr>
        <w:footnoteReference w:id="827"/>
      </w:r>
      <w:r w:rsidR="00022404" w:rsidRPr="00024832">
        <w:rPr>
          <w:rFonts w:ascii="Arial" w:hAnsi="Arial" w:cs="Arial"/>
        </w:rPr>
        <w:t xml:space="preserve"> </w:t>
      </w:r>
      <w:r w:rsidR="00FB6F52" w:rsidRPr="00024832">
        <w:rPr>
          <w:rFonts w:ascii="Arial" w:hAnsi="Arial" w:cs="Arial"/>
        </w:rPr>
        <w:t xml:space="preserve">Probably this is </w:t>
      </w:r>
      <w:r w:rsidR="00F6444E" w:rsidRPr="00024832">
        <w:rPr>
          <w:rFonts w:ascii="Arial" w:hAnsi="Arial" w:cs="Arial"/>
        </w:rPr>
        <w:t xml:space="preserve">the reason </w:t>
      </w:r>
      <w:r w:rsidR="00FB6F52" w:rsidRPr="00024832">
        <w:rPr>
          <w:rFonts w:ascii="Arial" w:hAnsi="Arial" w:cs="Arial"/>
        </w:rPr>
        <w:t>why HRP2</w:t>
      </w:r>
      <w:r w:rsidR="000A424A" w:rsidRPr="00024832">
        <w:rPr>
          <w:rFonts w:ascii="Arial" w:hAnsi="Arial" w:cs="Arial"/>
        </w:rPr>
        <w:t>,</w:t>
      </w:r>
      <w:r w:rsidR="00FB6F52" w:rsidRPr="00024832">
        <w:rPr>
          <w:rFonts w:ascii="Arial" w:hAnsi="Arial" w:cs="Arial"/>
        </w:rPr>
        <w:t xml:space="preserve"> who, although</w:t>
      </w:r>
      <w:r w:rsidR="008D5967" w:rsidRPr="00024832">
        <w:rPr>
          <w:rFonts w:ascii="Arial" w:hAnsi="Arial" w:cs="Arial"/>
        </w:rPr>
        <w:t xml:space="preserve"> </w:t>
      </w:r>
      <w:r w:rsidR="00FB6F52" w:rsidRPr="00024832">
        <w:rPr>
          <w:rFonts w:ascii="Arial" w:hAnsi="Arial" w:cs="Arial"/>
        </w:rPr>
        <w:t>does not support discrimination</w:t>
      </w:r>
      <w:r w:rsidR="00037BF3" w:rsidRPr="00024832">
        <w:rPr>
          <w:rFonts w:ascii="Arial" w:hAnsi="Arial" w:cs="Arial"/>
        </w:rPr>
        <w:t>,</w:t>
      </w:r>
      <w:r w:rsidR="00FB6F52" w:rsidRPr="00024832">
        <w:rPr>
          <w:rFonts w:ascii="Arial" w:hAnsi="Arial" w:cs="Arial"/>
        </w:rPr>
        <w:t xml:space="preserve"> stated that:</w:t>
      </w:r>
    </w:p>
    <w:p w14:paraId="61B037FF" w14:textId="1FB5D94A" w:rsidR="00FB6F52" w:rsidRPr="00024832" w:rsidRDefault="00C81847" w:rsidP="00FB6F52">
      <w:pPr>
        <w:spacing w:after="120" w:line="360" w:lineRule="auto"/>
        <w:ind w:left="227" w:right="227"/>
        <w:jc w:val="both"/>
        <w:rPr>
          <w:rFonts w:ascii="Arial" w:hAnsi="Arial" w:cs="Arial"/>
          <w:i/>
          <w:iCs/>
        </w:rPr>
      </w:pPr>
      <w:r w:rsidRPr="00024832">
        <w:rPr>
          <w:rFonts w:ascii="Arial" w:hAnsi="Arial" w:cs="Arial"/>
          <w:i/>
          <w:iCs/>
        </w:rPr>
        <w:lastRenderedPageBreak/>
        <w:t>‘</w:t>
      </w:r>
      <w:r w:rsidR="00FB6F52" w:rsidRPr="00024832">
        <w:rPr>
          <w:rFonts w:ascii="Arial" w:hAnsi="Arial" w:cs="Arial"/>
          <w:i/>
          <w:iCs/>
        </w:rPr>
        <w:t>For certain sensitive things, I will always have [recruit] women.</w:t>
      </w:r>
      <w:r w:rsidRPr="00024832">
        <w:rPr>
          <w:rFonts w:ascii="Arial" w:hAnsi="Arial" w:cs="Arial"/>
          <w:i/>
          <w:iCs/>
        </w:rPr>
        <w:t>’</w:t>
      </w:r>
    </w:p>
    <w:p w14:paraId="40612028" w14:textId="06884C30" w:rsidR="00FB6F52" w:rsidRPr="00024832" w:rsidRDefault="00FB6F52" w:rsidP="00FB6F52">
      <w:pPr>
        <w:spacing w:after="120" w:line="360" w:lineRule="auto"/>
        <w:jc w:val="both"/>
        <w:rPr>
          <w:rFonts w:ascii="Arial" w:eastAsia="Calibri" w:hAnsi="Arial" w:cs="Arial"/>
        </w:rPr>
      </w:pPr>
      <w:r w:rsidRPr="00024832">
        <w:rPr>
          <w:rFonts w:ascii="Arial" w:eastAsia="Calibri" w:hAnsi="Arial" w:cs="Arial"/>
        </w:rPr>
        <w:t xml:space="preserve">The Nigerian labour market </w:t>
      </w:r>
      <w:r w:rsidR="00C34495" w:rsidRPr="00024832">
        <w:rPr>
          <w:rFonts w:ascii="Arial" w:eastAsia="Calibri" w:hAnsi="Arial" w:cs="Arial"/>
        </w:rPr>
        <w:t>is</w:t>
      </w:r>
      <w:r w:rsidRPr="00024832">
        <w:rPr>
          <w:rFonts w:ascii="Arial" w:eastAsia="Calibri" w:hAnsi="Arial" w:cs="Arial"/>
        </w:rPr>
        <w:t xml:space="preserve"> gender orientated</w:t>
      </w:r>
      <w:r w:rsidR="003C488B">
        <w:rPr>
          <w:rFonts w:ascii="Arial" w:eastAsia="Calibri" w:hAnsi="Arial" w:cs="Arial"/>
        </w:rPr>
        <w:t>.</w:t>
      </w:r>
      <w:r w:rsidRPr="00024832">
        <w:rPr>
          <w:rFonts w:ascii="Arial" w:eastAsia="Calibri" w:hAnsi="Arial" w:cs="Arial"/>
          <w:vertAlign w:val="superscript"/>
        </w:rPr>
        <w:footnoteReference w:id="828"/>
      </w:r>
      <w:r w:rsidRPr="00024832">
        <w:rPr>
          <w:rFonts w:ascii="Arial" w:eastAsia="Calibri" w:hAnsi="Arial" w:cs="Arial"/>
        </w:rPr>
        <w:t xml:space="preserve"> Gender issues in employment have been studied globally</w:t>
      </w:r>
      <w:r w:rsidR="00433099">
        <w:rPr>
          <w:rFonts w:ascii="Arial" w:eastAsia="Calibri" w:hAnsi="Arial" w:cs="Arial"/>
        </w:rPr>
        <w:t>.</w:t>
      </w:r>
      <w:r w:rsidRPr="00024832">
        <w:rPr>
          <w:rFonts w:ascii="Arial" w:eastAsia="Calibri" w:hAnsi="Arial" w:cs="Arial"/>
          <w:vertAlign w:val="superscript"/>
        </w:rPr>
        <w:footnoteReference w:id="829"/>
      </w:r>
      <w:r w:rsidRPr="00024832">
        <w:rPr>
          <w:rFonts w:ascii="Arial" w:eastAsia="Calibri" w:hAnsi="Arial" w:cs="Arial"/>
        </w:rPr>
        <w:t xml:space="preserve"> Onyeka Okongwu and Linda Anyalebechi have explained that differential gender in the Nigerian context is a consequence of cultural norms of the society, with women traditionally assigned to occupations that require skills with cultural values such as learning a trade or being full-time housewives</w:t>
      </w:r>
      <w:r w:rsidR="003C488B">
        <w:rPr>
          <w:rFonts w:ascii="Arial" w:eastAsia="Calibri" w:hAnsi="Arial" w:cs="Arial"/>
        </w:rPr>
        <w:t>.</w:t>
      </w:r>
      <w:r w:rsidRPr="00024832">
        <w:rPr>
          <w:rFonts w:ascii="Arial" w:eastAsia="Calibri" w:hAnsi="Arial" w:cs="Arial"/>
          <w:vertAlign w:val="superscript"/>
        </w:rPr>
        <w:footnoteReference w:id="830"/>
      </w:r>
      <w:r w:rsidRPr="00024832">
        <w:rPr>
          <w:rFonts w:ascii="Arial" w:eastAsia="Calibri" w:hAnsi="Arial" w:cs="Arial"/>
        </w:rPr>
        <w:t xml:space="preserve"> It has been observed that women in Nigeria are reduced to mere second-class citizens, hence the general belief system that the best place for women is in the ‘</w:t>
      </w:r>
      <w:r w:rsidR="00062D5F" w:rsidRPr="00024832">
        <w:rPr>
          <w:rFonts w:ascii="Arial" w:eastAsia="Calibri" w:hAnsi="Arial" w:cs="Arial"/>
        </w:rPr>
        <w:t>kitchen’</w:t>
      </w:r>
      <w:r w:rsidRPr="00024832">
        <w:rPr>
          <w:rFonts w:ascii="Arial" w:eastAsia="Calibri" w:hAnsi="Arial" w:cs="Arial"/>
        </w:rPr>
        <w:t>. This patriarch</w:t>
      </w:r>
      <w:r w:rsidR="00C12650" w:rsidRPr="00024832">
        <w:rPr>
          <w:rFonts w:ascii="Arial" w:eastAsia="Calibri" w:hAnsi="Arial" w:cs="Arial"/>
        </w:rPr>
        <w:t>al</w:t>
      </w:r>
      <w:r w:rsidRPr="00024832">
        <w:rPr>
          <w:rFonts w:ascii="Arial" w:eastAsia="Calibri" w:hAnsi="Arial" w:cs="Arial"/>
        </w:rPr>
        <w:t xml:space="preserve"> notion was evident in the widely controversial statement by the current President of Nigeria, Muhammadu Buhari, in 2016</w:t>
      </w:r>
      <w:r w:rsidR="003C488B">
        <w:rPr>
          <w:rFonts w:ascii="Arial" w:eastAsia="Calibri" w:hAnsi="Arial" w:cs="Arial"/>
        </w:rPr>
        <w:t>.</w:t>
      </w:r>
      <w:r w:rsidRPr="00024832">
        <w:rPr>
          <w:rFonts w:ascii="Arial" w:eastAsia="Calibri" w:hAnsi="Arial" w:cs="Arial"/>
          <w:vertAlign w:val="superscript"/>
        </w:rPr>
        <w:footnoteReference w:id="831"/>
      </w:r>
      <w:r w:rsidRPr="00024832">
        <w:rPr>
          <w:rFonts w:ascii="Arial" w:eastAsia="Calibri" w:hAnsi="Arial" w:cs="Arial"/>
        </w:rPr>
        <w:t xml:space="preserve"> The president stated that</w:t>
      </w:r>
      <w:r w:rsidR="00781959" w:rsidRPr="00024832">
        <w:rPr>
          <w:rFonts w:ascii="Arial" w:eastAsia="Calibri" w:hAnsi="Arial" w:cs="Arial"/>
        </w:rPr>
        <w:t>:</w:t>
      </w:r>
    </w:p>
    <w:p w14:paraId="691B754C" w14:textId="2A376F7A" w:rsidR="00FB6F52" w:rsidRPr="00024832" w:rsidRDefault="00C81847" w:rsidP="00FB6F52">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FB6F52" w:rsidRPr="00024832">
        <w:rPr>
          <w:rFonts w:ascii="Arial" w:eastAsia="Calibri" w:hAnsi="Arial" w:cs="Arial"/>
          <w:i/>
          <w:iCs/>
        </w:rPr>
        <w:t>I don’t know which party my wife belongs to, but she belongs to my kitchen and my living room and the other room.</w:t>
      </w:r>
      <w:r w:rsidRPr="00024832">
        <w:rPr>
          <w:rFonts w:ascii="Arial" w:eastAsia="Calibri" w:hAnsi="Arial" w:cs="Arial"/>
          <w:i/>
          <w:iCs/>
        </w:rPr>
        <w:t>’</w:t>
      </w:r>
    </w:p>
    <w:p w14:paraId="733D79A1" w14:textId="41B8A51A" w:rsidR="008D18F4" w:rsidRPr="00024832" w:rsidRDefault="000A32B6" w:rsidP="008D18F4">
      <w:pPr>
        <w:spacing w:after="120" w:line="360" w:lineRule="auto"/>
        <w:ind w:right="227"/>
        <w:jc w:val="both"/>
        <w:rPr>
          <w:rFonts w:ascii="Arial" w:hAnsi="Arial" w:cs="Arial"/>
          <w:iCs/>
        </w:rPr>
      </w:pPr>
      <w:r w:rsidRPr="00024832">
        <w:rPr>
          <w:rFonts w:ascii="Arial" w:eastAsia="Calibri" w:hAnsi="Arial" w:cs="Arial"/>
        </w:rPr>
        <w:t xml:space="preserve">The unfortunate need for the president of Nigeria to </w:t>
      </w:r>
      <w:r w:rsidR="00997159" w:rsidRPr="00024832">
        <w:rPr>
          <w:rFonts w:ascii="Arial" w:eastAsia="Calibri" w:hAnsi="Arial" w:cs="Arial"/>
        </w:rPr>
        <w:t xml:space="preserve">humiliate his wife, the first lady of </w:t>
      </w:r>
      <w:r w:rsidR="00D71AED" w:rsidRPr="00024832">
        <w:rPr>
          <w:rFonts w:ascii="Arial" w:eastAsia="Calibri" w:hAnsi="Arial" w:cs="Arial"/>
        </w:rPr>
        <w:t>the country</w:t>
      </w:r>
      <w:r w:rsidR="00997159" w:rsidRPr="00024832">
        <w:rPr>
          <w:rFonts w:ascii="Arial" w:eastAsia="Calibri" w:hAnsi="Arial" w:cs="Arial"/>
        </w:rPr>
        <w:t xml:space="preserve"> on national TV</w:t>
      </w:r>
      <w:r w:rsidR="00107362" w:rsidRPr="00024832">
        <w:rPr>
          <w:rFonts w:ascii="Arial" w:eastAsia="Calibri" w:hAnsi="Arial" w:cs="Arial"/>
        </w:rPr>
        <w:t>,</w:t>
      </w:r>
      <w:r w:rsidR="00997159" w:rsidRPr="00024832">
        <w:rPr>
          <w:rFonts w:ascii="Arial" w:eastAsia="Calibri" w:hAnsi="Arial" w:cs="Arial"/>
        </w:rPr>
        <w:t xml:space="preserve"> shows how ingrained discrimination against women is</w:t>
      </w:r>
      <w:r w:rsidR="00CA7EFF" w:rsidRPr="00024832">
        <w:rPr>
          <w:rFonts w:ascii="Arial" w:eastAsia="Calibri" w:hAnsi="Arial" w:cs="Arial"/>
        </w:rPr>
        <w:t xml:space="preserve">. </w:t>
      </w:r>
      <w:r w:rsidR="00B4729F" w:rsidRPr="00024832">
        <w:rPr>
          <w:rFonts w:ascii="Arial" w:eastAsia="Calibri" w:hAnsi="Arial" w:cs="Arial"/>
        </w:rPr>
        <w:t xml:space="preserve">As a traditional and multicultural society, Nigerian society is patriarchal; therefore, women are </w:t>
      </w:r>
      <w:r w:rsidR="007551A9" w:rsidRPr="00024832">
        <w:rPr>
          <w:rFonts w:ascii="Arial" w:eastAsia="Calibri" w:hAnsi="Arial" w:cs="Arial"/>
        </w:rPr>
        <w:t xml:space="preserve">often relegated as objects of </w:t>
      </w:r>
      <w:r w:rsidR="00B4729F" w:rsidRPr="00024832">
        <w:rPr>
          <w:rFonts w:ascii="Arial" w:eastAsia="Calibri" w:hAnsi="Arial" w:cs="Arial"/>
        </w:rPr>
        <w:t>discriminat</w:t>
      </w:r>
      <w:r w:rsidR="00336712" w:rsidRPr="00024832">
        <w:rPr>
          <w:rFonts w:ascii="Arial" w:eastAsia="Calibri" w:hAnsi="Arial" w:cs="Arial"/>
        </w:rPr>
        <w:t>ion</w:t>
      </w:r>
      <w:r w:rsidR="003C488B">
        <w:rPr>
          <w:rFonts w:ascii="Arial" w:eastAsia="Calibri" w:hAnsi="Arial" w:cs="Arial"/>
        </w:rPr>
        <w:t>.</w:t>
      </w:r>
      <w:r w:rsidR="00B4729F" w:rsidRPr="00024832">
        <w:rPr>
          <w:rFonts w:ascii="Arial" w:eastAsia="Calibri" w:hAnsi="Arial" w:cs="Arial"/>
          <w:vertAlign w:val="superscript"/>
        </w:rPr>
        <w:footnoteReference w:id="832"/>
      </w:r>
      <w:r w:rsidR="00B4729F" w:rsidRPr="00024832">
        <w:rPr>
          <w:rFonts w:ascii="Arial" w:hAnsi="Arial" w:cs="Arial"/>
        </w:rPr>
        <w:t xml:space="preserve"> </w:t>
      </w:r>
      <w:r w:rsidR="00260CDA" w:rsidRPr="00024832">
        <w:rPr>
          <w:rFonts w:ascii="Arial" w:hAnsi="Arial" w:cs="Arial"/>
        </w:rPr>
        <w:t>Some o</w:t>
      </w:r>
      <w:r w:rsidR="00260CDA" w:rsidRPr="00024832">
        <w:rPr>
          <w:rFonts w:ascii="Arial" w:eastAsia="Calibri" w:hAnsi="Arial" w:cs="Arial"/>
        </w:rPr>
        <w:t>ppression and female subordination are rooted in the essential nature of male and female identity, which is also confirmed by ‘divine’ ordinances</w:t>
      </w:r>
      <w:r w:rsidR="003C488B">
        <w:rPr>
          <w:rFonts w:ascii="Arial" w:eastAsia="Calibri" w:hAnsi="Arial" w:cs="Arial"/>
        </w:rPr>
        <w:t>.</w:t>
      </w:r>
      <w:r w:rsidR="00260CDA" w:rsidRPr="00024832">
        <w:rPr>
          <w:rFonts w:ascii="Arial" w:eastAsia="Calibri" w:hAnsi="Arial" w:cs="Arial"/>
          <w:vertAlign w:val="superscript"/>
        </w:rPr>
        <w:footnoteReference w:id="833"/>
      </w:r>
      <w:r w:rsidR="00260CDA" w:rsidRPr="00024832">
        <w:rPr>
          <w:rFonts w:ascii="Arial" w:eastAsia="Calibri" w:hAnsi="Arial" w:cs="Arial"/>
        </w:rPr>
        <w:t xml:space="preserve"> </w:t>
      </w:r>
      <w:r w:rsidR="008D18F4" w:rsidRPr="00024832">
        <w:rPr>
          <w:rFonts w:ascii="Arial" w:hAnsi="Arial" w:cs="Arial"/>
          <w:shd w:val="clear" w:color="auto" w:fill="FFFFFF"/>
        </w:rPr>
        <w:t xml:space="preserve">Even during job interviews, discriminatory cultural norms are still </w:t>
      </w:r>
      <w:r w:rsidR="008D18F4" w:rsidRPr="00024832">
        <w:rPr>
          <w:rFonts w:ascii="Arial" w:hAnsi="Arial" w:cs="Arial"/>
          <w:shd w:val="clear" w:color="auto" w:fill="FFFFFF"/>
        </w:rPr>
        <w:lastRenderedPageBreak/>
        <w:t xml:space="preserve">prevalent. </w:t>
      </w:r>
      <w:r w:rsidR="00262F4B" w:rsidRPr="00024832">
        <w:rPr>
          <w:rFonts w:ascii="Arial" w:hAnsi="Arial" w:cs="Arial"/>
          <w:shd w:val="clear" w:color="auto" w:fill="FFFFFF"/>
        </w:rPr>
        <w:t xml:space="preserve">However, as discussed in </w:t>
      </w:r>
      <w:r w:rsidR="00807454" w:rsidRPr="00024832">
        <w:rPr>
          <w:rFonts w:ascii="Arial" w:hAnsi="Arial" w:cs="Arial"/>
          <w:shd w:val="clear" w:color="auto" w:fill="FFFFFF"/>
        </w:rPr>
        <w:t xml:space="preserve">Chapter </w:t>
      </w:r>
      <w:r w:rsidR="008D2C4B" w:rsidRPr="00024832">
        <w:rPr>
          <w:rFonts w:ascii="Arial" w:hAnsi="Arial" w:cs="Arial"/>
          <w:shd w:val="clear" w:color="auto" w:fill="FFFFFF"/>
        </w:rPr>
        <w:t>Three</w:t>
      </w:r>
      <w:r w:rsidR="00262F4B" w:rsidRPr="00024832">
        <w:rPr>
          <w:rFonts w:ascii="Arial" w:hAnsi="Arial" w:cs="Arial"/>
          <w:shd w:val="clear" w:color="auto" w:fill="FFFFFF"/>
        </w:rPr>
        <w:t xml:space="preserve">, </w:t>
      </w:r>
      <w:r w:rsidR="00807454" w:rsidRPr="00024832">
        <w:rPr>
          <w:rFonts w:ascii="Arial" w:hAnsi="Arial" w:cs="Arial"/>
          <w:shd w:val="clear" w:color="auto" w:fill="FFFFFF"/>
        </w:rPr>
        <w:t xml:space="preserve">Section </w:t>
      </w:r>
      <w:r w:rsidR="00262F4B" w:rsidRPr="00024832">
        <w:rPr>
          <w:rFonts w:ascii="Arial" w:hAnsi="Arial" w:cs="Arial"/>
          <w:shd w:val="clear" w:color="auto" w:fill="FFFFFF"/>
        </w:rPr>
        <w:t xml:space="preserve">3.9, there are challenges with the enforcement of </w:t>
      </w:r>
      <w:r w:rsidR="00202147" w:rsidRPr="00024832">
        <w:rPr>
          <w:rFonts w:ascii="Arial" w:eastAsia="Calibri" w:hAnsi="Arial" w:cs="Arial"/>
        </w:rPr>
        <w:t xml:space="preserve">ratified </w:t>
      </w:r>
      <w:r w:rsidR="00262F4B" w:rsidRPr="00024832">
        <w:rPr>
          <w:rFonts w:ascii="Arial" w:hAnsi="Arial" w:cs="Arial"/>
          <w:shd w:val="clear" w:color="auto" w:fill="FFFFFF"/>
        </w:rPr>
        <w:t>international treaties in Nigeria.</w:t>
      </w:r>
    </w:p>
    <w:p w14:paraId="7D5E96B1" w14:textId="2CC82681" w:rsidR="00D72B29" w:rsidRPr="00024832" w:rsidRDefault="00A43E7E" w:rsidP="00D72B29">
      <w:pPr>
        <w:spacing w:after="120" w:line="360" w:lineRule="auto"/>
        <w:jc w:val="both"/>
        <w:rPr>
          <w:rFonts w:ascii="Arial" w:eastAsia="Calibri" w:hAnsi="Arial" w:cs="Arial"/>
        </w:rPr>
      </w:pPr>
      <w:r w:rsidRPr="00024832">
        <w:rPr>
          <w:rFonts w:ascii="Arial" w:eastAsia="Calibri" w:hAnsi="Arial" w:cs="Arial"/>
        </w:rPr>
        <w:t xml:space="preserve">Cultural patriarchy is a powerful determinant of male dominance over females, which has found its way into pre-employment decisions and workforce planning. </w:t>
      </w:r>
      <w:r w:rsidR="00CE5FB2" w:rsidRPr="00024832">
        <w:rPr>
          <w:rFonts w:ascii="Arial" w:eastAsia="Calibri" w:hAnsi="Arial" w:cs="Arial"/>
        </w:rPr>
        <w:t xml:space="preserve">More surprisingly, </w:t>
      </w:r>
      <w:r w:rsidR="00C630AB" w:rsidRPr="00024832">
        <w:rPr>
          <w:rFonts w:ascii="Arial" w:eastAsia="Calibri" w:hAnsi="Arial" w:cs="Arial"/>
        </w:rPr>
        <w:t xml:space="preserve">according to </w:t>
      </w:r>
      <w:r w:rsidR="00996AAB" w:rsidRPr="00024832">
        <w:rPr>
          <w:rFonts w:ascii="Arial" w:eastAsia="Calibri" w:hAnsi="Arial" w:cs="Arial"/>
        </w:rPr>
        <w:t>the Daily Post, ‘</w:t>
      </w:r>
      <w:r w:rsidR="00C630AB" w:rsidRPr="00024832">
        <w:rPr>
          <w:rFonts w:ascii="Arial" w:eastAsia="Calibri" w:hAnsi="Arial" w:cs="Arial"/>
        </w:rPr>
        <w:t>women tend to have lower unemployment rate as they are not considered part of the labour force in the first place and as such have no bearing on the rate of unemployment.</w:t>
      </w:r>
      <w:r w:rsidR="003C488B">
        <w:rPr>
          <w:rFonts w:ascii="Arial" w:eastAsia="Calibri" w:hAnsi="Arial" w:cs="Arial"/>
        </w:rPr>
        <w:t>’</w:t>
      </w:r>
      <w:r w:rsidR="00996AAB" w:rsidRPr="00024832">
        <w:rPr>
          <w:rStyle w:val="FootnoteReference"/>
          <w:rFonts w:ascii="Arial" w:eastAsia="Calibri" w:hAnsi="Arial" w:cs="Arial"/>
        </w:rPr>
        <w:footnoteReference w:id="834"/>
      </w:r>
      <w:r w:rsidR="00DD4D22" w:rsidRPr="00024832">
        <w:rPr>
          <w:rFonts w:ascii="Arial" w:eastAsia="Calibri" w:hAnsi="Arial" w:cs="Arial"/>
        </w:rPr>
        <w:t xml:space="preserve"> </w:t>
      </w:r>
      <w:r w:rsidR="002D3CAE" w:rsidRPr="00024832">
        <w:rPr>
          <w:rFonts w:ascii="Arial" w:eastAsia="Calibri" w:hAnsi="Arial" w:cs="Arial"/>
        </w:rPr>
        <w:t>Some</w:t>
      </w:r>
      <w:r w:rsidR="00D72B29" w:rsidRPr="00024832">
        <w:rPr>
          <w:rFonts w:ascii="Arial" w:eastAsia="Calibri" w:hAnsi="Arial" w:cs="Arial"/>
        </w:rPr>
        <w:t xml:space="preserve"> respondents </w:t>
      </w:r>
      <w:r w:rsidR="009E2726" w:rsidRPr="00024832">
        <w:rPr>
          <w:rFonts w:ascii="Arial" w:eastAsia="Calibri" w:hAnsi="Arial" w:cs="Arial"/>
        </w:rPr>
        <w:t>voiced out their frustrations</w:t>
      </w:r>
      <w:r w:rsidR="00925CAB" w:rsidRPr="00024832">
        <w:rPr>
          <w:rFonts w:ascii="Arial" w:eastAsia="Calibri" w:hAnsi="Arial" w:cs="Arial"/>
        </w:rPr>
        <w:t xml:space="preserve"> by stating that</w:t>
      </w:r>
      <w:r w:rsidR="00D72B29" w:rsidRPr="00024832">
        <w:rPr>
          <w:rFonts w:ascii="Arial" w:eastAsia="Calibri" w:hAnsi="Arial" w:cs="Arial"/>
        </w:rPr>
        <w:t>:</w:t>
      </w:r>
    </w:p>
    <w:p w14:paraId="6F0F5FF9" w14:textId="45C0D8EF" w:rsidR="007C1EF0" w:rsidRPr="00024832" w:rsidRDefault="00D72B29" w:rsidP="00D72B29">
      <w:pPr>
        <w:spacing w:after="120" w:line="360" w:lineRule="auto"/>
        <w:ind w:left="227"/>
        <w:jc w:val="both"/>
        <w:rPr>
          <w:rFonts w:ascii="Arial" w:hAnsi="Arial" w:cs="Arial"/>
          <w:i/>
        </w:rPr>
      </w:pPr>
      <w:r w:rsidRPr="00024832">
        <w:rPr>
          <w:rFonts w:ascii="Arial" w:hAnsi="Arial" w:cs="Arial"/>
          <w:i/>
        </w:rPr>
        <w:t>‘</w:t>
      </w:r>
      <w:r w:rsidR="00783A10" w:rsidRPr="00024832">
        <w:rPr>
          <w:rFonts w:ascii="Arial" w:hAnsi="Arial" w:cs="Arial"/>
          <w:i/>
        </w:rPr>
        <w:t>My gender and my age should not determine my capacity or suitability for a role</w:t>
      </w:r>
      <w:r w:rsidR="00DE0CAD" w:rsidRPr="00024832">
        <w:rPr>
          <w:rFonts w:ascii="Arial" w:hAnsi="Arial" w:cs="Arial"/>
          <w:i/>
        </w:rPr>
        <w:t>.</w:t>
      </w:r>
      <w:r w:rsidR="007C1EF0" w:rsidRPr="00024832">
        <w:rPr>
          <w:rFonts w:ascii="Arial" w:hAnsi="Arial" w:cs="Arial"/>
          <w:i/>
        </w:rPr>
        <w:t>’</w:t>
      </w:r>
    </w:p>
    <w:p w14:paraId="30C80B9F" w14:textId="20126DC6" w:rsidR="00D72B29" w:rsidRPr="00024832" w:rsidRDefault="007C1EF0" w:rsidP="00D72B29">
      <w:pPr>
        <w:spacing w:after="120" w:line="360" w:lineRule="auto"/>
        <w:ind w:left="227"/>
        <w:jc w:val="both"/>
        <w:rPr>
          <w:rFonts w:ascii="Arial" w:hAnsi="Arial" w:cs="Arial"/>
          <w:i/>
        </w:rPr>
      </w:pPr>
      <w:r w:rsidRPr="00024832">
        <w:rPr>
          <w:rFonts w:ascii="Arial" w:hAnsi="Arial" w:cs="Arial"/>
          <w:i/>
        </w:rPr>
        <w:t>‘</w:t>
      </w:r>
      <w:r w:rsidR="00D72B29" w:rsidRPr="00024832">
        <w:rPr>
          <w:rFonts w:ascii="Arial" w:hAnsi="Arial" w:cs="Arial"/>
          <w:i/>
        </w:rPr>
        <w:t>…they specifically indicated that the offer is only open to members of the male gender.’</w:t>
      </w:r>
    </w:p>
    <w:p w14:paraId="5D6FCB7C" w14:textId="4E3706FE" w:rsidR="00FB6F52" w:rsidRPr="00024832" w:rsidRDefault="00D72B29" w:rsidP="00D72B29">
      <w:pPr>
        <w:spacing w:after="120" w:line="360" w:lineRule="auto"/>
        <w:ind w:left="227"/>
        <w:jc w:val="both"/>
        <w:rPr>
          <w:rFonts w:ascii="Arial" w:hAnsi="Arial" w:cs="Arial"/>
          <w:i/>
        </w:rPr>
      </w:pPr>
      <w:r w:rsidRPr="00024832">
        <w:rPr>
          <w:rFonts w:ascii="Arial" w:hAnsi="Arial" w:cs="Arial"/>
          <w:i/>
        </w:rPr>
        <w:t xml:space="preserve">‘When the members of the male sex are given preference over the female sex.’ </w:t>
      </w:r>
    </w:p>
    <w:p w14:paraId="24DE3CF3" w14:textId="590E31F0" w:rsidR="00FB6F52" w:rsidRPr="00024832" w:rsidRDefault="00FB6F52" w:rsidP="00FB6F52">
      <w:pPr>
        <w:spacing w:after="120" w:line="360" w:lineRule="auto"/>
        <w:jc w:val="both"/>
        <w:rPr>
          <w:rFonts w:ascii="Arial" w:eastAsia="Calibri" w:hAnsi="Arial" w:cs="Arial"/>
        </w:rPr>
      </w:pPr>
      <w:r w:rsidRPr="00024832">
        <w:rPr>
          <w:rFonts w:ascii="Arial" w:eastAsia="Calibri" w:hAnsi="Arial" w:cs="Arial"/>
        </w:rPr>
        <w:t>W</w:t>
      </w:r>
      <w:r w:rsidR="00763FC2" w:rsidRPr="00024832">
        <w:rPr>
          <w:rFonts w:ascii="Arial" w:eastAsia="Calibri" w:hAnsi="Arial" w:cs="Arial"/>
        </w:rPr>
        <w:t>omen are more at a disadvantage during recruitment and selection</w:t>
      </w:r>
      <w:r w:rsidRPr="00024832">
        <w:rPr>
          <w:rFonts w:ascii="Arial" w:eastAsia="Calibri" w:hAnsi="Arial" w:cs="Arial"/>
        </w:rPr>
        <w:t xml:space="preserve"> as some organisations believe that certain jobs are not suited </w:t>
      </w:r>
      <w:r w:rsidR="00763FC2" w:rsidRPr="00024832">
        <w:rPr>
          <w:rFonts w:ascii="Arial" w:eastAsia="Calibri" w:hAnsi="Arial" w:cs="Arial"/>
        </w:rPr>
        <w:t>to</w:t>
      </w:r>
      <w:r w:rsidRPr="00024832">
        <w:rPr>
          <w:rFonts w:ascii="Arial" w:eastAsia="Calibri" w:hAnsi="Arial" w:cs="Arial"/>
        </w:rPr>
        <w:t xml:space="preserve"> the female gender. </w:t>
      </w:r>
      <w:r w:rsidR="002B11DC" w:rsidRPr="00024832">
        <w:rPr>
          <w:rFonts w:ascii="Arial" w:eastAsia="Calibri" w:hAnsi="Arial" w:cs="Arial"/>
        </w:rPr>
        <w:t>Adisa et al. found evidence of this in their research that women were continually at a disadvantage during recruitment</w:t>
      </w:r>
      <w:r w:rsidR="00433099">
        <w:rPr>
          <w:rFonts w:ascii="Arial" w:eastAsia="Calibri" w:hAnsi="Arial" w:cs="Arial"/>
        </w:rPr>
        <w:t>.</w:t>
      </w:r>
      <w:r w:rsidR="002B11DC" w:rsidRPr="00024832">
        <w:rPr>
          <w:rStyle w:val="FootnoteReference"/>
          <w:rFonts w:ascii="Arial" w:eastAsia="Calibri" w:hAnsi="Arial" w:cs="Arial"/>
        </w:rPr>
        <w:footnoteReference w:id="835"/>
      </w:r>
      <w:r w:rsidR="002B11DC" w:rsidRPr="00024832">
        <w:rPr>
          <w:rFonts w:ascii="Arial" w:eastAsia="Calibri" w:hAnsi="Arial" w:cs="Arial"/>
        </w:rPr>
        <w:t xml:space="preserve"> </w:t>
      </w:r>
      <w:r w:rsidR="00464031" w:rsidRPr="00024832">
        <w:rPr>
          <w:rFonts w:ascii="Arial" w:eastAsia="Calibri" w:hAnsi="Arial" w:cs="Arial"/>
        </w:rPr>
        <w:t>Their research</w:t>
      </w:r>
      <w:r w:rsidR="00A05E52" w:rsidRPr="00024832">
        <w:rPr>
          <w:rFonts w:ascii="Arial" w:eastAsia="Calibri" w:hAnsi="Arial" w:cs="Arial"/>
        </w:rPr>
        <w:t xml:space="preserve"> found that </w:t>
      </w:r>
      <w:r w:rsidR="002545AF" w:rsidRPr="00024832">
        <w:rPr>
          <w:rFonts w:ascii="Arial" w:eastAsia="Calibri" w:hAnsi="Arial" w:cs="Arial"/>
        </w:rPr>
        <w:t xml:space="preserve">an organisation’s </w:t>
      </w:r>
      <w:r w:rsidR="00A05E52" w:rsidRPr="00024832">
        <w:rPr>
          <w:rFonts w:ascii="Arial" w:eastAsia="Calibri" w:hAnsi="Arial" w:cs="Arial"/>
        </w:rPr>
        <w:t>chairman</w:t>
      </w:r>
      <w:r w:rsidR="002545AF" w:rsidRPr="00024832">
        <w:rPr>
          <w:rFonts w:ascii="Arial" w:eastAsia="Calibri" w:hAnsi="Arial" w:cs="Arial"/>
        </w:rPr>
        <w:t xml:space="preserve"> ordered </w:t>
      </w:r>
      <w:r w:rsidR="008E1836" w:rsidRPr="00024832">
        <w:rPr>
          <w:rFonts w:ascii="Arial" w:eastAsia="Calibri" w:hAnsi="Arial" w:cs="Arial"/>
        </w:rPr>
        <w:t>the recruitment of more male workers, which resulted in the employment of 18 male workers and only seven unmarried female workers</w:t>
      </w:r>
      <w:r w:rsidR="007473A7">
        <w:rPr>
          <w:rFonts w:ascii="Arial" w:eastAsia="Calibri" w:hAnsi="Arial" w:cs="Arial"/>
        </w:rPr>
        <w:t>.</w:t>
      </w:r>
      <w:r w:rsidR="006B0060" w:rsidRPr="00024832">
        <w:rPr>
          <w:rStyle w:val="FootnoteReference"/>
          <w:rFonts w:ascii="Arial" w:eastAsia="Calibri" w:hAnsi="Arial" w:cs="Arial"/>
        </w:rPr>
        <w:footnoteReference w:id="836"/>
      </w:r>
      <w:r w:rsidR="0065395F" w:rsidRPr="00024832">
        <w:rPr>
          <w:rFonts w:ascii="Arial" w:eastAsia="Calibri" w:hAnsi="Arial" w:cs="Arial"/>
        </w:rPr>
        <w:t xml:space="preserve"> </w:t>
      </w:r>
      <w:r w:rsidR="006B297C" w:rsidRPr="00024832">
        <w:rPr>
          <w:rFonts w:ascii="Arial" w:eastAsia="Calibri" w:hAnsi="Arial" w:cs="Arial"/>
        </w:rPr>
        <w:t xml:space="preserve">This can also be seen from the response in </w:t>
      </w:r>
      <w:r w:rsidR="00807454" w:rsidRPr="00024832">
        <w:rPr>
          <w:rFonts w:ascii="Arial" w:eastAsia="Calibri" w:hAnsi="Arial" w:cs="Arial"/>
        </w:rPr>
        <w:t xml:space="preserve">Section </w:t>
      </w:r>
      <w:r w:rsidR="006B297C" w:rsidRPr="00024832">
        <w:rPr>
          <w:rFonts w:ascii="Arial" w:eastAsia="Calibri" w:hAnsi="Arial" w:cs="Arial"/>
        </w:rPr>
        <w:t>5.5.1</w:t>
      </w:r>
      <w:r w:rsidR="008D5967" w:rsidRPr="00024832">
        <w:rPr>
          <w:rFonts w:ascii="Arial" w:eastAsia="Calibri" w:hAnsi="Arial" w:cs="Arial"/>
        </w:rPr>
        <w:t>,</w:t>
      </w:r>
      <w:r w:rsidR="006B297C" w:rsidRPr="00024832">
        <w:rPr>
          <w:rFonts w:ascii="Arial" w:eastAsia="Calibri" w:hAnsi="Arial" w:cs="Arial"/>
        </w:rPr>
        <w:t xml:space="preserve"> where a respond</w:t>
      </w:r>
      <w:r w:rsidR="008D5967" w:rsidRPr="00024832">
        <w:rPr>
          <w:rFonts w:ascii="Arial" w:eastAsia="Calibri" w:hAnsi="Arial" w:cs="Arial"/>
        </w:rPr>
        <w:t>ent</w:t>
      </w:r>
      <w:r w:rsidR="006B297C" w:rsidRPr="00024832">
        <w:rPr>
          <w:rFonts w:ascii="Arial" w:eastAsia="Calibri" w:hAnsi="Arial" w:cs="Arial"/>
        </w:rPr>
        <w:t xml:space="preserve"> stated that she was refused employment because she was ‘young’ and ‘female’. </w:t>
      </w:r>
      <w:r w:rsidRPr="00024832">
        <w:rPr>
          <w:rFonts w:ascii="Arial" w:eastAsia="Calibri" w:hAnsi="Arial" w:cs="Arial"/>
        </w:rPr>
        <w:t>HRP2</w:t>
      </w:r>
      <w:r w:rsidR="00C83334" w:rsidRPr="00024832">
        <w:rPr>
          <w:rFonts w:ascii="Arial" w:eastAsia="Calibri" w:hAnsi="Arial" w:cs="Arial"/>
        </w:rPr>
        <w:t xml:space="preserve"> and a respondent</w:t>
      </w:r>
      <w:r w:rsidRPr="00024832">
        <w:rPr>
          <w:rFonts w:ascii="Arial" w:eastAsia="Calibri" w:hAnsi="Arial" w:cs="Arial"/>
        </w:rPr>
        <w:t xml:space="preserve"> </w:t>
      </w:r>
      <w:r w:rsidR="00A03644" w:rsidRPr="00024832">
        <w:rPr>
          <w:rFonts w:ascii="Arial" w:eastAsia="Calibri" w:hAnsi="Arial" w:cs="Arial"/>
        </w:rPr>
        <w:t>also attested to this</w:t>
      </w:r>
      <w:r w:rsidR="00763FC2" w:rsidRPr="00024832">
        <w:rPr>
          <w:rFonts w:ascii="Arial" w:eastAsia="Calibri" w:hAnsi="Arial" w:cs="Arial"/>
        </w:rPr>
        <w:t>,</w:t>
      </w:r>
      <w:r w:rsidR="00A03644" w:rsidRPr="00024832">
        <w:rPr>
          <w:rFonts w:ascii="Arial" w:eastAsia="Calibri" w:hAnsi="Arial" w:cs="Arial"/>
        </w:rPr>
        <w:t xml:space="preserve"> </w:t>
      </w:r>
      <w:r w:rsidRPr="00024832">
        <w:rPr>
          <w:rFonts w:ascii="Arial" w:eastAsia="Calibri" w:hAnsi="Arial" w:cs="Arial"/>
        </w:rPr>
        <w:t>stat</w:t>
      </w:r>
      <w:r w:rsidR="00A03644" w:rsidRPr="00024832">
        <w:rPr>
          <w:rFonts w:ascii="Arial" w:eastAsia="Calibri" w:hAnsi="Arial" w:cs="Arial"/>
        </w:rPr>
        <w:t>ing</w:t>
      </w:r>
      <w:r w:rsidRPr="00024832">
        <w:rPr>
          <w:rFonts w:ascii="Arial" w:eastAsia="Calibri" w:hAnsi="Arial" w:cs="Arial"/>
        </w:rPr>
        <w:t xml:space="preserve"> that:</w:t>
      </w:r>
    </w:p>
    <w:p w14:paraId="7CD4F524" w14:textId="52C22152" w:rsidR="00FB6F52" w:rsidRPr="00024832" w:rsidRDefault="00A03644" w:rsidP="00FB6F52">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FB6F52" w:rsidRPr="00024832">
        <w:rPr>
          <w:rFonts w:ascii="Arial" w:eastAsia="Calibri" w:hAnsi="Arial" w:cs="Arial"/>
          <w:i/>
          <w:iCs/>
        </w:rPr>
        <w:t>Sex comes in when we look at the context of the job. Sometimes, there are some jobs that are difficult for women to do. If the job requires working until 1 am, and she is married. It might be difficult for her.</w:t>
      </w:r>
      <w:r w:rsidR="00C81847" w:rsidRPr="00024832">
        <w:rPr>
          <w:rFonts w:ascii="Arial" w:eastAsia="Calibri" w:hAnsi="Arial" w:cs="Arial"/>
          <w:i/>
          <w:iCs/>
        </w:rPr>
        <w:t>’</w:t>
      </w:r>
    </w:p>
    <w:p w14:paraId="7C8532C2" w14:textId="1898AD59" w:rsidR="00C83334" w:rsidRPr="00024832" w:rsidRDefault="00C83334" w:rsidP="00C83334">
      <w:pPr>
        <w:spacing w:after="120" w:line="360" w:lineRule="auto"/>
        <w:ind w:left="227" w:right="227"/>
        <w:jc w:val="both"/>
        <w:textAlignment w:val="baseline"/>
        <w:rPr>
          <w:rFonts w:ascii="Arial" w:eastAsia="Times New Roman" w:hAnsi="Arial" w:cs="Arial"/>
          <w:i/>
          <w:iCs/>
          <w:lang w:eastAsia="en-GB"/>
        </w:rPr>
      </w:pPr>
      <w:r w:rsidRPr="00024832">
        <w:rPr>
          <w:rFonts w:ascii="Arial" w:eastAsia="Times New Roman" w:hAnsi="Arial" w:cs="Arial"/>
          <w:i/>
          <w:iCs/>
          <w:lang w:eastAsia="en-GB"/>
        </w:rPr>
        <w:t>‘Because some jobs might need extra physical work and require male applicants or at least capable women.’</w:t>
      </w:r>
    </w:p>
    <w:p w14:paraId="084047E6" w14:textId="52B7F843" w:rsidR="003E6B8D" w:rsidRPr="00024832" w:rsidRDefault="00CB6273" w:rsidP="00FB6F52">
      <w:pPr>
        <w:spacing w:after="120" w:line="360" w:lineRule="auto"/>
        <w:jc w:val="both"/>
        <w:rPr>
          <w:rFonts w:ascii="Arial" w:eastAsia="Calibri" w:hAnsi="Arial" w:cs="Arial"/>
        </w:rPr>
      </w:pPr>
      <w:r w:rsidRPr="00024832">
        <w:rPr>
          <w:rFonts w:ascii="Arial" w:eastAsia="Calibri" w:hAnsi="Arial" w:cs="Arial"/>
        </w:rPr>
        <w:t xml:space="preserve">However, there is a perceived </w:t>
      </w:r>
      <w:r w:rsidR="008206F8" w:rsidRPr="00024832">
        <w:rPr>
          <w:rFonts w:ascii="Arial" w:eastAsia="Calibri" w:hAnsi="Arial" w:cs="Arial"/>
        </w:rPr>
        <w:t xml:space="preserve">discriminatory </w:t>
      </w:r>
      <w:r w:rsidRPr="00024832">
        <w:rPr>
          <w:rFonts w:ascii="Arial" w:eastAsia="Calibri" w:hAnsi="Arial" w:cs="Arial"/>
        </w:rPr>
        <w:t xml:space="preserve">undertone in the response above. It seems </w:t>
      </w:r>
      <w:r w:rsidR="008E558F" w:rsidRPr="00024832">
        <w:rPr>
          <w:rFonts w:ascii="Arial" w:eastAsia="Calibri" w:hAnsi="Arial" w:cs="Arial"/>
        </w:rPr>
        <w:t>like</w:t>
      </w:r>
      <w:r w:rsidRPr="00024832">
        <w:rPr>
          <w:rFonts w:ascii="Arial" w:eastAsia="Calibri" w:hAnsi="Arial" w:cs="Arial"/>
        </w:rPr>
        <w:t xml:space="preserve"> </w:t>
      </w:r>
      <w:r w:rsidR="004533A7" w:rsidRPr="00024832">
        <w:rPr>
          <w:rFonts w:ascii="Arial" w:eastAsia="Calibri" w:hAnsi="Arial" w:cs="Arial"/>
        </w:rPr>
        <w:t>job</w:t>
      </w:r>
      <w:r w:rsidR="00854349" w:rsidRPr="00024832">
        <w:rPr>
          <w:rFonts w:ascii="Arial" w:eastAsia="Calibri" w:hAnsi="Arial" w:cs="Arial"/>
        </w:rPr>
        <w:t>s</w:t>
      </w:r>
      <w:r w:rsidR="004533A7" w:rsidRPr="00024832">
        <w:rPr>
          <w:rFonts w:ascii="Arial" w:eastAsia="Calibri" w:hAnsi="Arial" w:cs="Arial"/>
        </w:rPr>
        <w:t xml:space="preserve"> specifically ‘designed’ for women </w:t>
      </w:r>
      <w:r w:rsidR="00B033EC" w:rsidRPr="00024832">
        <w:rPr>
          <w:rFonts w:ascii="Arial" w:eastAsia="Calibri" w:hAnsi="Arial" w:cs="Arial"/>
        </w:rPr>
        <w:t xml:space="preserve">decreases </w:t>
      </w:r>
      <w:r w:rsidR="00854349" w:rsidRPr="00024832">
        <w:rPr>
          <w:rFonts w:ascii="Arial" w:eastAsia="Calibri" w:hAnsi="Arial" w:cs="Arial"/>
        </w:rPr>
        <w:t xml:space="preserve">their skills, experiences </w:t>
      </w:r>
      <w:r w:rsidR="00156116" w:rsidRPr="00024832">
        <w:rPr>
          <w:rFonts w:ascii="Arial" w:eastAsia="Calibri" w:hAnsi="Arial" w:cs="Arial"/>
        </w:rPr>
        <w:t xml:space="preserve">and most importantly, their value. It also feels like jobs like these </w:t>
      </w:r>
      <w:r w:rsidR="00B13D67" w:rsidRPr="00024832">
        <w:rPr>
          <w:rFonts w:ascii="Arial" w:eastAsia="Calibri" w:hAnsi="Arial" w:cs="Arial"/>
        </w:rPr>
        <w:t xml:space="preserve">are lower in grade as opposed to those offered to men. </w:t>
      </w:r>
      <w:r w:rsidR="00187BA8" w:rsidRPr="00024832">
        <w:rPr>
          <w:rFonts w:ascii="Arial" w:eastAsia="Calibri" w:hAnsi="Arial" w:cs="Arial"/>
        </w:rPr>
        <w:t>For instance, looking back at HRP2</w:t>
      </w:r>
      <w:r w:rsidR="007F1E07" w:rsidRPr="00024832">
        <w:rPr>
          <w:rFonts w:ascii="Arial" w:eastAsia="Calibri" w:hAnsi="Arial" w:cs="Arial"/>
        </w:rPr>
        <w:t>’s</w:t>
      </w:r>
      <w:r w:rsidR="00C806B8" w:rsidRPr="00024832">
        <w:rPr>
          <w:rFonts w:ascii="Arial" w:eastAsia="Calibri" w:hAnsi="Arial" w:cs="Arial"/>
        </w:rPr>
        <w:t xml:space="preserve"> statement that females are </w:t>
      </w:r>
      <w:r w:rsidR="00282028" w:rsidRPr="00024832">
        <w:rPr>
          <w:rFonts w:ascii="Arial" w:eastAsia="Calibri" w:hAnsi="Arial" w:cs="Arial"/>
        </w:rPr>
        <w:t xml:space="preserve">employed </w:t>
      </w:r>
      <w:r w:rsidR="00C806B8" w:rsidRPr="00024832">
        <w:rPr>
          <w:rFonts w:ascii="Arial" w:eastAsia="Calibri" w:hAnsi="Arial" w:cs="Arial"/>
        </w:rPr>
        <w:t>when it comes to ‘sensitive</w:t>
      </w:r>
      <w:r w:rsidR="00282028" w:rsidRPr="00024832">
        <w:rPr>
          <w:rFonts w:ascii="Arial" w:eastAsia="Calibri" w:hAnsi="Arial" w:cs="Arial"/>
        </w:rPr>
        <w:t>’</w:t>
      </w:r>
      <w:r w:rsidR="00C806B8" w:rsidRPr="00024832">
        <w:rPr>
          <w:rFonts w:ascii="Arial" w:eastAsia="Calibri" w:hAnsi="Arial" w:cs="Arial"/>
        </w:rPr>
        <w:t xml:space="preserve"> things</w:t>
      </w:r>
      <w:r w:rsidR="00282028" w:rsidRPr="00024832">
        <w:rPr>
          <w:rFonts w:ascii="Arial" w:eastAsia="Calibri" w:hAnsi="Arial" w:cs="Arial"/>
        </w:rPr>
        <w:t>.</w:t>
      </w:r>
      <w:r w:rsidR="002A3DC6" w:rsidRPr="00024832">
        <w:rPr>
          <w:rFonts w:ascii="Arial" w:eastAsia="Calibri" w:hAnsi="Arial" w:cs="Arial"/>
        </w:rPr>
        <w:t xml:space="preserve"> </w:t>
      </w:r>
      <w:r w:rsidR="00F4039A">
        <w:rPr>
          <w:rFonts w:ascii="Arial" w:eastAsia="Calibri" w:hAnsi="Arial" w:cs="Arial"/>
        </w:rPr>
        <w:t>It is possible that HRP</w:t>
      </w:r>
      <w:r w:rsidR="00914B86">
        <w:rPr>
          <w:rFonts w:ascii="Arial" w:eastAsia="Calibri" w:hAnsi="Arial" w:cs="Arial"/>
        </w:rPr>
        <w:t>2</w:t>
      </w:r>
      <w:r w:rsidR="00F4039A">
        <w:rPr>
          <w:rFonts w:ascii="Arial" w:eastAsia="Calibri" w:hAnsi="Arial" w:cs="Arial"/>
        </w:rPr>
        <w:t xml:space="preserve"> being female </w:t>
      </w:r>
      <w:r w:rsidR="00914B86">
        <w:rPr>
          <w:rFonts w:ascii="Arial" w:eastAsia="Calibri" w:hAnsi="Arial" w:cs="Arial"/>
        </w:rPr>
        <w:t xml:space="preserve">sometimes allow her subjective view to influence her recruitment decisions. </w:t>
      </w:r>
      <w:r w:rsidR="00FB6F52" w:rsidRPr="00024832">
        <w:rPr>
          <w:rFonts w:ascii="Arial" w:eastAsia="Calibri" w:hAnsi="Arial" w:cs="Arial"/>
        </w:rPr>
        <w:t xml:space="preserve">This is why some job adverts tend to </w:t>
      </w:r>
      <w:r w:rsidR="00FB6F52" w:rsidRPr="00024832">
        <w:rPr>
          <w:rFonts w:ascii="Arial" w:eastAsia="Calibri" w:hAnsi="Arial" w:cs="Arial"/>
        </w:rPr>
        <w:lastRenderedPageBreak/>
        <w:t>show favouritism towards the male gender</w:t>
      </w:r>
      <w:r w:rsidR="002A3DC6" w:rsidRPr="00024832">
        <w:rPr>
          <w:rFonts w:ascii="Arial" w:eastAsia="Calibri" w:hAnsi="Arial" w:cs="Arial"/>
        </w:rPr>
        <w:t>.</w:t>
      </w:r>
      <w:r w:rsidR="00FB6F52" w:rsidRPr="00024832">
        <w:rPr>
          <w:rFonts w:ascii="Arial" w:eastAsia="Calibri" w:hAnsi="Arial" w:cs="Arial"/>
        </w:rPr>
        <w:t xml:space="preserve"> </w:t>
      </w:r>
      <w:r w:rsidR="008D0B01" w:rsidRPr="00024832">
        <w:rPr>
          <w:rFonts w:ascii="Arial" w:eastAsia="Calibri" w:hAnsi="Arial" w:cs="Arial"/>
        </w:rPr>
        <w:t>An example is this job advert in a</w:t>
      </w:r>
      <w:r w:rsidR="00330654" w:rsidRPr="00024832">
        <w:rPr>
          <w:rFonts w:ascii="Arial" w:eastAsia="Calibri" w:hAnsi="Arial" w:cs="Arial"/>
        </w:rPr>
        <w:t>n HR Recruiter</w:t>
      </w:r>
      <w:r w:rsidR="008D0B01" w:rsidRPr="00024832">
        <w:rPr>
          <w:rFonts w:ascii="Arial" w:eastAsia="Calibri" w:hAnsi="Arial" w:cs="Arial"/>
        </w:rPr>
        <w:t xml:space="preserve"> WhatsApp group for a female</w:t>
      </w:r>
      <w:r w:rsidR="00423EED" w:rsidRPr="00024832">
        <w:rPr>
          <w:rFonts w:ascii="Arial" w:eastAsia="Calibri" w:hAnsi="Arial" w:cs="Arial"/>
        </w:rPr>
        <w:t xml:space="preserve"> (Figure 5.7)</w:t>
      </w:r>
      <w:r w:rsidR="008D0B01" w:rsidRPr="00024832">
        <w:rPr>
          <w:rFonts w:ascii="Arial" w:eastAsia="Calibri" w:hAnsi="Arial" w:cs="Arial"/>
        </w:rPr>
        <w:t>.</w:t>
      </w:r>
    </w:p>
    <w:p w14:paraId="650A63CE" w14:textId="77777777" w:rsidR="00A44A0C" w:rsidRPr="00024832" w:rsidRDefault="00A44A0C" w:rsidP="00FB6F52">
      <w:pPr>
        <w:spacing w:after="120" w:line="360" w:lineRule="auto"/>
        <w:jc w:val="both"/>
        <w:rPr>
          <w:rFonts w:ascii="Arial" w:eastAsia="Calibri" w:hAnsi="Arial" w:cs="Arial"/>
        </w:rPr>
      </w:pPr>
    </w:p>
    <w:p w14:paraId="3F13B330" w14:textId="77777777" w:rsidR="0026093D" w:rsidRPr="00024832" w:rsidRDefault="0026093D" w:rsidP="00330654">
      <w:pPr>
        <w:spacing w:after="120" w:line="240" w:lineRule="auto"/>
        <w:jc w:val="center"/>
        <w:rPr>
          <w:rFonts w:ascii="Arial" w:eastAsia="Calibri" w:hAnsi="Arial" w:cs="Arial"/>
          <w:b/>
          <w:bCs/>
          <w:sz w:val="20"/>
          <w:szCs w:val="20"/>
        </w:rPr>
      </w:pPr>
      <w:r w:rsidRPr="00024832">
        <w:rPr>
          <w:noProof/>
        </w:rPr>
        <w:drawing>
          <wp:inline distT="0" distB="0" distL="0" distR="0" wp14:anchorId="268E1012" wp14:editId="2270B331">
            <wp:extent cx="3256413" cy="3498450"/>
            <wp:effectExtent l="19050" t="19050" r="20320" b="26035"/>
            <wp:docPr id="41" name="Picture 41" descr="P126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P1269#yIS1"/>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a:stretch/>
                  </pic:blipFill>
                  <pic:spPr bwMode="auto">
                    <a:xfrm>
                      <a:off x="0" y="0"/>
                      <a:ext cx="3266841" cy="3509653"/>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024832">
        <w:rPr>
          <w:rFonts w:ascii="Arial" w:eastAsia="Calibri" w:hAnsi="Arial" w:cs="Arial"/>
          <w:b/>
          <w:bCs/>
          <w:sz w:val="20"/>
          <w:szCs w:val="20"/>
        </w:rPr>
        <w:t xml:space="preserve"> </w:t>
      </w:r>
    </w:p>
    <w:p w14:paraId="0C434EF8" w14:textId="6EE4B131" w:rsidR="0026093D" w:rsidRPr="00024832" w:rsidRDefault="0026093D" w:rsidP="0026093D">
      <w:pPr>
        <w:spacing w:after="120" w:line="360" w:lineRule="auto"/>
        <w:jc w:val="center"/>
        <w:rPr>
          <w:rFonts w:ascii="Arial" w:eastAsia="Calibri" w:hAnsi="Arial" w:cs="Arial"/>
          <w:sz w:val="20"/>
          <w:szCs w:val="20"/>
        </w:rPr>
      </w:pPr>
      <w:r w:rsidRPr="00024832">
        <w:rPr>
          <w:rFonts w:ascii="Arial" w:eastAsia="Calibri" w:hAnsi="Arial" w:cs="Arial"/>
          <w:b/>
          <w:bCs/>
          <w:sz w:val="20"/>
          <w:szCs w:val="20"/>
        </w:rPr>
        <w:t>Figure 5.7</w:t>
      </w:r>
      <w:r w:rsidRPr="00024832">
        <w:rPr>
          <w:rFonts w:ascii="Arial" w:eastAsia="Calibri" w:hAnsi="Arial" w:cs="Arial"/>
          <w:sz w:val="20"/>
          <w:szCs w:val="20"/>
        </w:rPr>
        <w:t xml:space="preserve"> Job </w:t>
      </w:r>
      <w:r w:rsidR="00916034" w:rsidRPr="00024832">
        <w:rPr>
          <w:rFonts w:ascii="Arial" w:eastAsia="Calibri" w:hAnsi="Arial" w:cs="Arial"/>
          <w:sz w:val="20"/>
          <w:szCs w:val="20"/>
        </w:rPr>
        <w:t xml:space="preserve">Advertisement </w:t>
      </w:r>
      <w:r w:rsidRPr="00024832">
        <w:rPr>
          <w:rFonts w:ascii="Arial" w:eastAsia="Calibri" w:hAnsi="Arial" w:cs="Arial"/>
          <w:sz w:val="20"/>
          <w:szCs w:val="20"/>
        </w:rPr>
        <w:t xml:space="preserve">for a Female </w:t>
      </w:r>
      <w:r w:rsidR="00E23700" w:rsidRPr="00024832">
        <w:rPr>
          <w:rFonts w:ascii="Arial" w:eastAsia="Calibri" w:hAnsi="Arial" w:cs="Arial"/>
          <w:sz w:val="20"/>
          <w:szCs w:val="20"/>
        </w:rPr>
        <w:t xml:space="preserve">Public Relations Officer </w:t>
      </w:r>
      <w:r w:rsidR="000D1054" w:rsidRPr="00024832">
        <w:rPr>
          <w:rFonts w:ascii="Arial" w:eastAsia="Calibri" w:hAnsi="Arial" w:cs="Arial"/>
          <w:sz w:val="20"/>
          <w:szCs w:val="20"/>
        </w:rPr>
        <w:t>(PRO)</w:t>
      </w:r>
    </w:p>
    <w:p w14:paraId="4C3B4988" w14:textId="77777777" w:rsidR="00801194" w:rsidRPr="00024832" w:rsidRDefault="00801194" w:rsidP="00FB6F52">
      <w:pPr>
        <w:spacing w:after="120" w:line="360" w:lineRule="auto"/>
        <w:jc w:val="both"/>
        <w:rPr>
          <w:rFonts w:ascii="Arial" w:eastAsia="Calibri" w:hAnsi="Arial" w:cs="Arial"/>
        </w:rPr>
      </w:pPr>
    </w:p>
    <w:p w14:paraId="03896EAF" w14:textId="6386FA40" w:rsidR="00642D6E" w:rsidRPr="00024832" w:rsidRDefault="00A96C13" w:rsidP="00FB6F52">
      <w:pPr>
        <w:spacing w:after="120" w:line="360" w:lineRule="auto"/>
        <w:jc w:val="both"/>
        <w:rPr>
          <w:rFonts w:ascii="Arial" w:eastAsia="Calibri" w:hAnsi="Arial" w:cs="Arial"/>
        </w:rPr>
      </w:pPr>
      <w:r w:rsidRPr="00024832">
        <w:rPr>
          <w:rFonts w:ascii="Arial" w:eastAsia="Calibri" w:hAnsi="Arial" w:cs="Arial"/>
        </w:rPr>
        <w:t xml:space="preserve">As shown in </w:t>
      </w:r>
      <w:r w:rsidR="000D1054" w:rsidRPr="00024832">
        <w:rPr>
          <w:rFonts w:ascii="Arial" w:eastAsia="Calibri" w:hAnsi="Arial" w:cs="Arial"/>
        </w:rPr>
        <w:t xml:space="preserve">Figure </w:t>
      </w:r>
      <w:r w:rsidRPr="00024832">
        <w:rPr>
          <w:rFonts w:ascii="Arial" w:eastAsia="Calibri" w:hAnsi="Arial" w:cs="Arial"/>
        </w:rPr>
        <w:t>5.7, j</w:t>
      </w:r>
      <w:r w:rsidR="00CE20C8" w:rsidRPr="00024832">
        <w:rPr>
          <w:rFonts w:ascii="Arial" w:eastAsia="Calibri" w:hAnsi="Arial" w:cs="Arial"/>
        </w:rPr>
        <w:t>ob adverts</w:t>
      </w:r>
      <w:r w:rsidR="00A23118" w:rsidRPr="00024832">
        <w:rPr>
          <w:rFonts w:ascii="Arial" w:eastAsia="Calibri" w:hAnsi="Arial" w:cs="Arial"/>
        </w:rPr>
        <w:t xml:space="preserve"> like this </w:t>
      </w:r>
      <w:r w:rsidR="00BB454E" w:rsidRPr="00024832">
        <w:rPr>
          <w:rFonts w:ascii="Arial" w:eastAsia="Calibri" w:hAnsi="Arial" w:cs="Arial"/>
        </w:rPr>
        <w:t xml:space="preserve">with words like </w:t>
      </w:r>
      <w:r w:rsidR="002C21A0" w:rsidRPr="00024832">
        <w:rPr>
          <w:rFonts w:ascii="Arial" w:eastAsia="Calibri" w:hAnsi="Arial" w:cs="Arial"/>
        </w:rPr>
        <w:t>‘</w:t>
      </w:r>
      <w:r w:rsidR="00BB454E" w:rsidRPr="00024832">
        <w:rPr>
          <w:rFonts w:ascii="Arial" w:eastAsia="Calibri" w:hAnsi="Arial" w:cs="Arial"/>
        </w:rPr>
        <w:t>pretty</w:t>
      </w:r>
      <w:r w:rsidR="002C21A0" w:rsidRPr="00024832">
        <w:rPr>
          <w:rFonts w:ascii="Arial" w:eastAsia="Calibri" w:hAnsi="Arial" w:cs="Arial"/>
        </w:rPr>
        <w:t>’</w:t>
      </w:r>
      <w:r w:rsidR="00BB454E" w:rsidRPr="00024832">
        <w:rPr>
          <w:rFonts w:ascii="Arial" w:eastAsia="Calibri" w:hAnsi="Arial" w:cs="Arial"/>
        </w:rPr>
        <w:t xml:space="preserve">, </w:t>
      </w:r>
      <w:r w:rsidR="002C21A0" w:rsidRPr="00024832">
        <w:rPr>
          <w:rFonts w:ascii="Arial" w:eastAsia="Calibri" w:hAnsi="Arial" w:cs="Arial"/>
        </w:rPr>
        <w:t>‘</w:t>
      </w:r>
      <w:r w:rsidR="00BB454E" w:rsidRPr="00024832">
        <w:rPr>
          <w:rFonts w:ascii="Arial" w:eastAsia="Calibri" w:hAnsi="Arial" w:cs="Arial"/>
        </w:rPr>
        <w:t>tall</w:t>
      </w:r>
      <w:r w:rsidR="002C21A0" w:rsidRPr="00024832">
        <w:rPr>
          <w:rFonts w:ascii="Arial" w:eastAsia="Calibri" w:hAnsi="Arial" w:cs="Arial"/>
        </w:rPr>
        <w:t>’</w:t>
      </w:r>
      <w:r w:rsidR="00BB454E" w:rsidRPr="00024832">
        <w:rPr>
          <w:rFonts w:ascii="Arial" w:eastAsia="Calibri" w:hAnsi="Arial" w:cs="Arial"/>
        </w:rPr>
        <w:t xml:space="preserve"> and </w:t>
      </w:r>
      <w:r w:rsidR="002C21A0" w:rsidRPr="00024832">
        <w:rPr>
          <w:rFonts w:ascii="Arial" w:eastAsia="Calibri" w:hAnsi="Arial" w:cs="Arial"/>
        </w:rPr>
        <w:t>‘</w:t>
      </w:r>
      <w:r w:rsidR="00BB454E" w:rsidRPr="00024832">
        <w:rPr>
          <w:rFonts w:ascii="Arial" w:eastAsia="Calibri" w:hAnsi="Arial" w:cs="Arial"/>
        </w:rPr>
        <w:t>mature</w:t>
      </w:r>
      <w:r w:rsidR="002C21A0" w:rsidRPr="00024832">
        <w:rPr>
          <w:rFonts w:ascii="Arial" w:eastAsia="Calibri" w:hAnsi="Arial" w:cs="Arial"/>
        </w:rPr>
        <w:t>’</w:t>
      </w:r>
      <w:r w:rsidR="00BB454E" w:rsidRPr="00024832">
        <w:rPr>
          <w:rFonts w:ascii="Arial" w:eastAsia="Calibri" w:hAnsi="Arial" w:cs="Arial"/>
        </w:rPr>
        <w:t xml:space="preserve"> </w:t>
      </w:r>
      <w:r w:rsidR="00A23118" w:rsidRPr="00024832">
        <w:rPr>
          <w:rFonts w:ascii="Arial" w:eastAsia="Calibri" w:hAnsi="Arial" w:cs="Arial"/>
        </w:rPr>
        <w:t>only undermine</w:t>
      </w:r>
      <w:r w:rsidR="00FE03A9" w:rsidRPr="00024832">
        <w:rPr>
          <w:rFonts w:ascii="Arial" w:eastAsia="Calibri" w:hAnsi="Arial" w:cs="Arial"/>
        </w:rPr>
        <w:t xml:space="preserve"> and objectif</w:t>
      </w:r>
      <w:r w:rsidR="00763FC2" w:rsidRPr="00024832">
        <w:rPr>
          <w:rFonts w:ascii="Arial" w:eastAsia="Calibri" w:hAnsi="Arial" w:cs="Arial"/>
        </w:rPr>
        <w:t>y women instead of seeing them as</w:t>
      </w:r>
      <w:r w:rsidR="00DA2992" w:rsidRPr="00024832">
        <w:rPr>
          <w:rFonts w:ascii="Arial" w:eastAsia="Calibri" w:hAnsi="Arial" w:cs="Arial"/>
        </w:rPr>
        <w:t xml:space="preserve"> </w:t>
      </w:r>
      <w:r w:rsidR="009D6413" w:rsidRPr="00024832">
        <w:rPr>
          <w:rFonts w:ascii="Arial" w:eastAsia="Calibri" w:hAnsi="Arial" w:cs="Arial"/>
        </w:rPr>
        <w:t>individuals just like their male counterpa</w:t>
      </w:r>
      <w:r w:rsidR="00710985" w:rsidRPr="00024832">
        <w:rPr>
          <w:rFonts w:ascii="Arial" w:eastAsia="Calibri" w:hAnsi="Arial" w:cs="Arial"/>
        </w:rPr>
        <w:t>r</w:t>
      </w:r>
      <w:r w:rsidR="009D6413" w:rsidRPr="00024832">
        <w:rPr>
          <w:rFonts w:ascii="Arial" w:eastAsia="Calibri" w:hAnsi="Arial" w:cs="Arial"/>
        </w:rPr>
        <w:t xml:space="preserve">ts who are </w:t>
      </w:r>
      <w:r w:rsidR="00DA2992" w:rsidRPr="00024832">
        <w:rPr>
          <w:rFonts w:ascii="Arial" w:eastAsia="Calibri" w:hAnsi="Arial" w:cs="Arial"/>
        </w:rPr>
        <w:t>skilful</w:t>
      </w:r>
      <w:r w:rsidR="009D6413" w:rsidRPr="00024832">
        <w:rPr>
          <w:rFonts w:ascii="Arial" w:eastAsia="Calibri" w:hAnsi="Arial" w:cs="Arial"/>
        </w:rPr>
        <w:t xml:space="preserve">, capable, experienced and </w:t>
      </w:r>
      <w:r w:rsidR="00710985" w:rsidRPr="00024832">
        <w:rPr>
          <w:rFonts w:ascii="Arial" w:eastAsia="Calibri" w:hAnsi="Arial" w:cs="Arial"/>
        </w:rPr>
        <w:t>potential asset</w:t>
      </w:r>
      <w:r w:rsidR="00A126C3" w:rsidRPr="00024832">
        <w:rPr>
          <w:rFonts w:ascii="Arial" w:eastAsia="Calibri" w:hAnsi="Arial" w:cs="Arial"/>
        </w:rPr>
        <w:t>s</w:t>
      </w:r>
      <w:r w:rsidR="00710985" w:rsidRPr="00024832">
        <w:rPr>
          <w:rFonts w:ascii="Arial" w:eastAsia="Calibri" w:hAnsi="Arial" w:cs="Arial"/>
        </w:rPr>
        <w:t xml:space="preserve"> to an organisation’s compe</w:t>
      </w:r>
      <w:r w:rsidR="00E449F5" w:rsidRPr="00024832">
        <w:rPr>
          <w:rFonts w:ascii="Arial" w:eastAsia="Calibri" w:hAnsi="Arial" w:cs="Arial"/>
        </w:rPr>
        <w:t>ti</w:t>
      </w:r>
      <w:r w:rsidR="00710985" w:rsidRPr="00024832">
        <w:rPr>
          <w:rFonts w:ascii="Arial" w:eastAsia="Calibri" w:hAnsi="Arial" w:cs="Arial"/>
        </w:rPr>
        <w:t xml:space="preserve">tive </w:t>
      </w:r>
      <w:r w:rsidR="00E449F5" w:rsidRPr="00024832">
        <w:rPr>
          <w:rFonts w:ascii="Arial" w:eastAsia="Calibri" w:hAnsi="Arial" w:cs="Arial"/>
        </w:rPr>
        <w:t>advantage</w:t>
      </w:r>
      <w:r w:rsidR="00A23118" w:rsidRPr="00024832">
        <w:rPr>
          <w:rFonts w:ascii="Arial" w:eastAsia="Calibri" w:hAnsi="Arial" w:cs="Arial"/>
        </w:rPr>
        <w:t xml:space="preserve">. </w:t>
      </w:r>
      <w:r w:rsidR="00210C0D" w:rsidRPr="00024832">
        <w:rPr>
          <w:rFonts w:ascii="Arial" w:eastAsia="Calibri" w:hAnsi="Arial" w:cs="Arial"/>
        </w:rPr>
        <w:t>This type of job advert would never</w:t>
      </w:r>
      <w:r w:rsidR="00EB0226" w:rsidRPr="00024832">
        <w:rPr>
          <w:rFonts w:ascii="Arial" w:eastAsia="Calibri" w:hAnsi="Arial" w:cs="Arial"/>
        </w:rPr>
        <w:t xml:space="preserve"> be </w:t>
      </w:r>
      <w:r w:rsidR="00210C0D" w:rsidRPr="00024832">
        <w:rPr>
          <w:rFonts w:ascii="Arial" w:eastAsia="Calibri" w:hAnsi="Arial" w:cs="Arial"/>
        </w:rPr>
        <w:t>see</w:t>
      </w:r>
      <w:r w:rsidR="00F7039C" w:rsidRPr="00024832">
        <w:rPr>
          <w:rFonts w:ascii="Arial" w:eastAsia="Calibri" w:hAnsi="Arial" w:cs="Arial"/>
        </w:rPr>
        <w:t>n</w:t>
      </w:r>
      <w:r w:rsidR="00210C0D" w:rsidRPr="00024832">
        <w:rPr>
          <w:rFonts w:ascii="Arial" w:eastAsia="Calibri" w:hAnsi="Arial" w:cs="Arial"/>
        </w:rPr>
        <w:t xml:space="preserve"> in</w:t>
      </w:r>
      <w:r w:rsidR="00C034DA" w:rsidRPr="00024832">
        <w:rPr>
          <w:rFonts w:ascii="Arial" w:eastAsia="Calibri" w:hAnsi="Arial" w:cs="Arial"/>
        </w:rPr>
        <w:t xml:space="preserve"> western nations. </w:t>
      </w:r>
    </w:p>
    <w:p w14:paraId="3E20D306" w14:textId="31D5C99B" w:rsidR="006F450A" w:rsidRPr="00024832" w:rsidRDefault="002A3DC6" w:rsidP="00EB6D28">
      <w:pPr>
        <w:spacing w:after="120" w:line="360" w:lineRule="auto"/>
        <w:jc w:val="both"/>
        <w:rPr>
          <w:rFonts w:ascii="Arial" w:eastAsia="Calibri" w:hAnsi="Arial" w:cs="Arial"/>
        </w:rPr>
      </w:pPr>
      <w:r w:rsidRPr="00024832">
        <w:rPr>
          <w:rFonts w:ascii="Arial" w:eastAsia="Calibri" w:hAnsi="Arial" w:cs="Arial"/>
        </w:rPr>
        <w:t xml:space="preserve">Some </w:t>
      </w:r>
      <w:r w:rsidR="00A96C13" w:rsidRPr="00024832">
        <w:rPr>
          <w:rFonts w:ascii="Arial" w:eastAsia="Calibri" w:hAnsi="Arial" w:cs="Arial"/>
        </w:rPr>
        <w:t xml:space="preserve">other </w:t>
      </w:r>
      <w:r w:rsidRPr="00024832">
        <w:rPr>
          <w:rFonts w:ascii="Arial" w:eastAsia="Calibri" w:hAnsi="Arial" w:cs="Arial"/>
        </w:rPr>
        <w:t xml:space="preserve">reasons for </w:t>
      </w:r>
      <w:r w:rsidR="00642D6E" w:rsidRPr="00024832">
        <w:rPr>
          <w:rFonts w:ascii="Arial" w:eastAsia="Calibri" w:hAnsi="Arial" w:cs="Arial"/>
        </w:rPr>
        <w:t>male</w:t>
      </w:r>
      <w:r w:rsidRPr="00024832">
        <w:rPr>
          <w:rFonts w:ascii="Arial" w:eastAsia="Calibri" w:hAnsi="Arial" w:cs="Arial"/>
        </w:rPr>
        <w:t xml:space="preserve"> preference </w:t>
      </w:r>
      <w:r w:rsidR="00642D6E" w:rsidRPr="00024832">
        <w:rPr>
          <w:rFonts w:ascii="Arial" w:eastAsia="Calibri" w:hAnsi="Arial" w:cs="Arial"/>
        </w:rPr>
        <w:t>are</w:t>
      </w:r>
      <w:r w:rsidRPr="00024832">
        <w:rPr>
          <w:rFonts w:ascii="Arial" w:eastAsia="Calibri" w:hAnsi="Arial" w:cs="Arial"/>
        </w:rPr>
        <w:t xml:space="preserve"> </w:t>
      </w:r>
      <w:r w:rsidR="00FB6F52" w:rsidRPr="00024832">
        <w:rPr>
          <w:rFonts w:ascii="Arial" w:eastAsia="Calibri" w:hAnsi="Arial" w:cs="Arial"/>
        </w:rPr>
        <w:t>partly due to the perceived notion that male candidates are more accept</w:t>
      </w:r>
      <w:r w:rsidR="00642D6E" w:rsidRPr="00024832">
        <w:rPr>
          <w:rFonts w:ascii="Arial" w:eastAsia="Calibri" w:hAnsi="Arial" w:cs="Arial"/>
        </w:rPr>
        <w:t>ing</w:t>
      </w:r>
      <w:r w:rsidR="00FB6F52" w:rsidRPr="00024832">
        <w:rPr>
          <w:rFonts w:ascii="Arial" w:eastAsia="Calibri" w:hAnsi="Arial" w:cs="Arial"/>
        </w:rPr>
        <w:t xml:space="preserve"> </w:t>
      </w:r>
      <w:r w:rsidR="00642D6E" w:rsidRPr="00024832">
        <w:rPr>
          <w:rFonts w:ascii="Arial" w:eastAsia="Calibri" w:hAnsi="Arial" w:cs="Arial"/>
        </w:rPr>
        <w:t>of</w:t>
      </w:r>
      <w:r w:rsidR="00FB6F52" w:rsidRPr="00024832">
        <w:rPr>
          <w:rFonts w:ascii="Arial" w:eastAsia="Calibri" w:hAnsi="Arial" w:cs="Arial"/>
        </w:rPr>
        <w:t xml:space="preserve"> the idea of working long hours, travelling and relocation with or without a family. The problem is that in Nigeria, parenting is more attributed to women</w:t>
      </w:r>
      <w:r w:rsidR="007473A7">
        <w:rPr>
          <w:rFonts w:ascii="Arial" w:eastAsia="Calibri" w:hAnsi="Arial" w:cs="Arial"/>
        </w:rPr>
        <w:t>.</w:t>
      </w:r>
      <w:r w:rsidR="00FB6F52" w:rsidRPr="00024832">
        <w:rPr>
          <w:rFonts w:ascii="Arial" w:eastAsia="Calibri" w:hAnsi="Arial" w:cs="Arial"/>
          <w:vertAlign w:val="superscript"/>
        </w:rPr>
        <w:footnoteReference w:id="837"/>
      </w:r>
      <w:r w:rsidR="00FB6F52" w:rsidRPr="00024832">
        <w:rPr>
          <w:rFonts w:ascii="Arial" w:eastAsia="Calibri" w:hAnsi="Arial" w:cs="Arial"/>
        </w:rPr>
        <w:t xml:space="preserve"> It is the mother’s job to ensure that the children are properly taken care of while the fathers are seen as providers. Women are classed as domesticated</w:t>
      </w:r>
      <w:r w:rsidR="00F7039C" w:rsidRPr="00024832">
        <w:rPr>
          <w:rFonts w:ascii="Arial" w:eastAsia="Calibri" w:hAnsi="Arial" w:cs="Arial"/>
        </w:rPr>
        <w:t>,</w:t>
      </w:r>
      <w:r w:rsidR="00FB6F52" w:rsidRPr="00024832">
        <w:rPr>
          <w:rFonts w:ascii="Arial" w:eastAsia="Calibri" w:hAnsi="Arial" w:cs="Arial"/>
        </w:rPr>
        <w:t xml:space="preserve"> putting family matters and children </w:t>
      </w:r>
      <w:r w:rsidR="00FB6F52" w:rsidRPr="00024832">
        <w:rPr>
          <w:rFonts w:ascii="Arial" w:eastAsia="Calibri" w:hAnsi="Arial" w:cs="Arial"/>
        </w:rPr>
        <w:lastRenderedPageBreak/>
        <w:t>first before work</w:t>
      </w:r>
      <w:r w:rsidR="007473A7">
        <w:rPr>
          <w:rFonts w:ascii="Arial" w:eastAsia="Calibri" w:hAnsi="Arial" w:cs="Arial"/>
        </w:rPr>
        <w:t>.</w:t>
      </w:r>
      <w:r w:rsidR="00FB6F52" w:rsidRPr="00024832">
        <w:rPr>
          <w:rFonts w:ascii="Arial" w:eastAsia="Calibri" w:hAnsi="Arial" w:cs="Arial"/>
          <w:vertAlign w:val="superscript"/>
        </w:rPr>
        <w:footnoteReference w:id="838"/>
      </w:r>
      <w:r w:rsidR="00FB6F52" w:rsidRPr="00024832">
        <w:rPr>
          <w:rFonts w:ascii="Arial" w:eastAsia="Calibri" w:hAnsi="Arial" w:cs="Arial"/>
        </w:rPr>
        <w:t xml:space="preserve"> A man is expected to do whatever it takes to provide for the home, including working late hours. Also, some employers believe that women are more emotional, weak and feeble, which can get in the way of organisational performance</w:t>
      </w:r>
      <w:r w:rsidR="007473A7">
        <w:rPr>
          <w:rFonts w:ascii="Arial" w:eastAsia="Calibri" w:hAnsi="Arial" w:cs="Arial"/>
        </w:rPr>
        <w:t>.</w:t>
      </w:r>
      <w:r w:rsidR="003516E0" w:rsidRPr="00024832">
        <w:rPr>
          <w:rStyle w:val="FootnoteReference"/>
          <w:rFonts w:ascii="Arial" w:eastAsia="Calibri" w:hAnsi="Arial" w:cs="Arial"/>
        </w:rPr>
        <w:footnoteReference w:id="839"/>
      </w:r>
      <w:r w:rsidR="00FB6F52" w:rsidRPr="00024832">
        <w:rPr>
          <w:rFonts w:ascii="Arial" w:eastAsia="Calibri" w:hAnsi="Arial" w:cs="Arial"/>
        </w:rPr>
        <w:t xml:space="preserve"> Therefore, it is not uncommon to find certain job adverts </w:t>
      </w:r>
      <w:r w:rsidR="00D14F4D" w:rsidRPr="00024832">
        <w:rPr>
          <w:rFonts w:ascii="Arial" w:eastAsia="Calibri" w:hAnsi="Arial" w:cs="Arial"/>
        </w:rPr>
        <w:t xml:space="preserve">openly </w:t>
      </w:r>
      <w:r w:rsidR="00FB6F52" w:rsidRPr="00024832">
        <w:rPr>
          <w:rFonts w:ascii="Arial" w:eastAsia="Calibri" w:hAnsi="Arial" w:cs="Arial"/>
        </w:rPr>
        <w:t xml:space="preserve">stating </w:t>
      </w:r>
      <w:r w:rsidR="00837243" w:rsidRPr="00024832">
        <w:rPr>
          <w:rFonts w:ascii="Arial" w:eastAsia="Calibri" w:hAnsi="Arial" w:cs="Arial"/>
        </w:rPr>
        <w:t xml:space="preserve">that </w:t>
      </w:r>
      <w:r w:rsidR="00FB6F52" w:rsidRPr="00024832">
        <w:rPr>
          <w:rFonts w:ascii="Arial" w:eastAsia="Calibri" w:hAnsi="Arial" w:cs="Arial"/>
        </w:rPr>
        <w:t xml:space="preserve">they want a specific gender, </w:t>
      </w:r>
      <w:r w:rsidR="006A273A" w:rsidRPr="00024832">
        <w:rPr>
          <w:rFonts w:ascii="Arial" w:eastAsia="Calibri" w:hAnsi="Arial" w:cs="Arial"/>
        </w:rPr>
        <w:t>be it</w:t>
      </w:r>
      <w:r w:rsidR="00FB6F52" w:rsidRPr="00024832">
        <w:rPr>
          <w:rFonts w:ascii="Arial" w:eastAsia="Calibri" w:hAnsi="Arial" w:cs="Arial"/>
        </w:rPr>
        <w:t xml:space="preserve"> male or female. </w:t>
      </w:r>
      <w:r w:rsidR="00693886" w:rsidRPr="00024832">
        <w:rPr>
          <w:rFonts w:ascii="Arial" w:eastAsia="Calibri" w:hAnsi="Arial" w:cs="Arial"/>
        </w:rPr>
        <w:t xml:space="preserve">Also, as stated above, </w:t>
      </w:r>
      <w:r w:rsidR="002021EE" w:rsidRPr="00024832">
        <w:rPr>
          <w:rFonts w:ascii="Arial" w:eastAsia="Calibri" w:hAnsi="Arial" w:cs="Arial"/>
        </w:rPr>
        <w:t xml:space="preserve">gender discrimination can also be </w:t>
      </w:r>
      <w:r w:rsidR="009A4461" w:rsidRPr="00024832">
        <w:rPr>
          <w:rFonts w:ascii="Arial" w:eastAsia="Calibri" w:hAnsi="Arial" w:cs="Arial"/>
        </w:rPr>
        <w:t>perpet</w:t>
      </w:r>
      <w:r w:rsidR="006D4ED7" w:rsidRPr="00024832">
        <w:rPr>
          <w:rFonts w:ascii="Arial" w:eastAsia="Calibri" w:hAnsi="Arial" w:cs="Arial"/>
        </w:rPr>
        <w:t>r</w:t>
      </w:r>
      <w:r w:rsidR="009A4461" w:rsidRPr="00024832">
        <w:rPr>
          <w:rFonts w:ascii="Arial" w:eastAsia="Calibri" w:hAnsi="Arial" w:cs="Arial"/>
        </w:rPr>
        <w:t xml:space="preserve">ated </w:t>
      </w:r>
      <w:r w:rsidR="002021EE" w:rsidRPr="00024832">
        <w:rPr>
          <w:rFonts w:ascii="Arial" w:eastAsia="Calibri" w:hAnsi="Arial" w:cs="Arial"/>
        </w:rPr>
        <w:t>against males</w:t>
      </w:r>
      <w:r w:rsidR="00947B53" w:rsidRPr="00024832">
        <w:rPr>
          <w:rFonts w:ascii="Arial" w:eastAsia="Calibri" w:hAnsi="Arial" w:cs="Arial"/>
        </w:rPr>
        <w:t xml:space="preserve">. For example, the job advert in </w:t>
      </w:r>
      <w:r w:rsidR="00A50CA7" w:rsidRPr="00024832">
        <w:rPr>
          <w:rFonts w:ascii="Arial" w:eastAsia="Calibri" w:hAnsi="Arial" w:cs="Arial"/>
        </w:rPr>
        <w:t xml:space="preserve">Figure </w:t>
      </w:r>
      <w:r w:rsidR="00947B53" w:rsidRPr="00024832">
        <w:rPr>
          <w:rFonts w:ascii="Arial" w:eastAsia="Calibri" w:hAnsi="Arial" w:cs="Arial"/>
        </w:rPr>
        <w:t xml:space="preserve">5.8 wants a male who is married with kids and </w:t>
      </w:r>
      <w:r w:rsidR="006F450A" w:rsidRPr="00024832">
        <w:rPr>
          <w:rFonts w:ascii="Arial" w:eastAsia="Calibri" w:hAnsi="Arial" w:cs="Arial"/>
        </w:rPr>
        <w:t xml:space="preserve">not older than 35 years. </w:t>
      </w:r>
    </w:p>
    <w:p w14:paraId="043223BF" w14:textId="77777777" w:rsidR="00E510C8" w:rsidRPr="00024832" w:rsidRDefault="00E510C8" w:rsidP="00EB6D28">
      <w:pPr>
        <w:spacing w:after="120" w:line="360" w:lineRule="auto"/>
        <w:jc w:val="both"/>
        <w:rPr>
          <w:rFonts w:ascii="Arial" w:eastAsia="Calibri" w:hAnsi="Arial" w:cs="Arial"/>
        </w:rPr>
      </w:pPr>
    </w:p>
    <w:p w14:paraId="2FA072DE" w14:textId="4651E80E" w:rsidR="00FB6F52" w:rsidRPr="00024832" w:rsidRDefault="006F450A" w:rsidP="006F450A">
      <w:pPr>
        <w:spacing w:after="120" w:line="240" w:lineRule="auto"/>
        <w:jc w:val="center"/>
        <w:rPr>
          <w:rFonts w:ascii="Arial" w:hAnsi="Arial" w:cs="Arial"/>
          <w:i/>
        </w:rPr>
      </w:pPr>
      <w:r w:rsidRPr="00024832">
        <w:rPr>
          <w:noProof/>
        </w:rPr>
        <w:drawing>
          <wp:inline distT="0" distB="0" distL="0" distR="0" wp14:anchorId="4970E5A1" wp14:editId="0894EBD5">
            <wp:extent cx="4485794" cy="2884805"/>
            <wp:effectExtent l="19050" t="19050" r="10160" b="10795"/>
            <wp:docPr id="3" name="Picture 3" descr="P127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P1274#yIS1"/>
                    <pic:cNvPicPr/>
                  </pic:nvPicPr>
                  <pic:blipFill rotWithShape="1">
                    <a:blip r:embed="rId42" cstate="print">
                      <a:extLst>
                        <a:ext uri="{BEBA8EAE-BF5A-486C-A8C5-ECC9F3942E4B}">
                          <a14:imgProps xmlns:a14="http://schemas.microsoft.com/office/drawing/2010/main">
                            <a14:imgLayer r:embed="rId43">
                              <a14:imgEffect>
                                <a14:sharpenSoften amount="50000"/>
                              </a14:imgEffect>
                            </a14:imgLayer>
                          </a14:imgProps>
                        </a:ext>
                        <a:ext uri="{28A0092B-C50C-407E-A947-70E740481C1C}">
                          <a14:useLocalDpi xmlns:a14="http://schemas.microsoft.com/office/drawing/2010/main" val="0"/>
                        </a:ext>
                      </a:extLst>
                    </a:blip>
                    <a:srcRect/>
                    <a:stretch/>
                  </pic:blipFill>
                  <pic:spPr bwMode="auto">
                    <a:xfrm>
                      <a:off x="0" y="0"/>
                      <a:ext cx="4498523" cy="28929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80E6508" w14:textId="734CBE5A" w:rsidR="006F450A" w:rsidRPr="00024832" w:rsidRDefault="006F450A" w:rsidP="006F450A">
      <w:pPr>
        <w:spacing w:after="120" w:line="360" w:lineRule="auto"/>
        <w:jc w:val="center"/>
        <w:rPr>
          <w:rFonts w:ascii="Arial" w:eastAsia="Calibri" w:hAnsi="Arial" w:cs="Arial"/>
          <w:sz w:val="20"/>
          <w:szCs w:val="20"/>
        </w:rPr>
      </w:pPr>
      <w:r w:rsidRPr="00024832">
        <w:rPr>
          <w:rFonts w:ascii="Arial" w:eastAsia="Calibri" w:hAnsi="Arial" w:cs="Arial"/>
          <w:b/>
          <w:bCs/>
          <w:sz w:val="20"/>
          <w:szCs w:val="20"/>
        </w:rPr>
        <w:t>Figure 5.8</w:t>
      </w:r>
      <w:r w:rsidRPr="00024832">
        <w:rPr>
          <w:rFonts w:ascii="Arial" w:eastAsia="Calibri" w:hAnsi="Arial" w:cs="Arial"/>
          <w:sz w:val="20"/>
          <w:szCs w:val="20"/>
        </w:rPr>
        <w:t xml:space="preserve"> Job </w:t>
      </w:r>
      <w:r w:rsidR="00916034" w:rsidRPr="00024832">
        <w:rPr>
          <w:rFonts w:ascii="Arial" w:eastAsia="Calibri" w:hAnsi="Arial" w:cs="Arial"/>
          <w:sz w:val="20"/>
          <w:szCs w:val="20"/>
        </w:rPr>
        <w:t xml:space="preserve">Advertisement </w:t>
      </w:r>
      <w:r w:rsidRPr="00024832">
        <w:rPr>
          <w:rFonts w:ascii="Arial" w:eastAsia="Calibri" w:hAnsi="Arial" w:cs="Arial"/>
          <w:sz w:val="20"/>
          <w:szCs w:val="20"/>
        </w:rPr>
        <w:t xml:space="preserve">for a Male </w:t>
      </w:r>
      <w:r w:rsidR="00010217" w:rsidRPr="00024832">
        <w:rPr>
          <w:rFonts w:ascii="Arial" w:eastAsia="Calibri" w:hAnsi="Arial" w:cs="Arial"/>
          <w:sz w:val="20"/>
          <w:szCs w:val="20"/>
        </w:rPr>
        <w:t>Driver</w:t>
      </w:r>
    </w:p>
    <w:p w14:paraId="4F4038FA" w14:textId="77777777" w:rsidR="006F450A" w:rsidRPr="00024832" w:rsidRDefault="006F450A" w:rsidP="006F450A">
      <w:pPr>
        <w:spacing w:after="120" w:line="360" w:lineRule="auto"/>
        <w:jc w:val="center"/>
        <w:rPr>
          <w:rFonts w:ascii="Arial" w:hAnsi="Arial" w:cs="Arial"/>
          <w:iCs/>
        </w:rPr>
      </w:pPr>
    </w:p>
    <w:p w14:paraId="428AD206" w14:textId="450E8E38" w:rsidR="00FB6F52" w:rsidRPr="00024832" w:rsidRDefault="00FB6F52" w:rsidP="00FB6F52">
      <w:pPr>
        <w:spacing w:after="120" w:line="360" w:lineRule="auto"/>
        <w:jc w:val="both"/>
        <w:rPr>
          <w:rFonts w:ascii="Arial" w:hAnsi="Arial" w:cs="Arial"/>
        </w:rPr>
      </w:pPr>
      <w:r w:rsidRPr="00024832">
        <w:rPr>
          <w:rFonts w:ascii="Arial" w:eastAsia="Calibri" w:hAnsi="Arial" w:cs="Arial"/>
        </w:rPr>
        <w:t>If organisations do not directly ask for a specific gender in their job adverts, they tend to ask discriminatory, sometimes sexist, questions during job interviews</w:t>
      </w:r>
      <w:r w:rsidR="00771FCF" w:rsidRPr="00024832">
        <w:rPr>
          <w:rFonts w:ascii="Arial" w:eastAsia="Calibri" w:hAnsi="Arial" w:cs="Arial"/>
        </w:rPr>
        <w:t xml:space="preserve"> (see </w:t>
      </w:r>
      <w:r w:rsidR="00807454" w:rsidRPr="00024832">
        <w:rPr>
          <w:rFonts w:ascii="Arial" w:eastAsia="Calibri" w:hAnsi="Arial" w:cs="Arial"/>
        </w:rPr>
        <w:t xml:space="preserve">Chapter </w:t>
      </w:r>
      <w:r w:rsidR="007E12CD" w:rsidRPr="00024832">
        <w:rPr>
          <w:rFonts w:ascii="Arial" w:eastAsia="Calibri" w:hAnsi="Arial" w:cs="Arial"/>
        </w:rPr>
        <w:t>Seven</w:t>
      </w:r>
      <w:r w:rsidR="00771FCF" w:rsidRPr="00024832">
        <w:rPr>
          <w:rFonts w:ascii="Arial" w:eastAsia="Calibri" w:hAnsi="Arial" w:cs="Arial"/>
        </w:rPr>
        <w:t xml:space="preserve">, </w:t>
      </w:r>
      <w:r w:rsidR="00807454" w:rsidRPr="00024832">
        <w:rPr>
          <w:rFonts w:ascii="Arial" w:eastAsia="Calibri" w:hAnsi="Arial" w:cs="Arial"/>
        </w:rPr>
        <w:t xml:space="preserve">Section </w:t>
      </w:r>
      <w:r w:rsidR="00771FCF" w:rsidRPr="00024832">
        <w:rPr>
          <w:rFonts w:ascii="Arial" w:eastAsia="Calibri" w:hAnsi="Arial" w:cs="Arial"/>
        </w:rPr>
        <w:t>7.2).</w:t>
      </w:r>
      <w:r w:rsidRPr="00024832">
        <w:rPr>
          <w:rFonts w:ascii="Arial" w:eastAsia="Calibri" w:hAnsi="Arial" w:cs="Arial"/>
        </w:rPr>
        <w:t xml:space="preserve"> Regardless of which gender is being discriminated against, what organisations do not seem to consider is the adverse toll this would take on job seekers who actually meet the job criteria when it comes to the skills, experience and capabilities but are rejected based on </w:t>
      </w:r>
      <w:r w:rsidRPr="00024832">
        <w:rPr>
          <w:rFonts w:ascii="Arial" w:eastAsia="Calibri" w:hAnsi="Arial" w:cs="Arial"/>
        </w:rPr>
        <w:lastRenderedPageBreak/>
        <w:t>something they can</w:t>
      </w:r>
      <w:r w:rsidR="00BC5647" w:rsidRPr="00024832">
        <w:rPr>
          <w:rFonts w:ascii="Arial" w:eastAsia="Calibri" w:hAnsi="Arial" w:cs="Arial"/>
        </w:rPr>
        <w:t xml:space="preserve"> neither</w:t>
      </w:r>
      <w:r w:rsidRPr="00024832">
        <w:rPr>
          <w:rFonts w:ascii="Arial" w:eastAsia="Calibri" w:hAnsi="Arial" w:cs="Arial"/>
        </w:rPr>
        <w:t xml:space="preserve"> change </w:t>
      </w:r>
      <w:r w:rsidR="00BC5647" w:rsidRPr="00024832">
        <w:rPr>
          <w:rFonts w:ascii="Arial" w:eastAsia="Calibri" w:hAnsi="Arial" w:cs="Arial"/>
        </w:rPr>
        <w:t>n</w:t>
      </w:r>
      <w:r w:rsidRPr="00024832">
        <w:rPr>
          <w:rFonts w:ascii="Arial" w:eastAsia="Calibri" w:hAnsi="Arial" w:cs="Arial"/>
        </w:rPr>
        <w:t xml:space="preserve">or have control over. Job adverts or interviews like these have become a discriminatory culture, openly putting a particular group of people at a disadvantage. </w:t>
      </w:r>
    </w:p>
    <w:p w14:paraId="7274D114" w14:textId="31EDEA31" w:rsidR="004A1D73" w:rsidRPr="00024832" w:rsidRDefault="004A1D73" w:rsidP="00FB6F52">
      <w:pPr>
        <w:spacing w:after="120" w:line="360" w:lineRule="auto"/>
        <w:jc w:val="both"/>
        <w:rPr>
          <w:rFonts w:ascii="Arial" w:eastAsia="Calibri" w:hAnsi="Arial" w:cs="Arial"/>
        </w:rPr>
      </w:pPr>
      <w:r w:rsidRPr="00024832">
        <w:rPr>
          <w:rFonts w:ascii="Arial" w:eastAsia="Calibri" w:hAnsi="Arial" w:cs="Arial"/>
        </w:rPr>
        <w:t>Not all organisations discriminate against women</w:t>
      </w:r>
      <w:r w:rsidR="00DE0CAD" w:rsidRPr="00024832">
        <w:rPr>
          <w:rFonts w:ascii="Arial" w:eastAsia="Calibri" w:hAnsi="Arial" w:cs="Arial"/>
        </w:rPr>
        <w:t>. I</w:t>
      </w:r>
      <w:r w:rsidR="00204320" w:rsidRPr="00024832">
        <w:rPr>
          <w:rFonts w:ascii="Arial" w:eastAsia="Calibri" w:hAnsi="Arial" w:cs="Arial"/>
        </w:rPr>
        <w:t>t is important to also explore situations where women o</w:t>
      </w:r>
      <w:r w:rsidR="00DE0CAD" w:rsidRPr="00024832">
        <w:rPr>
          <w:rFonts w:ascii="Arial" w:eastAsia="Calibri" w:hAnsi="Arial" w:cs="Arial"/>
        </w:rPr>
        <w:t>f</w:t>
      </w:r>
      <w:r w:rsidR="00204320" w:rsidRPr="00024832">
        <w:rPr>
          <w:rFonts w:ascii="Arial" w:eastAsia="Calibri" w:hAnsi="Arial" w:cs="Arial"/>
        </w:rPr>
        <w:t xml:space="preserve"> their own </w:t>
      </w:r>
      <w:r w:rsidR="004727F9" w:rsidRPr="00024832">
        <w:rPr>
          <w:rFonts w:ascii="Arial" w:eastAsia="Calibri" w:hAnsi="Arial" w:cs="Arial"/>
        </w:rPr>
        <w:t xml:space="preserve">volition </w:t>
      </w:r>
      <w:r w:rsidR="00204320" w:rsidRPr="00024832">
        <w:rPr>
          <w:rFonts w:ascii="Arial" w:eastAsia="Calibri" w:hAnsi="Arial" w:cs="Arial"/>
        </w:rPr>
        <w:t xml:space="preserve">do not apply for jobs. </w:t>
      </w:r>
      <w:r w:rsidR="007D7BCA" w:rsidRPr="00024832">
        <w:rPr>
          <w:rFonts w:ascii="Arial" w:eastAsia="Calibri" w:hAnsi="Arial" w:cs="Arial"/>
        </w:rPr>
        <w:t>As such, org</w:t>
      </w:r>
      <w:r w:rsidR="0061320D" w:rsidRPr="00024832">
        <w:rPr>
          <w:rFonts w:ascii="Arial" w:eastAsia="Calibri" w:hAnsi="Arial" w:cs="Arial"/>
        </w:rPr>
        <w:t>a</w:t>
      </w:r>
      <w:r w:rsidR="007D7BCA" w:rsidRPr="00024832">
        <w:rPr>
          <w:rFonts w:ascii="Arial" w:eastAsia="Calibri" w:hAnsi="Arial" w:cs="Arial"/>
        </w:rPr>
        <w:t>ni</w:t>
      </w:r>
      <w:r w:rsidR="0061320D" w:rsidRPr="00024832">
        <w:rPr>
          <w:rFonts w:ascii="Arial" w:eastAsia="Calibri" w:hAnsi="Arial" w:cs="Arial"/>
        </w:rPr>
        <w:t>s</w:t>
      </w:r>
      <w:r w:rsidR="007D7BCA" w:rsidRPr="00024832">
        <w:rPr>
          <w:rFonts w:ascii="Arial" w:eastAsia="Calibri" w:hAnsi="Arial" w:cs="Arial"/>
        </w:rPr>
        <w:t xml:space="preserve">ations cannot be blamed for their lack of inclusions. For instance, HRP1 stated that their </w:t>
      </w:r>
      <w:r w:rsidR="00664204" w:rsidRPr="00024832">
        <w:rPr>
          <w:rFonts w:ascii="Arial" w:eastAsia="Calibri" w:hAnsi="Arial" w:cs="Arial"/>
        </w:rPr>
        <w:t>male-dominated organisation</w:t>
      </w:r>
      <w:r w:rsidR="007D7BCA" w:rsidRPr="00024832">
        <w:rPr>
          <w:rFonts w:ascii="Arial" w:eastAsia="Calibri" w:hAnsi="Arial" w:cs="Arial"/>
        </w:rPr>
        <w:t xml:space="preserve"> has nothing to do with discrimination. HRP1 claims that they support diversity and inclusion and do not </w:t>
      </w:r>
      <w:r w:rsidR="00A778FB" w:rsidRPr="00024832">
        <w:rPr>
          <w:rFonts w:ascii="Arial" w:eastAsia="Calibri" w:hAnsi="Arial" w:cs="Arial"/>
        </w:rPr>
        <w:t>have any discriminatory requirements on their job adverts. HRP1 stated that:</w:t>
      </w:r>
    </w:p>
    <w:p w14:paraId="200C1254" w14:textId="3CADD98E" w:rsidR="004627C5" w:rsidRPr="00024832" w:rsidRDefault="00A778FB" w:rsidP="00DA155C">
      <w:pPr>
        <w:spacing w:after="120" w:line="360" w:lineRule="auto"/>
        <w:ind w:left="227" w:right="227"/>
        <w:jc w:val="both"/>
        <w:rPr>
          <w:rFonts w:ascii="Arial" w:eastAsia="Calibri" w:hAnsi="Arial" w:cs="Arial"/>
          <w:i/>
        </w:rPr>
      </w:pPr>
      <w:r w:rsidRPr="00024832">
        <w:rPr>
          <w:rFonts w:ascii="Arial" w:eastAsia="Calibri" w:hAnsi="Arial" w:cs="Arial"/>
          <w:i/>
        </w:rPr>
        <w:t>I won’t force a woman or drag her out of her house to apply just because I’m looking for a female. No! If they don’t apply, how will they have the opportunity to work</w:t>
      </w:r>
      <w:r w:rsidR="00E81F58" w:rsidRPr="00024832">
        <w:rPr>
          <w:rFonts w:ascii="Arial" w:eastAsia="Calibri" w:hAnsi="Arial" w:cs="Arial"/>
          <w:i/>
        </w:rPr>
        <w:t>?</w:t>
      </w:r>
      <w:r w:rsidRPr="00024832">
        <w:rPr>
          <w:rFonts w:ascii="Arial" w:eastAsia="Calibri" w:hAnsi="Arial" w:cs="Arial"/>
          <w:i/>
        </w:rPr>
        <w:t xml:space="preserve"> If I do that</w:t>
      </w:r>
      <w:r w:rsidR="00E81F58" w:rsidRPr="00024832">
        <w:rPr>
          <w:rFonts w:ascii="Arial" w:eastAsia="Calibri" w:hAnsi="Arial" w:cs="Arial"/>
          <w:i/>
        </w:rPr>
        <w:t>,</w:t>
      </w:r>
      <w:r w:rsidRPr="00024832">
        <w:rPr>
          <w:rFonts w:ascii="Arial" w:eastAsia="Calibri" w:hAnsi="Arial" w:cs="Arial"/>
          <w:i/>
        </w:rPr>
        <w:t xml:space="preserve"> then I’m trying to subjectify and trying to fill a space. She comes “fill in the gap because she looks good or because I want females to be represented. If she doesn’t have the skills, then I won’t employ her.</w:t>
      </w:r>
      <w:r w:rsidR="00AC4DE0" w:rsidRPr="00024832">
        <w:rPr>
          <w:rFonts w:ascii="Arial" w:eastAsia="Calibri" w:hAnsi="Arial" w:cs="Arial"/>
          <w:i/>
        </w:rPr>
        <w:t xml:space="preserve"> </w:t>
      </w:r>
    </w:p>
    <w:p w14:paraId="65A79613" w14:textId="038A80D1" w:rsidR="00DA155C" w:rsidRPr="00024832" w:rsidRDefault="003D10A2" w:rsidP="00004B93">
      <w:pPr>
        <w:spacing w:after="120" w:line="360" w:lineRule="auto"/>
        <w:jc w:val="both"/>
        <w:rPr>
          <w:rFonts w:ascii="Arial" w:eastAsia="Calibri" w:hAnsi="Arial" w:cs="Arial"/>
          <w:iCs/>
        </w:rPr>
      </w:pPr>
      <w:r w:rsidRPr="00024832">
        <w:rPr>
          <w:rFonts w:ascii="Arial" w:eastAsia="Calibri" w:hAnsi="Arial" w:cs="Arial"/>
          <w:iCs/>
        </w:rPr>
        <w:t xml:space="preserve">HRP1 is right. A female job seeker cannot be forced to apply </w:t>
      </w:r>
      <w:r w:rsidR="00E81F58" w:rsidRPr="00024832">
        <w:rPr>
          <w:rFonts w:ascii="Arial" w:eastAsia="Calibri" w:hAnsi="Arial" w:cs="Arial"/>
          <w:iCs/>
        </w:rPr>
        <w:t>for</w:t>
      </w:r>
      <w:r w:rsidRPr="00024832">
        <w:rPr>
          <w:rFonts w:ascii="Arial" w:eastAsia="Calibri" w:hAnsi="Arial" w:cs="Arial"/>
          <w:iCs/>
        </w:rPr>
        <w:t xml:space="preserve"> </w:t>
      </w:r>
      <w:r w:rsidR="00E81F58" w:rsidRPr="00024832">
        <w:rPr>
          <w:rFonts w:ascii="Arial" w:eastAsia="Calibri" w:hAnsi="Arial" w:cs="Arial"/>
          <w:iCs/>
        </w:rPr>
        <w:t xml:space="preserve">a </w:t>
      </w:r>
      <w:r w:rsidRPr="00024832">
        <w:rPr>
          <w:rFonts w:ascii="Arial" w:eastAsia="Calibri" w:hAnsi="Arial" w:cs="Arial"/>
          <w:iCs/>
        </w:rPr>
        <w:t>job. They have to do it willingly.</w:t>
      </w:r>
      <w:r w:rsidR="00004B93" w:rsidRPr="00024832">
        <w:rPr>
          <w:rFonts w:ascii="Arial" w:eastAsia="Calibri" w:hAnsi="Arial" w:cs="Arial"/>
          <w:iCs/>
        </w:rPr>
        <w:t xml:space="preserve"> </w:t>
      </w:r>
      <w:r w:rsidR="00CC144B" w:rsidRPr="00024832">
        <w:rPr>
          <w:rFonts w:ascii="Arial" w:eastAsia="Calibri" w:hAnsi="Arial" w:cs="Arial"/>
          <w:iCs/>
        </w:rPr>
        <w:t>However, the</w:t>
      </w:r>
      <w:r w:rsidR="009E085A" w:rsidRPr="00024832">
        <w:rPr>
          <w:rFonts w:ascii="Arial" w:eastAsia="Calibri" w:hAnsi="Arial" w:cs="Arial"/>
          <w:iCs/>
        </w:rPr>
        <w:t>y might need to overcome cultural barriers</w:t>
      </w:r>
      <w:r w:rsidR="008429DE" w:rsidRPr="00024832">
        <w:rPr>
          <w:rFonts w:ascii="Arial" w:eastAsia="Calibri" w:hAnsi="Arial" w:cs="Arial"/>
          <w:iCs/>
        </w:rPr>
        <w:t xml:space="preserve">. If an organisation or the organisational sector is perceived to be </w:t>
      </w:r>
      <w:r w:rsidR="009E46AC" w:rsidRPr="00024832">
        <w:rPr>
          <w:rFonts w:ascii="Arial" w:eastAsia="Calibri" w:hAnsi="Arial" w:cs="Arial"/>
          <w:iCs/>
        </w:rPr>
        <w:t>male dominated</w:t>
      </w:r>
      <w:r w:rsidR="008429DE" w:rsidRPr="00024832">
        <w:rPr>
          <w:rFonts w:ascii="Arial" w:eastAsia="Calibri" w:hAnsi="Arial" w:cs="Arial"/>
          <w:iCs/>
        </w:rPr>
        <w:t xml:space="preserve">, this </w:t>
      </w:r>
      <w:r w:rsidR="00B42152" w:rsidRPr="00024832">
        <w:rPr>
          <w:rFonts w:ascii="Arial" w:eastAsia="Calibri" w:hAnsi="Arial" w:cs="Arial"/>
          <w:iCs/>
        </w:rPr>
        <w:t xml:space="preserve">can likely lead to a </w:t>
      </w:r>
      <w:r w:rsidR="008F102F" w:rsidRPr="00024832">
        <w:rPr>
          <w:rFonts w:ascii="Arial" w:eastAsia="Calibri" w:hAnsi="Arial" w:cs="Arial"/>
          <w:iCs/>
        </w:rPr>
        <w:t>reduced job application</w:t>
      </w:r>
      <w:r w:rsidR="00B42152" w:rsidRPr="00024832">
        <w:rPr>
          <w:rFonts w:ascii="Arial" w:eastAsia="Calibri" w:hAnsi="Arial" w:cs="Arial"/>
          <w:iCs/>
        </w:rPr>
        <w:t xml:space="preserve"> from females. </w:t>
      </w:r>
      <w:r w:rsidR="00004B93" w:rsidRPr="00024832">
        <w:rPr>
          <w:rFonts w:ascii="Arial" w:eastAsia="Calibri" w:hAnsi="Arial" w:cs="Arial"/>
          <w:iCs/>
        </w:rPr>
        <w:t>HRP1 further stated that:</w:t>
      </w:r>
    </w:p>
    <w:p w14:paraId="1CB8E56A" w14:textId="3F494AFA" w:rsidR="00004B93" w:rsidRPr="00024832" w:rsidRDefault="00004B93" w:rsidP="00004B93">
      <w:pPr>
        <w:spacing w:after="120" w:line="360" w:lineRule="auto"/>
        <w:ind w:left="227" w:right="227"/>
        <w:jc w:val="both"/>
        <w:rPr>
          <w:rFonts w:ascii="Arial" w:eastAsia="Calibri" w:hAnsi="Arial" w:cs="Arial"/>
          <w:i/>
        </w:rPr>
      </w:pPr>
      <w:r w:rsidRPr="00024832">
        <w:rPr>
          <w:rFonts w:ascii="Arial" w:eastAsia="Calibri" w:hAnsi="Arial" w:cs="Arial"/>
          <w:i/>
        </w:rPr>
        <w:t>‘For me, it’s about getting things done. If all my applicants are males, then so be it.</w:t>
      </w:r>
    </w:p>
    <w:p w14:paraId="1AC9D1FC" w14:textId="4049D14A" w:rsidR="00417369" w:rsidRPr="00024832" w:rsidRDefault="00004B93" w:rsidP="00FB6F52">
      <w:pPr>
        <w:spacing w:after="120" w:line="360" w:lineRule="auto"/>
        <w:jc w:val="both"/>
        <w:rPr>
          <w:rFonts w:ascii="Arial" w:eastAsia="Calibri" w:hAnsi="Arial" w:cs="Arial"/>
        </w:rPr>
      </w:pPr>
      <w:r w:rsidRPr="00024832">
        <w:rPr>
          <w:rFonts w:ascii="Arial" w:eastAsia="Calibri" w:hAnsi="Arial" w:cs="Arial"/>
        </w:rPr>
        <w:t xml:space="preserve">The problem with this statement is that </w:t>
      </w:r>
      <w:r w:rsidR="00525FA9" w:rsidRPr="00024832">
        <w:rPr>
          <w:rFonts w:ascii="Arial" w:eastAsia="Calibri" w:hAnsi="Arial" w:cs="Arial"/>
        </w:rPr>
        <w:t>organisations should strive to ensure that both genders are represented in furtherance of diversity and inclusion</w:t>
      </w:r>
      <w:r w:rsidR="005D26D5" w:rsidRPr="00024832">
        <w:rPr>
          <w:rFonts w:ascii="Arial" w:eastAsia="Calibri" w:hAnsi="Arial" w:cs="Arial"/>
        </w:rPr>
        <w:t xml:space="preserve">. In this case, it would be </w:t>
      </w:r>
      <w:r w:rsidR="00035AE9" w:rsidRPr="00024832">
        <w:rPr>
          <w:rFonts w:ascii="Arial" w:eastAsia="Calibri" w:hAnsi="Arial" w:cs="Arial"/>
        </w:rPr>
        <w:t>legal and understandable for HRP1’s organisation to state in their job advert that they want a female</w:t>
      </w:r>
      <w:r w:rsidR="000F66F2" w:rsidRPr="00024832">
        <w:rPr>
          <w:rFonts w:ascii="Arial" w:eastAsia="Calibri" w:hAnsi="Arial" w:cs="Arial"/>
        </w:rPr>
        <w:t xml:space="preserve"> as this would amount to a positive action. </w:t>
      </w:r>
      <w:r w:rsidR="00417369" w:rsidRPr="00024832">
        <w:rPr>
          <w:rFonts w:ascii="Arial" w:eastAsia="Calibri" w:hAnsi="Arial" w:cs="Arial"/>
        </w:rPr>
        <w:t>This was also confirmed by a respondent who stated that:</w:t>
      </w:r>
    </w:p>
    <w:p w14:paraId="156AC679" w14:textId="1CCB200C" w:rsidR="00417369" w:rsidRPr="00024832" w:rsidRDefault="00417369" w:rsidP="00417369">
      <w:pPr>
        <w:spacing w:after="120" w:line="360" w:lineRule="auto"/>
        <w:ind w:left="227" w:right="227"/>
        <w:jc w:val="both"/>
        <w:rPr>
          <w:rFonts w:ascii="Arial" w:eastAsia="Calibri" w:hAnsi="Arial" w:cs="Arial"/>
          <w:i/>
          <w:iCs/>
        </w:rPr>
      </w:pPr>
      <w:r w:rsidRPr="00024832">
        <w:rPr>
          <w:rFonts w:ascii="Arial" w:eastAsia="Calibri" w:hAnsi="Arial" w:cs="Arial"/>
          <w:i/>
          <w:iCs/>
        </w:rPr>
        <w:t>‘Some job adverts clearly state preferred gender without stating reasons.’</w:t>
      </w:r>
    </w:p>
    <w:p w14:paraId="4478C15C" w14:textId="0BF28EE5" w:rsidR="00004B93" w:rsidRPr="00024832" w:rsidRDefault="00417369" w:rsidP="00FB6F52">
      <w:pPr>
        <w:spacing w:after="120" w:line="360" w:lineRule="auto"/>
        <w:jc w:val="both"/>
        <w:rPr>
          <w:rFonts w:ascii="Arial" w:eastAsia="Calibri" w:hAnsi="Arial" w:cs="Arial"/>
        </w:rPr>
      </w:pPr>
      <w:r w:rsidRPr="00024832">
        <w:rPr>
          <w:rFonts w:ascii="Arial" w:eastAsia="Calibri" w:hAnsi="Arial" w:cs="Arial"/>
        </w:rPr>
        <w:t>An</w:t>
      </w:r>
      <w:r w:rsidR="000F66F2" w:rsidRPr="00024832">
        <w:rPr>
          <w:rFonts w:ascii="Arial" w:eastAsia="Calibri" w:hAnsi="Arial" w:cs="Arial"/>
        </w:rPr>
        <w:t xml:space="preserve"> </w:t>
      </w:r>
      <w:r w:rsidR="00A21823" w:rsidRPr="00024832">
        <w:rPr>
          <w:rFonts w:ascii="Arial" w:eastAsia="Calibri" w:hAnsi="Arial" w:cs="Arial"/>
        </w:rPr>
        <w:t>example</w:t>
      </w:r>
      <w:r w:rsidR="00555A6C" w:rsidRPr="00024832">
        <w:rPr>
          <w:rFonts w:ascii="Arial" w:eastAsia="Calibri" w:hAnsi="Arial" w:cs="Arial"/>
        </w:rPr>
        <w:t xml:space="preserve"> is </w:t>
      </w:r>
      <w:r w:rsidR="009F18AD" w:rsidRPr="00024832">
        <w:rPr>
          <w:rFonts w:ascii="Arial" w:eastAsia="Calibri" w:hAnsi="Arial" w:cs="Arial"/>
        </w:rPr>
        <w:t xml:space="preserve">Figure </w:t>
      </w:r>
      <w:r w:rsidRPr="00024832">
        <w:rPr>
          <w:rFonts w:ascii="Arial" w:eastAsia="Calibri" w:hAnsi="Arial" w:cs="Arial"/>
        </w:rPr>
        <w:t>5.</w:t>
      </w:r>
      <w:r w:rsidR="00E96A47" w:rsidRPr="00024832">
        <w:rPr>
          <w:rFonts w:ascii="Arial" w:eastAsia="Calibri" w:hAnsi="Arial" w:cs="Arial"/>
        </w:rPr>
        <w:t>9</w:t>
      </w:r>
      <w:r w:rsidR="00F725F5" w:rsidRPr="00024832">
        <w:rPr>
          <w:rFonts w:ascii="Arial" w:eastAsia="Calibri" w:hAnsi="Arial" w:cs="Arial"/>
        </w:rPr>
        <w:t>;</w:t>
      </w:r>
      <w:r w:rsidR="009F18AD" w:rsidRPr="00024832">
        <w:rPr>
          <w:rFonts w:ascii="Arial" w:eastAsia="Calibri" w:hAnsi="Arial" w:cs="Arial"/>
        </w:rPr>
        <w:t xml:space="preserve"> </w:t>
      </w:r>
      <w:r w:rsidR="00555A6C" w:rsidRPr="00024832">
        <w:rPr>
          <w:rFonts w:ascii="Arial" w:eastAsia="Calibri" w:hAnsi="Arial" w:cs="Arial"/>
        </w:rPr>
        <w:t>a job advert shared in a</w:t>
      </w:r>
      <w:r w:rsidR="00BC1AA6" w:rsidRPr="00024832">
        <w:rPr>
          <w:rFonts w:ascii="Arial" w:eastAsia="Calibri" w:hAnsi="Arial" w:cs="Arial"/>
        </w:rPr>
        <w:t>n</w:t>
      </w:r>
      <w:r w:rsidR="00555A6C" w:rsidRPr="00024832">
        <w:rPr>
          <w:rFonts w:ascii="Arial" w:eastAsia="Calibri" w:hAnsi="Arial" w:cs="Arial"/>
        </w:rPr>
        <w:t xml:space="preserve"> </w:t>
      </w:r>
      <w:r w:rsidR="006419A9" w:rsidRPr="00024832">
        <w:rPr>
          <w:rFonts w:ascii="Arial" w:eastAsia="Calibri" w:hAnsi="Arial" w:cs="Arial"/>
        </w:rPr>
        <w:t xml:space="preserve">HR </w:t>
      </w:r>
      <w:r w:rsidR="00555A6C" w:rsidRPr="00024832">
        <w:rPr>
          <w:rFonts w:ascii="Arial" w:eastAsia="Calibri" w:hAnsi="Arial" w:cs="Arial"/>
        </w:rPr>
        <w:t>WhatsApp group</w:t>
      </w:r>
      <w:r w:rsidR="009F18AD" w:rsidRPr="00024832">
        <w:rPr>
          <w:rFonts w:ascii="Arial" w:eastAsia="Calibri" w:hAnsi="Arial" w:cs="Arial"/>
        </w:rPr>
        <w:t xml:space="preserve"> that clearly states the reason for </w:t>
      </w:r>
      <w:r w:rsidR="0083567C" w:rsidRPr="00024832">
        <w:rPr>
          <w:rFonts w:ascii="Arial" w:eastAsia="Calibri" w:hAnsi="Arial" w:cs="Arial"/>
        </w:rPr>
        <w:t xml:space="preserve">wanting a female applicant on the basis of gender balance in the workplace. This job advert </w:t>
      </w:r>
      <w:r w:rsidR="00C35854" w:rsidRPr="00024832">
        <w:rPr>
          <w:rFonts w:ascii="Arial" w:eastAsia="Calibri" w:hAnsi="Arial" w:cs="Arial"/>
        </w:rPr>
        <w:t>is reasonable and seem</w:t>
      </w:r>
      <w:r w:rsidR="00EF37A6" w:rsidRPr="00024832">
        <w:rPr>
          <w:rFonts w:ascii="Arial" w:eastAsia="Calibri" w:hAnsi="Arial" w:cs="Arial"/>
        </w:rPr>
        <w:t>s</w:t>
      </w:r>
      <w:r w:rsidR="00C35854" w:rsidRPr="00024832">
        <w:rPr>
          <w:rFonts w:ascii="Arial" w:eastAsia="Calibri" w:hAnsi="Arial" w:cs="Arial"/>
        </w:rPr>
        <w:t xml:space="preserve"> more </w:t>
      </w:r>
      <w:r w:rsidR="00967124" w:rsidRPr="00024832">
        <w:rPr>
          <w:rFonts w:ascii="Arial" w:eastAsia="Calibri" w:hAnsi="Arial" w:cs="Arial"/>
        </w:rPr>
        <w:t xml:space="preserve">compliant </w:t>
      </w:r>
      <w:r w:rsidRPr="00024832">
        <w:rPr>
          <w:rFonts w:ascii="Arial" w:eastAsia="Calibri" w:hAnsi="Arial" w:cs="Arial"/>
        </w:rPr>
        <w:t>in comparison</w:t>
      </w:r>
      <w:r w:rsidR="00C35854" w:rsidRPr="00024832">
        <w:rPr>
          <w:rFonts w:ascii="Arial" w:eastAsia="Calibri" w:hAnsi="Arial" w:cs="Arial"/>
        </w:rPr>
        <w:t xml:space="preserve"> </w:t>
      </w:r>
      <w:r w:rsidR="00541F63" w:rsidRPr="00024832">
        <w:rPr>
          <w:rFonts w:ascii="Arial" w:eastAsia="Calibri" w:hAnsi="Arial" w:cs="Arial"/>
        </w:rPr>
        <w:t xml:space="preserve">to Figure </w:t>
      </w:r>
      <w:r w:rsidR="00BF1AB6" w:rsidRPr="00024832">
        <w:rPr>
          <w:rFonts w:ascii="Arial" w:eastAsia="Calibri" w:hAnsi="Arial" w:cs="Arial"/>
        </w:rPr>
        <w:t>5.</w:t>
      </w:r>
      <w:r w:rsidR="00E96A47" w:rsidRPr="00024832">
        <w:rPr>
          <w:rFonts w:ascii="Arial" w:eastAsia="Calibri" w:hAnsi="Arial" w:cs="Arial"/>
        </w:rPr>
        <w:t>10</w:t>
      </w:r>
      <w:r w:rsidRPr="00024832">
        <w:rPr>
          <w:rFonts w:ascii="Arial" w:eastAsia="Calibri" w:hAnsi="Arial" w:cs="Arial"/>
        </w:rPr>
        <w:t>,</w:t>
      </w:r>
      <w:r w:rsidR="00BF1AB6" w:rsidRPr="00024832">
        <w:rPr>
          <w:rFonts w:ascii="Arial" w:eastAsia="Calibri" w:hAnsi="Arial" w:cs="Arial"/>
        </w:rPr>
        <w:t xml:space="preserve"> which was submitted in the same WhatsApp group</w:t>
      </w:r>
      <w:r w:rsidR="00C35854" w:rsidRPr="00024832">
        <w:rPr>
          <w:rFonts w:ascii="Arial" w:eastAsia="Calibri" w:hAnsi="Arial" w:cs="Arial"/>
        </w:rPr>
        <w:t xml:space="preserve">. </w:t>
      </w:r>
      <w:r w:rsidR="00EF37A6" w:rsidRPr="00024832">
        <w:rPr>
          <w:rFonts w:ascii="Arial" w:eastAsia="Calibri" w:hAnsi="Arial" w:cs="Arial"/>
        </w:rPr>
        <w:t>However,</w:t>
      </w:r>
      <w:r w:rsidR="00C35854" w:rsidRPr="00024832">
        <w:rPr>
          <w:rFonts w:ascii="Arial" w:eastAsia="Calibri" w:hAnsi="Arial" w:cs="Arial"/>
        </w:rPr>
        <w:t xml:space="preserve"> only the court of law can determine its legality. </w:t>
      </w:r>
    </w:p>
    <w:p w14:paraId="397B8310" w14:textId="77777777" w:rsidR="00E16191" w:rsidRPr="00024832" w:rsidRDefault="00E16191" w:rsidP="00FB6F52">
      <w:pPr>
        <w:spacing w:after="120" w:line="360" w:lineRule="auto"/>
        <w:jc w:val="both"/>
        <w:rPr>
          <w:rFonts w:ascii="Arial" w:eastAsia="Calibri" w:hAnsi="Arial" w:cs="Arial"/>
        </w:rPr>
      </w:pPr>
    </w:p>
    <w:p w14:paraId="30AC8028" w14:textId="5FE51E18" w:rsidR="00555A6C" w:rsidRPr="00024832" w:rsidRDefault="00555A6C" w:rsidP="00067EE5">
      <w:pPr>
        <w:spacing w:after="120" w:line="240" w:lineRule="auto"/>
        <w:jc w:val="center"/>
        <w:rPr>
          <w:rFonts w:ascii="Arial" w:eastAsia="Calibri" w:hAnsi="Arial" w:cs="Arial"/>
        </w:rPr>
      </w:pPr>
      <w:r w:rsidRPr="00024832">
        <w:rPr>
          <w:noProof/>
        </w:rPr>
        <w:lastRenderedPageBreak/>
        <w:drawing>
          <wp:inline distT="0" distB="0" distL="0" distR="0" wp14:anchorId="7D46BD97" wp14:editId="58AFAD38">
            <wp:extent cx="2821132" cy="3825464"/>
            <wp:effectExtent l="19050" t="19050" r="17780" b="22860"/>
            <wp:docPr id="40" name="Picture 40" descr="P128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P1286#yIS1"/>
                    <pic:cNvPicPr>
                      <a:picLocks noChangeAspect="1" noChangeArrowheads="1"/>
                    </pic:cNvPicPr>
                  </pic:nvPicPr>
                  <pic:blipFill rotWithShape="1">
                    <a:blip r:embed="rId44" cstate="print">
                      <a:extLst>
                        <a:ext uri="{BEBA8EAE-BF5A-486C-A8C5-ECC9F3942E4B}">
                          <a14:imgProps xmlns:a14="http://schemas.microsoft.com/office/drawing/2010/main">
                            <a14:imgLayer r:embed="rId45">
                              <a14:imgEffect>
                                <a14:sharpenSoften amount="25000"/>
                              </a14:imgEffect>
                            </a14:imgLayer>
                          </a14:imgProps>
                        </a:ext>
                        <a:ext uri="{28A0092B-C50C-407E-A947-70E740481C1C}">
                          <a14:useLocalDpi xmlns:a14="http://schemas.microsoft.com/office/drawing/2010/main" val="0"/>
                        </a:ext>
                      </a:extLst>
                    </a:blip>
                    <a:srcRect r="14324"/>
                    <a:stretch/>
                  </pic:blipFill>
                  <pic:spPr bwMode="auto">
                    <a:xfrm>
                      <a:off x="0" y="0"/>
                      <a:ext cx="2870930" cy="389299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8EBFD80" w14:textId="790E227E" w:rsidR="00555A6C" w:rsidRPr="00024832" w:rsidRDefault="00A21823" w:rsidP="00A21823">
      <w:pPr>
        <w:spacing w:after="120" w:line="360" w:lineRule="auto"/>
        <w:jc w:val="center"/>
        <w:rPr>
          <w:rFonts w:ascii="Arial" w:eastAsia="Calibri" w:hAnsi="Arial" w:cs="Arial"/>
          <w:sz w:val="20"/>
          <w:szCs w:val="20"/>
        </w:rPr>
      </w:pPr>
      <w:r w:rsidRPr="00024832">
        <w:rPr>
          <w:rFonts w:ascii="Arial" w:eastAsia="Calibri" w:hAnsi="Arial" w:cs="Arial"/>
          <w:b/>
          <w:bCs/>
          <w:sz w:val="20"/>
          <w:szCs w:val="20"/>
        </w:rPr>
        <w:t>Figure 5.</w:t>
      </w:r>
      <w:r w:rsidR="00A50CA7" w:rsidRPr="00024832">
        <w:rPr>
          <w:rFonts w:ascii="Arial" w:eastAsia="Calibri" w:hAnsi="Arial" w:cs="Arial"/>
          <w:b/>
          <w:bCs/>
          <w:sz w:val="20"/>
          <w:szCs w:val="20"/>
        </w:rPr>
        <w:t>9</w:t>
      </w:r>
      <w:r w:rsidRPr="00024832">
        <w:rPr>
          <w:rFonts w:ascii="Arial" w:eastAsia="Calibri" w:hAnsi="Arial" w:cs="Arial"/>
          <w:sz w:val="20"/>
          <w:szCs w:val="20"/>
        </w:rPr>
        <w:t xml:space="preserve"> </w:t>
      </w:r>
      <w:r w:rsidR="00555A6C" w:rsidRPr="00024832">
        <w:rPr>
          <w:rFonts w:ascii="Arial" w:eastAsia="Calibri" w:hAnsi="Arial" w:cs="Arial"/>
          <w:sz w:val="20"/>
          <w:szCs w:val="20"/>
        </w:rPr>
        <w:t xml:space="preserve">Job </w:t>
      </w:r>
      <w:r w:rsidR="00916034" w:rsidRPr="00024832">
        <w:rPr>
          <w:rFonts w:ascii="Arial" w:eastAsia="Calibri" w:hAnsi="Arial" w:cs="Arial"/>
          <w:sz w:val="20"/>
          <w:szCs w:val="20"/>
        </w:rPr>
        <w:t xml:space="preserve">Advertisement </w:t>
      </w:r>
      <w:r w:rsidR="00555A6C" w:rsidRPr="00024832">
        <w:rPr>
          <w:rFonts w:ascii="Arial" w:eastAsia="Calibri" w:hAnsi="Arial" w:cs="Arial"/>
          <w:sz w:val="20"/>
          <w:szCs w:val="20"/>
        </w:rPr>
        <w:t xml:space="preserve">for a </w:t>
      </w:r>
      <w:r w:rsidR="00A67071" w:rsidRPr="00024832">
        <w:rPr>
          <w:rFonts w:ascii="Arial" w:eastAsia="Calibri" w:hAnsi="Arial" w:cs="Arial"/>
          <w:sz w:val="20"/>
          <w:szCs w:val="20"/>
        </w:rPr>
        <w:t xml:space="preserve">Female </w:t>
      </w:r>
      <w:r w:rsidRPr="00024832">
        <w:rPr>
          <w:rFonts w:ascii="Arial" w:eastAsia="Calibri" w:hAnsi="Arial" w:cs="Arial"/>
          <w:sz w:val="20"/>
          <w:szCs w:val="20"/>
        </w:rPr>
        <w:t>Digital Mark</w:t>
      </w:r>
      <w:r w:rsidR="00A67071" w:rsidRPr="00024832">
        <w:rPr>
          <w:rFonts w:ascii="Arial" w:eastAsia="Calibri" w:hAnsi="Arial" w:cs="Arial"/>
          <w:sz w:val="20"/>
          <w:szCs w:val="20"/>
        </w:rPr>
        <w:t>et</w:t>
      </w:r>
      <w:r w:rsidRPr="00024832">
        <w:rPr>
          <w:rFonts w:ascii="Arial" w:eastAsia="Calibri" w:hAnsi="Arial" w:cs="Arial"/>
          <w:sz w:val="20"/>
          <w:szCs w:val="20"/>
        </w:rPr>
        <w:t>ing Executive</w:t>
      </w:r>
    </w:p>
    <w:p w14:paraId="6BEBD46D" w14:textId="77777777" w:rsidR="00A67071" w:rsidRPr="00024832" w:rsidRDefault="00A67071" w:rsidP="00A21823">
      <w:pPr>
        <w:spacing w:after="120" w:line="360" w:lineRule="auto"/>
        <w:jc w:val="center"/>
        <w:rPr>
          <w:rFonts w:ascii="Arial" w:eastAsia="Calibri" w:hAnsi="Arial" w:cs="Arial"/>
          <w:sz w:val="20"/>
          <w:szCs w:val="20"/>
        </w:rPr>
      </w:pPr>
    </w:p>
    <w:p w14:paraId="64B51CF5" w14:textId="707132CA" w:rsidR="00BF1AB6" w:rsidRPr="00024832" w:rsidRDefault="00D17E4F" w:rsidP="00067EE5">
      <w:pPr>
        <w:spacing w:after="120" w:line="240" w:lineRule="auto"/>
        <w:jc w:val="center"/>
        <w:rPr>
          <w:rFonts w:ascii="Arial" w:eastAsia="Calibri" w:hAnsi="Arial" w:cs="Arial"/>
          <w:sz w:val="20"/>
          <w:szCs w:val="20"/>
        </w:rPr>
      </w:pPr>
      <w:r w:rsidRPr="00024832">
        <w:rPr>
          <w:noProof/>
        </w:rPr>
        <w:drawing>
          <wp:inline distT="0" distB="0" distL="0" distR="0" wp14:anchorId="51AD12E3" wp14:editId="29D02166">
            <wp:extent cx="3876675" cy="2687719"/>
            <wp:effectExtent l="19050" t="19050" r="9525" b="17780"/>
            <wp:docPr id="43" name="Picture 43" descr="P128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P1289#yIS1"/>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a:stretch/>
                  </pic:blipFill>
                  <pic:spPr bwMode="auto">
                    <a:xfrm>
                      <a:off x="0" y="0"/>
                      <a:ext cx="3876675" cy="2687719"/>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A88516C" w14:textId="32E70E76" w:rsidR="00A67071" w:rsidRPr="00024832" w:rsidRDefault="00A67071" w:rsidP="00A67071">
      <w:pPr>
        <w:spacing w:after="120" w:line="360" w:lineRule="auto"/>
        <w:jc w:val="center"/>
        <w:rPr>
          <w:rFonts w:ascii="Arial" w:eastAsia="Calibri" w:hAnsi="Arial" w:cs="Arial"/>
          <w:sz w:val="20"/>
          <w:szCs w:val="20"/>
        </w:rPr>
      </w:pPr>
      <w:r w:rsidRPr="00024832">
        <w:rPr>
          <w:rFonts w:ascii="Arial" w:eastAsia="Calibri" w:hAnsi="Arial" w:cs="Arial"/>
          <w:b/>
          <w:bCs/>
          <w:sz w:val="20"/>
          <w:szCs w:val="20"/>
        </w:rPr>
        <w:t>Figure 5.</w:t>
      </w:r>
      <w:r w:rsidR="00F827A5" w:rsidRPr="00024832">
        <w:rPr>
          <w:rFonts w:ascii="Arial" w:eastAsia="Calibri" w:hAnsi="Arial" w:cs="Arial"/>
          <w:b/>
          <w:bCs/>
          <w:sz w:val="20"/>
          <w:szCs w:val="20"/>
        </w:rPr>
        <w:t>10</w:t>
      </w:r>
      <w:r w:rsidRPr="00024832">
        <w:rPr>
          <w:rFonts w:ascii="Arial" w:eastAsia="Calibri" w:hAnsi="Arial" w:cs="Arial"/>
          <w:sz w:val="20"/>
          <w:szCs w:val="20"/>
        </w:rPr>
        <w:t xml:space="preserve"> Job </w:t>
      </w:r>
      <w:r w:rsidR="00916034" w:rsidRPr="00024832">
        <w:rPr>
          <w:rFonts w:ascii="Arial" w:eastAsia="Calibri" w:hAnsi="Arial" w:cs="Arial"/>
          <w:sz w:val="20"/>
          <w:szCs w:val="20"/>
        </w:rPr>
        <w:t xml:space="preserve">Advertisement </w:t>
      </w:r>
      <w:r w:rsidRPr="00024832">
        <w:rPr>
          <w:rFonts w:ascii="Arial" w:eastAsia="Calibri" w:hAnsi="Arial" w:cs="Arial"/>
          <w:sz w:val="20"/>
          <w:szCs w:val="20"/>
        </w:rPr>
        <w:t xml:space="preserve">for a Female Accountant </w:t>
      </w:r>
    </w:p>
    <w:p w14:paraId="41B65283" w14:textId="77777777" w:rsidR="00A67071" w:rsidRPr="00024832" w:rsidRDefault="00A67071" w:rsidP="00A21823">
      <w:pPr>
        <w:spacing w:after="120" w:line="360" w:lineRule="auto"/>
        <w:jc w:val="center"/>
        <w:rPr>
          <w:rFonts w:ascii="Arial" w:eastAsia="Calibri" w:hAnsi="Arial" w:cs="Arial"/>
          <w:sz w:val="20"/>
          <w:szCs w:val="20"/>
        </w:rPr>
      </w:pPr>
    </w:p>
    <w:p w14:paraId="62A80286" w14:textId="46EAC8D9" w:rsidR="00FB6F52" w:rsidRPr="00024832" w:rsidRDefault="00FB6F52" w:rsidP="00FB6F52">
      <w:pPr>
        <w:spacing w:after="120" w:line="360" w:lineRule="auto"/>
        <w:jc w:val="both"/>
        <w:rPr>
          <w:rFonts w:ascii="Arial" w:eastAsia="Calibri" w:hAnsi="Arial" w:cs="Arial"/>
        </w:rPr>
      </w:pPr>
      <w:r w:rsidRPr="00024832">
        <w:rPr>
          <w:rFonts w:ascii="Arial" w:eastAsia="Calibri" w:hAnsi="Arial" w:cs="Arial"/>
        </w:rPr>
        <w:t xml:space="preserve">Sometimes, gender discrimination comes with discrimination based on marital status. The Nigerian Constitution does not make provisions for discrimination on the grounds of marital status, but its occurrences in pre-employment practices are mostly linked to gender </w:t>
      </w:r>
      <w:r w:rsidRPr="00024832">
        <w:rPr>
          <w:rFonts w:ascii="Arial" w:eastAsia="Calibri" w:hAnsi="Arial" w:cs="Arial"/>
        </w:rPr>
        <w:lastRenderedPageBreak/>
        <w:t xml:space="preserve">discrimination. Although </w:t>
      </w:r>
      <w:r w:rsidR="00CC015C" w:rsidRPr="00024832">
        <w:rPr>
          <w:rFonts w:ascii="Arial" w:eastAsia="Calibri" w:hAnsi="Arial" w:cs="Arial"/>
        </w:rPr>
        <w:t>both men and women fall into this category, women are more likely to be discriminated against</w:t>
      </w:r>
      <w:r w:rsidRPr="00024832">
        <w:rPr>
          <w:rFonts w:ascii="Arial" w:eastAsia="Calibri" w:hAnsi="Arial" w:cs="Arial"/>
        </w:rPr>
        <w:t xml:space="preserve">. </w:t>
      </w:r>
    </w:p>
    <w:p w14:paraId="5A63BEBB" w14:textId="542B1033" w:rsidR="00FB6F52" w:rsidRPr="00024832" w:rsidRDefault="00C81847" w:rsidP="00FB6F52">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FB6F52" w:rsidRPr="00024832">
        <w:rPr>
          <w:rFonts w:ascii="Arial" w:eastAsia="Calibri" w:hAnsi="Arial" w:cs="Arial"/>
          <w:i/>
          <w:iCs/>
        </w:rPr>
        <w:t>The discrimination was mostly gender and marital status based.</w:t>
      </w:r>
      <w:r w:rsidR="00D06838" w:rsidRPr="00024832">
        <w:rPr>
          <w:rFonts w:ascii="Arial" w:eastAsia="Calibri" w:hAnsi="Arial" w:cs="Arial"/>
          <w:i/>
          <w:iCs/>
        </w:rPr>
        <w:t>’</w:t>
      </w:r>
      <w:r w:rsidR="00FB6F52" w:rsidRPr="00024832">
        <w:rPr>
          <w:rFonts w:ascii="Arial" w:eastAsia="Calibri" w:hAnsi="Arial" w:cs="Arial"/>
          <w:i/>
          <w:iCs/>
        </w:rPr>
        <w:t xml:space="preserve"> </w:t>
      </w:r>
    </w:p>
    <w:p w14:paraId="3F99016C" w14:textId="6BE653C0" w:rsidR="00FB6F52" w:rsidRPr="00024832" w:rsidRDefault="00C81847" w:rsidP="00FB6F52">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FB6F52" w:rsidRPr="00024832">
        <w:rPr>
          <w:rFonts w:ascii="Arial" w:eastAsia="Calibri" w:hAnsi="Arial" w:cs="Arial"/>
          <w:i/>
          <w:iCs/>
        </w:rPr>
        <w:t>Employer preferred a candidate who was single rather than married.</w:t>
      </w:r>
      <w:r w:rsidRPr="00024832">
        <w:rPr>
          <w:rFonts w:ascii="Arial" w:eastAsia="Calibri" w:hAnsi="Arial" w:cs="Arial"/>
          <w:i/>
          <w:iCs/>
        </w:rPr>
        <w:t>’</w:t>
      </w:r>
    </w:p>
    <w:p w14:paraId="6BD85EE1" w14:textId="6B670B62" w:rsidR="00FB6F52" w:rsidRPr="00024832" w:rsidRDefault="00C81847" w:rsidP="00FB6F52">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FB6F52" w:rsidRPr="00024832">
        <w:rPr>
          <w:rFonts w:ascii="Arial" w:eastAsia="Calibri" w:hAnsi="Arial" w:cs="Arial"/>
          <w:i/>
          <w:iCs/>
        </w:rPr>
        <w:t>Most bank jobs only cater to single people.</w:t>
      </w:r>
      <w:r w:rsidRPr="00024832">
        <w:rPr>
          <w:rFonts w:ascii="Arial" w:eastAsia="Calibri" w:hAnsi="Arial" w:cs="Arial"/>
          <w:i/>
          <w:iCs/>
        </w:rPr>
        <w:t>’</w:t>
      </w:r>
    </w:p>
    <w:p w14:paraId="71081AAA" w14:textId="3F14E297" w:rsidR="00265F51" w:rsidRPr="00024832" w:rsidRDefault="00FB6F52" w:rsidP="00666248">
      <w:pPr>
        <w:spacing w:after="120" w:line="360" w:lineRule="auto"/>
        <w:jc w:val="both"/>
        <w:rPr>
          <w:rFonts w:ascii="Arial" w:eastAsia="Calibri" w:hAnsi="Arial" w:cs="Arial"/>
        </w:rPr>
      </w:pPr>
      <w:r w:rsidRPr="00024832">
        <w:rPr>
          <w:rFonts w:ascii="Arial" w:eastAsia="Calibri" w:hAnsi="Arial" w:cs="Arial"/>
        </w:rPr>
        <w:t xml:space="preserve">Organisations sometimes believe that women tend to take </w:t>
      </w:r>
      <w:r w:rsidR="00ED6F82" w:rsidRPr="00024832">
        <w:rPr>
          <w:rFonts w:ascii="Arial" w:eastAsia="Calibri" w:hAnsi="Arial" w:cs="Arial"/>
        </w:rPr>
        <w:t xml:space="preserve">multiple </w:t>
      </w:r>
      <w:r w:rsidRPr="00024832">
        <w:rPr>
          <w:rFonts w:ascii="Arial" w:eastAsia="Calibri" w:hAnsi="Arial" w:cs="Arial"/>
        </w:rPr>
        <w:t>leaves</w:t>
      </w:r>
      <w:r w:rsidR="007028C6" w:rsidRPr="00024832">
        <w:t xml:space="preserve"> </w:t>
      </w:r>
      <w:r w:rsidR="007028C6" w:rsidRPr="00024832">
        <w:rPr>
          <w:rFonts w:ascii="Arial" w:eastAsia="Calibri" w:hAnsi="Arial" w:cs="Arial"/>
        </w:rPr>
        <w:t>of absence</w:t>
      </w:r>
      <w:r w:rsidRPr="00024832">
        <w:rPr>
          <w:rFonts w:ascii="Arial" w:eastAsia="Calibri" w:hAnsi="Arial" w:cs="Arial"/>
        </w:rPr>
        <w:t xml:space="preserve"> due to family commitments or maternity. However, </w:t>
      </w:r>
      <w:r w:rsidR="000E6C0C" w:rsidRPr="00024832">
        <w:rPr>
          <w:rFonts w:ascii="Arial" w:eastAsia="Calibri" w:hAnsi="Arial" w:cs="Arial"/>
        </w:rPr>
        <w:t>whether female or male, anyone</w:t>
      </w:r>
      <w:r w:rsidRPr="00024832">
        <w:rPr>
          <w:rFonts w:ascii="Arial" w:eastAsia="Calibri" w:hAnsi="Arial" w:cs="Arial"/>
        </w:rPr>
        <w:t xml:space="preserve"> can be off work due to family issues. Pregnancy in Nigeria is all about women. Women are the ones who carry the child. If a woman falls pregnant twice in a year or every year, this can create a problem. This means more time off work for maternity leave. To an extent, </w:t>
      </w:r>
      <w:r w:rsidR="00616559" w:rsidRPr="00024832">
        <w:rPr>
          <w:rFonts w:ascii="Arial" w:eastAsia="Calibri" w:hAnsi="Arial" w:cs="Arial"/>
        </w:rPr>
        <w:t>some organisations may be discouraged from employing women of child-bearing age for fear of an unstable workforce</w:t>
      </w:r>
      <w:r w:rsidR="007473A7">
        <w:rPr>
          <w:rFonts w:ascii="Arial" w:eastAsia="Calibri" w:hAnsi="Arial" w:cs="Arial"/>
        </w:rPr>
        <w:t>.</w:t>
      </w:r>
      <w:r w:rsidR="0022022B" w:rsidRPr="00024832">
        <w:rPr>
          <w:rStyle w:val="FootnoteReference"/>
          <w:rFonts w:ascii="Arial" w:eastAsia="Calibri" w:hAnsi="Arial" w:cs="Arial"/>
        </w:rPr>
        <w:footnoteReference w:id="840"/>
      </w:r>
      <w:r w:rsidRPr="00024832">
        <w:rPr>
          <w:rFonts w:ascii="Arial" w:eastAsia="Calibri" w:hAnsi="Arial" w:cs="Arial"/>
        </w:rPr>
        <w:t xml:space="preserve"> </w:t>
      </w:r>
      <w:r w:rsidR="00BE2FD1" w:rsidRPr="00024832">
        <w:rPr>
          <w:rFonts w:ascii="Arial" w:eastAsia="Calibri" w:hAnsi="Arial" w:cs="Arial"/>
        </w:rPr>
        <w:t>As noted by HRP</w:t>
      </w:r>
      <w:r w:rsidR="00265F51" w:rsidRPr="00024832">
        <w:rPr>
          <w:rFonts w:ascii="Arial" w:eastAsia="Calibri" w:hAnsi="Arial" w:cs="Arial"/>
        </w:rPr>
        <w:t>1:</w:t>
      </w:r>
    </w:p>
    <w:p w14:paraId="4F3CE7B4" w14:textId="3201927D" w:rsidR="00265F51" w:rsidRPr="00024832" w:rsidRDefault="00265F51" w:rsidP="00C40793">
      <w:pPr>
        <w:spacing w:after="120" w:line="360" w:lineRule="auto"/>
        <w:ind w:left="227" w:right="227"/>
        <w:jc w:val="both"/>
        <w:rPr>
          <w:rFonts w:ascii="Arial" w:eastAsia="Calibri" w:hAnsi="Arial" w:cs="Arial"/>
          <w:i/>
          <w:iCs/>
        </w:rPr>
      </w:pPr>
      <w:r w:rsidRPr="00024832">
        <w:rPr>
          <w:rFonts w:ascii="Arial" w:eastAsia="Calibri" w:hAnsi="Arial" w:cs="Arial"/>
          <w:i/>
          <w:iCs/>
        </w:rPr>
        <w:t>‘I don’t want a woman telling me she’s going for maternity leave, then I would be discriminating</w:t>
      </w:r>
      <w:r w:rsidR="00015071">
        <w:rPr>
          <w:rFonts w:ascii="Arial" w:eastAsia="Calibri" w:hAnsi="Arial" w:cs="Arial"/>
          <w:i/>
          <w:iCs/>
        </w:rPr>
        <w:t>….</w:t>
      </w:r>
      <w:r w:rsidR="00015071" w:rsidRPr="00015071">
        <w:t xml:space="preserve"> </w:t>
      </w:r>
      <w:r w:rsidR="00015071" w:rsidRPr="00015071">
        <w:rPr>
          <w:rFonts w:ascii="Arial" w:eastAsia="Calibri" w:hAnsi="Arial" w:cs="Arial"/>
          <w:i/>
          <w:iCs/>
        </w:rPr>
        <w:t>The law of the land exists, and the law of the company must also tailor its policy around the law of the land as well. it is a business we are running, and the government would not pay us to pay our staff</w:t>
      </w:r>
      <w:r w:rsidR="007D5537" w:rsidRPr="00015071">
        <w:rPr>
          <w:rFonts w:ascii="Arial" w:eastAsia="Calibri" w:hAnsi="Arial" w:cs="Arial"/>
          <w:i/>
          <w:iCs/>
        </w:rPr>
        <w:t>.’</w:t>
      </w:r>
    </w:p>
    <w:p w14:paraId="4A36BE3F" w14:textId="4BEA7C63" w:rsidR="00FB6F52" w:rsidRPr="00024832" w:rsidRDefault="00A40069" w:rsidP="00FB6F52">
      <w:pPr>
        <w:spacing w:after="120" w:line="360" w:lineRule="auto"/>
        <w:jc w:val="both"/>
        <w:rPr>
          <w:rFonts w:ascii="Arial" w:eastAsia="Calibri" w:hAnsi="Arial" w:cs="Arial"/>
        </w:rPr>
      </w:pPr>
      <w:r w:rsidRPr="00024832">
        <w:rPr>
          <w:rFonts w:ascii="Arial" w:eastAsia="Calibri" w:hAnsi="Arial" w:cs="Arial"/>
        </w:rPr>
        <w:t>Adisa et al., in their research</w:t>
      </w:r>
      <w:r w:rsidR="000E6C0C" w:rsidRPr="00024832">
        <w:rPr>
          <w:rFonts w:ascii="Arial" w:eastAsia="Calibri" w:hAnsi="Arial" w:cs="Arial"/>
        </w:rPr>
        <w:t>,</w:t>
      </w:r>
      <w:r w:rsidRPr="00024832">
        <w:rPr>
          <w:rFonts w:ascii="Arial" w:eastAsia="Calibri" w:hAnsi="Arial" w:cs="Arial"/>
        </w:rPr>
        <w:t xml:space="preserve"> also found this to be true. </w:t>
      </w:r>
      <w:r w:rsidR="00E7359F" w:rsidRPr="00024832">
        <w:rPr>
          <w:rFonts w:ascii="Arial" w:eastAsia="Calibri" w:hAnsi="Arial" w:cs="Arial"/>
        </w:rPr>
        <w:t xml:space="preserve">Their findings revealed that </w:t>
      </w:r>
      <w:r w:rsidR="00D67EF0" w:rsidRPr="00024832">
        <w:rPr>
          <w:rFonts w:ascii="Arial" w:eastAsia="Calibri" w:hAnsi="Arial" w:cs="Arial"/>
        </w:rPr>
        <w:t>some women were made to sig</w:t>
      </w:r>
      <w:r w:rsidR="003B2098" w:rsidRPr="00024832">
        <w:rPr>
          <w:rFonts w:ascii="Arial" w:eastAsia="Calibri" w:hAnsi="Arial" w:cs="Arial"/>
        </w:rPr>
        <w:t>n</w:t>
      </w:r>
      <w:r w:rsidR="00D67EF0" w:rsidRPr="00024832">
        <w:rPr>
          <w:rFonts w:ascii="Arial" w:eastAsia="Calibri" w:hAnsi="Arial" w:cs="Arial"/>
        </w:rPr>
        <w:t xml:space="preserve"> contracts not to get pregnant </w:t>
      </w:r>
      <w:r w:rsidR="00666248" w:rsidRPr="00024832">
        <w:rPr>
          <w:rFonts w:ascii="Arial" w:eastAsia="Calibri" w:hAnsi="Arial" w:cs="Arial"/>
        </w:rPr>
        <w:t>within seven years of their employment</w:t>
      </w:r>
      <w:r w:rsidR="007473A7">
        <w:rPr>
          <w:rFonts w:ascii="Arial" w:eastAsia="Calibri" w:hAnsi="Arial" w:cs="Arial"/>
        </w:rPr>
        <w:t>.</w:t>
      </w:r>
      <w:r w:rsidR="000150B0" w:rsidRPr="00024832">
        <w:rPr>
          <w:rStyle w:val="FootnoteReference"/>
          <w:rFonts w:ascii="Arial" w:eastAsia="Calibri" w:hAnsi="Arial" w:cs="Arial"/>
        </w:rPr>
        <w:footnoteReference w:id="841"/>
      </w:r>
      <w:r w:rsidR="007D5537">
        <w:rPr>
          <w:rFonts w:ascii="ZWAdobeF" w:eastAsia="Calibri" w:hAnsi="ZWAdobeF" w:cs="ZWAdobeF"/>
          <w:sz w:val="2"/>
          <w:szCs w:val="2"/>
        </w:rPr>
        <w:t xml:space="preserve"> </w:t>
      </w:r>
      <w:r w:rsidR="00C55B46" w:rsidRPr="00024832">
        <w:rPr>
          <w:rFonts w:ascii="Arial" w:eastAsia="Calibri" w:hAnsi="Arial" w:cs="Arial"/>
        </w:rPr>
        <w:t xml:space="preserve">Organisations </w:t>
      </w:r>
      <w:r w:rsidR="00FB6F52" w:rsidRPr="00024832">
        <w:rPr>
          <w:rFonts w:ascii="Arial" w:eastAsia="Calibri" w:hAnsi="Arial" w:cs="Arial"/>
        </w:rPr>
        <w:t xml:space="preserve">might require more stability in their workforce and might not have enough staff to fill in </w:t>
      </w:r>
      <w:r w:rsidR="003C70A5" w:rsidRPr="00024832">
        <w:rPr>
          <w:rFonts w:ascii="Arial" w:eastAsia="Calibri" w:hAnsi="Arial" w:cs="Arial"/>
        </w:rPr>
        <w:t xml:space="preserve">during the </w:t>
      </w:r>
      <w:r w:rsidR="00FB6F52" w:rsidRPr="00024832">
        <w:rPr>
          <w:rFonts w:ascii="Arial" w:eastAsia="Calibri" w:hAnsi="Arial" w:cs="Arial"/>
        </w:rPr>
        <w:t xml:space="preserve">maternity leaves. </w:t>
      </w:r>
      <w:r w:rsidR="008A415C">
        <w:rPr>
          <w:rFonts w:ascii="Arial" w:eastAsia="Calibri" w:hAnsi="Arial" w:cs="Arial"/>
        </w:rPr>
        <w:t xml:space="preserve">Businesses are indeed </w:t>
      </w:r>
      <w:r w:rsidR="00515A36">
        <w:rPr>
          <w:rFonts w:ascii="Arial" w:eastAsia="Calibri" w:hAnsi="Arial" w:cs="Arial"/>
        </w:rPr>
        <w:t>created</w:t>
      </w:r>
      <w:r w:rsidR="008A415C">
        <w:rPr>
          <w:rFonts w:ascii="Arial" w:eastAsia="Calibri" w:hAnsi="Arial" w:cs="Arial"/>
        </w:rPr>
        <w:t xml:space="preserve"> for profit. </w:t>
      </w:r>
      <w:r w:rsidR="00133831" w:rsidRPr="00024832">
        <w:rPr>
          <w:rFonts w:ascii="Arial" w:eastAsia="Calibri" w:hAnsi="Arial" w:cs="Arial"/>
        </w:rPr>
        <w:t>HRP</w:t>
      </w:r>
      <w:r w:rsidR="00FB6F52" w:rsidRPr="00024832">
        <w:rPr>
          <w:rFonts w:ascii="Arial" w:eastAsia="Calibri" w:hAnsi="Arial" w:cs="Arial"/>
        </w:rPr>
        <w:t>1</w:t>
      </w:r>
      <w:r w:rsidR="008A415C">
        <w:rPr>
          <w:rFonts w:ascii="Arial" w:eastAsia="Calibri" w:hAnsi="Arial" w:cs="Arial"/>
        </w:rPr>
        <w:t xml:space="preserve"> further stated that</w:t>
      </w:r>
      <w:r w:rsidR="00FB6F52" w:rsidRPr="00024832">
        <w:rPr>
          <w:rFonts w:ascii="Arial" w:eastAsia="Calibri" w:hAnsi="Arial" w:cs="Arial"/>
        </w:rPr>
        <w:t>:</w:t>
      </w:r>
    </w:p>
    <w:p w14:paraId="312D59B8" w14:textId="29EF5F11" w:rsidR="00FB6F52" w:rsidRPr="00024832" w:rsidRDefault="00C81847" w:rsidP="00FB6F52">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FB6F52" w:rsidRPr="00024832">
        <w:rPr>
          <w:rFonts w:ascii="Arial" w:eastAsia="Calibri" w:hAnsi="Arial" w:cs="Arial"/>
          <w:i/>
          <w:iCs/>
        </w:rPr>
        <w:t xml:space="preserve">If she applies for the job, I </w:t>
      </w:r>
      <w:r w:rsidR="000C785C" w:rsidRPr="00024832">
        <w:rPr>
          <w:rFonts w:ascii="Arial" w:eastAsia="Calibri" w:hAnsi="Arial" w:cs="Arial"/>
          <w:i/>
          <w:iCs/>
        </w:rPr>
        <w:t>will</w:t>
      </w:r>
      <w:r w:rsidR="00FB6F52" w:rsidRPr="00024832">
        <w:rPr>
          <w:rFonts w:ascii="Arial" w:eastAsia="Calibri" w:hAnsi="Arial" w:cs="Arial"/>
          <w:i/>
          <w:iCs/>
        </w:rPr>
        <w:t xml:space="preserve"> ask her if she can do the job because “we close at 5 pm”, or if she’s pregnant, she has to know that she would be on probation for six months like every other staff and might not be paid maternity pay</w:t>
      </w:r>
      <w:r w:rsidR="00E01C82">
        <w:t>.</w:t>
      </w:r>
      <w:r w:rsidR="00EF0D75">
        <w:t xml:space="preserve"> </w:t>
      </w:r>
      <w:r w:rsidR="00E01C82" w:rsidRPr="00E01C82">
        <w:rPr>
          <w:rFonts w:ascii="Arial" w:eastAsia="Calibri" w:hAnsi="Arial" w:cs="Arial"/>
          <w:i/>
          <w:iCs/>
        </w:rPr>
        <w:t>The law of the land says I should not discrimination, but the constitution does not state I should be paying my staff when them while not fully employed?</w:t>
      </w:r>
      <w:r w:rsidRPr="00024832">
        <w:rPr>
          <w:rFonts w:ascii="Arial" w:eastAsia="Calibri" w:hAnsi="Arial" w:cs="Arial"/>
          <w:i/>
          <w:iCs/>
        </w:rPr>
        <w:t>’</w:t>
      </w:r>
      <w:r w:rsidR="00FB6F52" w:rsidRPr="00024832">
        <w:rPr>
          <w:rFonts w:ascii="Arial" w:eastAsia="Calibri" w:hAnsi="Arial" w:cs="Arial"/>
          <w:i/>
          <w:iCs/>
        </w:rPr>
        <w:t>.</w:t>
      </w:r>
    </w:p>
    <w:p w14:paraId="33D7B1B9" w14:textId="33F2983F" w:rsidR="00FB6F52" w:rsidRPr="00024832" w:rsidRDefault="00FB6F52" w:rsidP="00FB6F52">
      <w:pPr>
        <w:spacing w:after="120" w:line="360" w:lineRule="auto"/>
        <w:jc w:val="both"/>
        <w:rPr>
          <w:rFonts w:ascii="Arial" w:eastAsia="Calibri" w:hAnsi="Arial" w:cs="Arial"/>
          <w:i/>
          <w:iCs/>
        </w:rPr>
      </w:pPr>
      <w:r w:rsidRPr="00024832">
        <w:rPr>
          <w:rFonts w:ascii="Arial" w:eastAsia="Calibri" w:hAnsi="Arial" w:cs="Arial"/>
        </w:rPr>
        <w:t>This is the same reason why some organisations do not recruit pregnant women</w:t>
      </w:r>
      <w:r w:rsidR="00433099">
        <w:rPr>
          <w:rFonts w:ascii="Arial" w:eastAsia="Calibri" w:hAnsi="Arial" w:cs="Arial"/>
        </w:rPr>
        <w:t>.</w:t>
      </w:r>
      <w:r w:rsidRPr="00024832">
        <w:rPr>
          <w:rFonts w:ascii="Arial" w:eastAsia="Calibri" w:hAnsi="Arial" w:cs="Arial"/>
          <w:vertAlign w:val="superscript"/>
        </w:rPr>
        <w:footnoteReference w:id="842"/>
      </w:r>
      <w:r w:rsidRPr="00024832">
        <w:rPr>
          <w:rFonts w:ascii="Arial" w:eastAsia="Calibri" w:hAnsi="Arial" w:cs="Arial"/>
        </w:rPr>
        <w:t xml:space="preserve"> Why is there a need to ask a woman if she can do the job? If she could not do it, she would not have applied for it in the first place. </w:t>
      </w:r>
      <w:r w:rsidR="00B55E35" w:rsidRPr="00024832">
        <w:rPr>
          <w:rFonts w:ascii="Arial" w:eastAsia="Calibri" w:hAnsi="Arial" w:cs="Arial"/>
        </w:rPr>
        <w:t xml:space="preserve">There are </w:t>
      </w:r>
      <w:r w:rsidR="005F2553" w:rsidRPr="00024832">
        <w:rPr>
          <w:rFonts w:ascii="Arial" w:eastAsia="Calibri" w:hAnsi="Arial" w:cs="Arial"/>
        </w:rPr>
        <w:t xml:space="preserve">other </w:t>
      </w:r>
      <w:r w:rsidR="00B55E35" w:rsidRPr="00024832">
        <w:rPr>
          <w:rFonts w:ascii="Arial" w:eastAsia="Calibri" w:hAnsi="Arial" w:cs="Arial"/>
        </w:rPr>
        <w:t xml:space="preserve">ways to potentially find out if a job applicant has </w:t>
      </w:r>
      <w:r w:rsidR="00B55E35" w:rsidRPr="00024832">
        <w:rPr>
          <w:rFonts w:ascii="Arial" w:eastAsia="Calibri" w:hAnsi="Arial" w:cs="Arial"/>
        </w:rPr>
        <w:lastRenderedPageBreak/>
        <w:t xml:space="preserve">the </w:t>
      </w:r>
      <w:r w:rsidR="002C1EF4" w:rsidRPr="00024832">
        <w:rPr>
          <w:rFonts w:ascii="Arial" w:eastAsia="Calibri" w:hAnsi="Arial" w:cs="Arial"/>
        </w:rPr>
        <w:t>required skills and experience to perform</w:t>
      </w:r>
      <w:r w:rsidR="00CC015C" w:rsidRPr="00024832">
        <w:rPr>
          <w:rFonts w:ascii="Arial" w:eastAsia="Calibri" w:hAnsi="Arial" w:cs="Arial"/>
        </w:rPr>
        <w:t>,</w:t>
      </w:r>
      <w:r w:rsidR="002C1EF4" w:rsidRPr="00024832">
        <w:rPr>
          <w:rFonts w:ascii="Arial" w:eastAsia="Calibri" w:hAnsi="Arial" w:cs="Arial"/>
        </w:rPr>
        <w:t xml:space="preserve"> such as conducting an ‘assessment’ </w:t>
      </w:r>
      <w:r w:rsidR="009E202C" w:rsidRPr="00024832">
        <w:rPr>
          <w:rFonts w:ascii="Arial" w:eastAsia="Calibri" w:hAnsi="Arial" w:cs="Arial"/>
        </w:rPr>
        <w:t>or psychometric tests</w:t>
      </w:r>
      <w:r w:rsidR="002C1EF4" w:rsidRPr="00024832">
        <w:rPr>
          <w:rFonts w:ascii="Arial" w:eastAsia="Calibri" w:hAnsi="Arial" w:cs="Arial"/>
        </w:rPr>
        <w:t xml:space="preserve"> in addition to job interviews. </w:t>
      </w:r>
      <w:r w:rsidRPr="00024832">
        <w:rPr>
          <w:rFonts w:ascii="Arial" w:eastAsia="Calibri" w:hAnsi="Arial" w:cs="Arial"/>
        </w:rPr>
        <w:t>If it were a man, such a line of questioning might not be considered. The</w:t>
      </w:r>
      <w:r w:rsidR="00B07166" w:rsidRPr="00024832">
        <w:rPr>
          <w:rFonts w:ascii="Arial" w:eastAsia="Calibri" w:hAnsi="Arial" w:cs="Arial"/>
        </w:rPr>
        <w:t xml:space="preserve"> HRP1 </w:t>
      </w:r>
      <w:r w:rsidRPr="00024832">
        <w:rPr>
          <w:rFonts w:ascii="Arial" w:eastAsia="Calibri" w:hAnsi="Arial" w:cs="Arial"/>
        </w:rPr>
        <w:t>further stated that:</w:t>
      </w:r>
    </w:p>
    <w:p w14:paraId="74C9E3CA" w14:textId="0F5E82E4" w:rsidR="00FB6F52" w:rsidRPr="00024832" w:rsidRDefault="00C81847" w:rsidP="00FB6F52">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FB6F52" w:rsidRPr="00024832">
        <w:rPr>
          <w:rFonts w:ascii="Arial" w:eastAsia="Calibri" w:hAnsi="Arial" w:cs="Arial"/>
          <w:i/>
          <w:iCs/>
        </w:rPr>
        <w:t>In my previous employment where I worked as an HR generalist, a similar case came up where a woman went on maternity leave twice in 2 years. The company policy stated that there has to be a two-year gap before the next maternity, and she wasn’t paid.</w:t>
      </w:r>
      <w:r w:rsidRPr="00024832">
        <w:rPr>
          <w:rFonts w:ascii="Arial" w:eastAsia="Calibri" w:hAnsi="Arial" w:cs="Arial"/>
          <w:i/>
          <w:iCs/>
        </w:rPr>
        <w:t>’</w:t>
      </w:r>
    </w:p>
    <w:p w14:paraId="0034B792" w14:textId="3EE34E94" w:rsidR="00FB6F52" w:rsidRPr="00024832" w:rsidRDefault="00FB6F52" w:rsidP="00FB6F52">
      <w:pPr>
        <w:spacing w:after="120" w:line="360" w:lineRule="auto"/>
        <w:jc w:val="both"/>
        <w:rPr>
          <w:rFonts w:ascii="Arial" w:hAnsi="Arial" w:cs="Arial"/>
        </w:rPr>
      </w:pPr>
      <w:r w:rsidRPr="00024832">
        <w:rPr>
          <w:rFonts w:ascii="Arial" w:eastAsia="Calibri" w:hAnsi="Arial" w:cs="Arial"/>
        </w:rPr>
        <w:t xml:space="preserve">This shows an organisation controlling and imposing on their female employees when they can get pregnant. This might be in a bid to avoid paying for maternity leave or low staffing issues. There is no doubt that gender discrimination is influenced by patriarchal culture. An example is </w:t>
      </w:r>
      <w:r w:rsidRPr="00024832">
        <w:rPr>
          <w:rFonts w:ascii="Arial" w:hAnsi="Arial" w:cs="Arial"/>
        </w:rPr>
        <w:t>the previous Nigeria Police Act 2004</w:t>
      </w:r>
      <w:r w:rsidR="00D470FF" w:rsidRPr="00024832">
        <w:rPr>
          <w:rFonts w:ascii="Arial" w:hAnsi="Arial" w:cs="Arial"/>
        </w:rPr>
        <w:t>,</w:t>
      </w:r>
      <w:r w:rsidRPr="00024832">
        <w:rPr>
          <w:rFonts w:ascii="Arial" w:hAnsi="Arial" w:cs="Arial"/>
        </w:rPr>
        <w:t xml:space="preserve"> which openly discriminated against women despite its prohibition by section 42 of the Constitution of Nigeria </w:t>
      </w:r>
      <w:r w:rsidR="00351D63" w:rsidRPr="00024832">
        <w:rPr>
          <w:rFonts w:ascii="Arial" w:hAnsi="Arial" w:cs="Arial"/>
        </w:rPr>
        <w:t>1999 (</w:t>
      </w:r>
      <w:r w:rsidR="000376E5" w:rsidRPr="00024832">
        <w:rPr>
          <w:rFonts w:ascii="Arial" w:hAnsi="Arial" w:cs="Arial"/>
        </w:rPr>
        <w:t>as amended 2011</w:t>
      </w:r>
      <w:r w:rsidR="00351D63" w:rsidRPr="00024832">
        <w:rPr>
          <w:rFonts w:ascii="Arial" w:hAnsi="Arial" w:cs="Arial"/>
        </w:rPr>
        <w:t>)</w:t>
      </w:r>
      <w:r w:rsidRPr="00024832">
        <w:rPr>
          <w:rFonts w:ascii="Arial" w:hAnsi="Arial" w:cs="Arial"/>
        </w:rPr>
        <w:t xml:space="preserve">. </w:t>
      </w:r>
      <w:r w:rsidRPr="00024832">
        <w:rPr>
          <w:rFonts w:ascii="Arial" w:eastAsia="Cambria" w:hAnsi="Arial" w:cs="Arial"/>
        </w:rPr>
        <w:t>Section</w:t>
      </w:r>
      <w:r w:rsidRPr="00024832">
        <w:rPr>
          <w:rFonts w:ascii="Arial" w:hAnsi="Arial" w:cs="Arial"/>
        </w:rPr>
        <w:t xml:space="preserve"> 118 (g) of the Nigeria Police Act 2004 states that a female seeking employment in the police force </w:t>
      </w:r>
      <w:r w:rsidR="004B1C2D" w:rsidRPr="00024832">
        <w:rPr>
          <w:rFonts w:ascii="Arial" w:hAnsi="Arial" w:cs="Arial"/>
        </w:rPr>
        <w:t>‘</w:t>
      </w:r>
      <w:r w:rsidRPr="00024832">
        <w:rPr>
          <w:rFonts w:ascii="Arial" w:hAnsi="Arial" w:cs="Arial"/>
        </w:rPr>
        <w:t>shall be unmarried and shall be not less than 1.67 metres in height</w:t>
      </w:r>
      <w:r w:rsidR="004B1C2D" w:rsidRPr="00024832">
        <w:rPr>
          <w:rFonts w:ascii="Arial" w:hAnsi="Arial" w:cs="Arial"/>
        </w:rPr>
        <w:t>’</w:t>
      </w:r>
      <w:r w:rsidRPr="00024832">
        <w:rPr>
          <w:rFonts w:ascii="Arial" w:hAnsi="Arial" w:cs="Arial"/>
        </w:rPr>
        <w:t xml:space="preserve">. Furthermore, section 124 and 127 of the Police Act 2004 provides that an unmarried woman needs the permission of the Commissioner of Police of her command before getting married. </w:t>
      </w:r>
      <w:r w:rsidRPr="00024832">
        <w:rPr>
          <w:rFonts w:ascii="Arial" w:hAnsi="Arial" w:cs="Arial"/>
          <w:bCs/>
        </w:rPr>
        <w:t>In addition,</w:t>
      </w:r>
      <w:r w:rsidRPr="00024832">
        <w:rPr>
          <w:rFonts w:ascii="Arial" w:hAnsi="Arial" w:cs="Arial"/>
        </w:rPr>
        <w:t xml:space="preserve"> an unmarried woman who becomes pregnant shall be discharged from the force and shall not be re-enlisted except with the permission of the Inspector General of Police. </w:t>
      </w:r>
      <w:r w:rsidR="00646D0B" w:rsidRPr="00024832">
        <w:rPr>
          <w:rFonts w:ascii="Arial" w:hAnsi="Arial" w:cs="Arial"/>
        </w:rPr>
        <w:t>Only recently, in September 2020, was the Nigeria Police Force (Establishment) Act repealed the Police Act of 2004 and eliminated discrimination against women</w:t>
      </w:r>
      <w:r w:rsidRPr="00024832">
        <w:rPr>
          <w:rFonts w:ascii="Arial" w:hAnsi="Arial" w:cs="Arial"/>
        </w:rPr>
        <w:t xml:space="preserve">. </w:t>
      </w:r>
    </w:p>
    <w:p w14:paraId="5AB90CA6" w14:textId="77777777" w:rsidR="003973C3" w:rsidRPr="00024832" w:rsidRDefault="003973C3" w:rsidP="00FB6F52">
      <w:pPr>
        <w:spacing w:after="120" w:line="360" w:lineRule="auto"/>
        <w:jc w:val="both"/>
        <w:rPr>
          <w:rFonts w:ascii="Arial" w:eastAsia="Calibri" w:hAnsi="Arial" w:cs="Arial"/>
        </w:rPr>
      </w:pPr>
    </w:p>
    <w:p w14:paraId="09CC5E72" w14:textId="2DD32D86" w:rsidR="00FB6F52" w:rsidRPr="00024832" w:rsidRDefault="00FB6F52" w:rsidP="00FB6F52">
      <w:pPr>
        <w:keepNext/>
        <w:keepLines/>
        <w:spacing w:after="120" w:line="360" w:lineRule="auto"/>
        <w:outlineLvl w:val="2"/>
        <w:rPr>
          <w:rFonts w:ascii="Arial" w:eastAsia="Calibri" w:hAnsi="Arial" w:cs="Arial"/>
          <w:b/>
          <w:bCs/>
        </w:rPr>
      </w:pPr>
      <w:bookmarkStart w:id="158" w:name="_Toc122028271"/>
      <w:r w:rsidRPr="00024832">
        <w:rPr>
          <w:rFonts w:ascii="Arial" w:eastAsia="Calibri" w:hAnsi="Arial" w:cs="Arial"/>
          <w:b/>
          <w:bCs/>
        </w:rPr>
        <w:t>5.</w:t>
      </w:r>
      <w:r w:rsidR="00D057B5" w:rsidRPr="00024832">
        <w:rPr>
          <w:rFonts w:ascii="Arial" w:eastAsia="Calibri" w:hAnsi="Arial" w:cs="Arial"/>
          <w:b/>
          <w:bCs/>
        </w:rPr>
        <w:t>5</w:t>
      </w:r>
      <w:r w:rsidRPr="00024832">
        <w:rPr>
          <w:rFonts w:ascii="Arial" w:eastAsia="Calibri" w:hAnsi="Arial" w:cs="Arial"/>
          <w:b/>
          <w:bCs/>
        </w:rPr>
        <w:t>.3</w:t>
      </w:r>
      <w:r w:rsidRPr="00024832">
        <w:rPr>
          <w:rFonts w:ascii="Arial" w:eastAsia="Calibri" w:hAnsi="Arial" w:cs="Arial"/>
          <w:b/>
          <w:bCs/>
        </w:rPr>
        <w:tab/>
        <w:t>Ethnicity</w:t>
      </w:r>
      <w:bookmarkEnd w:id="158"/>
      <w:r w:rsidRPr="00024832">
        <w:rPr>
          <w:rFonts w:ascii="Arial" w:eastAsia="Calibri" w:hAnsi="Arial" w:cs="Arial"/>
          <w:b/>
          <w:bCs/>
        </w:rPr>
        <w:t xml:space="preserve"> </w:t>
      </w:r>
    </w:p>
    <w:p w14:paraId="004FE17B" w14:textId="3D662CDF" w:rsidR="00FB6F52" w:rsidRPr="00024832" w:rsidRDefault="00FB6F52" w:rsidP="00FB6F52">
      <w:pPr>
        <w:spacing w:after="120" w:line="360" w:lineRule="auto"/>
        <w:jc w:val="both"/>
        <w:rPr>
          <w:rFonts w:ascii="Arial" w:eastAsia="Calibri" w:hAnsi="Arial" w:cs="Arial"/>
          <w:b/>
          <w:bCs/>
        </w:rPr>
      </w:pPr>
      <w:r w:rsidRPr="00024832">
        <w:rPr>
          <w:rFonts w:ascii="Arial" w:eastAsia="Calibri" w:hAnsi="Arial" w:cs="Arial"/>
        </w:rPr>
        <w:t xml:space="preserve">According to Mamman and Baydoun, </w:t>
      </w:r>
      <w:r w:rsidR="005A4AE8" w:rsidRPr="00024832">
        <w:rPr>
          <w:rFonts w:ascii="Arial" w:eastAsia="Calibri" w:hAnsi="Arial" w:cs="Arial"/>
        </w:rPr>
        <w:t>‘</w:t>
      </w:r>
      <w:r w:rsidR="00A645D4" w:rsidRPr="00024832">
        <w:rPr>
          <w:rFonts w:ascii="Arial" w:eastAsia="Calibri" w:hAnsi="Arial" w:cs="Arial"/>
        </w:rPr>
        <w:t>m</w:t>
      </w:r>
      <w:r w:rsidRPr="00024832">
        <w:rPr>
          <w:rFonts w:ascii="Arial" w:eastAsia="Calibri" w:hAnsi="Arial" w:cs="Arial"/>
        </w:rPr>
        <w:t>any Nigerians owe their allegiance first and foremost to their ethnic/religious group than to an entity called Nigeria</w:t>
      </w:r>
      <w:r w:rsidR="005A4AE8" w:rsidRPr="00024832">
        <w:rPr>
          <w:rFonts w:ascii="Arial" w:eastAsia="Calibri" w:hAnsi="Arial" w:cs="Arial"/>
        </w:rPr>
        <w:t>’</w:t>
      </w:r>
      <w:r w:rsidR="007473A7">
        <w:rPr>
          <w:rFonts w:ascii="Arial" w:eastAsia="Calibri" w:hAnsi="Arial" w:cs="Arial"/>
        </w:rPr>
        <w:t>.</w:t>
      </w:r>
      <w:r w:rsidRPr="00024832">
        <w:rPr>
          <w:rFonts w:ascii="Arial" w:eastAsia="Calibri" w:hAnsi="Arial" w:cs="Arial"/>
          <w:i/>
          <w:vertAlign w:val="superscript"/>
        </w:rPr>
        <w:footnoteReference w:id="843"/>
      </w:r>
      <w:r w:rsidRPr="00024832">
        <w:rPr>
          <w:rFonts w:ascii="Arial" w:eastAsia="Calibri" w:hAnsi="Arial" w:cs="Arial"/>
        </w:rPr>
        <w:t xml:space="preserve"> </w:t>
      </w:r>
      <w:r w:rsidRPr="00024832">
        <w:rPr>
          <w:rFonts w:ascii="Arial" w:hAnsi="Arial" w:cs="Arial"/>
          <w:iCs/>
        </w:rPr>
        <w:t>Cultural diversity in Nigeria has caused huge damage</w:t>
      </w:r>
      <w:r w:rsidR="00FC3705" w:rsidRPr="00024832">
        <w:rPr>
          <w:rFonts w:ascii="Arial" w:hAnsi="Arial" w:cs="Arial"/>
          <w:iCs/>
        </w:rPr>
        <w:t>s</w:t>
      </w:r>
      <w:r w:rsidRPr="00024832">
        <w:rPr>
          <w:rFonts w:ascii="Arial" w:hAnsi="Arial" w:cs="Arial"/>
          <w:iCs/>
        </w:rPr>
        <w:t xml:space="preserve"> to the process of recruitment and selection</w:t>
      </w:r>
      <w:r w:rsidR="007473A7">
        <w:rPr>
          <w:rFonts w:ascii="Arial" w:hAnsi="Arial" w:cs="Arial"/>
          <w:iCs/>
        </w:rPr>
        <w:t>.</w:t>
      </w:r>
      <w:r w:rsidRPr="00024832">
        <w:rPr>
          <w:rFonts w:ascii="Arial" w:hAnsi="Arial" w:cs="Arial"/>
          <w:iCs/>
          <w:vertAlign w:val="superscript"/>
        </w:rPr>
        <w:footnoteReference w:id="844"/>
      </w:r>
      <w:r w:rsidRPr="00024832">
        <w:rPr>
          <w:rFonts w:ascii="Arial" w:hAnsi="Arial" w:cs="Arial"/>
          <w:iCs/>
        </w:rPr>
        <w:t xml:space="preserve"> </w:t>
      </w:r>
      <w:r w:rsidRPr="00024832">
        <w:rPr>
          <w:rFonts w:ascii="Arial" w:eastAsia="Calibri" w:hAnsi="Arial" w:cs="Arial"/>
        </w:rPr>
        <w:t>As mentioned earlier in this chapter, Nigeria is one of the most ethnically complex countries globally</w:t>
      </w:r>
      <w:r w:rsidR="007473A7">
        <w:rPr>
          <w:rFonts w:ascii="Arial" w:eastAsia="Calibri" w:hAnsi="Arial" w:cs="Arial"/>
        </w:rPr>
        <w:t>.</w:t>
      </w:r>
      <w:r w:rsidRPr="00024832">
        <w:rPr>
          <w:rFonts w:ascii="Arial" w:eastAsia="Calibri" w:hAnsi="Arial" w:cs="Arial"/>
          <w:vertAlign w:val="superscript"/>
        </w:rPr>
        <w:footnoteReference w:id="845"/>
      </w:r>
      <w:r w:rsidRPr="00024832">
        <w:rPr>
          <w:rFonts w:ascii="Arial" w:eastAsia="Calibri" w:hAnsi="Arial" w:cs="Arial"/>
        </w:rPr>
        <w:t xml:space="preserve"> Nigeria comprises of about 520 languages, 36 states and a Federal Capital Territory</w:t>
      </w:r>
      <w:r w:rsidR="007473A7">
        <w:rPr>
          <w:rFonts w:ascii="Arial" w:eastAsia="Calibri" w:hAnsi="Arial" w:cs="Arial"/>
        </w:rPr>
        <w:t>.</w:t>
      </w:r>
      <w:r w:rsidRPr="00024832">
        <w:rPr>
          <w:rFonts w:ascii="Arial" w:eastAsia="Calibri" w:hAnsi="Arial" w:cs="Arial"/>
          <w:vertAlign w:val="superscript"/>
        </w:rPr>
        <w:footnoteReference w:id="846"/>
      </w:r>
      <w:r w:rsidRPr="00024832">
        <w:rPr>
          <w:rFonts w:ascii="Arial" w:eastAsia="Calibri" w:hAnsi="Arial" w:cs="Arial"/>
        </w:rPr>
        <w:t xml:space="preserve"> Nigeria has </w:t>
      </w:r>
      <w:r w:rsidR="00B22BEA" w:rsidRPr="00024832">
        <w:rPr>
          <w:rFonts w:ascii="Arial" w:eastAsia="Calibri" w:hAnsi="Arial" w:cs="Arial"/>
        </w:rPr>
        <w:lastRenderedPageBreak/>
        <w:t xml:space="preserve">been </w:t>
      </w:r>
      <w:r w:rsidRPr="00024832">
        <w:rPr>
          <w:rFonts w:ascii="Arial" w:eastAsia="Calibri" w:hAnsi="Arial" w:cs="Arial"/>
        </w:rPr>
        <w:t>territorially and politically separated into 250 ethnic groups</w:t>
      </w:r>
      <w:r w:rsidR="007473A7">
        <w:rPr>
          <w:rFonts w:ascii="Arial" w:eastAsia="Calibri" w:hAnsi="Arial" w:cs="Arial"/>
        </w:rPr>
        <w:t>.</w:t>
      </w:r>
      <w:r w:rsidRPr="00024832">
        <w:rPr>
          <w:rFonts w:ascii="Arial" w:eastAsia="Calibri" w:hAnsi="Arial" w:cs="Arial"/>
          <w:vertAlign w:val="superscript"/>
        </w:rPr>
        <w:footnoteReference w:id="847"/>
      </w:r>
      <w:r w:rsidRPr="00024832">
        <w:rPr>
          <w:rFonts w:ascii="Arial" w:hAnsi="Arial" w:cs="Arial"/>
        </w:rPr>
        <w:t xml:space="preserve"> </w:t>
      </w:r>
      <w:r w:rsidRPr="00024832">
        <w:rPr>
          <w:rFonts w:ascii="Arial" w:eastAsia="Calibri" w:hAnsi="Arial" w:cs="Arial"/>
        </w:rPr>
        <w:t xml:space="preserve">The three major ethnic groups in Nigeria that account for nearly 60% of the country’s </w:t>
      </w:r>
      <w:r w:rsidR="002D4E3D" w:rsidRPr="00024832">
        <w:rPr>
          <w:rFonts w:ascii="Arial" w:eastAsia="Calibri" w:hAnsi="Arial" w:cs="Arial"/>
        </w:rPr>
        <w:t xml:space="preserve">current </w:t>
      </w:r>
      <w:r w:rsidRPr="00024832">
        <w:rPr>
          <w:rFonts w:ascii="Arial" w:eastAsia="Calibri" w:hAnsi="Arial" w:cs="Arial"/>
        </w:rPr>
        <w:t>population</w:t>
      </w:r>
      <w:r w:rsidR="002D4E3D" w:rsidRPr="00024832">
        <w:rPr>
          <w:rFonts w:ascii="Arial" w:eastAsia="Calibri" w:hAnsi="Arial" w:cs="Arial"/>
        </w:rPr>
        <w:t xml:space="preserve"> of </w:t>
      </w:r>
      <w:r w:rsidR="00A25B9B" w:rsidRPr="00024832">
        <w:rPr>
          <w:rFonts w:ascii="Arial" w:eastAsia="Calibri" w:hAnsi="Arial" w:cs="Arial"/>
        </w:rPr>
        <w:t>over 2</w:t>
      </w:r>
      <w:r w:rsidR="00EA329E" w:rsidRPr="00024832">
        <w:rPr>
          <w:rFonts w:ascii="Arial" w:eastAsia="Calibri" w:hAnsi="Arial" w:cs="Arial"/>
        </w:rPr>
        <w:t>10,000,000 million</w:t>
      </w:r>
      <w:r w:rsidR="00433099">
        <w:rPr>
          <w:rFonts w:ascii="Arial" w:eastAsia="Calibri" w:hAnsi="Arial" w:cs="Arial"/>
        </w:rPr>
        <w:t xml:space="preserve">. </w:t>
      </w:r>
      <w:r w:rsidR="00EA329E" w:rsidRPr="00024832">
        <w:rPr>
          <w:rFonts w:ascii="Arial" w:eastAsia="Calibri" w:hAnsi="Arial" w:cs="Arial"/>
        </w:rPr>
        <w:t xml:space="preserve">They </w:t>
      </w:r>
      <w:r w:rsidRPr="00024832">
        <w:rPr>
          <w:rFonts w:ascii="Arial" w:eastAsia="Calibri" w:hAnsi="Arial" w:cs="Arial"/>
        </w:rPr>
        <w:t>are</w:t>
      </w:r>
      <w:r w:rsidR="007473A7">
        <w:rPr>
          <w:rFonts w:ascii="Arial" w:eastAsia="Calibri" w:hAnsi="Arial" w:cs="Arial"/>
        </w:rPr>
        <w:t>:</w:t>
      </w:r>
      <w:r w:rsidR="001513D3" w:rsidRPr="00024832">
        <w:rPr>
          <w:rFonts w:ascii="Arial" w:eastAsia="Calibri" w:hAnsi="Arial" w:cs="Arial"/>
          <w:vertAlign w:val="superscript"/>
        </w:rPr>
        <w:footnoteReference w:id="848"/>
      </w:r>
    </w:p>
    <w:p w14:paraId="1389E9A7" w14:textId="77777777" w:rsidR="00FB6F52" w:rsidRPr="00024832" w:rsidRDefault="00FB6F52" w:rsidP="00626513">
      <w:pPr>
        <w:numPr>
          <w:ilvl w:val="0"/>
          <w:numId w:val="33"/>
        </w:numPr>
        <w:spacing w:after="120" w:line="360" w:lineRule="auto"/>
        <w:ind w:left="714" w:hanging="357"/>
        <w:jc w:val="both"/>
        <w:rPr>
          <w:rFonts w:ascii="Arial" w:eastAsia="Calibri" w:hAnsi="Arial" w:cs="Arial"/>
        </w:rPr>
      </w:pPr>
      <w:r w:rsidRPr="00024832">
        <w:rPr>
          <w:rFonts w:ascii="Arial" w:eastAsia="Calibri" w:hAnsi="Arial" w:cs="Arial"/>
        </w:rPr>
        <w:t xml:space="preserve">the Hausa/Fulani in the northern region (29% of the population), </w:t>
      </w:r>
    </w:p>
    <w:p w14:paraId="2CD56777" w14:textId="77777777" w:rsidR="00FB6F52" w:rsidRPr="00024832" w:rsidRDefault="00FB6F52" w:rsidP="00626513">
      <w:pPr>
        <w:numPr>
          <w:ilvl w:val="0"/>
          <w:numId w:val="33"/>
        </w:numPr>
        <w:spacing w:after="120" w:line="360" w:lineRule="auto"/>
        <w:ind w:left="714" w:hanging="357"/>
        <w:jc w:val="both"/>
        <w:rPr>
          <w:rFonts w:ascii="Arial" w:eastAsia="Calibri" w:hAnsi="Arial" w:cs="Arial"/>
        </w:rPr>
      </w:pPr>
      <w:r w:rsidRPr="00024832">
        <w:rPr>
          <w:rFonts w:ascii="Arial" w:eastAsia="Calibri" w:hAnsi="Arial" w:cs="Arial"/>
        </w:rPr>
        <w:t xml:space="preserve">the Yoruba of the southwest region (20.3%), and </w:t>
      </w:r>
    </w:p>
    <w:p w14:paraId="11EF0021" w14:textId="77777777" w:rsidR="00FB6F52" w:rsidRPr="00024832" w:rsidRDefault="00FB6F52" w:rsidP="00626513">
      <w:pPr>
        <w:numPr>
          <w:ilvl w:val="0"/>
          <w:numId w:val="33"/>
        </w:numPr>
        <w:spacing w:after="120" w:line="360" w:lineRule="auto"/>
        <w:ind w:left="714" w:hanging="357"/>
        <w:jc w:val="both"/>
        <w:rPr>
          <w:rFonts w:ascii="Arial" w:eastAsia="Calibri" w:hAnsi="Arial" w:cs="Arial"/>
        </w:rPr>
      </w:pPr>
      <w:r w:rsidRPr="00024832">
        <w:rPr>
          <w:rFonts w:ascii="Arial" w:eastAsia="Calibri" w:hAnsi="Arial" w:cs="Arial"/>
        </w:rPr>
        <w:t xml:space="preserve">Igbo of the southeast region (16.6%). </w:t>
      </w:r>
    </w:p>
    <w:p w14:paraId="18E4AB03" w14:textId="7234ED1F" w:rsidR="00FB6F52" w:rsidRPr="00024832" w:rsidRDefault="00FB6F52" w:rsidP="00FB6F52">
      <w:pPr>
        <w:spacing w:after="120" w:line="360" w:lineRule="auto"/>
        <w:jc w:val="both"/>
        <w:rPr>
          <w:rFonts w:ascii="Arial" w:eastAsia="Calibri" w:hAnsi="Arial" w:cs="Arial"/>
        </w:rPr>
      </w:pPr>
      <w:r w:rsidRPr="00024832">
        <w:rPr>
          <w:rFonts w:ascii="Arial" w:eastAsia="Calibri" w:hAnsi="Arial" w:cs="Arial"/>
        </w:rPr>
        <w:t>Nigeria is characteristically a mosaic of diversities, and it</w:t>
      </w:r>
      <w:r w:rsidRPr="00024832">
        <w:rPr>
          <w:rFonts w:ascii="Arial" w:hAnsi="Arial" w:cs="Arial"/>
        </w:rPr>
        <w:t xml:space="preserve"> </w:t>
      </w:r>
      <w:r w:rsidRPr="00024832">
        <w:rPr>
          <w:rFonts w:ascii="Arial" w:eastAsia="Calibri" w:hAnsi="Arial" w:cs="Arial"/>
        </w:rPr>
        <w:t>is a country characterised by intense ethnic conflict and polarisation</w:t>
      </w:r>
      <w:r w:rsidR="007473A7">
        <w:rPr>
          <w:rFonts w:ascii="Arial" w:eastAsia="Calibri" w:hAnsi="Arial" w:cs="Arial"/>
        </w:rPr>
        <w:t>.</w:t>
      </w:r>
      <w:r w:rsidRPr="00024832">
        <w:rPr>
          <w:rFonts w:ascii="Arial" w:eastAsia="Calibri" w:hAnsi="Arial" w:cs="Arial"/>
          <w:vertAlign w:val="superscript"/>
        </w:rPr>
        <w:footnoteReference w:id="849"/>
      </w:r>
      <w:r w:rsidRPr="00024832">
        <w:rPr>
          <w:rFonts w:ascii="Arial" w:eastAsia="Calibri" w:hAnsi="Arial" w:cs="Arial"/>
        </w:rPr>
        <w:t xml:space="preserve"> Ethnicity is the cause of many inter-tribal conflicts that ha</w:t>
      </w:r>
      <w:r w:rsidR="00D470FF" w:rsidRPr="00024832">
        <w:rPr>
          <w:rFonts w:ascii="Arial" w:eastAsia="Calibri" w:hAnsi="Arial" w:cs="Arial"/>
        </w:rPr>
        <w:t>ve</w:t>
      </w:r>
      <w:r w:rsidRPr="00024832">
        <w:rPr>
          <w:rFonts w:ascii="Arial" w:eastAsia="Calibri" w:hAnsi="Arial" w:cs="Arial"/>
        </w:rPr>
        <w:t xml:space="preserve"> sparked violence</w:t>
      </w:r>
      <w:r w:rsidR="007473A7">
        <w:rPr>
          <w:rFonts w:ascii="Arial" w:eastAsia="Calibri" w:hAnsi="Arial" w:cs="Arial"/>
        </w:rPr>
        <w:t>.</w:t>
      </w:r>
      <w:r w:rsidRPr="00024832">
        <w:rPr>
          <w:rFonts w:ascii="Arial" w:eastAsia="Calibri" w:hAnsi="Arial" w:cs="Arial"/>
          <w:vertAlign w:val="superscript"/>
        </w:rPr>
        <w:footnoteReference w:id="850"/>
      </w:r>
      <w:r w:rsidRPr="00024832">
        <w:rPr>
          <w:rFonts w:ascii="Arial" w:eastAsia="Calibri" w:hAnsi="Arial" w:cs="Arial"/>
        </w:rPr>
        <w:t xml:space="preserve"> Ethnicity is also the </w:t>
      </w:r>
      <w:r w:rsidR="00FC3705" w:rsidRPr="00024832">
        <w:rPr>
          <w:rFonts w:ascii="Arial" w:eastAsia="Calibri" w:hAnsi="Arial" w:cs="Arial"/>
        </w:rPr>
        <w:t>primary</w:t>
      </w:r>
      <w:r w:rsidRPr="00024832">
        <w:rPr>
          <w:rFonts w:ascii="Arial" w:eastAsia="Calibri" w:hAnsi="Arial" w:cs="Arial"/>
        </w:rPr>
        <w:t xml:space="preserve"> cause of discrimination, oppression, accusations and allegations of neglect, domination, exploitation, victimisation, nepotism, marginalisation, and bigotry</w:t>
      </w:r>
      <w:r w:rsidR="007473A7">
        <w:rPr>
          <w:rFonts w:ascii="Arial" w:eastAsia="Calibri" w:hAnsi="Arial" w:cs="Arial"/>
        </w:rPr>
        <w:t>.</w:t>
      </w:r>
      <w:r w:rsidRPr="00024832">
        <w:rPr>
          <w:rFonts w:ascii="Arial" w:eastAsia="Calibri" w:hAnsi="Arial" w:cs="Arial"/>
          <w:vertAlign w:val="superscript"/>
        </w:rPr>
        <w:footnoteReference w:id="851"/>
      </w:r>
      <w:r w:rsidRPr="00024832">
        <w:rPr>
          <w:rFonts w:ascii="Arial" w:hAnsi="Arial" w:cs="Arial"/>
        </w:rPr>
        <w:t xml:space="preserve"> </w:t>
      </w:r>
      <w:r w:rsidRPr="00024832">
        <w:rPr>
          <w:rFonts w:ascii="Arial" w:eastAsia="Calibri" w:hAnsi="Arial" w:cs="Arial"/>
        </w:rPr>
        <w:t xml:space="preserve">This is because different ethnic groups have diverse interests, with some groups having their needs met while </w:t>
      </w:r>
      <w:r w:rsidR="00B508F5" w:rsidRPr="00024832">
        <w:rPr>
          <w:rFonts w:ascii="Arial" w:eastAsia="Calibri" w:hAnsi="Arial" w:cs="Arial"/>
        </w:rPr>
        <w:t xml:space="preserve">others are left </w:t>
      </w:r>
      <w:r w:rsidRPr="00024832">
        <w:rPr>
          <w:rFonts w:ascii="Arial" w:eastAsia="Calibri" w:hAnsi="Arial" w:cs="Arial"/>
        </w:rPr>
        <w:t>feel</w:t>
      </w:r>
      <w:r w:rsidR="00D470FF" w:rsidRPr="00024832">
        <w:rPr>
          <w:rFonts w:ascii="Arial" w:eastAsia="Calibri" w:hAnsi="Arial" w:cs="Arial"/>
        </w:rPr>
        <w:t>ing</w:t>
      </w:r>
      <w:r w:rsidRPr="00024832">
        <w:rPr>
          <w:rFonts w:ascii="Arial" w:eastAsia="Calibri" w:hAnsi="Arial" w:cs="Arial"/>
        </w:rPr>
        <w:t xml:space="preserve"> deprived. This </w:t>
      </w:r>
      <w:r w:rsidR="007C4576" w:rsidRPr="00024832">
        <w:rPr>
          <w:rFonts w:ascii="Arial" w:eastAsia="Calibri" w:hAnsi="Arial" w:cs="Arial"/>
        </w:rPr>
        <w:t xml:space="preserve">ultimately results in </w:t>
      </w:r>
      <w:r w:rsidRPr="00024832">
        <w:rPr>
          <w:rFonts w:ascii="Arial" w:eastAsia="Calibri" w:hAnsi="Arial" w:cs="Arial"/>
        </w:rPr>
        <w:t xml:space="preserve">conflict. </w:t>
      </w:r>
    </w:p>
    <w:p w14:paraId="0BD7696D" w14:textId="19034973" w:rsidR="00A77636" w:rsidRPr="00024832" w:rsidRDefault="001D49C6" w:rsidP="00A77636">
      <w:pPr>
        <w:spacing w:after="120" w:line="360" w:lineRule="auto"/>
        <w:jc w:val="both"/>
        <w:rPr>
          <w:rFonts w:ascii="Arial" w:eastAsia="Calibri" w:hAnsi="Arial" w:cs="Arial"/>
        </w:rPr>
      </w:pPr>
      <w:r w:rsidRPr="00024832">
        <w:rPr>
          <w:rFonts w:ascii="Arial" w:eastAsia="Calibri" w:hAnsi="Arial" w:cs="Arial"/>
        </w:rPr>
        <w:t>With diversity comes discrimination. Like culture, ‘ethnic bias is a product of personalised ties’</w:t>
      </w:r>
      <w:r w:rsidR="007473A7">
        <w:rPr>
          <w:rFonts w:ascii="Arial" w:eastAsia="Calibri" w:hAnsi="Arial" w:cs="Arial"/>
        </w:rPr>
        <w:t>.</w:t>
      </w:r>
      <w:r w:rsidRPr="00024832">
        <w:rPr>
          <w:rFonts w:ascii="Arial" w:eastAsia="Calibri" w:hAnsi="Arial" w:cs="Arial"/>
          <w:vertAlign w:val="superscript"/>
        </w:rPr>
        <w:footnoteReference w:id="852"/>
      </w:r>
      <w:r w:rsidRPr="00024832">
        <w:rPr>
          <w:rFonts w:ascii="Arial" w:eastAsia="Calibri" w:hAnsi="Arial" w:cs="Arial"/>
        </w:rPr>
        <w:t xml:space="preserve"> Nigerians prefer to identify with their various ethnicities. They prefer others to identify them first as Yoruba, Hausa, Igbo, Ijaw, Edo etc. Ethnocentrism is a symptom of a multi-ethnic society</w:t>
      </w:r>
      <w:r w:rsidR="007473A7">
        <w:rPr>
          <w:rFonts w:ascii="Arial" w:eastAsia="Calibri" w:hAnsi="Arial" w:cs="Arial"/>
        </w:rPr>
        <w:t>.</w:t>
      </w:r>
      <w:r w:rsidRPr="00024832">
        <w:rPr>
          <w:rFonts w:ascii="Arial" w:eastAsia="Calibri" w:hAnsi="Arial" w:cs="Arial"/>
          <w:vertAlign w:val="superscript"/>
        </w:rPr>
        <w:footnoteReference w:id="853"/>
      </w:r>
      <w:r w:rsidRPr="00024832">
        <w:rPr>
          <w:rFonts w:ascii="Arial" w:eastAsia="Calibri" w:hAnsi="Arial" w:cs="Arial"/>
        </w:rPr>
        <w:t xml:space="preserve"> Ethnocentrism is a mental state or belie</w:t>
      </w:r>
      <w:r w:rsidR="00A5440E" w:rsidRPr="00024832">
        <w:rPr>
          <w:rFonts w:ascii="Arial" w:eastAsia="Calibri" w:hAnsi="Arial" w:cs="Arial"/>
        </w:rPr>
        <w:t>f that one’s ethnic group is</w:t>
      </w:r>
      <w:r w:rsidRPr="00024832">
        <w:rPr>
          <w:rFonts w:ascii="Arial" w:eastAsia="Calibri" w:hAnsi="Arial" w:cs="Arial"/>
        </w:rPr>
        <w:t xml:space="preserve"> more important </w:t>
      </w:r>
      <w:r w:rsidRPr="00024832">
        <w:rPr>
          <w:rFonts w:ascii="Arial" w:eastAsia="Calibri" w:hAnsi="Arial" w:cs="Arial"/>
        </w:rPr>
        <w:lastRenderedPageBreak/>
        <w:t>than other ethnic groups</w:t>
      </w:r>
      <w:r w:rsidR="007473A7">
        <w:rPr>
          <w:rFonts w:ascii="Arial" w:eastAsia="Calibri" w:hAnsi="Arial" w:cs="Arial"/>
        </w:rPr>
        <w:t>.</w:t>
      </w:r>
      <w:r w:rsidRPr="00024832">
        <w:rPr>
          <w:rFonts w:ascii="Arial" w:eastAsia="Calibri" w:hAnsi="Arial" w:cs="Arial"/>
          <w:vertAlign w:val="superscript"/>
        </w:rPr>
        <w:footnoteReference w:id="854"/>
      </w:r>
      <w:r w:rsidRPr="00024832">
        <w:rPr>
          <w:rFonts w:ascii="Arial" w:eastAsia="Calibri" w:hAnsi="Arial" w:cs="Arial"/>
        </w:rPr>
        <w:t xml:space="preserve"> Some people see their own ethnic group as </w:t>
      </w:r>
      <w:r w:rsidR="0075317F" w:rsidRPr="00024832">
        <w:rPr>
          <w:rFonts w:ascii="Arial" w:eastAsia="Calibri" w:hAnsi="Arial" w:cs="Arial"/>
        </w:rPr>
        <w:t>superior to</w:t>
      </w:r>
      <w:r w:rsidRPr="00024832">
        <w:rPr>
          <w:rFonts w:ascii="Arial" w:eastAsia="Calibri" w:hAnsi="Arial" w:cs="Arial"/>
        </w:rPr>
        <w:t xml:space="preserve"> others</w:t>
      </w:r>
      <w:r w:rsidR="007473A7">
        <w:rPr>
          <w:rFonts w:ascii="Arial" w:eastAsia="Calibri" w:hAnsi="Arial" w:cs="Arial"/>
        </w:rPr>
        <w:t>.</w:t>
      </w:r>
      <w:r w:rsidRPr="00024832">
        <w:rPr>
          <w:rFonts w:ascii="Arial" w:eastAsia="Calibri" w:hAnsi="Arial" w:cs="Arial"/>
          <w:vertAlign w:val="superscript"/>
        </w:rPr>
        <w:footnoteReference w:id="855"/>
      </w:r>
      <w:r w:rsidRPr="00024832">
        <w:rPr>
          <w:rFonts w:ascii="Arial" w:eastAsia="Calibri" w:hAnsi="Arial" w:cs="Arial"/>
        </w:rPr>
        <w:t xml:space="preserve"> Therefore, it </w:t>
      </w:r>
      <w:r w:rsidR="0021247D" w:rsidRPr="00024832">
        <w:rPr>
          <w:rFonts w:ascii="Arial" w:eastAsia="Calibri" w:hAnsi="Arial" w:cs="Arial"/>
        </w:rPr>
        <w:t xml:space="preserve">is </w:t>
      </w:r>
      <w:r w:rsidRPr="00024832">
        <w:rPr>
          <w:rFonts w:ascii="Arial" w:eastAsia="Calibri" w:hAnsi="Arial" w:cs="Arial"/>
        </w:rPr>
        <w:t xml:space="preserve">common to find ethnic bias in recruitment and selection. </w:t>
      </w:r>
      <w:r w:rsidR="00A77636" w:rsidRPr="00024832">
        <w:rPr>
          <w:rFonts w:ascii="Arial" w:eastAsia="Calibri" w:hAnsi="Arial" w:cs="Arial"/>
        </w:rPr>
        <w:t>Some respondents had this to say about discrimination on the basis of ethnicity.</w:t>
      </w:r>
    </w:p>
    <w:p w14:paraId="0E71E15C" w14:textId="77777777" w:rsidR="00A77636" w:rsidRPr="00024832" w:rsidRDefault="00A77636" w:rsidP="00A77636">
      <w:pPr>
        <w:spacing w:after="120" w:line="360" w:lineRule="auto"/>
        <w:ind w:left="227" w:right="227"/>
        <w:jc w:val="both"/>
        <w:rPr>
          <w:rFonts w:ascii="Arial" w:eastAsia="Calibri" w:hAnsi="Arial" w:cs="Arial"/>
          <w:i/>
          <w:iCs/>
        </w:rPr>
      </w:pPr>
      <w:r w:rsidRPr="00024832">
        <w:rPr>
          <w:rFonts w:ascii="Arial" w:eastAsia="Calibri" w:hAnsi="Arial" w:cs="Arial"/>
          <w:i/>
          <w:iCs/>
        </w:rPr>
        <w:t>‘The management was against recruiting from a particular tribe due to several previous ‘“ugly” experiences with people from there.’</w:t>
      </w:r>
    </w:p>
    <w:p w14:paraId="17814E56" w14:textId="3FBD6FEE" w:rsidR="00FB6F52" w:rsidRPr="00024832" w:rsidRDefault="00A77636" w:rsidP="007842F7">
      <w:pPr>
        <w:spacing w:after="120" w:line="360" w:lineRule="auto"/>
        <w:ind w:left="227"/>
        <w:jc w:val="both"/>
        <w:rPr>
          <w:rFonts w:ascii="Arial" w:hAnsi="Arial" w:cs="Arial"/>
          <w:i/>
        </w:rPr>
      </w:pPr>
      <w:r w:rsidRPr="00024832">
        <w:rPr>
          <w:rFonts w:ascii="Arial" w:hAnsi="Arial" w:cs="Arial"/>
          <w:i/>
        </w:rPr>
        <w:t>‘It is much about religions and tribes.’</w:t>
      </w:r>
    </w:p>
    <w:p w14:paraId="5D0D9DED" w14:textId="1CBE53D2" w:rsidR="00FB6F52" w:rsidRPr="00024832" w:rsidRDefault="00C81847" w:rsidP="00FB6F52">
      <w:pPr>
        <w:spacing w:after="120" w:line="360" w:lineRule="auto"/>
        <w:ind w:left="227"/>
        <w:jc w:val="both"/>
        <w:rPr>
          <w:rFonts w:ascii="Arial" w:hAnsi="Arial" w:cs="Arial"/>
          <w:i/>
        </w:rPr>
      </w:pPr>
      <w:r w:rsidRPr="00024832">
        <w:rPr>
          <w:rFonts w:ascii="Arial" w:hAnsi="Arial" w:cs="Arial"/>
          <w:i/>
        </w:rPr>
        <w:t>‘</w:t>
      </w:r>
      <w:r w:rsidR="00FB6F52" w:rsidRPr="00024832">
        <w:rPr>
          <w:rFonts w:ascii="Arial" w:hAnsi="Arial" w:cs="Arial"/>
          <w:i/>
        </w:rPr>
        <w:t>Due to ethnic group.</w:t>
      </w:r>
      <w:r w:rsidRPr="00024832">
        <w:rPr>
          <w:rFonts w:ascii="Arial" w:hAnsi="Arial" w:cs="Arial"/>
          <w:i/>
        </w:rPr>
        <w:t>’</w:t>
      </w:r>
    </w:p>
    <w:p w14:paraId="6E708727" w14:textId="6649D433" w:rsidR="00FB6F52" w:rsidRPr="00024832" w:rsidRDefault="00C81847" w:rsidP="00FB6F52">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FB6F52" w:rsidRPr="00024832">
        <w:rPr>
          <w:rFonts w:ascii="Arial" w:eastAsia="Calibri" w:hAnsi="Arial" w:cs="Arial"/>
          <w:i/>
          <w:iCs/>
        </w:rPr>
        <w:t>Nepotism and tribalism.</w:t>
      </w:r>
      <w:r w:rsidRPr="00024832">
        <w:rPr>
          <w:rFonts w:ascii="Arial" w:eastAsia="Calibri" w:hAnsi="Arial" w:cs="Arial"/>
          <w:i/>
          <w:iCs/>
        </w:rPr>
        <w:t>’</w:t>
      </w:r>
    </w:p>
    <w:p w14:paraId="5EEE1DFE" w14:textId="2F96E547" w:rsidR="00CE5C38" w:rsidRPr="00024832" w:rsidRDefault="001838A1" w:rsidP="00C050BE">
      <w:pPr>
        <w:spacing w:after="120" w:line="360" w:lineRule="auto"/>
        <w:jc w:val="both"/>
        <w:rPr>
          <w:rFonts w:ascii="Arial" w:eastAsia="Calibri" w:hAnsi="Arial" w:cs="Arial"/>
        </w:rPr>
      </w:pPr>
      <w:r w:rsidRPr="00024832">
        <w:rPr>
          <w:rFonts w:ascii="Arial" w:eastAsia="Calibri" w:hAnsi="Arial" w:cs="Arial"/>
        </w:rPr>
        <w:t xml:space="preserve">As discussed in </w:t>
      </w:r>
      <w:r w:rsidR="003713D6" w:rsidRPr="00024832">
        <w:rPr>
          <w:rFonts w:ascii="Arial" w:eastAsia="Calibri" w:hAnsi="Arial" w:cs="Arial"/>
        </w:rPr>
        <w:t>Chapter One</w:t>
      </w:r>
      <w:r w:rsidRPr="00024832">
        <w:rPr>
          <w:rFonts w:ascii="Arial" w:eastAsia="Calibri" w:hAnsi="Arial" w:cs="Arial"/>
        </w:rPr>
        <w:t xml:space="preserve">, </w:t>
      </w:r>
      <w:r w:rsidRPr="00024832">
        <w:rPr>
          <w:rFonts w:ascii="Arial" w:hAnsi="Arial" w:cs="Arial"/>
        </w:rPr>
        <w:t xml:space="preserve">Nigerians are known to be thralls to their ethnic or tribal origins, which fuels discrimination. </w:t>
      </w:r>
      <w:r w:rsidR="00DC627F" w:rsidRPr="00024832">
        <w:rPr>
          <w:rFonts w:ascii="Arial" w:eastAsia="Calibri" w:hAnsi="Arial" w:cs="Arial"/>
        </w:rPr>
        <w:t>Th</w:t>
      </w:r>
      <w:r w:rsidR="00F105A1" w:rsidRPr="00024832">
        <w:rPr>
          <w:rFonts w:ascii="Arial" w:eastAsia="Calibri" w:hAnsi="Arial" w:cs="Arial"/>
        </w:rPr>
        <w:t>ese</w:t>
      </w:r>
      <w:r w:rsidR="00DC627F" w:rsidRPr="00024832">
        <w:rPr>
          <w:rFonts w:ascii="Arial" w:eastAsia="Calibri" w:hAnsi="Arial" w:cs="Arial"/>
        </w:rPr>
        <w:t xml:space="preserve"> responses support </w:t>
      </w:r>
      <w:r w:rsidR="008C4C38" w:rsidRPr="00024832">
        <w:rPr>
          <w:rFonts w:ascii="Arial" w:hAnsi="Arial" w:cs="Arial"/>
          <w:bCs/>
        </w:rPr>
        <w:t>Tiemo and Arubayi</w:t>
      </w:r>
      <w:r w:rsidR="006F2E5D" w:rsidRPr="00024832">
        <w:rPr>
          <w:rFonts w:ascii="Arial" w:hAnsi="Arial" w:cs="Arial"/>
          <w:bCs/>
        </w:rPr>
        <w:t xml:space="preserve">, </w:t>
      </w:r>
      <w:r w:rsidR="008C4C38" w:rsidRPr="00024832">
        <w:rPr>
          <w:rFonts w:ascii="Arial" w:hAnsi="Arial" w:cs="Arial"/>
          <w:bCs/>
        </w:rPr>
        <w:t>Adisa et al.</w:t>
      </w:r>
      <w:r w:rsidR="000E02EE" w:rsidRPr="00024832">
        <w:rPr>
          <w:rFonts w:ascii="Arial" w:hAnsi="Arial" w:cs="Arial"/>
          <w:bCs/>
        </w:rPr>
        <w:t>,</w:t>
      </w:r>
      <w:r w:rsidR="008C4C38" w:rsidRPr="00024832">
        <w:rPr>
          <w:rFonts w:ascii="Arial" w:hAnsi="Arial" w:cs="Arial"/>
          <w:bCs/>
        </w:rPr>
        <w:t xml:space="preserve"> </w:t>
      </w:r>
      <w:r w:rsidR="000E02EE" w:rsidRPr="00024832">
        <w:rPr>
          <w:rFonts w:ascii="Arial" w:hAnsi="Arial" w:cs="Arial"/>
          <w:bCs/>
        </w:rPr>
        <w:t>Odor et al.’s,</w:t>
      </w:r>
      <w:r w:rsidR="006F2E5D" w:rsidRPr="00024832">
        <w:rPr>
          <w:rFonts w:ascii="Arial" w:hAnsi="Arial" w:cs="Arial"/>
          <w:bCs/>
        </w:rPr>
        <w:t xml:space="preserve"> </w:t>
      </w:r>
      <w:r w:rsidR="000E02EE" w:rsidRPr="00024832">
        <w:rPr>
          <w:rFonts w:ascii="Arial" w:hAnsi="Arial" w:cs="Arial"/>
        </w:rPr>
        <w:t xml:space="preserve">Fajana et al. and </w:t>
      </w:r>
      <w:r w:rsidR="000E02EE" w:rsidRPr="00024832">
        <w:rPr>
          <w:rFonts w:ascii="Arial" w:hAnsi="Arial" w:cs="Arial"/>
          <w:bCs/>
        </w:rPr>
        <w:t>Azolukwam and Perkin</w:t>
      </w:r>
      <w:r w:rsidR="00902433" w:rsidRPr="00024832">
        <w:rPr>
          <w:rFonts w:ascii="Arial" w:hAnsi="Arial" w:cs="Arial"/>
          <w:bCs/>
        </w:rPr>
        <w:t>'</w:t>
      </w:r>
      <w:r w:rsidR="000E02EE" w:rsidRPr="00024832">
        <w:rPr>
          <w:rFonts w:ascii="Arial" w:hAnsi="Arial" w:cs="Arial"/>
          <w:bCs/>
        </w:rPr>
        <w:t>s</w:t>
      </w:r>
      <w:r w:rsidR="006F2E5D" w:rsidRPr="00024832">
        <w:rPr>
          <w:rFonts w:ascii="Arial" w:hAnsi="Arial" w:cs="Arial"/>
          <w:bCs/>
        </w:rPr>
        <w:t xml:space="preserve"> </w:t>
      </w:r>
      <w:r w:rsidR="009B45F6" w:rsidRPr="00024832">
        <w:rPr>
          <w:rFonts w:ascii="Arial" w:hAnsi="Arial" w:cs="Arial"/>
          <w:bCs/>
        </w:rPr>
        <w:t>research</w:t>
      </w:r>
      <w:r w:rsidR="0021247D" w:rsidRPr="00024832">
        <w:rPr>
          <w:rFonts w:ascii="Arial" w:hAnsi="Arial" w:cs="Arial"/>
          <w:bCs/>
        </w:rPr>
        <w:t>,</w:t>
      </w:r>
      <w:r w:rsidR="009B45F6" w:rsidRPr="00024832">
        <w:rPr>
          <w:rFonts w:ascii="Arial" w:hAnsi="Arial" w:cs="Arial"/>
          <w:bCs/>
        </w:rPr>
        <w:t xml:space="preserve"> </w:t>
      </w:r>
      <w:r w:rsidR="00F105A1" w:rsidRPr="00024832">
        <w:rPr>
          <w:rFonts w:ascii="Arial" w:hAnsi="Arial" w:cs="Arial"/>
          <w:bCs/>
        </w:rPr>
        <w:t>who</w:t>
      </w:r>
      <w:r w:rsidR="0021247D" w:rsidRPr="00024832">
        <w:rPr>
          <w:rFonts w:ascii="Arial" w:hAnsi="Arial" w:cs="Arial"/>
          <w:bCs/>
        </w:rPr>
        <w:t xml:space="preserve"> all</w:t>
      </w:r>
      <w:r w:rsidR="006F2E5D" w:rsidRPr="00024832">
        <w:rPr>
          <w:rFonts w:ascii="Arial" w:hAnsi="Arial" w:cs="Arial"/>
          <w:bCs/>
        </w:rPr>
        <w:t xml:space="preserve"> noted that in</w:t>
      </w:r>
      <w:r w:rsidR="00EB23FD" w:rsidRPr="00024832">
        <w:rPr>
          <w:rFonts w:ascii="Arial" w:hAnsi="Arial" w:cs="Arial"/>
          <w:bCs/>
        </w:rPr>
        <w:t xml:space="preserve">effective HRM and recruitment and selection practices were a result of </w:t>
      </w:r>
      <w:r w:rsidR="0090001B" w:rsidRPr="00024832">
        <w:rPr>
          <w:rFonts w:ascii="Arial" w:eastAsia="Calibri" w:hAnsi="Arial" w:cs="Arial"/>
        </w:rPr>
        <w:t>nepotism</w:t>
      </w:r>
      <w:r w:rsidR="00EB23FD" w:rsidRPr="00024832">
        <w:rPr>
          <w:rFonts w:ascii="Arial" w:eastAsia="Calibri" w:hAnsi="Arial" w:cs="Arial"/>
        </w:rPr>
        <w:t>, favo</w:t>
      </w:r>
      <w:r w:rsidR="0021247D" w:rsidRPr="00024832">
        <w:rPr>
          <w:rFonts w:ascii="Arial" w:eastAsia="Calibri" w:hAnsi="Arial" w:cs="Arial"/>
        </w:rPr>
        <w:t>urit</w:t>
      </w:r>
      <w:r w:rsidR="00EB23FD" w:rsidRPr="00024832">
        <w:rPr>
          <w:rFonts w:ascii="Arial" w:eastAsia="Calibri" w:hAnsi="Arial" w:cs="Arial"/>
        </w:rPr>
        <w:t>ism and</w:t>
      </w:r>
      <w:r w:rsidR="009B45F6" w:rsidRPr="00024832">
        <w:rPr>
          <w:rFonts w:ascii="Arial" w:eastAsia="Calibri" w:hAnsi="Arial" w:cs="Arial"/>
        </w:rPr>
        <w:t xml:space="preserve"> discrimination</w:t>
      </w:r>
      <w:r w:rsidR="00895953" w:rsidRPr="00024832">
        <w:rPr>
          <w:rFonts w:ascii="Arial" w:eastAsia="Calibri" w:hAnsi="Arial" w:cs="Arial"/>
        </w:rPr>
        <w:t xml:space="preserve"> (see </w:t>
      </w:r>
      <w:r w:rsidR="00807454" w:rsidRPr="00024832">
        <w:rPr>
          <w:rFonts w:ascii="Arial" w:eastAsia="Calibri" w:hAnsi="Arial" w:cs="Arial"/>
        </w:rPr>
        <w:t xml:space="preserve">Chapter </w:t>
      </w:r>
      <w:r w:rsidR="00B237F6" w:rsidRPr="00024832">
        <w:rPr>
          <w:rFonts w:ascii="Arial" w:eastAsia="Calibri" w:hAnsi="Arial" w:cs="Arial"/>
        </w:rPr>
        <w:t>One</w:t>
      </w:r>
      <w:r w:rsidR="00895953" w:rsidRPr="00024832">
        <w:rPr>
          <w:rFonts w:ascii="Arial" w:eastAsia="Calibri" w:hAnsi="Arial" w:cs="Arial"/>
        </w:rPr>
        <w:t xml:space="preserve">, </w:t>
      </w:r>
      <w:r w:rsidR="00807454" w:rsidRPr="00024832">
        <w:rPr>
          <w:rFonts w:ascii="Arial" w:eastAsia="Calibri" w:hAnsi="Arial" w:cs="Arial"/>
        </w:rPr>
        <w:t>Section</w:t>
      </w:r>
      <w:r w:rsidR="00B237F6" w:rsidRPr="00024832">
        <w:rPr>
          <w:rFonts w:ascii="Arial" w:eastAsia="Calibri" w:hAnsi="Arial" w:cs="Arial"/>
        </w:rPr>
        <w:t xml:space="preserve"> </w:t>
      </w:r>
      <w:r w:rsidR="00807454" w:rsidRPr="00024832">
        <w:rPr>
          <w:rFonts w:ascii="Arial" w:eastAsia="Calibri" w:hAnsi="Arial" w:cs="Arial"/>
        </w:rPr>
        <w:t>1</w:t>
      </w:r>
      <w:r w:rsidR="00895953" w:rsidRPr="00024832">
        <w:rPr>
          <w:rFonts w:ascii="Arial" w:eastAsia="Calibri" w:hAnsi="Arial" w:cs="Arial"/>
        </w:rPr>
        <w:t>.2)</w:t>
      </w:r>
      <w:r w:rsidR="007473A7">
        <w:rPr>
          <w:rFonts w:ascii="Arial" w:eastAsia="Calibri" w:hAnsi="Arial" w:cs="Arial"/>
        </w:rPr>
        <w:t>.</w:t>
      </w:r>
      <w:r w:rsidR="008C4C38" w:rsidRPr="00024832">
        <w:rPr>
          <w:rStyle w:val="FootnoteReference"/>
          <w:rFonts w:ascii="Arial" w:hAnsi="Arial" w:cs="Arial"/>
          <w:bCs/>
        </w:rPr>
        <w:footnoteReference w:id="856"/>
      </w:r>
      <w:r w:rsidR="00ED410A" w:rsidRPr="00024832">
        <w:rPr>
          <w:rFonts w:ascii="Arial" w:eastAsia="Calibri" w:hAnsi="Arial" w:cs="Arial"/>
        </w:rPr>
        <w:t xml:space="preserve"> </w:t>
      </w:r>
      <w:r w:rsidR="00CE5C38" w:rsidRPr="00024832">
        <w:rPr>
          <w:rFonts w:ascii="Arial" w:eastAsia="Calibri" w:hAnsi="Arial" w:cs="Arial"/>
        </w:rPr>
        <w:t xml:space="preserve">In </w:t>
      </w:r>
      <w:r w:rsidR="00054585" w:rsidRPr="00024832">
        <w:rPr>
          <w:rFonts w:ascii="Arial" w:eastAsia="Calibri" w:hAnsi="Arial" w:cs="Arial"/>
        </w:rPr>
        <w:t xml:space="preserve">particular, </w:t>
      </w:r>
      <w:r w:rsidR="00CE5C38" w:rsidRPr="00024832">
        <w:rPr>
          <w:rFonts w:ascii="Arial" w:eastAsia="Calibri" w:hAnsi="Arial" w:cs="Arial"/>
        </w:rPr>
        <w:t>this finding</w:t>
      </w:r>
      <w:r w:rsidR="00054585" w:rsidRPr="00024832">
        <w:rPr>
          <w:rFonts w:ascii="Arial" w:eastAsia="Calibri" w:hAnsi="Arial" w:cs="Arial"/>
        </w:rPr>
        <w:t xml:space="preserve"> supports </w:t>
      </w:r>
      <w:r w:rsidR="00F94302" w:rsidRPr="00024832">
        <w:rPr>
          <w:rFonts w:ascii="Arial" w:eastAsia="Calibri" w:hAnsi="Arial" w:cs="Arial"/>
        </w:rPr>
        <w:t xml:space="preserve">the research of </w:t>
      </w:r>
      <w:r w:rsidR="00CE5C38" w:rsidRPr="00024832">
        <w:rPr>
          <w:rFonts w:ascii="Arial" w:eastAsia="Calibri" w:hAnsi="Arial" w:cs="Arial"/>
        </w:rPr>
        <w:t xml:space="preserve">Adisa </w:t>
      </w:r>
      <w:r w:rsidR="00054585" w:rsidRPr="00024832">
        <w:rPr>
          <w:rFonts w:ascii="Arial" w:eastAsia="Calibri" w:hAnsi="Arial" w:cs="Arial"/>
        </w:rPr>
        <w:t>et al.</w:t>
      </w:r>
      <w:r w:rsidR="00A5440E" w:rsidRPr="00024832">
        <w:rPr>
          <w:rFonts w:ascii="Arial" w:eastAsia="Calibri" w:hAnsi="Arial" w:cs="Arial"/>
        </w:rPr>
        <w:t>,</w:t>
      </w:r>
      <w:r w:rsidR="00CE5C38" w:rsidRPr="00024832">
        <w:rPr>
          <w:rFonts w:ascii="Arial" w:eastAsia="Calibri" w:hAnsi="Arial" w:cs="Arial"/>
        </w:rPr>
        <w:t xml:space="preserve"> where </w:t>
      </w:r>
      <w:r w:rsidR="00C57670" w:rsidRPr="00024832">
        <w:rPr>
          <w:rFonts w:ascii="Arial" w:eastAsia="Calibri" w:hAnsi="Arial" w:cs="Arial"/>
        </w:rPr>
        <w:t>it was</w:t>
      </w:r>
      <w:r w:rsidR="00054585" w:rsidRPr="00024832">
        <w:rPr>
          <w:rFonts w:ascii="Arial" w:eastAsia="Calibri" w:hAnsi="Arial" w:cs="Arial"/>
        </w:rPr>
        <w:t xml:space="preserve"> </w:t>
      </w:r>
      <w:r w:rsidR="00CE5C38" w:rsidRPr="00024832">
        <w:rPr>
          <w:rFonts w:ascii="Arial" w:eastAsia="Calibri" w:hAnsi="Arial" w:cs="Arial"/>
        </w:rPr>
        <w:t>revealed</w:t>
      </w:r>
      <w:r w:rsidR="00054585" w:rsidRPr="00024832">
        <w:rPr>
          <w:rFonts w:ascii="Arial" w:eastAsia="Calibri" w:hAnsi="Arial" w:cs="Arial"/>
        </w:rPr>
        <w:t xml:space="preserve"> that one </w:t>
      </w:r>
      <w:r w:rsidR="00CE5C38" w:rsidRPr="00024832">
        <w:rPr>
          <w:rFonts w:ascii="Arial" w:eastAsia="Calibri" w:hAnsi="Arial" w:cs="Arial"/>
        </w:rPr>
        <w:t xml:space="preserve">of the </w:t>
      </w:r>
      <w:r w:rsidR="00003FE0" w:rsidRPr="00024832">
        <w:rPr>
          <w:rFonts w:ascii="Arial" w:eastAsia="Calibri" w:hAnsi="Arial" w:cs="Arial"/>
        </w:rPr>
        <w:t>participants</w:t>
      </w:r>
      <w:r w:rsidR="003C30C6" w:rsidRPr="00024832">
        <w:rPr>
          <w:rFonts w:ascii="Arial" w:eastAsia="Calibri" w:hAnsi="Arial" w:cs="Arial"/>
        </w:rPr>
        <w:t xml:space="preserve"> from th</w:t>
      </w:r>
      <w:r w:rsidR="00003FE0" w:rsidRPr="00024832">
        <w:rPr>
          <w:rFonts w:ascii="Arial" w:eastAsia="Calibri" w:hAnsi="Arial" w:cs="Arial"/>
        </w:rPr>
        <w:t xml:space="preserve">e interview conducted stated that they only got </w:t>
      </w:r>
      <w:r w:rsidR="00E86039" w:rsidRPr="00024832">
        <w:rPr>
          <w:rFonts w:ascii="Arial" w:eastAsia="Calibri" w:hAnsi="Arial" w:cs="Arial"/>
        </w:rPr>
        <w:t>the job because they were from the same ethnic group as the manager</w:t>
      </w:r>
      <w:r w:rsidR="007473A7">
        <w:rPr>
          <w:rFonts w:ascii="Arial" w:eastAsia="Calibri" w:hAnsi="Arial" w:cs="Arial"/>
        </w:rPr>
        <w:t>.</w:t>
      </w:r>
      <w:r w:rsidR="00E86039" w:rsidRPr="00024832">
        <w:rPr>
          <w:rStyle w:val="FootnoteReference"/>
          <w:rFonts w:ascii="Arial" w:eastAsia="Calibri" w:hAnsi="Arial" w:cs="Arial"/>
        </w:rPr>
        <w:footnoteReference w:id="857"/>
      </w:r>
    </w:p>
    <w:p w14:paraId="36E4135A" w14:textId="3D4B33E5" w:rsidR="00D0226B" w:rsidRPr="00024832" w:rsidRDefault="002913DA" w:rsidP="009B45F6">
      <w:pPr>
        <w:spacing w:after="120" w:line="360" w:lineRule="auto"/>
        <w:jc w:val="both"/>
        <w:rPr>
          <w:rFonts w:ascii="Arial" w:eastAsia="Calibri" w:hAnsi="Arial" w:cs="Arial"/>
        </w:rPr>
      </w:pPr>
      <w:r w:rsidRPr="00024832">
        <w:rPr>
          <w:rFonts w:ascii="Arial" w:eastAsia="Calibri" w:hAnsi="Arial" w:cs="Arial"/>
        </w:rPr>
        <w:t xml:space="preserve">When </w:t>
      </w:r>
      <w:r w:rsidR="00ED410A" w:rsidRPr="00024832">
        <w:rPr>
          <w:rFonts w:ascii="Arial" w:eastAsia="Calibri" w:hAnsi="Arial" w:cs="Arial"/>
        </w:rPr>
        <w:t>it comes to</w:t>
      </w:r>
      <w:r w:rsidR="008B704F" w:rsidRPr="00024832">
        <w:rPr>
          <w:rFonts w:ascii="Arial" w:eastAsia="Calibri" w:hAnsi="Arial" w:cs="Arial"/>
        </w:rPr>
        <w:t xml:space="preserve"> recruitment and selection, </w:t>
      </w:r>
      <w:r w:rsidR="00214483" w:rsidRPr="00024832">
        <w:rPr>
          <w:rFonts w:ascii="Arial" w:eastAsia="Calibri" w:hAnsi="Arial" w:cs="Arial"/>
        </w:rPr>
        <w:t>especially job adverts and interviews,</w:t>
      </w:r>
      <w:r w:rsidR="00AC56F4" w:rsidRPr="00024832">
        <w:rPr>
          <w:rFonts w:ascii="Arial" w:eastAsia="Calibri" w:hAnsi="Arial" w:cs="Arial"/>
        </w:rPr>
        <w:t xml:space="preserve"> i</w:t>
      </w:r>
      <w:r w:rsidR="00FB6F52" w:rsidRPr="00024832">
        <w:rPr>
          <w:rFonts w:ascii="Arial" w:eastAsia="Calibri" w:hAnsi="Arial" w:cs="Arial"/>
        </w:rPr>
        <w:t>t is relatively easy to identify a person’s tribe based on different things such as language, accent, attire, tribal marks</w:t>
      </w:r>
      <w:r w:rsidR="00651B70" w:rsidRPr="00024832">
        <w:rPr>
          <w:rFonts w:ascii="Arial" w:eastAsia="Calibri" w:hAnsi="Arial" w:cs="Arial"/>
        </w:rPr>
        <w:t>,</w:t>
      </w:r>
      <w:r w:rsidR="00FB6F52" w:rsidRPr="00024832">
        <w:rPr>
          <w:rFonts w:ascii="Arial" w:eastAsia="Calibri" w:hAnsi="Arial" w:cs="Arial"/>
        </w:rPr>
        <w:t xml:space="preserve"> or even facial constructs. </w:t>
      </w:r>
      <w:r w:rsidR="00D0226B" w:rsidRPr="00024832">
        <w:rPr>
          <w:rFonts w:ascii="Arial" w:eastAsia="Calibri" w:hAnsi="Arial" w:cs="Arial"/>
        </w:rPr>
        <w:t>This was affirmed b</w:t>
      </w:r>
      <w:r w:rsidR="00E00801" w:rsidRPr="00024832">
        <w:rPr>
          <w:rFonts w:ascii="Arial" w:eastAsia="Calibri" w:hAnsi="Arial" w:cs="Arial"/>
        </w:rPr>
        <w:t>y a respondent who stated that:</w:t>
      </w:r>
    </w:p>
    <w:p w14:paraId="69EA5DA0" w14:textId="27301CD7" w:rsidR="00E00801" w:rsidRPr="00024832" w:rsidRDefault="00E00801" w:rsidP="00E00801">
      <w:pPr>
        <w:spacing w:after="120" w:line="360" w:lineRule="auto"/>
        <w:ind w:left="227" w:right="227"/>
        <w:jc w:val="both"/>
        <w:rPr>
          <w:rFonts w:ascii="Arial" w:eastAsia="Calibri" w:hAnsi="Arial" w:cs="Arial"/>
          <w:i/>
          <w:iCs/>
        </w:rPr>
      </w:pPr>
      <w:r w:rsidRPr="00024832">
        <w:rPr>
          <w:rFonts w:ascii="Arial" w:eastAsia="Calibri" w:hAnsi="Arial" w:cs="Arial"/>
          <w:i/>
          <w:iCs/>
        </w:rPr>
        <w:lastRenderedPageBreak/>
        <w:t xml:space="preserve">‘I have referred a friend for a job sometime this year, the interviewer told him point blank that you have all I’m looking for in a candidate, but you have a </w:t>
      </w:r>
      <w:r w:rsidRPr="00024832">
        <w:rPr>
          <w:rFonts w:ascii="Arial" w:eastAsia="Calibri" w:hAnsi="Arial" w:cs="Arial"/>
          <w:i/>
          <w:iCs/>
          <w:u w:val="single"/>
        </w:rPr>
        <w:t>Yoruba accent</w:t>
      </w:r>
      <w:r w:rsidRPr="00024832">
        <w:rPr>
          <w:rFonts w:ascii="Arial" w:eastAsia="Calibri" w:hAnsi="Arial" w:cs="Arial"/>
          <w:i/>
          <w:iCs/>
        </w:rPr>
        <w:t xml:space="preserve"> which I can’t employ you cause of that.’</w:t>
      </w:r>
    </w:p>
    <w:p w14:paraId="70C9758D" w14:textId="557765C0" w:rsidR="00FB6F52" w:rsidRPr="00024832" w:rsidRDefault="00FB6F52" w:rsidP="009B45F6">
      <w:pPr>
        <w:spacing w:after="120" w:line="360" w:lineRule="auto"/>
        <w:jc w:val="both"/>
        <w:rPr>
          <w:rFonts w:ascii="Arial" w:eastAsia="Calibri" w:hAnsi="Arial" w:cs="Arial"/>
        </w:rPr>
      </w:pPr>
      <w:r w:rsidRPr="00024832">
        <w:rPr>
          <w:rFonts w:ascii="Arial" w:eastAsia="Calibri" w:hAnsi="Arial" w:cs="Arial"/>
        </w:rPr>
        <w:t xml:space="preserve">During the shortlisting stage of recruitment, job applicants can easily be identified based on their ethnicity or local government if written on their CV or by their names alone. Names are usually linked to a person’s tribe. For example, first names or surnames that start with ‘Ade’ or ‘Olu’ can be linked to the Yoruba Tribe, names that have ‘Chukwu’, ‘Obi’ or ‘Eze’ are from the </w:t>
      </w:r>
      <w:r w:rsidR="00F177BF" w:rsidRPr="00024832">
        <w:rPr>
          <w:rFonts w:ascii="Arial" w:eastAsia="Calibri" w:hAnsi="Arial" w:cs="Arial"/>
        </w:rPr>
        <w:t>Igbo</w:t>
      </w:r>
      <w:r w:rsidRPr="00024832">
        <w:rPr>
          <w:rFonts w:ascii="Arial" w:eastAsia="Calibri" w:hAnsi="Arial" w:cs="Arial"/>
        </w:rPr>
        <w:t xml:space="preserve"> tribe, while a lot of Muslim names can be linked to either the Yoruba or Hausa tribe</w:t>
      </w:r>
      <w:r w:rsidR="00474B1E" w:rsidRPr="00024832">
        <w:rPr>
          <w:rFonts w:ascii="Arial" w:eastAsia="Calibri" w:hAnsi="Arial" w:cs="Arial"/>
        </w:rPr>
        <w:t>s</w:t>
      </w:r>
      <w:r w:rsidRPr="00024832">
        <w:rPr>
          <w:rFonts w:ascii="Arial" w:eastAsia="Calibri" w:hAnsi="Arial" w:cs="Arial"/>
        </w:rPr>
        <w:t xml:space="preserve">. If the </w:t>
      </w:r>
      <w:r w:rsidR="00452434" w:rsidRPr="00024832">
        <w:rPr>
          <w:rFonts w:ascii="Arial" w:eastAsia="Calibri" w:hAnsi="Arial" w:cs="Arial"/>
        </w:rPr>
        <w:t>author of this thesis</w:t>
      </w:r>
      <w:r w:rsidRPr="00024832">
        <w:rPr>
          <w:rFonts w:ascii="Arial" w:eastAsia="Calibri" w:hAnsi="Arial" w:cs="Arial"/>
        </w:rPr>
        <w:t xml:space="preserve"> were to submit her CV with the name ‘Esther Adebiyi’, </w:t>
      </w:r>
      <w:r w:rsidR="00B039B5" w:rsidRPr="00024832">
        <w:rPr>
          <w:rFonts w:ascii="Arial" w:eastAsia="Calibri" w:hAnsi="Arial" w:cs="Arial"/>
        </w:rPr>
        <w:t xml:space="preserve">even though her first name is English, </w:t>
      </w:r>
      <w:r w:rsidRPr="00024832">
        <w:rPr>
          <w:rFonts w:ascii="Arial" w:eastAsia="Calibri" w:hAnsi="Arial" w:cs="Arial"/>
        </w:rPr>
        <w:t>her surname</w:t>
      </w:r>
      <w:r w:rsidR="00B039B5" w:rsidRPr="00024832">
        <w:rPr>
          <w:rFonts w:ascii="Arial" w:eastAsia="Calibri" w:hAnsi="Arial" w:cs="Arial"/>
        </w:rPr>
        <w:t xml:space="preserve"> (last name)</w:t>
      </w:r>
      <w:r w:rsidRPr="00024832">
        <w:rPr>
          <w:rFonts w:ascii="Arial" w:eastAsia="Calibri" w:hAnsi="Arial" w:cs="Arial"/>
        </w:rPr>
        <w:t xml:space="preserve"> would automatically create an assumption of her ethnicity. </w:t>
      </w:r>
      <w:r w:rsidR="00E961E7" w:rsidRPr="00024832">
        <w:rPr>
          <w:rFonts w:ascii="Arial" w:eastAsia="Calibri" w:hAnsi="Arial" w:cs="Arial"/>
        </w:rPr>
        <w:t>Meaning that if an or</w:t>
      </w:r>
      <w:r w:rsidR="00554F4C" w:rsidRPr="00024832">
        <w:rPr>
          <w:rFonts w:ascii="Arial" w:eastAsia="Calibri" w:hAnsi="Arial" w:cs="Arial"/>
        </w:rPr>
        <w:t>ga</w:t>
      </w:r>
      <w:r w:rsidR="00E961E7" w:rsidRPr="00024832">
        <w:rPr>
          <w:rFonts w:ascii="Arial" w:eastAsia="Calibri" w:hAnsi="Arial" w:cs="Arial"/>
        </w:rPr>
        <w:t>nisation wants a</w:t>
      </w:r>
      <w:r w:rsidR="004A61E3" w:rsidRPr="00024832">
        <w:rPr>
          <w:rFonts w:ascii="Arial" w:eastAsia="Calibri" w:hAnsi="Arial" w:cs="Arial"/>
        </w:rPr>
        <w:t xml:space="preserve">n applicant from the Northern tribe, she would automatically be excluded. </w:t>
      </w:r>
      <w:r w:rsidRPr="00024832">
        <w:rPr>
          <w:rFonts w:ascii="Arial" w:eastAsia="Calibri" w:hAnsi="Arial" w:cs="Arial"/>
        </w:rPr>
        <w:t xml:space="preserve">Also, if a job applicant has both English first name and surname, they still can be linked to the Yoruba or </w:t>
      </w:r>
      <w:r w:rsidR="00F177BF" w:rsidRPr="00024832">
        <w:rPr>
          <w:rFonts w:ascii="Arial" w:eastAsia="Calibri" w:hAnsi="Arial" w:cs="Arial"/>
        </w:rPr>
        <w:t>Igbo</w:t>
      </w:r>
      <w:r w:rsidRPr="00024832">
        <w:rPr>
          <w:rFonts w:ascii="Arial" w:eastAsia="Calibri" w:hAnsi="Arial" w:cs="Arial"/>
        </w:rPr>
        <w:t xml:space="preserve"> tribes as the</w:t>
      </w:r>
      <w:r w:rsidR="003F1DBD" w:rsidRPr="00024832">
        <w:rPr>
          <w:rFonts w:ascii="Arial" w:eastAsia="Calibri" w:hAnsi="Arial" w:cs="Arial"/>
        </w:rPr>
        <w:t>se tribes</w:t>
      </w:r>
      <w:r w:rsidRPr="00024832">
        <w:rPr>
          <w:rFonts w:ascii="Arial" w:eastAsia="Calibri" w:hAnsi="Arial" w:cs="Arial"/>
        </w:rPr>
        <w:t xml:space="preserve"> are known to have more English names passed down from the colonial era. </w:t>
      </w:r>
      <w:r w:rsidR="008E6F4F" w:rsidRPr="00024832">
        <w:rPr>
          <w:rFonts w:ascii="Arial" w:eastAsia="Calibri" w:hAnsi="Arial" w:cs="Arial"/>
        </w:rPr>
        <w:t>Furthermore, a person’s name also links to their perceived sex (</w:t>
      </w:r>
      <w:r w:rsidR="00A275E1" w:rsidRPr="00024832">
        <w:rPr>
          <w:rFonts w:ascii="Arial" w:eastAsia="Calibri" w:hAnsi="Arial" w:cs="Arial"/>
        </w:rPr>
        <w:t>gender</w:t>
      </w:r>
      <w:r w:rsidR="008E6F4F" w:rsidRPr="00024832">
        <w:rPr>
          <w:rFonts w:ascii="Arial" w:eastAsia="Calibri" w:hAnsi="Arial" w:cs="Arial"/>
        </w:rPr>
        <w:t>)</w:t>
      </w:r>
      <w:r w:rsidR="007B38CB" w:rsidRPr="00024832">
        <w:rPr>
          <w:rFonts w:ascii="Arial" w:eastAsia="Calibri" w:hAnsi="Arial" w:cs="Arial"/>
        </w:rPr>
        <w:t>,</w:t>
      </w:r>
      <w:r w:rsidR="008E6F4F" w:rsidRPr="00024832">
        <w:rPr>
          <w:rFonts w:ascii="Arial" w:eastAsia="Calibri" w:hAnsi="Arial" w:cs="Arial"/>
        </w:rPr>
        <w:t xml:space="preserve"> as seen in the researcher’s first name</w:t>
      </w:r>
      <w:r w:rsidR="007B38CB" w:rsidRPr="00024832">
        <w:rPr>
          <w:rFonts w:ascii="Arial" w:eastAsia="Calibri" w:hAnsi="Arial" w:cs="Arial"/>
        </w:rPr>
        <w:t>,</w:t>
      </w:r>
      <w:r w:rsidR="008E6F4F" w:rsidRPr="00024832">
        <w:rPr>
          <w:rFonts w:ascii="Arial" w:eastAsia="Calibri" w:hAnsi="Arial" w:cs="Arial"/>
        </w:rPr>
        <w:t xml:space="preserve"> ‘Esther’</w:t>
      </w:r>
      <w:r w:rsidR="007B38CB" w:rsidRPr="00024832">
        <w:rPr>
          <w:rFonts w:ascii="Arial" w:eastAsia="Calibri" w:hAnsi="Arial" w:cs="Arial"/>
        </w:rPr>
        <w:t>,</w:t>
      </w:r>
      <w:r w:rsidR="008E6F4F" w:rsidRPr="00024832">
        <w:rPr>
          <w:rFonts w:ascii="Arial" w:eastAsia="Calibri" w:hAnsi="Arial" w:cs="Arial"/>
        </w:rPr>
        <w:t xml:space="preserve"> which can be perceived </w:t>
      </w:r>
      <w:r w:rsidR="007B38CB" w:rsidRPr="00024832">
        <w:rPr>
          <w:rFonts w:ascii="Arial" w:eastAsia="Calibri" w:hAnsi="Arial" w:cs="Arial"/>
        </w:rPr>
        <w:t>as</w:t>
      </w:r>
      <w:r w:rsidR="008E6F4F" w:rsidRPr="00024832">
        <w:rPr>
          <w:rFonts w:ascii="Arial" w:eastAsia="Calibri" w:hAnsi="Arial" w:cs="Arial"/>
        </w:rPr>
        <w:t xml:space="preserve"> feminine.</w:t>
      </w:r>
      <w:r w:rsidR="00202C7D" w:rsidRPr="00024832">
        <w:rPr>
          <w:rFonts w:ascii="Arial" w:eastAsia="Calibri" w:hAnsi="Arial" w:cs="Arial"/>
        </w:rPr>
        <w:t xml:space="preserve"> The recruiter can make </w:t>
      </w:r>
      <w:r w:rsidR="0015594E" w:rsidRPr="00024832">
        <w:rPr>
          <w:rFonts w:ascii="Arial" w:eastAsia="Calibri" w:hAnsi="Arial" w:cs="Arial"/>
        </w:rPr>
        <w:t>bias</w:t>
      </w:r>
      <w:r w:rsidR="004C34A6" w:rsidRPr="00024832">
        <w:rPr>
          <w:rFonts w:ascii="Arial" w:eastAsia="Calibri" w:hAnsi="Arial" w:cs="Arial"/>
        </w:rPr>
        <w:t>ed</w:t>
      </w:r>
      <w:r w:rsidR="00202C7D" w:rsidRPr="00024832">
        <w:rPr>
          <w:rFonts w:ascii="Arial" w:eastAsia="Calibri" w:hAnsi="Arial" w:cs="Arial"/>
        </w:rPr>
        <w:t xml:space="preserve"> assumption</w:t>
      </w:r>
      <w:r w:rsidR="00554F4C" w:rsidRPr="00024832">
        <w:rPr>
          <w:rFonts w:ascii="Arial" w:eastAsia="Calibri" w:hAnsi="Arial" w:cs="Arial"/>
        </w:rPr>
        <w:t>s</w:t>
      </w:r>
      <w:r w:rsidR="00202C7D" w:rsidRPr="00024832">
        <w:rPr>
          <w:rFonts w:ascii="Arial" w:eastAsia="Calibri" w:hAnsi="Arial" w:cs="Arial"/>
        </w:rPr>
        <w:t xml:space="preserve"> before physically interacting with the job applicant.</w:t>
      </w:r>
      <w:r w:rsidR="00D526D5" w:rsidRPr="00024832">
        <w:rPr>
          <w:rFonts w:ascii="Arial" w:eastAsia="Calibri" w:hAnsi="Arial" w:cs="Arial"/>
        </w:rPr>
        <w:t xml:space="preserve"> </w:t>
      </w:r>
      <w:r w:rsidR="00765E50" w:rsidRPr="00024832">
        <w:rPr>
          <w:rFonts w:ascii="Arial" w:eastAsia="Calibri" w:hAnsi="Arial" w:cs="Arial"/>
        </w:rPr>
        <w:t>For this reason,</w:t>
      </w:r>
      <w:r w:rsidR="00D526D5" w:rsidRPr="00024832">
        <w:rPr>
          <w:rFonts w:ascii="Arial" w:eastAsia="Calibri" w:hAnsi="Arial" w:cs="Arial"/>
        </w:rPr>
        <w:t xml:space="preserve"> some </w:t>
      </w:r>
      <w:r w:rsidR="00831F13" w:rsidRPr="00024832">
        <w:rPr>
          <w:rFonts w:ascii="Arial" w:eastAsia="Calibri" w:hAnsi="Arial" w:cs="Arial"/>
        </w:rPr>
        <w:t>organisations</w:t>
      </w:r>
      <w:r w:rsidR="00D526D5" w:rsidRPr="00024832">
        <w:rPr>
          <w:rFonts w:ascii="Arial" w:eastAsia="Calibri" w:hAnsi="Arial" w:cs="Arial"/>
        </w:rPr>
        <w:t xml:space="preserve"> re</w:t>
      </w:r>
      <w:r w:rsidR="00831F13" w:rsidRPr="00024832">
        <w:rPr>
          <w:rFonts w:ascii="Arial" w:eastAsia="Calibri" w:hAnsi="Arial" w:cs="Arial"/>
        </w:rPr>
        <w:t>quest the state o</w:t>
      </w:r>
      <w:r w:rsidR="00765E50" w:rsidRPr="00024832">
        <w:rPr>
          <w:rFonts w:ascii="Arial" w:eastAsia="Calibri" w:hAnsi="Arial" w:cs="Arial"/>
        </w:rPr>
        <w:t>f</w:t>
      </w:r>
      <w:r w:rsidR="00831F13" w:rsidRPr="00024832">
        <w:rPr>
          <w:rFonts w:ascii="Arial" w:eastAsia="Calibri" w:hAnsi="Arial" w:cs="Arial"/>
        </w:rPr>
        <w:t xml:space="preserve"> origin of job applicants. This was also confirmed by some respondents and </w:t>
      </w:r>
      <w:r w:rsidR="0090270A" w:rsidRPr="00024832">
        <w:rPr>
          <w:rFonts w:ascii="Arial" w:eastAsia="Calibri" w:hAnsi="Arial" w:cs="Arial"/>
        </w:rPr>
        <w:t>as well as</w:t>
      </w:r>
      <w:r w:rsidR="00831F13" w:rsidRPr="00024832">
        <w:rPr>
          <w:rFonts w:ascii="Arial" w:eastAsia="Calibri" w:hAnsi="Arial" w:cs="Arial"/>
        </w:rPr>
        <w:t xml:space="preserve"> </w:t>
      </w:r>
      <w:r w:rsidR="00D767D0" w:rsidRPr="00024832">
        <w:rPr>
          <w:rFonts w:ascii="Arial" w:eastAsia="Calibri" w:hAnsi="Arial" w:cs="Arial"/>
        </w:rPr>
        <w:t xml:space="preserve">Figures </w:t>
      </w:r>
      <w:r w:rsidR="00FB65A6" w:rsidRPr="00024832">
        <w:rPr>
          <w:rFonts w:ascii="Arial" w:eastAsia="Calibri" w:hAnsi="Arial" w:cs="Arial"/>
        </w:rPr>
        <w:t>5.4 and 5.6 above.</w:t>
      </w:r>
    </w:p>
    <w:p w14:paraId="182E4D01" w14:textId="71CBB3E5" w:rsidR="00FB6F52" w:rsidRPr="00024832" w:rsidRDefault="00FB6F52" w:rsidP="00FB6F52">
      <w:pPr>
        <w:spacing w:after="120" w:line="360" w:lineRule="auto"/>
        <w:jc w:val="both"/>
        <w:rPr>
          <w:rFonts w:ascii="Arial" w:eastAsia="Calibri" w:hAnsi="Arial" w:cs="Arial"/>
        </w:rPr>
      </w:pPr>
      <w:r w:rsidRPr="00024832">
        <w:rPr>
          <w:rFonts w:ascii="Arial" w:eastAsia="Calibri" w:hAnsi="Arial" w:cs="Arial"/>
        </w:rPr>
        <w:t>However, ethnic discrimination is not apparent in job adverts but more evident during interviews</w:t>
      </w:r>
      <w:r w:rsidR="00AB5F19" w:rsidRPr="00024832">
        <w:rPr>
          <w:rFonts w:ascii="Arial" w:eastAsia="Calibri" w:hAnsi="Arial" w:cs="Arial"/>
        </w:rPr>
        <w:t xml:space="preserve"> (</w:t>
      </w:r>
      <w:r w:rsidR="00695F96" w:rsidRPr="00024832">
        <w:rPr>
          <w:rFonts w:ascii="Arial" w:eastAsia="Calibri" w:hAnsi="Arial" w:cs="Arial"/>
        </w:rPr>
        <w:t>Chapter Seven</w:t>
      </w:r>
      <w:r w:rsidR="00AB5F19" w:rsidRPr="00024832">
        <w:rPr>
          <w:rFonts w:ascii="Arial" w:eastAsia="Calibri" w:hAnsi="Arial" w:cs="Arial"/>
        </w:rPr>
        <w:t>)</w:t>
      </w:r>
      <w:r w:rsidRPr="00024832">
        <w:rPr>
          <w:rFonts w:ascii="Arial" w:eastAsia="Calibri" w:hAnsi="Arial" w:cs="Arial"/>
        </w:rPr>
        <w:t xml:space="preserve">. As stated in </w:t>
      </w:r>
      <w:r w:rsidR="00807454" w:rsidRPr="00024832">
        <w:rPr>
          <w:rFonts w:ascii="Arial" w:eastAsia="Calibri" w:hAnsi="Arial" w:cs="Arial"/>
        </w:rPr>
        <w:t xml:space="preserve">Chapter </w:t>
      </w:r>
      <w:r w:rsidR="00695F96" w:rsidRPr="00024832">
        <w:rPr>
          <w:rFonts w:ascii="Arial" w:eastAsia="Calibri" w:hAnsi="Arial" w:cs="Arial"/>
        </w:rPr>
        <w:t>Four</w:t>
      </w:r>
      <w:r w:rsidRPr="00024832">
        <w:rPr>
          <w:rFonts w:ascii="Arial" w:eastAsia="Calibri" w:hAnsi="Arial" w:cs="Arial"/>
        </w:rPr>
        <w:t xml:space="preserve">, a job interview is a selection method that plays a predictive role in assessing the applicant </w:t>
      </w:r>
      <w:r w:rsidR="00852B7C" w:rsidRPr="00024832">
        <w:rPr>
          <w:rFonts w:ascii="Arial" w:eastAsia="Calibri" w:hAnsi="Arial" w:cs="Arial"/>
        </w:rPr>
        <w:t>in light of</w:t>
      </w:r>
      <w:r w:rsidRPr="00024832">
        <w:rPr>
          <w:rFonts w:ascii="Arial" w:eastAsia="Calibri" w:hAnsi="Arial" w:cs="Arial"/>
        </w:rPr>
        <w:t xml:space="preserve"> the vacant role</w:t>
      </w:r>
      <w:r w:rsidR="007473A7">
        <w:rPr>
          <w:rFonts w:ascii="Arial" w:eastAsia="Calibri" w:hAnsi="Arial" w:cs="Arial"/>
        </w:rPr>
        <w:t>.</w:t>
      </w:r>
      <w:r w:rsidRPr="00024832">
        <w:rPr>
          <w:rFonts w:ascii="Arial" w:eastAsia="Calibri" w:hAnsi="Arial" w:cs="Arial"/>
          <w:vertAlign w:val="superscript"/>
        </w:rPr>
        <w:footnoteReference w:id="858"/>
      </w:r>
      <w:r w:rsidRPr="00024832">
        <w:rPr>
          <w:rFonts w:ascii="Arial" w:eastAsia="Calibri" w:hAnsi="Arial" w:cs="Arial"/>
        </w:rPr>
        <w:t xml:space="preserve"> </w:t>
      </w:r>
      <w:r w:rsidRPr="00024832">
        <w:rPr>
          <w:rFonts w:ascii="Arial" w:hAnsi="Arial" w:cs="Arial"/>
        </w:rPr>
        <w:t>It is a face-to-face or in-depth oral conversation between an interviewer and an interviewee to appraise a person’s acceptability regarding a certain job</w:t>
      </w:r>
      <w:r w:rsidR="007473A7">
        <w:rPr>
          <w:rFonts w:ascii="Arial" w:hAnsi="Arial" w:cs="Arial"/>
        </w:rPr>
        <w:t>.</w:t>
      </w:r>
      <w:r w:rsidRPr="00024832">
        <w:rPr>
          <w:rFonts w:ascii="Arial" w:hAnsi="Arial" w:cs="Arial"/>
          <w:vertAlign w:val="superscript"/>
        </w:rPr>
        <w:footnoteReference w:id="859"/>
      </w:r>
      <w:r w:rsidR="00AB5F19" w:rsidRPr="00024832">
        <w:rPr>
          <w:rFonts w:ascii="Arial" w:hAnsi="Arial" w:cs="Arial"/>
        </w:rPr>
        <w:t xml:space="preserve"> </w:t>
      </w:r>
      <w:r w:rsidR="00CB2385" w:rsidRPr="00024832">
        <w:rPr>
          <w:rFonts w:ascii="Arial" w:hAnsi="Arial" w:cs="Arial"/>
        </w:rPr>
        <w:t>The interview stage</w:t>
      </w:r>
      <w:r w:rsidR="00FF1B6A" w:rsidRPr="00024832">
        <w:rPr>
          <w:rFonts w:ascii="Arial" w:hAnsi="Arial" w:cs="Arial"/>
        </w:rPr>
        <w:t xml:space="preserve"> is</w:t>
      </w:r>
      <w:r w:rsidR="00CB2385" w:rsidRPr="00024832">
        <w:rPr>
          <w:rFonts w:ascii="Arial" w:hAnsi="Arial" w:cs="Arial"/>
        </w:rPr>
        <w:t xml:space="preserve"> also for more probing of </w:t>
      </w:r>
      <w:r w:rsidR="00742FC1" w:rsidRPr="00024832">
        <w:rPr>
          <w:rFonts w:ascii="Arial" w:hAnsi="Arial" w:cs="Arial"/>
        </w:rPr>
        <w:t>personal information</w:t>
      </w:r>
      <w:r w:rsidR="00A3225D" w:rsidRPr="00024832">
        <w:rPr>
          <w:rFonts w:ascii="Arial" w:hAnsi="Arial" w:cs="Arial"/>
        </w:rPr>
        <w:t xml:space="preserve"> and allows for judgemental assumptions of job candidate</w:t>
      </w:r>
      <w:r w:rsidR="00554F4C" w:rsidRPr="00024832">
        <w:rPr>
          <w:rFonts w:ascii="Arial" w:hAnsi="Arial" w:cs="Arial"/>
        </w:rPr>
        <w:t>s</w:t>
      </w:r>
      <w:r w:rsidR="00742FC1" w:rsidRPr="00024832">
        <w:rPr>
          <w:rFonts w:ascii="Arial" w:hAnsi="Arial" w:cs="Arial"/>
        </w:rPr>
        <w:t xml:space="preserve"> by interviewers. </w:t>
      </w:r>
      <w:r w:rsidRPr="00024832">
        <w:rPr>
          <w:rFonts w:ascii="Arial" w:eastAsia="Calibri" w:hAnsi="Arial" w:cs="Arial"/>
        </w:rPr>
        <w:t>For example, one of the HRP1 noted that:</w:t>
      </w:r>
    </w:p>
    <w:p w14:paraId="434CE81E" w14:textId="2F03FDDA" w:rsidR="00FB6F52" w:rsidRPr="00024832" w:rsidRDefault="00C81847" w:rsidP="00FB6F52">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FB6F52" w:rsidRPr="00024832">
        <w:rPr>
          <w:rFonts w:ascii="Arial" w:eastAsia="Calibri" w:hAnsi="Arial" w:cs="Arial"/>
          <w:i/>
          <w:iCs/>
        </w:rPr>
        <w:t>We have noticed over time and as a norm that the I</w:t>
      </w:r>
      <w:r w:rsidR="00664149" w:rsidRPr="00024832">
        <w:rPr>
          <w:rFonts w:ascii="Arial" w:eastAsia="Calibri" w:hAnsi="Arial" w:cs="Arial"/>
          <w:i/>
          <w:iCs/>
        </w:rPr>
        <w:t>g</w:t>
      </w:r>
      <w:r w:rsidR="00FB6F52" w:rsidRPr="00024832">
        <w:rPr>
          <w:rFonts w:ascii="Arial" w:eastAsia="Calibri" w:hAnsi="Arial" w:cs="Arial"/>
          <w:i/>
          <w:iCs/>
        </w:rPr>
        <w:t>bo tribe are better sales representatives. The more I</w:t>
      </w:r>
      <w:r w:rsidR="00664149" w:rsidRPr="00024832">
        <w:rPr>
          <w:rFonts w:ascii="Arial" w:eastAsia="Calibri" w:hAnsi="Arial" w:cs="Arial"/>
          <w:i/>
          <w:iCs/>
        </w:rPr>
        <w:t>g</w:t>
      </w:r>
      <w:r w:rsidR="00FB6F52" w:rsidRPr="00024832">
        <w:rPr>
          <w:rFonts w:ascii="Arial" w:eastAsia="Calibri" w:hAnsi="Arial" w:cs="Arial"/>
          <w:i/>
          <w:iCs/>
        </w:rPr>
        <w:t>bos we have, the better for us. They are known to be very good at sales. An I</w:t>
      </w:r>
      <w:r w:rsidR="00664149" w:rsidRPr="00024832">
        <w:rPr>
          <w:rFonts w:ascii="Arial" w:eastAsia="Calibri" w:hAnsi="Arial" w:cs="Arial"/>
          <w:i/>
          <w:iCs/>
        </w:rPr>
        <w:t>g</w:t>
      </w:r>
      <w:r w:rsidR="00FB6F52" w:rsidRPr="00024832">
        <w:rPr>
          <w:rFonts w:ascii="Arial" w:eastAsia="Calibri" w:hAnsi="Arial" w:cs="Arial"/>
          <w:i/>
          <w:iCs/>
        </w:rPr>
        <w:t>bo person would get us through the door.</w:t>
      </w:r>
      <w:r w:rsidR="005147FC" w:rsidRPr="00024832">
        <w:rPr>
          <w:rFonts w:ascii="Arial" w:eastAsia="Calibri" w:hAnsi="Arial" w:cs="Arial"/>
          <w:i/>
          <w:iCs/>
        </w:rPr>
        <w:t>’</w:t>
      </w:r>
    </w:p>
    <w:p w14:paraId="34970D07" w14:textId="1718480D" w:rsidR="005147FC" w:rsidRPr="00024832" w:rsidRDefault="00FB6F52" w:rsidP="00FB6F52">
      <w:pPr>
        <w:spacing w:after="120" w:line="360" w:lineRule="auto"/>
        <w:jc w:val="both"/>
        <w:rPr>
          <w:rFonts w:ascii="Arial" w:eastAsia="Calibri" w:hAnsi="Arial" w:cs="Arial"/>
        </w:rPr>
      </w:pPr>
      <w:r w:rsidRPr="00024832">
        <w:rPr>
          <w:rFonts w:ascii="Arial" w:eastAsia="Calibri" w:hAnsi="Arial" w:cs="Arial"/>
        </w:rPr>
        <w:lastRenderedPageBreak/>
        <w:t>Some HR professionals have a preconditioned mindset on who to recruit. This can be unconsciously passed down to other people, which becomes a norm for recruit</w:t>
      </w:r>
      <w:r w:rsidR="009A7DB3" w:rsidRPr="00024832">
        <w:rPr>
          <w:rFonts w:ascii="Arial" w:eastAsia="Calibri" w:hAnsi="Arial" w:cs="Arial"/>
        </w:rPr>
        <w:t>ing and selecting</w:t>
      </w:r>
      <w:r w:rsidRPr="00024832">
        <w:rPr>
          <w:rFonts w:ascii="Arial" w:eastAsia="Calibri" w:hAnsi="Arial" w:cs="Arial"/>
        </w:rPr>
        <w:t xml:space="preserve"> job applicants. </w:t>
      </w:r>
      <w:r w:rsidR="00684411" w:rsidRPr="00024832">
        <w:rPr>
          <w:rFonts w:ascii="Arial" w:eastAsia="Calibri" w:hAnsi="Arial" w:cs="Arial"/>
        </w:rPr>
        <w:t xml:space="preserve">As seen in the response above, there is a preconceived unfounded notion </w:t>
      </w:r>
      <w:r w:rsidR="0028287D" w:rsidRPr="00024832">
        <w:rPr>
          <w:rFonts w:ascii="Arial" w:eastAsia="Calibri" w:hAnsi="Arial" w:cs="Arial"/>
        </w:rPr>
        <w:t xml:space="preserve">by HRP1 </w:t>
      </w:r>
      <w:r w:rsidR="00684411" w:rsidRPr="00024832">
        <w:rPr>
          <w:rFonts w:ascii="Arial" w:eastAsia="Calibri" w:hAnsi="Arial" w:cs="Arial"/>
        </w:rPr>
        <w:t xml:space="preserve">that the </w:t>
      </w:r>
      <w:r w:rsidR="00F177BF" w:rsidRPr="00024832">
        <w:rPr>
          <w:rFonts w:ascii="Arial" w:eastAsia="Calibri" w:hAnsi="Arial" w:cs="Arial"/>
        </w:rPr>
        <w:t>Igbo</w:t>
      </w:r>
      <w:r w:rsidR="00684411" w:rsidRPr="00024832">
        <w:rPr>
          <w:rFonts w:ascii="Arial" w:eastAsia="Calibri" w:hAnsi="Arial" w:cs="Arial"/>
        </w:rPr>
        <w:t xml:space="preserve"> tribes are better than other tribes. </w:t>
      </w:r>
      <w:r w:rsidR="0028287D" w:rsidRPr="00024832">
        <w:rPr>
          <w:rFonts w:ascii="Arial" w:eastAsia="Calibri" w:hAnsi="Arial" w:cs="Arial"/>
        </w:rPr>
        <w:t>Just to reiterate,</w:t>
      </w:r>
      <w:r w:rsidR="00686871" w:rsidRPr="00024832">
        <w:rPr>
          <w:rFonts w:ascii="Arial" w:eastAsia="Calibri" w:hAnsi="Arial" w:cs="Arial"/>
        </w:rPr>
        <w:t xml:space="preserve"> Nigeria has 250 </w:t>
      </w:r>
      <w:r w:rsidR="00831A98" w:rsidRPr="00024832">
        <w:rPr>
          <w:rFonts w:ascii="Arial" w:eastAsia="Calibri" w:hAnsi="Arial" w:cs="Arial"/>
        </w:rPr>
        <w:t>tribes,</w:t>
      </w:r>
      <w:r w:rsidR="001F4C1C" w:rsidRPr="00024832">
        <w:rPr>
          <w:rFonts w:ascii="Arial" w:eastAsia="Calibri" w:hAnsi="Arial" w:cs="Arial"/>
        </w:rPr>
        <w:t xml:space="preserve"> and this </w:t>
      </w:r>
      <w:r w:rsidR="005C0158" w:rsidRPr="00024832">
        <w:rPr>
          <w:rFonts w:ascii="Arial" w:eastAsia="Calibri" w:hAnsi="Arial" w:cs="Arial"/>
        </w:rPr>
        <w:t>belief lacks merit</w:t>
      </w:r>
      <w:r w:rsidR="003018A9" w:rsidRPr="00024832">
        <w:rPr>
          <w:rFonts w:ascii="Arial" w:eastAsia="Calibri" w:hAnsi="Arial" w:cs="Arial"/>
        </w:rPr>
        <w:t xml:space="preserve">. </w:t>
      </w:r>
      <w:r w:rsidR="008A499C" w:rsidRPr="00024832">
        <w:rPr>
          <w:rFonts w:ascii="Arial" w:eastAsia="Calibri" w:hAnsi="Arial" w:cs="Arial"/>
        </w:rPr>
        <w:t>HRP1</w:t>
      </w:r>
      <w:r w:rsidR="003018A9" w:rsidRPr="00024832">
        <w:rPr>
          <w:rFonts w:ascii="Arial" w:eastAsia="Calibri" w:hAnsi="Arial" w:cs="Arial"/>
        </w:rPr>
        <w:t xml:space="preserve"> </w:t>
      </w:r>
      <w:r w:rsidR="008A499C" w:rsidRPr="00024832">
        <w:rPr>
          <w:rFonts w:ascii="Arial" w:eastAsia="Calibri" w:hAnsi="Arial" w:cs="Arial"/>
        </w:rPr>
        <w:t xml:space="preserve">is clearly making assumptions based on </w:t>
      </w:r>
      <w:r w:rsidR="001F4C1C" w:rsidRPr="00024832">
        <w:rPr>
          <w:rFonts w:ascii="Arial" w:eastAsia="Calibri" w:hAnsi="Arial" w:cs="Arial"/>
        </w:rPr>
        <w:t>their</w:t>
      </w:r>
      <w:r w:rsidR="008A499C" w:rsidRPr="00024832">
        <w:rPr>
          <w:rFonts w:ascii="Arial" w:eastAsia="Calibri" w:hAnsi="Arial" w:cs="Arial"/>
        </w:rPr>
        <w:t xml:space="preserve"> </w:t>
      </w:r>
      <w:r w:rsidR="001F4C1C" w:rsidRPr="00024832">
        <w:rPr>
          <w:rFonts w:ascii="Arial" w:eastAsia="Calibri" w:hAnsi="Arial" w:cs="Arial"/>
        </w:rPr>
        <w:t>unconscious bias</w:t>
      </w:r>
      <w:r w:rsidRPr="00024832">
        <w:rPr>
          <w:rFonts w:ascii="Arial" w:eastAsia="Calibri" w:hAnsi="Arial" w:cs="Arial"/>
        </w:rPr>
        <w:t xml:space="preserve"> and not the organisation as a whole.</w:t>
      </w:r>
      <w:r w:rsidR="005A4AE8" w:rsidRPr="00024832">
        <w:rPr>
          <w:rFonts w:ascii="Arial" w:eastAsia="Calibri" w:hAnsi="Arial" w:cs="Arial"/>
        </w:rPr>
        <w:t xml:space="preserve"> </w:t>
      </w:r>
      <w:r w:rsidR="005147FC" w:rsidRPr="00024832">
        <w:rPr>
          <w:rFonts w:ascii="Arial" w:eastAsia="Calibri" w:hAnsi="Arial" w:cs="Arial"/>
        </w:rPr>
        <w:t>HRP1 further stated that:</w:t>
      </w:r>
    </w:p>
    <w:p w14:paraId="21DB956B" w14:textId="62208B3D" w:rsidR="005147FC" w:rsidRPr="00024832" w:rsidRDefault="005147FC" w:rsidP="005147FC">
      <w:pPr>
        <w:spacing w:after="120" w:line="360" w:lineRule="auto"/>
        <w:ind w:left="227" w:right="227"/>
        <w:jc w:val="both"/>
        <w:rPr>
          <w:rFonts w:ascii="Arial" w:eastAsia="Calibri" w:hAnsi="Arial" w:cs="Arial"/>
          <w:i/>
          <w:iCs/>
        </w:rPr>
      </w:pPr>
      <w:r w:rsidRPr="00024832">
        <w:rPr>
          <w:rFonts w:ascii="Arial" w:eastAsia="Calibri" w:hAnsi="Arial" w:cs="Arial"/>
          <w:i/>
          <w:iCs/>
        </w:rPr>
        <w:t xml:space="preserve">‘We noticed that other tribes are a bit sluggish and slow during interviews and show no enthusiasm for the job, unlike the </w:t>
      </w:r>
      <w:r w:rsidR="00F177BF" w:rsidRPr="00024832">
        <w:rPr>
          <w:rFonts w:ascii="Arial" w:eastAsia="Calibri" w:hAnsi="Arial" w:cs="Arial"/>
          <w:i/>
          <w:iCs/>
        </w:rPr>
        <w:t>Igbo</w:t>
      </w:r>
      <w:r w:rsidRPr="00024832">
        <w:rPr>
          <w:rFonts w:ascii="Arial" w:eastAsia="Calibri" w:hAnsi="Arial" w:cs="Arial"/>
          <w:i/>
          <w:iCs/>
        </w:rPr>
        <w:t xml:space="preserve"> people, who are very active during interviews. They are more entrepreneurial in nature. They know that their failure determines their commission, so they are very determined in succeeding and are go-getters. That spirit is very strong in </w:t>
      </w:r>
      <w:r w:rsidR="00F177BF" w:rsidRPr="00024832">
        <w:rPr>
          <w:rFonts w:ascii="Arial" w:eastAsia="Calibri" w:hAnsi="Arial" w:cs="Arial"/>
          <w:i/>
          <w:iCs/>
        </w:rPr>
        <w:t>Igbo</w:t>
      </w:r>
      <w:r w:rsidRPr="00024832">
        <w:rPr>
          <w:rFonts w:ascii="Arial" w:eastAsia="Calibri" w:hAnsi="Arial" w:cs="Arial"/>
          <w:i/>
          <w:iCs/>
        </w:rPr>
        <w:t>s.’</w:t>
      </w:r>
    </w:p>
    <w:p w14:paraId="6DC05650" w14:textId="0915A99E" w:rsidR="001D21D9" w:rsidRPr="00024832" w:rsidRDefault="005C0158" w:rsidP="00A77636">
      <w:pPr>
        <w:spacing w:after="120" w:line="360" w:lineRule="auto"/>
        <w:jc w:val="both"/>
        <w:rPr>
          <w:rFonts w:ascii="Arial" w:eastAsia="Calibri" w:hAnsi="Arial" w:cs="Arial"/>
        </w:rPr>
      </w:pPr>
      <w:r w:rsidRPr="00024832">
        <w:rPr>
          <w:rFonts w:ascii="Arial" w:eastAsia="Calibri" w:hAnsi="Arial" w:cs="Arial"/>
        </w:rPr>
        <w:t xml:space="preserve">However, </w:t>
      </w:r>
      <w:r w:rsidR="009C1309" w:rsidRPr="00024832">
        <w:rPr>
          <w:rFonts w:ascii="Arial" w:eastAsia="Calibri" w:hAnsi="Arial" w:cs="Arial"/>
        </w:rPr>
        <w:t xml:space="preserve">although there </w:t>
      </w:r>
      <w:r w:rsidR="00307E9D" w:rsidRPr="00024832">
        <w:rPr>
          <w:rFonts w:ascii="Arial" w:eastAsia="Calibri" w:hAnsi="Arial" w:cs="Arial"/>
        </w:rPr>
        <w:t>is</w:t>
      </w:r>
      <w:r w:rsidR="009C1309" w:rsidRPr="00024832">
        <w:rPr>
          <w:rFonts w:ascii="Arial" w:eastAsia="Calibri" w:hAnsi="Arial" w:cs="Arial"/>
        </w:rPr>
        <w:t xml:space="preserve"> no evidence that </w:t>
      </w:r>
      <w:r w:rsidR="006C366F" w:rsidRPr="00024832">
        <w:rPr>
          <w:rFonts w:ascii="Arial" w:eastAsia="Calibri" w:hAnsi="Arial" w:cs="Arial"/>
        </w:rPr>
        <w:t>job seekers from</w:t>
      </w:r>
      <w:r w:rsidR="009C1309" w:rsidRPr="00024832">
        <w:rPr>
          <w:rFonts w:ascii="Arial" w:eastAsia="Calibri" w:hAnsi="Arial" w:cs="Arial"/>
        </w:rPr>
        <w:t xml:space="preserve"> </w:t>
      </w:r>
      <w:r w:rsidR="00C150FC" w:rsidRPr="00024832">
        <w:rPr>
          <w:rFonts w:ascii="Arial" w:eastAsia="Calibri" w:hAnsi="Arial" w:cs="Arial"/>
        </w:rPr>
        <w:t xml:space="preserve">the </w:t>
      </w:r>
      <w:r w:rsidR="00F177BF" w:rsidRPr="00024832">
        <w:rPr>
          <w:rFonts w:ascii="Arial" w:eastAsia="Calibri" w:hAnsi="Arial" w:cs="Arial"/>
        </w:rPr>
        <w:t>Igbo</w:t>
      </w:r>
      <w:r w:rsidR="009C1309" w:rsidRPr="00024832">
        <w:rPr>
          <w:rFonts w:ascii="Arial" w:eastAsia="Calibri" w:hAnsi="Arial" w:cs="Arial"/>
        </w:rPr>
        <w:t xml:space="preserve"> tribe are better skilled than others</w:t>
      </w:r>
      <w:r w:rsidR="000659FE" w:rsidRPr="00024832">
        <w:rPr>
          <w:rFonts w:ascii="Arial" w:eastAsia="Calibri" w:hAnsi="Arial" w:cs="Arial"/>
        </w:rPr>
        <w:t xml:space="preserve"> when it comes to employment</w:t>
      </w:r>
      <w:r w:rsidR="009C1309" w:rsidRPr="00024832">
        <w:rPr>
          <w:rFonts w:ascii="Arial" w:eastAsia="Calibri" w:hAnsi="Arial" w:cs="Arial"/>
        </w:rPr>
        <w:t>,</w:t>
      </w:r>
      <w:r w:rsidR="000659FE" w:rsidRPr="00024832">
        <w:rPr>
          <w:rFonts w:ascii="Arial" w:eastAsia="Calibri" w:hAnsi="Arial" w:cs="Arial"/>
        </w:rPr>
        <w:t xml:space="preserve"> t</w:t>
      </w:r>
      <w:r w:rsidR="00FB6F52" w:rsidRPr="00024832">
        <w:rPr>
          <w:rFonts w:ascii="Arial" w:eastAsia="Calibri" w:hAnsi="Arial" w:cs="Arial"/>
        </w:rPr>
        <w:t xml:space="preserve">he ideology that </w:t>
      </w:r>
      <w:r w:rsidR="006C366F" w:rsidRPr="00024832">
        <w:rPr>
          <w:rFonts w:ascii="Arial" w:eastAsia="Calibri" w:hAnsi="Arial" w:cs="Arial"/>
        </w:rPr>
        <w:t>persons from the</w:t>
      </w:r>
      <w:r w:rsidR="00FB6F52" w:rsidRPr="00024832">
        <w:rPr>
          <w:rFonts w:ascii="Arial" w:eastAsia="Calibri" w:hAnsi="Arial" w:cs="Arial"/>
        </w:rPr>
        <w:t xml:space="preserve"> </w:t>
      </w:r>
      <w:r w:rsidR="00F177BF" w:rsidRPr="00024832">
        <w:rPr>
          <w:rFonts w:ascii="Arial" w:eastAsia="Calibri" w:hAnsi="Arial" w:cs="Arial"/>
        </w:rPr>
        <w:t>Igbo</w:t>
      </w:r>
      <w:r w:rsidR="00FB6F52" w:rsidRPr="00024832">
        <w:rPr>
          <w:rFonts w:ascii="Arial" w:eastAsia="Calibri" w:hAnsi="Arial" w:cs="Arial"/>
        </w:rPr>
        <w:t xml:space="preserve"> tribes are more </w:t>
      </w:r>
      <w:r w:rsidR="000659FE" w:rsidRPr="00024832">
        <w:rPr>
          <w:rFonts w:ascii="Arial" w:eastAsia="Calibri" w:hAnsi="Arial" w:cs="Arial"/>
        </w:rPr>
        <w:t>‘</w:t>
      </w:r>
      <w:r w:rsidR="00FB6F52" w:rsidRPr="00024832">
        <w:rPr>
          <w:rFonts w:ascii="Arial" w:eastAsia="Calibri" w:hAnsi="Arial" w:cs="Arial"/>
        </w:rPr>
        <w:t>entrepreneurial</w:t>
      </w:r>
      <w:r w:rsidR="000659FE" w:rsidRPr="00024832">
        <w:rPr>
          <w:rFonts w:ascii="Arial" w:eastAsia="Calibri" w:hAnsi="Arial" w:cs="Arial"/>
        </w:rPr>
        <w:t>’</w:t>
      </w:r>
      <w:r w:rsidR="00FB6F52" w:rsidRPr="00024832">
        <w:rPr>
          <w:rFonts w:ascii="Arial" w:eastAsia="Calibri" w:hAnsi="Arial" w:cs="Arial"/>
        </w:rPr>
        <w:t xml:space="preserve"> than other tribes is actually </w:t>
      </w:r>
      <w:r w:rsidR="00ED18D1" w:rsidRPr="00024832">
        <w:rPr>
          <w:rFonts w:ascii="Arial" w:eastAsia="Calibri" w:hAnsi="Arial" w:cs="Arial"/>
        </w:rPr>
        <w:t xml:space="preserve">common </w:t>
      </w:r>
      <w:r w:rsidR="00FB6F52" w:rsidRPr="00024832">
        <w:rPr>
          <w:rFonts w:ascii="Arial" w:eastAsia="Calibri" w:hAnsi="Arial" w:cs="Arial"/>
        </w:rPr>
        <w:t>amongst Nigerians</w:t>
      </w:r>
      <w:r w:rsidR="007473A7">
        <w:rPr>
          <w:rFonts w:ascii="Arial" w:eastAsia="Calibri" w:hAnsi="Arial" w:cs="Arial"/>
        </w:rPr>
        <w:t>.</w:t>
      </w:r>
      <w:r w:rsidR="00FB6F52" w:rsidRPr="00024832">
        <w:rPr>
          <w:rFonts w:ascii="Arial" w:eastAsia="Calibri" w:hAnsi="Arial" w:cs="Arial"/>
          <w:vertAlign w:val="superscript"/>
        </w:rPr>
        <w:footnoteReference w:id="860"/>
      </w:r>
      <w:r w:rsidR="00FB6F52" w:rsidRPr="00024832">
        <w:rPr>
          <w:rFonts w:ascii="Arial" w:eastAsia="Calibri" w:hAnsi="Arial" w:cs="Arial"/>
        </w:rPr>
        <w:t xml:space="preserve"> </w:t>
      </w:r>
      <w:r w:rsidR="008D50D3" w:rsidRPr="00024832">
        <w:rPr>
          <w:rFonts w:ascii="Arial" w:eastAsia="Calibri" w:hAnsi="Arial" w:cs="Arial"/>
        </w:rPr>
        <w:t xml:space="preserve">It has been passed from generation to generation and has </w:t>
      </w:r>
      <w:r w:rsidR="00F1501E" w:rsidRPr="00024832">
        <w:rPr>
          <w:rFonts w:ascii="Arial" w:eastAsia="Calibri" w:hAnsi="Arial" w:cs="Arial"/>
        </w:rPr>
        <w:t xml:space="preserve">now become entrenched </w:t>
      </w:r>
      <w:r w:rsidR="008D50D3" w:rsidRPr="00024832">
        <w:rPr>
          <w:rFonts w:ascii="Arial" w:eastAsia="Calibri" w:hAnsi="Arial" w:cs="Arial"/>
        </w:rPr>
        <w:t>as a recruitment and selection criteria</w:t>
      </w:r>
      <w:r w:rsidR="007473A7">
        <w:rPr>
          <w:rFonts w:ascii="Arial" w:eastAsia="Calibri" w:hAnsi="Arial" w:cs="Arial"/>
        </w:rPr>
        <w:t>.</w:t>
      </w:r>
      <w:r w:rsidR="008D50D3" w:rsidRPr="00024832">
        <w:rPr>
          <w:rFonts w:ascii="Arial" w:eastAsia="Calibri" w:hAnsi="Arial" w:cs="Arial"/>
          <w:vertAlign w:val="superscript"/>
        </w:rPr>
        <w:footnoteReference w:id="861"/>
      </w:r>
      <w:r w:rsidR="003730DB" w:rsidRPr="00024832">
        <w:rPr>
          <w:rFonts w:ascii="Arial" w:eastAsia="Calibri" w:hAnsi="Arial" w:cs="Arial"/>
        </w:rPr>
        <w:t xml:space="preserve"> </w:t>
      </w:r>
      <w:r w:rsidR="001F527E" w:rsidRPr="00024832">
        <w:rPr>
          <w:rFonts w:ascii="Arial" w:eastAsia="Calibri" w:hAnsi="Arial" w:cs="Arial"/>
        </w:rPr>
        <w:t xml:space="preserve">Igbos are </w:t>
      </w:r>
      <w:r w:rsidR="000453B2" w:rsidRPr="00024832">
        <w:rPr>
          <w:rFonts w:ascii="Arial" w:eastAsia="Calibri" w:hAnsi="Arial" w:cs="Arial"/>
        </w:rPr>
        <w:t xml:space="preserve">seen </w:t>
      </w:r>
      <w:r w:rsidR="00E202B0" w:rsidRPr="00024832">
        <w:rPr>
          <w:rFonts w:ascii="Arial" w:eastAsia="Calibri" w:hAnsi="Arial" w:cs="Arial"/>
        </w:rPr>
        <w:t xml:space="preserve">as </w:t>
      </w:r>
      <w:r w:rsidR="001F527E" w:rsidRPr="00024832">
        <w:rPr>
          <w:rFonts w:ascii="Arial" w:eastAsia="Calibri" w:hAnsi="Arial" w:cs="Arial"/>
        </w:rPr>
        <w:t>one of the most fearless ethnic groups in Nigeria, who</w:t>
      </w:r>
      <w:r w:rsidR="0053022C" w:rsidRPr="00024832">
        <w:rPr>
          <w:rFonts w:ascii="Arial" w:eastAsia="Calibri" w:hAnsi="Arial" w:cs="Arial"/>
        </w:rPr>
        <w:t xml:space="preserve"> are</w:t>
      </w:r>
      <w:r w:rsidR="001F527E" w:rsidRPr="00024832">
        <w:rPr>
          <w:rFonts w:ascii="Arial" w:hAnsi="Arial" w:cs="Arial"/>
        </w:rPr>
        <w:t xml:space="preserve"> </w:t>
      </w:r>
      <w:r w:rsidR="001F527E" w:rsidRPr="00024832">
        <w:rPr>
          <w:rFonts w:ascii="Arial" w:eastAsia="Calibri" w:hAnsi="Arial" w:cs="Arial"/>
        </w:rPr>
        <w:t>cultured particularly in the area of entrepreneurship by</w:t>
      </w:r>
      <w:r w:rsidR="001F527E" w:rsidRPr="00024832">
        <w:rPr>
          <w:rFonts w:ascii="Arial" w:hAnsi="Arial" w:cs="Arial"/>
        </w:rPr>
        <w:t xml:space="preserve"> </w:t>
      </w:r>
      <w:r w:rsidR="001F527E" w:rsidRPr="00024832">
        <w:rPr>
          <w:rFonts w:ascii="Arial" w:eastAsia="Calibri" w:hAnsi="Arial" w:cs="Arial"/>
        </w:rPr>
        <w:t>taking advantage of business opportunities</w:t>
      </w:r>
      <w:r w:rsidR="007473A7">
        <w:rPr>
          <w:rFonts w:ascii="Arial" w:eastAsia="Calibri" w:hAnsi="Arial" w:cs="Arial"/>
        </w:rPr>
        <w:t>.</w:t>
      </w:r>
      <w:r w:rsidR="001F527E" w:rsidRPr="00024832">
        <w:rPr>
          <w:rFonts w:ascii="Arial" w:eastAsia="Calibri" w:hAnsi="Arial" w:cs="Arial"/>
          <w:vertAlign w:val="superscript"/>
        </w:rPr>
        <w:footnoteReference w:id="862"/>
      </w:r>
      <w:r w:rsidR="001F527E" w:rsidRPr="00024832">
        <w:rPr>
          <w:rFonts w:ascii="Arial" w:eastAsia="Calibri" w:hAnsi="Arial" w:cs="Arial"/>
        </w:rPr>
        <w:t xml:space="preserve"> As a perceived norm that </w:t>
      </w:r>
      <w:r w:rsidR="00F177BF" w:rsidRPr="00024832">
        <w:rPr>
          <w:rFonts w:ascii="Arial" w:eastAsia="Calibri" w:hAnsi="Arial" w:cs="Arial"/>
        </w:rPr>
        <w:t>Igbo</w:t>
      </w:r>
      <w:r w:rsidR="001F527E" w:rsidRPr="00024832">
        <w:rPr>
          <w:rFonts w:ascii="Arial" w:eastAsia="Calibri" w:hAnsi="Arial" w:cs="Arial"/>
        </w:rPr>
        <w:t>s are more business-driven, it would somewhat seem right for organisations to take advantage of job seekers from th</w:t>
      </w:r>
      <w:r w:rsidR="005215D5" w:rsidRPr="00024832">
        <w:rPr>
          <w:rFonts w:ascii="Arial" w:eastAsia="Calibri" w:hAnsi="Arial" w:cs="Arial"/>
        </w:rPr>
        <w:t xml:space="preserve">is </w:t>
      </w:r>
      <w:r w:rsidR="001F527E" w:rsidRPr="00024832">
        <w:rPr>
          <w:rFonts w:ascii="Arial" w:eastAsia="Calibri" w:hAnsi="Arial" w:cs="Arial"/>
        </w:rPr>
        <w:t xml:space="preserve">tribe. The organisational end goal is to succeed. </w:t>
      </w:r>
      <w:r w:rsidR="00FB6F52" w:rsidRPr="00024832">
        <w:rPr>
          <w:rFonts w:ascii="Arial" w:eastAsia="Calibri" w:hAnsi="Arial" w:cs="Arial"/>
        </w:rPr>
        <w:t>However,</w:t>
      </w:r>
      <w:r w:rsidR="00135425" w:rsidRPr="00024832">
        <w:rPr>
          <w:rFonts w:ascii="Arial" w:eastAsia="Calibri" w:hAnsi="Arial" w:cs="Arial"/>
        </w:rPr>
        <w:t xml:space="preserve"> as stated </w:t>
      </w:r>
      <w:r w:rsidR="004C7C6C" w:rsidRPr="00024832">
        <w:rPr>
          <w:rFonts w:ascii="Arial" w:eastAsia="Calibri" w:hAnsi="Arial" w:cs="Arial"/>
        </w:rPr>
        <w:t>above</w:t>
      </w:r>
      <w:r w:rsidR="00135425" w:rsidRPr="00024832">
        <w:rPr>
          <w:rFonts w:ascii="Arial" w:eastAsia="Calibri" w:hAnsi="Arial" w:cs="Arial"/>
        </w:rPr>
        <w:t xml:space="preserve">, this does not mean </w:t>
      </w:r>
      <w:r w:rsidR="004C7C6C" w:rsidRPr="00024832">
        <w:rPr>
          <w:rFonts w:ascii="Arial" w:eastAsia="Calibri" w:hAnsi="Arial" w:cs="Arial"/>
        </w:rPr>
        <w:t xml:space="preserve">that the </w:t>
      </w:r>
      <w:r w:rsidR="000243FE" w:rsidRPr="00024832">
        <w:rPr>
          <w:rFonts w:ascii="Arial" w:eastAsia="Calibri" w:hAnsi="Arial" w:cs="Arial"/>
        </w:rPr>
        <w:t xml:space="preserve">job seekers from the </w:t>
      </w:r>
      <w:r w:rsidR="00F177BF" w:rsidRPr="00024832">
        <w:rPr>
          <w:rFonts w:ascii="Arial" w:eastAsia="Calibri" w:hAnsi="Arial" w:cs="Arial"/>
        </w:rPr>
        <w:t>Igbo</w:t>
      </w:r>
      <w:r w:rsidR="000243FE" w:rsidRPr="00024832">
        <w:rPr>
          <w:rFonts w:ascii="Arial" w:eastAsia="Calibri" w:hAnsi="Arial" w:cs="Arial"/>
        </w:rPr>
        <w:t xml:space="preserve"> tribe</w:t>
      </w:r>
      <w:r w:rsidR="00135425" w:rsidRPr="00024832">
        <w:rPr>
          <w:rFonts w:ascii="Arial" w:eastAsia="Calibri" w:hAnsi="Arial" w:cs="Arial"/>
        </w:rPr>
        <w:t xml:space="preserve"> are better employees</w:t>
      </w:r>
      <w:r w:rsidR="000243FE" w:rsidRPr="00024832">
        <w:rPr>
          <w:rFonts w:ascii="Arial" w:eastAsia="Calibri" w:hAnsi="Arial" w:cs="Arial"/>
        </w:rPr>
        <w:t xml:space="preserve">. </w:t>
      </w:r>
      <w:r w:rsidR="003E3C12" w:rsidRPr="00024832">
        <w:rPr>
          <w:rFonts w:ascii="Arial" w:eastAsia="Calibri" w:hAnsi="Arial" w:cs="Arial"/>
        </w:rPr>
        <w:t xml:space="preserve">Being </w:t>
      </w:r>
      <w:r w:rsidR="00135425" w:rsidRPr="00024832">
        <w:rPr>
          <w:rFonts w:ascii="Arial" w:eastAsia="Calibri" w:hAnsi="Arial" w:cs="Arial"/>
        </w:rPr>
        <w:t>entrepreneurial (self-employed) is different from being an employee</w:t>
      </w:r>
      <w:r w:rsidR="004B1FBD" w:rsidRPr="00024832">
        <w:rPr>
          <w:rFonts w:ascii="Arial" w:eastAsia="Calibri" w:hAnsi="Arial" w:cs="Arial"/>
        </w:rPr>
        <w:t>,</w:t>
      </w:r>
      <w:r w:rsidR="0003649B" w:rsidRPr="00024832">
        <w:rPr>
          <w:rFonts w:ascii="Arial" w:eastAsia="Calibri" w:hAnsi="Arial" w:cs="Arial"/>
        </w:rPr>
        <w:t xml:space="preserve"> and having this sort of </w:t>
      </w:r>
      <w:r w:rsidR="00715669" w:rsidRPr="00024832">
        <w:rPr>
          <w:rFonts w:ascii="Arial" w:eastAsia="Calibri" w:hAnsi="Arial" w:cs="Arial"/>
        </w:rPr>
        <w:t xml:space="preserve">preconditioned theory </w:t>
      </w:r>
      <w:r w:rsidR="00FB6F52" w:rsidRPr="00024832">
        <w:rPr>
          <w:rFonts w:ascii="Arial" w:eastAsia="Calibri" w:hAnsi="Arial" w:cs="Arial"/>
        </w:rPr>
        <w:t>creates a division and an avenue to discriminate against others</w:t>
      </w:r>
      <w:r w:rsidR="007473A7">
        <w:rPr>
          <w:rFonts w:ascii="Arial" w:eastAsia="Calibri" w:hAnsi="Arial" w:cs="Arial"/>
        </w:rPr>
        <w:t>.</w:t>
      </w:r>
      <w:r w:rsidR="00FB6F52" w:rsidRPr="00024832">
        <w:rPr>
          <w:rFonts w:ascii="Arial" w:eastAsia="Calibri" w:hAnsi="Arial" w:cs="Arial"/>
          <w:vertAlign w:val="superscript"/>
        </w:rPr>
        <w:footnoteReference w:id="863"/>
      </w:r>
      <w:r w:rsidR="00FB6F52" w:rsidRPr="00024832">
        <w:rPr>
          <w:rFonts w:ascii="Arial" w:eastAsia="Calibri" w:hAnsi="Arial" w:cs="Arial"/>
        </w:rPr>
        <w:t xml:space="preserve"> </w:t>
      </w:r>
    </w:p>
    <w:p w14:paraId="37F0A228" w14:textId="12806A2A" w:rsidR="002C2465" w:rsidRPr="00024832" w:rsidRDefault="00B018F4" w:rsidP="002C2465">
      <w:pPr>
        <w:spacing w:after="120" w:line="360" w:lineRule="auto"/>
        <w:jc w:val="both"/>
      </w:pPr>
      <w:r w:rsidRPr="00024832">
        <w:rPr>
          <w:rFonts w:ascii="Arial" w:eastAsia="Calibri" w:hAnsi="Arial" w:cs="Arial"/>
        </w:rPr>
        <w:lastRenderedPageBreak/>
        <w:t xml:space="preserve">Finally, </w:t>
      </w:r>
      <w:r w:rsidR="00C65715" w:rsidRPr="00024832">
        <w:rPr>
          <w:rFonts w:ascii="Arial" w:eastAsia="Calibri" w:hAnsi="Arial" w:cs="Arial"/>
        </w:rPr>
        <w:t>e</w:t>
      </w:r>
      <w:r w:rsidRPr="00024832">
        <w:rPr>
          <w:rFonts w:ascii="Arial" w:eastAsia="Calibri" w:hAnsi="Arial" w:cs="Arial"/>
        </w:rPr>
        <w:t xml:space="preserve">thnicity is also the primary cause of </w:t>
      </w:r>
      <w:r w:rsidR="00027507" w:rsidRPr="00024832">
        <w:rPr>
          <w:rFonts w:ascii="Arial" w:eastAsia="Calibri" w:hAnsi="Arial" w:cs="Arial"/>
        </w:rPr>
        <w:t>ethno</w:t>
      </w:r>
      <w:r w:rsidRPr="00024832">
        <w:rPr>
          <w:rFonts w:ascii="Arial" w:eastAsia="Calibri" w:hAnsi="Arial" w:cs="Arial"/>
        </w:rPr>
        <w:t>-religious conflict</w:t>
      </w:r>
      <w:r w:rsidR="003A2F6E" w:rsidRPr="00024832">
        <w:rPr>
          <w:rFonts w:ascii="Arial" w:eastAsia="Calibri" w:hAnsi="Arial" w:cs="Arial"/>
        </w:rPr>
        <w:t xml:space="preserve">s, which </w:t>
      </w:r>
      <w:r w:rsidR="00B44DA1" w:rsidRPr="00024832">
        <w:rPr>
          <w:rFonts w:ascii="Arial" w:eastAsia="Calibri" w:hAnsi="Arial" w:cs="Arial"/>
        </w:rPr>
        <w:t xml:space="preserve">involves </w:t>
      </w:r>
      <w:r w:rsidR="007F591D" w:rsidRPr="00024832">
        <w:rPr>
          <w:rFonts w:ascii="Arial" w:eastAsia="Calibri" w:hAnsi="Arial" w:cs="Arial"/>
        </w:rPr>
        <w:t xml:space="preserve">conflicts between </w:t>
      </w:r>
      <w:r w:rsidR="00B44DA1" w:rsidRPr="00024832">
        <w:rPr>
          <w:rFonts w:ascii="Arial" w:eastAsia="Calibri" w:hAnsi="Arial" w:cs="Arial"/>
        </w:rPr>
        <w:t>ethnic groups of different religions</w:t>
      </w:r>
      <w:r w:rsidR="007473A7">
        <w:rPr>
          <w:rFonts w:ascii="Arial" w:eastAsia="Calibri" w:hAnsi="Arial" w:cs="Arial"/>
        </w:rPr>
        <w:t>.</w:t>
      </w:r>
      <w:r w:rsidR="002C2465" w:rsidRPr="00024832">
        <w:rPr>
          <w:rFonts w:ascii="Arial" w:eastAsia="Calibri" w:hAnsi="Arial" w:cs="Arial"/>
          <w:vertAlign w:val="superscript"/>
        </w:rPr>
        <w:footnoteReference w:id="864"/>
      </w:r>
      <w:r w:rsidR="002C2465" w:rsidRPr="00024832">
        <w:rPr>
          <w:rFonts w:ascii="Arial" w:eastAsia="Calibri" w:hAnsi="Arial" w:cs="Arial"/>
        </w:rPr>
        <w:t xml:space="preserve"> More so, people experience religious or ethnic discrimination</w:t>
      </w:r>
      <w:r w:rsidR="002C2465" w:rsidRPr="00024832">
        <w:t xml:space="preserve"> </w:t>
      </w:r>
      <w:r w:rsidR="002C2465" w:rsidRPr="00024832">
        <w:rPr>
          <w:rFonts w:ascii="Arial" w:eastAsia="Calibri" w:hAnsi="Arial" w:cs="Arial"/>
        </w:rPr>
        <w:t>at different levels and times</w:t>
      </w:r>
      <w:r w:rsidR="00163766" w:rsidRPr="00024832">
        <w:rPr>
          <w:rFonts w:ascii="Arial" w:eastAsia="Calibri" w:hAnsi="Arial" w:cs="Arial"/>
        </w:rPr>
        <w:t xml:space="preserve">, which have led to </w:t>
      </w:r>
      <w:r w:rsidR="006108CA" w:rsidRPr="00024832">
        <w:rPr>
          <w:rFonts w:ascii="Arial" w:eastAsia="Calibri" w:hAnsi="Arial" w:cs="Arial"/>
        </w:rPr>
        <w:t>unemployment</w:t>
      </w:r>
      <w:r w:rsidR="002C2465" w:rsidRPr="00024832">
        <w:rPr>
          <w:rFonts w:ascii="Arial" w:eastAsia="Calibri" w:hAnsi="Arial" w:cs="Arial"/>
        </w:rPr>
        <w:t xml:space="preserve">. As such, </w:t>
      </w:r>
      <w:r w:rsidR="00055D04" w:rsidRPr="00024832">
        <w:rPr>
          <w:rFonts w:ascii="Arial" w:eastAsia="Calibri" w:hAnsi="Arial" w:cs="Arial"/>
        </w:rPr>
        <w:t xml:space="preserve">discrimination </w:t>
      </w:r>
      <w:r w:rsidR="004C40FF" w:rsidRPr="00024832">
        <w:rPr>
          <w:rFonts w:ascii="Arial" w:eastAsia="Calibri" w:hAnsi="Arial" w:cs="Arial"/>
        </w:rPr>
        <w:t>based on</w:t>
      </w:r>
      <w:r w:rsidR="00055D04" w:rsidRPr="00024832">
        <w:rPr>
          <w:rFonts w:ascii="Arial" w:eastAsia="Calibri" w:hAnsi="Arial" w:cs="Arial"/>
        </w:rPr>
        <w:t xml:space="preserve"> religion and </w:t>
      </w:r>
      <w:r w:rsidR="001B4694" w:rsidRPr="00024832">
        <w:rPr>
          <w:rFonts w:ascii="Arial" w:eastAsia="Calibri" w:hAnsi="Arial" w:cs="Arial"/>
        </w:rPr>
        <w:t>its</w:t>
      </w:r>
      <w:r w:rsidR="00055D04" w:rsidRPr="00024832">
        <w:rPr>
          <w:rFonts w:ascii="Arial" w:eastAsia="Calibri" w:hAnsi="Arial" w:cs="Arial"/>
        </w:rPr>
        <w:t xml:space="preserve"> cultural influence w</w:t>
      </w:r>
      <w:r w:rsidR="00C22A67" w:rsidRPr="00024832">
        <w:rPr>
          <w:rFonts w:ascii="Arial" w:eastAsia="Calibri" w:hAnsi="Arial" w:cs="Arial"/>
        </w:rPr>
        <w:t>ill</w:t>
      </w:r>
      <w:r w:rsidR="00055D04" w:rsidRPr="00024832">
        <w:rPr>
          <w:rFonts w:ascii="Arial" w:eastAsia="Calibri" w:hAnsi="Arial" w:cs="Arial"/>
        </w:rPr>
        <w:t xml:space="preserve"> be discussed in the next section. </w:t>
      </w:r>
    </w:p>
    <w:p w14:paraId="08C49F8C" w14:textId="77777777" w:rsidR="000C35D9" w:rsidRPr="00024832" w:rsidRDefault="000C35D9" w:rsidP="00F57D82"/>
    <w:p w14:paraId="7A3986D3" w14:textId="6C26CF7A" w:rsidR="00FB6F52" w:rsidRPr="00024832" w:rsidRDefault="00FB6F52" w:rsidP="00FB6F52">
      <w:pPr>
        <w:keepNext/>
        <w:keepLines/>
        <w:spacing w:after="120" w:line="360" w:lineRule="auto"/>
        <w:outlineLvl w:val="2"/>
        <w:rPr>
          <w:rFonts w:ascii="Arial" w:eastAsia="Calibri" w:hAnsi="Arial" w:cs="Arial"/>
          <w:b/>
          <w:bCs/>
        </w:rPr>
      </w:pPr>
      <w:bookmarkStart w:id="159" w:name="_Toc122028272"/>
      <w:r w:rsidRPr="00024832">
        <w:rPr>
          <w:rFonts w:ascii="Arial" w:eastAsia="Calibri" w:hAnsi="Arial" w:cs="Arial"/>
          <w:b/>
          <w:bCs/>
        </w:rPr>
        <w:t>5.</w:t>
      </w:r>
      <w:r w:rsidR="00D057B5" w:rsidRPr="00024832">
        <w:rPr>
          <w:rFonts w:ascii="Arial" w:eastAsia="Calibri" w:hAnsi="Arial" w:cs="Arial"/>
          <w:b/>
          <w:bCs/>
        </w:rPr>
        <w:t>5</w:t>
      </w:r>
      <w:r w:rsidRPr="00024832">
        <w:rPr>
          <w:rFonts w:ascii="Arial" w:eastAsia="Calibri" w:hAnsi="Arial" w:cs="Arial"/>
          <w:b/>
          <w:bCs/>
        </w:rPr>
        <w:t>.4</w:t>
      </w:r>
      <w:r w:rsidRPr="00024832">
        <w:rPr>
          <w:rFonts w:ascii="Arial" w:eastAsia="Calibri" w:hAnsi="Arial" w:cs="Arial"/>
          <w:b/>
          <w:bCs/>
        </w:rPr>
        <w:tab/>
        <w:t>Religion</w:t>
      </w:r>
      <w:bookmarkEnd w:id="159"/>
      <w:r w:rsidRPr="00024832">
        <w:rPr>
          <w:rFonts w:ascii="Arial" w:eastAsia="Calibri" w:hAnsi="Arial" w:cs="Arial"/>
          <w:b/>
          <w:bCs/>
        </w:rPr>
        <w:t xml:space="preserve"> </w:t>
      </w:r>
    </w:p>
    <w:p w14:paraId="0BF644B1" w14:textId="557F863B" w:rsidR="00FB6F52" w:rsidRPr="00024832" w:rsidRDefault="00FB6F52" w:rsidP="00FB6F52">
      <w:pPr>
        <w:spacing w:after="120" w:line="360" w:lineRule="auto"/>
        <w:jc w:val="both"/>
        <w:rPr>
          <w:rFonts w:ascii="Arial" w:eastAsia="Calibri" w:hAnsi="Arial" w:cs="Arial"/>
        </w:rPr>
      </w:pPr>
      <w:r w:rsidRPr="00024832">
        <w:rPr>
          <w:rFonts w:ascii="Arial" w:eastAsia="Calibri" w:hAnsi="Arial" w:cs="Arial"/>
        </w:rPr>
        <w:t>In Nigeria, ‘</w:t>
      </w:r>
      <w:r w:rsidR="00135CD7" w:rsidRPr="00024832">
        <w:rPr>
          <w:rFonts w:ascii="Arial" w:eastAsia="Calibri" w:hAnsi="Arial" w:cs="Arial"/>
        </w:rPr>
        <w:t>e</w:t>
      </w:r>
      <w:r w:rsidRPr="00024832">
        <w:rPr>
          <w:rFonts w:ascii="Arial" w:eastAsia="Calibri" w:hAnsi="Arial" w:cs="Arial"/>
        </w:rPr>
        <w:t>verything is religious!</w:t>
      </w:r>
      <w:r w:rsidR="007473A7">
        <w:rPr>
          <w:rFonts w:ascii="Arial" w:eastAsia="Calibri" w:hAnsi="Arial" w:cs="Arial"/>
        </w:rPr>
        <w:t>’</w:t>
      </w:r>
      <w:r w:rsidRPr="00024832">
        <w:rPr>
          <w:rFonts w:ascii="Arial" w:eastAsia="Calibri" w:hAnsi="Arial" w:cs="Arial"/>
          <w:vertAlign w:val="superscript"/>
        </w:rPr>
        <w:footnoteReference w:id="865"/>
      </w:r>
      <w:r w:rsidRPr="00024832">
        <w:rPr>
          <w:rFonts w:ascii="Arial" w:hAnsi="Arial" w:cs="Arial"/>
        </w:rPr>
        <w:t xml:space="preserve"> </w:t>
      </w:r>
      <w:r w:rsidR="004D69EF" w:rsidRPr="00024832">
        <w:rPr>
          <w:rFonts w:ascii="Arial" w:eastAsia="Calibri" w:hAnsi="Arial" w:cs="Arial"/>
        </w:rPr>
        <w:t>Nigeria is a highly religious nation, a</w:t>
      </w:r>
      <w:r w:rsidR="004D69EF" w:rsidRPr="00024832">
        <w:rPr>
          <w:rFonts w:ascii="Arial" w:hAnsi="Arial" w:cs="Arial"/>
        </w:rPr>
        <w:t>nd it</w:t>
      </w:r>
      <w:r w:rsidR="004D69EF" w:rsidRPr="00024832">
        <w:rPr>
          <w:rFonts w:ascii="Arial" w:eastAsia="Calibri" w:hAnsi="Arial" w:cs="Arial"/>
        </w:rPr>
        <w:t xml:space="preserve">s </w:t>
      </w:r>
      <w:r w:rsidR="00EE1FE5" w:rsidRPr="00024832">
        <w:rPr>
          <w:rFonts w:ascii="Arial" w:eastAsia="Calibri" w:hAnsi="Arial" w:cs="Arial"/>
        </w:rPr>
        <w:t xml:space="preserve">religious </w:t>
      </w:r>
      <w:r w:rsidR="004D69EF" w:rsidRPr="00024832">
        <w:rPr>
          <w:rFonts w:ascii="Arial" w:eastAsia="Calibri" w:hAnsi="Arial" w:cs="Arial"/>
        </w:rPr>
        <w:t>activities predominate people’s lives.</w:t>
      </w:r>
      <w:r w:rsidR="004D69EF" w:rsidRPr="00024832">
        <w:rPr>
          <w:rFonts w:ascii="Arial" w:hAnsi="Arial" w:cs="Arial"/>
        </w:rPr>
        <w:t xml:space="preserve"> </w:t>
      </w:r>
      <w:r w:rsidRPr="00024832">
        <w:rPr>
          <w:rFonts w:ascii="Arial" w:hAnsi="Arial" w:cs="Arial"/>
        </w:rPr>
        <w:t>Religion can be said to be part of culture</w:t>
      </w:r>
      <w:r w:rsidR="001B4694" w:rsidRPr="00024832">
        <w:rPr>
          <w:rFonts w:ascii="Arial" w:hAnsi="Arial" w:cs="Arial"/>
        </w:rPr>
        <w:t xml:space="preserve"> </w:t>
      </w:r>
      <w:r w:rsidR="00544AA2" w:rsidRPr="00024832">
        <w:rPr>
          <w:rFonts w:ascii="Arial" w:hAnsi="Arial" w:cs="Arial"/>
        </w:rPr>
        <w:t>as</w:t>
      </w:r>
      <w:r w:rsidR="00D06E98" w:rsidRPr="00024832">
        <w:rPr>
          <w:rFonts w:ascii="Arial" w:hAnsi="Arial" w:cs="Arial"/>
        </w:rPr>
        <w:t xml:space="preserve"> </w:t>
      </w:r>
      <w:r w:rsidR="004C40FF" w:rsidRPr="00024832">
        <w:rPr>
          <w:rFonts w:ascii="Arial" w:hAnsi="Arial" w:cs="Arial"/>
        </w:rPr>
        <w:t xml:space="preserve">it </w:t>
      </w:r>
      <w:r w:rsidR="00D06E98" w:rsidRPr="00024832">
        <w:rPr>
          <w:rFonts w:ascii="Arial" w:hAnsi="Arial" w:cs="Arial"/>
        </w:rPr>
        <w:t>is often combined with ethnicity and regionalism</w:t>
      </w:r>
      <w:r w:rsidR="007473A7">
        <w:rPr>
          <w:rFonts w:ascii="Arial" w:hAnsi="Arial" w:cs="Arial"/>
        </w:rPr>
        <w:t>.</w:t>
      </w:r>
      <w:r w:rsidR="00D06E98" w:rsidRPr="00024832">
        <w:rPr>
          <w:rFonts w:ascii="Arial" w:hAnsi="Arial" w:cs="Arial"/>
          <w:vertAlign w:val="superscript"/>
        </w:rPr>
        <w:footnoteReference w:id="866"/>
      </w:r>
      <w:r w:rsidRPr="00024832">
        <w:rPr>
          <w:rFonts w:ascii="Arial" w:hAnsi="Arial" w:cs="Arial"/>
        </w:rPr>
        <w:t xml:space="preserve"> Although religion has no universally acceptable and satisfactory definition, it can be explained as a belief in a supernatural power or the existence of a deity that created and controls the world</w:t>
      </w:r>
      <w:r w:rsidR="007473A7">
        <w:rPr>
          <w:rFonts w:ascii="Arial" w:hAnsi="Arial" w:cs="Arial"/>
        </w:rPr>
        <w:t>.</w:t>
      </w:r>
      <w:r w:rsidRPr="00024832">
        <w:rPr>
          <w:rFonts w:ascii="Arial" w:hAnsi="Arial" w:cs="Arial"/>
          <w:vertAlign w:val="superscript"/>
        </w:rPr>
        <w:footnoteReference w:id="867"/>
      </w:r>
      <w:r w:rsidRPr="00024832">
        <w:rPr>
          <w:rFonts w:ascii="Arial" w:hAnsi="Arial" w:cs="Arial"/>
        </w:rPr>
        <w:t xml:space="preserve"> This deity or being is worshipped on the basis of such belief. Nigeria’s population has both Christians and Muslims in a nearly equal ratio</w:t>
      </w:r>
      <w:r w:rsidR="00981733" w:rsidRPr="00024832">
        <w:rPr>
          <w:rFonts w:ascii="Arial" w:hAnsi="Arial" w:cs="Arial"/>
        </w:rPr>
        <w:t>,</w:t>
      </w:r>
      <w:r w:rsidRPr="00024832">
        <w:rPr>
          <w:rFonts w:ascii="Arial" w:hAnsi="Arial" w:cs="Arial"/>
        </w:rPr>
        <w:t xml:space="preserve"> and a small percentage of the population follow</w:t>
      </w:r>
      <w:r w:rsidR="007502A2" w:rsidRPr="00024832">
        <w:rPr>
          <w:rFonts w:ascii="Arial" w:hAnsi="Arial" w:cs="Arial"/>
        </w:rPr>
        <w:t>s</w:t>
      </w:r>
      <w:r w:rsidRPr="00024832">
        <w:rPr>
          <w:rFonts w:ascii="Arial" w:hAnsi="Arial" w:cs="Arial"/>
        </w:rPr>
        <w:t xml:space="preserve"> other indigenous faiths and atheism</w:t>
      </w:r>
      <w:r w:rsidR="00BD69AB" w:rsidRPr="00024832">
        <w:rPr>
          <w:rFonts w:ascii="Arial" w:hAnsi="Arial" w:cs="Arial"/>
        </w:rPr>
        <w:t>.</w:t>
      </w:r>
      <w:r w:rsidR="007502A2" w:rsidRPr="00024832">
        <w:rPr>
          <w:rFonts w:ascii="Arial" w:hAnsi="Arial" w:cs="Arial"/>
        </w:rPr>
        <w:t xml:space="preserve"> </w:t>
      </w:r>
      <w:r w:rsidRPr="00024832">
        <w:rPr>
          <w:rFonts w:ascii="Arial" w:eastAsia="Calibri" w:hAnsi="Arial" w:cs="Arial"/>
        </w:rPr>
        <w:t xml:space="preserve">Nigeria has the largest Muslim and Christian population in sub-Saharan Africa. </w:t>
      </w:r>
      <w:r w:rsidRPr="00024832">
        <w:rPr>
          <w:rFonts w:ascii="Arial" w:hAnsi="Arial" w:cs="Arial"/>
        </w:rPr>
        <w:t xml:space="preserve">Most </w:t>
      </w:r>
      <w:r w:rsidRPr="00024832">
        <w:rPr>
          <w:rFonts w:ascii="Arial" w:eastAsia="Calibri" w:hAnsi="Arial" w:cs="Arial"/>
        </w:rPr>
        <w:t>religious values wield a powerful influence over many Nigerian social lives in general and over the nature of relations and gender roles in particular</w:t>
      </w:r>
      <w:r w:rsidR="007473A7">
        <w:rPr>
          <w:rFonts w:ascii="Arial" w:eastAsia="Calibri" w:hAnsi="Arial" w:cs="Arial"/>
        </w:rPr>
        <w:t>.</w:t>
      </w:r>
      <w:r w:rsidRPr="00024832">
        <w:rPr>
          <w:rFonts w:ascii="Arial" w:eastAsia="Calibri" w:hAnsi="Arial" w:cs="Arial"/>
          <w:vertAlign w:val="superscript"/>
        </w:rPr>
        <w:footnoteReference w:id="868"/>
      </w:r>
      <w:r w:rsidRPr="00024832">
        <w:rPr>
          <w:rFonts w:ascii="Arial" w:eastAsia="Calibri" w:hAnsi="Arial" w:cs="Arial"/>
        </w:rPr>
        <w:t xml:space="preserve"> Traditional or religious beliefs fuels individual, communal and organisational behaviours</w:t>
      </w:r>
      <w:r w:rsidR="007473A7">
        <w:rPr>
          <w:rFonts w:ascii="Arial" w:eastAsia="Calibri" w:hAnsi="Arial" w:cs="Arial"/>
        </w:rPr>
        <w:t>.</w:t>
      </w:r>
      <w:r w:rsidRPr="00024832">
        <w:rPr>
          <w:rFonts w:ascii="Arial" w:eastAsia="Calibri" w:hAnsi="Arial" w:cs="Arial"/>
          <w:vertAlign w:val="superscript"/>
        </w:rPr>
        <w:footnoteReference w:id="869"/>
      </w:r>
      <w:r w:rsidRPr="00024832">
        <w:rPr>
          <w:rFonts w:ascii="Arial" w:eastAsia="Calibri" w:hAnsi="Arial" w:cs="Arial"/>
        </w:rPr>
        <w:t xml:space="preserve"> </w:t>
      </w:r>
    </w:p>
    <w:p w14:paraId="3B643D7C" w14:textId="4309F7AB" w:rsidR="00FB6F52" w:rsidRPr="00024832" w:rsidRDefault="00FB6F52" w:rsidP="00FB6F52">
      <w:pPr>
        <w:spacing w:after="120" w:line="360" w:lineRule="auto"/>
        <w:jc w:val="both"/>
        <w:rPr>
          <w:rFonts w:ascii="Arial" w:eastAsia="Calibri" w:hAnsi="Arial" w:cs="Arial"/>
        </w:rPr>
      </w:pPr>
      <w:r w:rsidRPr="00024832">
        <w:rPr>
          <w:rFonts w:ascii="Arial" w:eastAsia="Calibri" w:hAnsi="Arial" w:cs="Arial"/>
        </w:rPr>
        <w:t xml:space="preserve">The Christians and Muslims in Nigeria have been in constant conflict </w:t>
      </w:r>
      <w:r w:rsidR="00544AA2" w:rsidRPr="00024832">
        <w:rPr>
          <w:rFonts w:ascii="Arial" w:hAnsi="Arial" w:cs="Arial"/>
        </w:rPr>
        <w:t>(</w:t>
      </w:r>
      <w:r w:rsidR="005110A1" w:rsidRPr="00024832">
        <w:rPr>
          <w:rFonts w:ascii="Arial" w:eastAsia="Calibri" w:hAnsi="Arial" w:cs="Arial"/>
        </w:rPr>
        <w:t>ethno</w:t>
      </w:r>
      <w:r w:rsidR="00544AA2" w:rsidRPr="00024832">
        <w:rPr>
          <w:rFonts w:ascii="Arial" w:eastAsia="Calibri" w:hAnsi="Arial" w:cs="Arial"/>
        </w:rPr>
        <w:t xml:space="preserve">-religious) </w:t>
      </w:r>
      <w:r w:rsidRPr="00024832">
        <w:rPr>
          <w:rFonts w:ascii="Arial" w:eastAsia="Calibri" w:hAnsi="Arial" w:cs="Arial"/>
        </w:rPr>
        <w:t>for centuries,</w:t>
      </w:r>
      <w:r w:rsidRPr="00024832">
        <w:rPr>
          <w:rFonts w:ascii="Arial" w:hAnsi="Arial" w:cs="Arial"/>
        </w:rPr>
        <w:t xml:space="preserve"> </w:t>
      </w:r>
      <w:r w:rsidRPr="00024832">
        <w:rPr>
          <w:rFonts w:ascii="Arial" w:eastAsia="Calibri" w:hAnsi="Arial" w:cs="Arial"/>
        </w:rPr>
        <w:t xml:space="preserve">especially after Nigeria’s independence from the British in 1960 and the Nigerian civil war of 1967. More recently, </w:t>
      </w:r>
      <w:r w:rsidR="00DD57BC" w:rsidRPr="00024832">
        <w:rPr>
          <w:rFonts w:ascii="Arial" w:eastAsia="Calibri" w:hAnsi="Arial" w:cs="Arial"/>
        </w:rPr>
        <w:t>there have been issues of insurgency, insecurity and terrorism as facilitated by the extremist Boko Haram in northern Nigeria</w:t>
      </w:r>
      <w:r w:rsidRPr="00024832">
        <w:rPr>
          <w:rFonts w:ascii="Arial" w:eastAsia="Calibri" w:hAnsi="Arial" w:cs="Arial"/>
        </w:rPr>
        <w:t>. These conflicts also have an impact on recruitment and selection practices in Lagos State. Just like ethnicity, discrimination</w:t>
      </w:r>
      <w:r w:rsidR="00AB5B84" w:rsidRPr="00024832">
        <w:rPr>
          <w:rFonts w:ascii="Arial" w:eastAsia="Calibri" w:hAnsi="Arial" w:cs="Arial"/>
        </w:rPr>
        <w:t xml:space="preserve"> based on religion</w:t>
      </w:r>
      <w:r w:rsidRPr="00024832">
        <w:rPr>
          <w:rFonts w:ascii="Arial" w:eastAsia="Calibri" w:hAnsi="Arial" w:cs="Arial"/>
        </w:rPr>
        <w:t xml:space="preserve"> can occur in job adverts or during job interviews. However, much of </w:t>
      </w:r>
      <w:r w:rsidR="004D3EAC" w:rsidRPr="00024832">
        <w:rPr>
          <w:rFonts w:ascii="Arial" w:eastAsia="Calibri" w:hAnsi="Arial" w:cs="Arial"/>
        </w:rPr>
        <w:t>it</w:t>
      </w:r>
      <w:r w:rsidRPr="00024832">
        <w:rPr>
          <w:rFonts w:ascii="Arial" w:eastAsia="Calibri" w:hAnsi="Arial" w:cs="Arial"/>
        </w:rPr>
        <w:t xml:space="preserve"> is present during job interviews. Some respondents revealed some of the discriminatory questions they were asked during job interviews:</w:t>
      </w:r>
    </w:p>
    <w:p w14:paraId="0F978190" w14:textId="4CF23FE1" w:rsidR="00FB6F52" w:rsidRPr="00024832" w:rsidRDefault="00C81847" w:rsidP="00FB6F52">
      <w:pPr>
        <w:spacing w:after="120" w:line="360" w:lineRule="auto"/>
        <w:ind w:left="227" w:right="227"/>
        <w:jc w:val="both"/>
        <w:rPr>
          <w:rFonts w:ascii="Arial" w:eastAsia="Calibri" w:hAnsi="Arial" w:cs="Arial"/>
          <w:i/>
          <w:iCs/>
        </w:rPr>
      </w:pPr>
      <w:r w:rsidRPr="00024832">
        <w:rPr>
          <w:rFonts w:ascii="Arial" w:eastAsia="Calibri" w:hAnsi="Arial" w:cs="Arial"/>
          <w:i/>
          <w:iCs/>
        </w:rPr>
        <w:lastRenderedPageBreak/>
        <w:t>‘</w:t>
      </w:r>
      <w:r w:rsidR="00FB6F52" w:rsidRPr="00024832">
        <w:rPr>
          <w:rFonts w:ascii="Arial" w:eastAsia="Calibri" w:hAnsi="Arial" w:cs="Arial"/>
          <w:i/>
          <w:iCs/>
        </w:rPr>
        <w:t>Asking whether one is born again would not actualise the dreams of a school.</w:t>
      </w:r>
      <w:r w:rsidRPr="00024832">
        <w:rPr>
          <w:rFonts w:ascii="Arial" w:eastAsia="Calibri" w:hAnsi="Arial" w:cs="Arial"/>
          <w:i/>
          <w:iCs/>
        </w:rPr>
        <w:t>’</w:t>
      </w:r>
    </w:p>
    <w:p w14:paraId="42522EAE" w14:textId="6E96F9B1" w:rsidR="00FB6F52" w:rsidRPr="00024832" w:rsidRDefault="00C81847" w:rsidP="00FB6F52">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BB1A77" w:rsidRPr="00024832">
        <w:rPr>
          <w:rFonts w:ascii="Arial" w:eastAsia="Calibri" w:hAnsi="Arial" w:cs="Arial"/>
          <w:i/>
          <w:iCs/>
        </w:rPr>
        <w:t>Applicant must be residing within a specific region, must belong to a particular religio</w:t>
      </w:r>
      <w:r w:rsidR="00AF4E5D" w:rsidRPr="00024832">
        <w:rPr>
          <w:rFonts w:ascii="Arial" w:eastAsia="Calibri" w:hAnsi="Arial" w:cs="Arial"/>
          <w:i/>
          <w:iCs/>
        </w:rPr>
        <w:t>n</w:t>
      </w:r>
      <w:r w:rsidR="00DA27C2" w:rsidRPr="00024832">
        <w:rPr>
          <w:rFonts w:ascii="Arial" w:eastAsia="Calibri" w:hAnsi="Arial" w:cs="Arial"/>
          <w:i/>
          <w:iCs/>
        </w:rPr>
        <w:t>’</w:t>
      </w:r>
    </w:p>
    <w:p w14:paraId="2C76352D" w14:textId="51C14438" w:rsidR="00A32DD3" w:rsidRPr="00024832" w:rsidRDefault="00E0029E" w:rsidP="00B82FFC">
      <w:pPr>
        <w:spacing w:after="120" w:line="360" w:lineRule="auto"/>
        <w:ind w:left="227" w:right="227"/>
        <w:jc w:val="both"/>
        <w:rPr>
          <w:rFonts w:ascii="Arial" w:hAnsi="Arial" w:cs="Arial"/>
          <w:i/>
        </w:rPr>
      </w:pPr>
      <w:r w:rsidRPr="00024832">
        <w:rPr>
          <w:rFonts w:ascii="Arial" w:hAnsi="Arial" w:cs="Arial"/>
          <w:i/>
        </w:rPr>
        <w:t>‘That they need only Muslims to be employed, that the instruction is from the boss himself.’</w:t>
      </w:r>
    </w:p>
    <w:p w14:paraId="65D599FB" w14:textId="6B47125C" w:rsidR="00FB6F52" w:rsidRPr="00024832" w:rsidRDefault="00FB6F52" w:rsidP="00FB6F52">
      <w:pPr>
        <w:spacing w:after="120" w:line="360" w:lineRule="auto"/>
        <w:jc w:val="both"/>
        <w:rPr>
          <w:rFonts w:ascii="Arial" w:hAnsi="Arial" w:cs="Arial"/>
        </w:rPr>
      </w:pPr>
      <w:r w:rsidRPr="00024832">
        <w:rPr>
          <w:rFonts w:ascii="Arial" w:hAnsi="Arial" w:cs="Arial"/>
        </w:rPr>
        <w:t xml:space="preserve">As stated above, a lot of individuals in Nigeria are driven by their faith or religion and want to mix with others who share the same faith, whether </w:t>
      </w:r>
      <w:r w:rsidR="00490A01" w:rsidRPr="00024832">
        <w:rPr>
          <w:rFonts w:ascii="Arial" w:hAnsi="Arial" w:cs="Arial"/>
        </w:rPr>
        <w:t>they are</w:t>
      </w:r>
      <w:r w:rsidRPr="00024832">
        <w:rPr>
          <w:rFonts w:ascii="Arial" w:hAnsi="Arial" w:cs="Arial"/>
        </w:rPr>
        <w:t xml:space="preserve"> family</w:t>
      </w:r>
      <w:r w:rsidR="0030313F" w:rsidRPr="00024832">
        <w:rPr>
          <w:rFonts w:ascii="Arial" w:hAnsi="Arial" w:cs="Arial"/>
        </w:rPr>
        <w:t>,</w:t>
      </w:r>
      <w:r w:rsidRPr="00024832">
        <w:rPr>
          <w:rFonts w:ascii="Arial" w:hAnsi="Arial" w:cs="Arial"/>
        </w:rPr>
        <w:t xml:space="preserve"> friends or colleagues. </w:t>
      </w:r>
      <w:r w:rsidRPr="00024832">
        <w:rPr>
          <w:rFonts w:ascii="Arial" w:eastAsia="Calibri" w:hAnsi="Arial" w:cs="Arial"/>
        </w:rPr>
        <w:t xml:space="preserve">A </w:t>
      </w:r>
      <w:r w:rsidR="0049663E" w:rsidRPr="00024832">
        <w:rPr>
          <w:rFonts w:ascii="Arial" w:eastAsia="Calibri" w:hAnsi="Arial" w:cs="Arial"/>
        </w:rPr>
        <w:t>c</w:t>
      </w:r>
      <w:r w:rsidRPr="00024832">
        <w:rPr>
          <w:rFonts w:ascii="Arial" w:eastAsia="Calibri" w:hAnsi="Arial" w:cs="Arial"/>
        </w:rPr>
        <w:t>onflict that begins as an ethnic conflict sometimes end up as a religious crisis and vice-versa</w:t>
      </w:r>
      <w:r w:rsidR="007473A7">
        <w:rPr>
          <w:rFonts w:ascii="Arial" w:eastAsia="Calibri" w:hAnsi="Arial" w:cs="Arial"/>
        </w:rPr>
        <w:t>.</w:t>
      </w:r>
      <w:r w:rsidRPr="00024832">
        <w:rPr>
          <w:rFonts w:ascii="Arial" w:eastAsia="Calibri" w:hAnsi="Arial" w:cs="Arial"/>
          <w:vertAlign w:val="superscript"/>
        </w:rPr>
        <w:footnoteReference w:id="870"/>
      </w:r>
      <w:r w:rsidRPr="00024832">
        <w:rPr>
          <w:rFonts w:ascii="Arial" w:eastAsia="Calibri" w:hAnsi="Arial" w:cs="Arial"/>
        </w:rPr>
        <w:t xml:space="preserve"> </w:t>
      </w:r>
      <w:r w:rsidR="00127A96" w:rsidRPr="00024832">
        <w:rPr>
          <w:rFonts w:ascii="Arial" w:hAnsi="Arial" w:cs="Arial"/>
        </w:rPr>
        <w:t xml:space="preserve">Religion influences culture in many ways, which ultimately impacts HRM. </w:t>
      </w:r>
      <w:r w:rsidRPr="00024832">
        <w:rPr>
          <w:rFonts w:ascii="Arial" w:hAnsi="Arial" w:cs="Arial"/>
        </w:rPr>
        <w:t xml:space="preserve">Therefore, unconscious bias or subjectivisms during </w:t>
      </w:r>
      <w:r w:rsidR="00B82FFC" w:rsidRPr="00024832">
        <w:rPr>
          <w:rFonts w:ascii="Arial" w:hAnsi="Arial" w:cs="Arial"/>
        </w:rPr>
        <w:t>recruitment and selection practices</w:t>
      </w:r>
      <w:r w:rsidRPr="00024832">
        <w:rPr>
          <w:rFonts w:ascii="Arial" w:hAnsi="Arial" w:cs="Arial"/>
        </w:rPr>
        <w:t xml:space="preserve"> become unavoidable. </w:t>
      </w:r>
    </w:p>
    <w:p w14:paraId="4E812B0B" w14:textId="77777777" w:rsidR="00FB6F52" w:rsidRPr="00024832" w:rsidRDefault="00FB6F52" w:rsidP="00FB6F52">
      <w:pPr>
        <w:spacing w:after="120" w:line="360" w:lineRule="auto"/>
        <w:jc w:val="both"/>
        <w:rPr>
          <w:rFonts w:ascii="Arial" w:hAnsi="Arial" w:cs="Arial"/>
        </w:rPr>
      </w:pPr>
    </w:p>
    <w:p w14:paraId="4C5D1E4F" w14:textId="4EB11954" w:rsidR="00FB6F52" w:rsidRPr="00024832" w:rsidRDefault="00FB6F52" w:rsidP="00FB6F52">
      <w:pPr>
        <w:keepNext/>
        <w:keepLines/>
        <w:spacing w:after="120" w:line="360" w:lineRule="auto"/>
        <w:outlineLvl w:val="1"/>
        <w:rPr>
          <w:rFonts w:ascii="Arial" w:eastAsia="Calibri" w:hAnsi="Arial" w:cs="Arial"/>
          <w:b/>
          <w:bCs/>
          <w:i/>
        </w:rPr>
      </w:pPr>
      <w:bookmarkStart w:id="160" w:name="_Toc122028273"/>
      <w:r w:rsidRPr="00024832">
        <w:rPr>
          <w:rFonts w:ascii="Arial" w:eastAsia="Times New Roman" w:hAnsi="Arial" w:cs="Arial"/>
          <w:b/>
          <w:bCs/>
        </w:rPr>
        <w:t>5.</w:t>
      </w:r>
      <w:r w:rsidR="004B3ECE" w:rsidRPr="00024832">
        <w:rPr>
          <w:rFonts w:ascii="Arial" w:eastAsia="Times New Roman" w:hAnsi="Arial" w:cs="Arial"/>
          <w:b/>
          <w:bCs/>
        </w:rPr>
        <w:t>6</w:t>
      </w:r>
      <w:r w:rsidRPr="00024832">
        <w:rPr>
          <w:rFonts w:ascii="Arial" w:eastAsia="Times New Roman" w:hAnsi="Arial" w:cs="Arial"/>
          <w:b/>
          <w:bCs/>
        </w:rPr>
        <w:tab/>
        <w:t>Conclusion</w:t>
      </w:r>
      <w:bookmarkEnd w:id="160"/>
      <w:r w:rsidRPr="00024832">
        <w:rPr>
          <w:rFonts w:ascii="Arial" w:eastAsia="Times New Roman" w:hAnsi="Arial" w:cs="Arial"/>
          <w:b/>
          <w:bCs/>
        </w:rPr>
        <w:t xml:space="preserve"> </w:t>
      </w:r>
    </w:p>
    <w:p w14:paraId="451F90EB" w14:textId="18CEB4E6" w:rsidR="00024D9C" w:rsidRPr="00024832" w:rsidRDefault="0011642B" w:rsidP="00FB6F52">
      <w:pPr>
        <w:spacing w:after="120" w:line="360" w:lineRule="auto"/>
        <w:jc w:val="both"/>
        <w:rPr>
          <w:rFonts w:ascii="Arial" w:hAnsi="Arial" w:cs="Arial"/>
        </w:rPr>
      </w:pPr>
      <w:r w:rsidRPr="00024832">
        <w:rPr>
          <w:rFonts w:ascii="Arial" w:hAnsi="Arial" w:cs="Arial"/>
        </w:rPr>
        <w:t xml:space="preserve">This chapter </w:t>
      </w:r>
      <w:r w:rsidR="001C6559" w:rsidRPr="00024832">
        <w:rPr>
          <w:rFonts w:ascii="Arial" w:hAnsi="Arial" w:cs="Arial"/>
        </w:rPr>
        <w:t>has achieved</w:t>
      </w:r>
      <w:r w:rsidR="00461244" w:rsidRPr="00024832">
        <w:rPr>
          <w:rFonts w:ascii="Arial" w:hAnsi="Arial" w:cs="Arial"/>
        </w:rPr>
        <w:t xml:space="preserve"> </w:t>
      </w:r>
      <w:r w:rsidR="00987744" w:rsidRPr="00024832">
        <w:rPr>
          <w:rFonts w:ascii="Arial" w:hAnsi="Arial" w:cs="Arial"/>
        </w:rPr>
        <w:t>two</w:t>
      </w:r>
      <w:r w:rsidR="006833C4" w:rsidRPr="00024832">
        <w:rPr>
          <w:rFonts w:ascii="Arial" w:hAnsi="Arial" w:cs="Arial"/>
        </w:rPr>
        <w:t xml:space="preserve"> of </w:t>
      </w:r>
      <w:r w:rsidR="00987744" w:rsidRPr="00024832">
        <w:rPr>
          <w:rFonts w:ascii="Arial" w:hAnsi="Arial" w:cs="Arial"/>
        </w:rPr>
        <w:t>its</w:t>
      </w:r>
      <w:r w:rsidR="006833C4" w:rsidRPr="00024832">
        <w:rPr>
          <w:rFonts w:ascii="Arial" w:hAnsi="Arial" w:cs="Arial"/>
        </w:rPr>
        <w:t xml:space="preserve"> research objectives </w:t>
      </w:r>
      <w:r w:rsidR="001B4010" w:rsidRPr="00024832">
        <w:rPr>
          <w:rFonts w:ascii="Arial" w:hAnsi="Arial" w:cs="Arial"/>
        </w:rPr>
        <w:t xml:space="preserve">and answered </w:t>
      </w:r>
      <w:r w:rsidR="007958D2" w:rsidRPr="00024832">
        <w:rPr>
          <w:rFonts w:ascii="Arial" w:hAnsi="Arial" w:cs="Arial"/>
        </w:rPr>
        <w:t>some of its research questions by</w:t>
      </w:r>
      <w:r w:rsidR="006833C4" w:rsidRPr="00024832">
        <w:rPr>
          <w:rFonts w:ascii="Arial" w:hAnsi="Arial" w:cs="Arial"/>
        </w:rPr>
        <w:t xml:space="preserve"> </w:t>
      </w:r>
      <w:r w:rsidR="00AD126E" w:rsidRPr="00024832">
        <w:rPr>
          <w:rFonts w:ascii="Arial" w:hAnsi="Arial" w:cs="Arial"/>
        </w:rPr>
        <w:t xml:space="preserve">confirming that </w:t>
      </w:r>
      <w:r w:rsidR="002F79F0" w:rsidRPr="00024832">
        <w:rPr>
          <w:rFonts w:ascii="Arial" w:hAnsi="Arial" w:cs="Arial"/>
        </w:rPr>
        <w:t xml:space="preserve">culture impacts recruitment and selection processes in Nigeria and that </w:t>
      </w:r>
      <w:r w:rsidR="00277E6F" w:rsidRPr="00024832">
        <w:rPr>
          <w:rFonts w:ascii="Arial" w:hAnsi="Arial" w:cs="Arial"/>
        </w:rPr>
        <w:t>job seekers perceive</w:t>
      </w:r>
      <w:r w:rsidR="00CA6817" w:rsidRPr="00024832">
        <w:rPr>
          <w:rFonts w:ascii="Arial" w:hAnsi="Arial" w:cs="Arial"/>
        </w:rPr>
        <w:t xml:space="preserve"> some</w:t>
      </w:r>
      <w:r w:rsidR="00277E6F" w:rsidRPr="00024832">
        <w:rPr>
          <w:rFonts w:ascii="Arial" w:hAnsi="Arial" w:cs="Arial"/>
        </w:rPr>
        <w:t xml:space="preserve"> recruitment and selection processes </w:t>
      </w:r>
      <w:r w:rsidR="00CA6817" w:rsidRPr="00024832">
        <w:rPr>
          <w:rFonts w:ascii="Arial" w:hAnsi="Arial" w:cs="Arial"/>
        </w:rPr>
        <w:t>to be</w:t>
      </w:r>
      <w:r w:rsidR="00277E6F" w:rsidRPr="00024832">
        <w:rPr>
          <w:rFonts w:ascii="Arial" w:hAnsi="Arial" w:cs="Arial"/>
        </w:rPr>
        <w:t xml:space="preserve"> discriminatory</w:t>
      </w:r>
      <w:r w:rsidR="00C01D07" w:rsidRPr="00024832">
        <w:rPr>
          <w:rFonts w:ascii="Arial" w:hAnsi="Arial" w:cs="Arial"/>
        </w:rPr>
        <w:t xml:space="preserve"> (Chapter One, Section 1.3)</w:t>
      </w:r>
      <w:r w:rsidR="00461244" w:rsidRPr="00024832">
        <w:rPr>
          <w:rFonts w:ascii="Arial" w:hAnsi="Arial" w:cs="Arial"/>
        </w:rPr>
        <w:t xml:space="preserve">. </w:t>
      </w:r>
    </w:p>
    <w:p w14:paraId="2B60AA52" w14:textId="0A3827A4" w:rsidR="00FB6F52" w:rsidRPr="00024832" w:rsidRDefault="00FB6F52" w:rsidP="00FB6F52">
      <w:pPr>
        <w:spacing w:after="120" w:line="360" w:lineRule="auto"/>
        <w:jc w:val="both"/>
        <w:rPr>
          <w:rFonts w:ascii="Arial" w:eastAsia="Calibri" w:hAnsi="Arial" w:cs="Arial"/>
        </w:rPr>
      </w:pPr>
      <w:r w:rsidRPr="00024832">
        <w:rPr>
          <w:rFonts w:ascii="Arial" w:hAnsi="Arial" w:cs="Arial"/>
        </w:rPr>
        <w:t xml:space="preserve">Culture is a pattern of basic assumptions developed by people to learn how to cope with internal integration and external adaptation problems. </w:t>
      </w:r>
      <w:r w:rsidRPr="00024832">
        <w:rPr>
          <w:rFonts w:ascii="Arial" w:eastAsia="Calibri" w:hAnsi="Arial" w:cs="Arial"/>
        </w:rPr>
        <w:t>Cultural practices manifest customs within a particular culture of what people hold to be right, true or proper</w:t>
      </w:r>
      <w:r w:rsidR="007473A7">
        <w:rPr>
          <w:rFonts w:ascii="Arial" w:eastAsia="Calibri" w:hAnsi="Arial" w:cs="Arial"/>
        </w:rPr>
        <w:t>.</w:t>
      </w:r>
      <w:r w:rsidRPr="00024832">
        <w:rPr>
          <w:rFonts w:ascii="Arial" w:eastAsia="Calibri" w:hAnsi="Arial" w:cs="Arial"/>
          <w:vertAlign w:val="superscript"/>
        </w:rPr>
        <w:footnoteReference w:id="871"/>
      </w:r>
      <w:r w:rsidR="00E65036" w:rsidRPr="00024832">
        <w:rPr>
          <w:rFonts w:ascii="Arial" w:eastAsia="Calibri" w:hAnsi="Arial" w:cs="Arial"/>
        </w:rPr>
        <w:t xml:space="preserve"> </w:t>
      </w:r>
      <w:r w:rsidRPr="00024832">
        <w:rPr>
          <w:rFonts w:ascii="Arial" w:hAnsi="Arial" w:cs="Arial"/>
        </w:rPr>
        <w:t xml:space="preserve">Although there are universally accepted </w:t>
      </w:r>
      <w:r w:rsidR="008C5E56" w:rsidRPr="00024832">
        <w:rPr>
          <w:rFonts w:ascii="Arial" w:hAnsi="Arial" w:cs="Arial"/>
        </w:rPr>
        <w:t>recruitment and selection practices</w:t>
      </w:r>
      <w:r w:rsidR="00FA2561" w:rsidRPr="00024832">
        <w:rPr>
          <w:rFonts w:ascii="Arial" w:hAnsi="Arial" w:cs="Arial"/>
        </w:rPr>
        <w:t>/</w:t>
      </w:r>
      <w:r w:rsidR="008C5E56" w:rsidRPr="00024832">
        <w:rPr>
          <w:rFonts w:ascii="Arial" w:hAnsi="Arial" w:cs="Arial"/>
        </w:rPr>
        <w:t>method</w:t>
      </w:r>
      <w:r w:rsidRPr="00024832">
        <w:rPr>
          <w:rFonts w:ascii="Arial" w:hAnsi="Arial" w:cs="Arial"/>
        </w:rPr>
        <w:t xml:space="preserve">s in HRM, a society’s culture is </w:t>
      </w:r>
      <w:r w:rsidR="00AD56BA" w:rsidRPr="00024832">
        <w:rPr>
          <w:rFonts w:ascii="Arial" w:hAnsi="Arial" w:cs="Arial"/>
        </w:rPr>
        <w:t xml:space="preserve">also </w:t>
      </w:r>
      <w:r w:rsidRPr="00024832">
        <w:rPr>
          <w:rFonts w:ascii="Arial" w:hAnsi="Arial" w:cs="Arial"/>
        </w:rPr>
        <w:t xml:space="preserve">of great importance. </w:t>
      </w:r>
      <w:r w:rsidRPr="00024832">
        <w:rPr>
          <w:rFonts w:ascii="Arial" w:eastAsia="Calibri" w:hAnsi="Arial" w:cs="Arial"/>
        </w:rPr>
        <w:t>While some recruitment and selection practices may be considered adequate and appropriate, others may be regarded as inappropriate.</w:t>
      </w:r>
      <w:r w:rsidR="009D43BB" w:rsidRPr="00024832">
        <w:rPr>
          <w:rFonts w:ascii="Arial" w:eastAsia="Calibri" w:hAnsi="Arial" w:cs="Arial"/>
        </w:rPr>
        <w:t xml:space="preserve"> This feeds into </w:t>
      </w:r>
      <w:r w:rsidR="00807454" w:rsidRPr="00024832">
        <w:rPr>
          <w:rFonts w:ascii="Arial" w:eastAsia="Calibri" w:hAnsi="Arial" w:cs="Arial"/>
        </w:rPr>
        <w:t xml:space="preserve">Chapter </w:t>
      </w:r>
      <w:r w:rsidR="00E65757" w:rsidRPr="00024832">
        <w:rPr>
          <w:rFonts w:ascii="Arial" w:eastAsia="Calibri" w:hAnsi="Arial" w:cs="Arial"/>
        </w:rPr>
        <w:t>Four</w:t>
      </w:r>
      <w:r w:rsidR="007D220D" w:rsidRPr="00024832">
        <w:rPr>
          <w:rFonts w:ascii="Arial" w:eastAsia="Calibri" w:hAnsi="Arial" w:cs="Arial"/>
        </w:rPr>
        <w:t xml:space="preserve">, </w:t>
      </w:r>
      <w:r w:rsidR="00807454" w:rsidRPr="00024832">
        <w:rPr>
          <w:rFonts w:ascii="Arial" w:eastAsia="Calibri" w:hAnsi="Arial" w:cs="Arial"/>
        </w:rPr>
        <w:t xml:space="preserve">Part </w:t>
      </w:r>
      <w:r w:rsidR="00E65757" w:rsidRPr="00024832">
        <w:rPr>
          <w:rFonts w:ascii="Arial" w:eastAsia="Calibri" w:hAnsi="Arial" w:cs="Arial"/>
        </w:rPr>
        <w:t xml:space="preserve">One </w:t>
      </w:r>
      <w:r w:rsidR="009D43BB" w:rsidRPr="00024832">
        <w:rPr>
          <w:rFonts w:ascii="Arial" w:eastAsia="Calibri" w:hAnsi="Arial" w:cs="Arial"/>
        </w:rPr>
        <w:t xml:space="preserve">of this </w:t>
      </w:r>
      <w:r w:rsidR="00A65D8C" w:rsidRPr="00024832">
        <w:rPr>
          <w:rFonts w:ascii="Arial" w:eastAsia="Calibri" w:hAnsi="Arial" w:cs="Arial"/>
        </w:rPr>
        <w:t>thesis</w:t>
      </w:r>
      <w:r w:rsidR="009D43BB" w:rsidRPr="00024832">
        <w:rPr>
          <w:rFonts w:ascii="Arial" w:eastAsia="Calibri" w:hAnsi="Arial" w:cs="Arial"/>
        </w:rPr>
        <w:t xml:space="preserve"> that considering what the </w:t>
      </w:r>
      <w:r w:rsidR="00A65D8C" w:rsidRPr="00024832">
        <w:rPr>
          <w:rFonts w:ascii="Arial" w:eastAsia="Calibri" w:hAnsi="Arial" w:cs="Arial"/>
        </w:rPr>
        <w:t>minimum principles of HRM and rec</w:t>
      </w:r>
      <w:r w:rsidR="00891ED9" w:rsidRPr="00024832">
        <w:rPr>
          <w:rFonts w:ascii="Arial" w:eastAsia="Calibri" w:hAnsi="Arial" w:cs="Arial"/>
        </w:rPr>
        <w:t>ruit</w:t>
      </w:r>
      <w:r w:rsidR="00A65D8C" w:rsidRPr="00024832">
        <w:rPr>
          <w:rFonts w:ascii="Arial" w:eastAsia="Calibri" w:hAnsi="Arial" w:cs="Arial"/>
        </w:rPr>
        <w:t xml:space="preserve">ment and selections practices are, Nigeria is still far off. </w:t>
      </w:r>
    </w:p>
    <w:p w14:paraId="64282993" w14:textId="62071F5B" w:rsidR="00D22226" w:rsidRPr="00024832" w:rsidRDefault="00FB6F52" w:rsidP="00D22226">
      <w:pPr>
        <w:spacing w:after="120" w:line="360" w:lineRule="auto"/>
        <w:jc w:val="both"/>
        <w:rPr>
          <w:rFonts w:ascii="Arial" w:eastAsia="Calibri" w:hAnsi="Arial" w:cs="Arial"/>
        </w:rPr>
      </w:pPr>
      <w:r w:rsidRPr="00024832">
        <w:rPr>
          <w:rFonts w:ascii="Arial" w:eastAsia="Calibri" w:hAnsi="Arial" w:cs="Arial"/>
        </w:rPr>
        <w:t>The culture in Lagos State is a combination of multitudes of cultures</w:t>
      </w:r>
      <w:r w:rsidR="008956EF" w:rsidRPr="00024832">
        <w:rPr>
          <w:rFonts w:ascii="Arial" w:eastAsia="Calibri" w:hAnsi="Arial" w:cs="Arial"/>
        </w:rPr>
        <w:t>. T</w:t>
      </w:r>
      <w:r w:rsidR="00474CFF" w:rsidRPr="00024832">
        <w:rPr>
          <w:rFonts w:ascii="Arial" w:eastAsia="Calibri" w:hAnsi="Arial" w:cs="Arial"/>
        </w:rPr>
        <w:t xml:space="preserve">his </w:t>
      </w:r>
      <w:r w:rsidRPr="00024832">
        <w:rPr>
          <w:rFonts w:ascii="Arial" w:eastAsia="Calibri" w:hAnsi="Arial" w:cs="Arial"/>
        </w:rPr>
        <w:t xml:space="preserve">diversity </w:t>
      </w:r>
      <w:r w:rsidR="008956EF" w:rsidRPr="00024832">
        <w:rPr>
          <w:rFonts w:ascii="Arial" w:eastAsia="Calibri" w:hAnsi="Arial" w:cs="Arial"/>
        </w:rPr>
        <w:t>impacts HRM and</w:t>
      </w:r>
      <w:r w:rsidRPr="00024832">
        <w:rPr>
          <w:rFonts w:ascii="Arial" w:eastAsia="Calibri" w:hAnsi="Arial" w:cs="Arial"/>
        </w:rPr>
        <w:t xml:space="preserve"> sometimes dictates who should be recruited and selected for a job. </w:t>
      </w:r>
      <w:r w:rsidR="007B03D5" w:rsidRPr="00024832">
        <w:rPr>
          <w:rFonts w:ascii="Arial" w:eastAsia="Calibri" w:hAnsi="Arial" w:cs="Arial"/>
        </w:rPr>
        <w:t xml:space="preserve">Research findings in this chapter revealed that </w:t>
      </w:r>
      <w:r w:rsidR="00D22226" w:rsidRPr="00024832">
        <w:rPr>
          <w:rFonts w:ascii="Arial" w:eastAsia="Calibri" w:hAnsi="Arial" w:cs="Arial"/>
        </w:rPr>
        <w:t>in Lagos State, some ideologies make existing discriminatory acts in recruitment and selection processes seem normal</w:t>
      </w:r>
      <w:r w:rsidR="00B30EBE" w:rsidRPr="00024832">
        <w:rPr>
          <w:rFonts w:ascii="Arial" w:eastAsia="Calibri" w:hAnsi="Arial" w:cs="Arial"/>
        </w:rPr>
        <w:t xml:space="preserve"> and acceptable. </w:t>
      </w:r>
      <w:r w:rsidR="00676129" w:rsidRPr="00024832">
        <w:rPr>
          <w:rFonts w:ascii="Arial" w:eastAsia="Calibri" w:hAnsi="Arial" w:cs="Arial"/>
        </w:rPr>
        <w:t xml:space="preserve">Findings revealed that most respondents had more personal information on their CVs because </w:t>
      </w:r>
      <w:r w:rsidR="00676129" w:rsidRPr="00024832">
        <w:rPr>
          <w:rFonts w:ascii="Arial" w:eastAsia="Calibri" w:hAnsi="Arial" w:cs="Arial"/>
        </w:rPr>
        <w:lastRenderedPageBreak/>
        <w:t>th</w:t>
      </w:r>
      <w:r w:rsidR="00474CFF" w:rsidRPr="00024832">
        <w:rPr>
          <w:rFonts w:ascii="Arial" w:eastAsia="Calibri" w:hAnsi="Arial" w:cs="Arial"/>
        </w:rPr>
        <w:t>is</w:t>
      </w:r>
      <w:r w:rsidR="00676129" w:rsidRPr="00024832">
        <w:rPr>
          <w:rFonts w:ascii="Arial" w:eastAsia="Calibri" w:hAnsi="Arial" w:cs="Arial"/>
        </w:rPr>
        <w:t xml:space="preserve"> information </w:t>
      </w:r>
      <w:r w:rsidR="00474CFF" w:rsidRPr="00024832">
        <w:rPr>
          <w:rFonts w:ascii="Arial" w:eastAsia="Calibri" w:hAnsi="Arial" w:cs="Arial"/>
        </w:rPr>
        <w:t>is</w:t>
      </w:r>
      <w:r w:rsidR="00676129" w:rsidRPr="00024832">
        <w:rPr>
          <w:rFonts w:ascii="Arial" w:eastAsia="Calibri" w:hAnsi="Arial" w:cs="Arial"/>
        </w:rPr>
        <w:t xml:space="preserve"> required on job adverts. When </w:t>
      </w:r>
      <w:r w:rsidR="00761323" w:rsidRPr="00024832">
        <w:rPr>
          <w:rFonts w:ascii="Arial" w:eastAsia="Calibri" w:hAnsi="Arial" w:cs="Arial"/>
        </w:rPr>
        <w:t xml:space="preserve">respondents were asked about what personal information they had on their CVs and why </w:t>
      </w:r>
      <w:r w:rsidR="002C25AE" w:rsidRPr="00024832">
        <w:rPr>
          <w:rFonts w:ascii="Arial" w:eastAsia="Calibri" w:hAnsi="Arial" w:cs="Arial"/>
        </w:rPr>
        <w:t>they had it</w:t>
      </w:r>
      <w:r w:rsidR="008956EF" w:rsidRPr="00024832">
        <w:rPr>
          <w:rFonts w:ascii="Arial" w:eastAsia="Calibri" w:hAnsi="Arial" w:cs="Arial"/>
        </w:rPr>
        <w:t>,</w:t>
      </w:r>
      <w:r w:rsidR="002C25AE" w:rsidRPr="00024832">
        <w:rPr>
          <w:rFonts w:ascii="Arial" w:eastAsia="Calibri" w:hAnsi="Arial" w:cs="Arial"/>
        </w:rPr>
        <w:t xml:space="preserve"> some respondents noted that they had it because </w:t>
      </w:r>
      <w:r w:rsidR="008956EF" w:rsidRPr="00024832">
        <w:rPr>
          <w:rFonts w:ascii="Arial" w:eastAsia="Calibri" w:hAnsi="Arial" w:cs="Arial"/>
        </w:rPr>
        <w:t>it is</w:t>
      </w:r>
      <w:r w:rsidR="002C25AE" w:rsidRPr="00024832">
        <w:rPr>
          <w:rFonts w:ascii="Arial" w:eastAsia="Calibri" w:hAnsi="Arial" w:cs="Arial"/>
        </w:rPr>
        <w:t xml:space="preserve"> vital in the recruitment and selection processes in Lagos State</w:t>
      </w:r>
      <w:r w:rsidR="008956EF" w:rsidRPr="00024832">
        <w:rPr>
          <w:rFonts w:ascii="Arial" w:eastAsia="Calibri" w:hAnsi="Arial" w:cs="Arial"/>
        </w:rPr>
        <w:t>,</w:t>
      </w:r>
      <w:r w:rsidR="002C25AE" w:rsidRPr="00024832">
        <w:rPr>
          <w:rFonts w:ascii="Arial" w:eastAsia="Calibri" w:hAnsi="Arial" w:cs="Arial"/>
        </w:rPr>
        <w:t xml:space="preserve"> and</w:t>
      </w:r>
      <w:r w:rsidR="008956EF" w:rsidRPr="00024832">
        <w:rPr>
          <w:rFonts w:ascii="Arial" w:eastAsia="Calibri" w:hAnsi="Arial" w:cs="Arial"/>
        </w:rPr>
        <w:t xml:space="preserve"> they</w:t>
      </w:r>
      <w:r w:rsidR="00FB0080" w:rsidRPr="00024832">
        <w:rPr>
          <w:rFonts w:ascii="Arial" w:eastAsia="Calibri" w:hAnsi="Arial" w:cs="Arial"/>
        </w:rPr>
        <w:t xml:space="preserve"> may be</w:t>
      </w:r>
      <w:r w:rsidR="003428BD" w:rsidRPr="00024832">
        <w:rPr>
          <w:rFonts w:ascii="Arial" w:eastAsia="Calibri" w:hAnsi="Arial" w:cs="Arial"/>
        </w:rPr>
        <w:t xml:space="preserve"> screened out of the selection process </w:t>
      </w:r>
      <w:r w:rsidR="00FB0080" w:rsidRPr="00024832">
        <w:rPr>
          <w:rFonts w:ascii="Arial" w:eastAsia="Calibri" w:hAnsi="Arial" w:cs="Arial"/>
        </w:rPr>
        <w:t xml:space="preserve">if they did not have it. </w:t>
      </w:r>
      <w:r w:rsidR="00DA14C8" w:rsidRPr="00024832">
        <w:rPr>
          <w:rFonts w:ascii="Arial" w:eastAsia="Calibri" w:hAnsi="Arial" w:cs="Arial"/>
        </w:rPr>
        <w:t xml:space="preserve">Some also stated that they had personal information on their CV because it </w:t>
      </w:r>
      <w:r w:rsidR="002C25AE" w:rsidRPr="00024832">
        <w:rPr>
          <w:rFonts w:ascii="Arial" w:eastAsia="Calibri" w:hAnsi="Arial" w:cs="Arial"/>
        </w:rPr>
        <w:t>was a prerequisite for employment in Nigeria to have them</w:t>
      </w:r>
      <w:r w:rsidR="00951B3C" w:rsidRPr="00024832">
        <w:rPr>
          <w:rFonts w:ascii="Arial" w:eastAsia="Calibri" w:hAnsi="Arial" w:cs="Arial"/>
        </w:rPr>
        <w:t xml:space="preserve">. </w:t>
      </w:r>
      <w:r w:rsidR="009733AF" w:rsidRPr="00024832">
        <w:rPr>
          <w:rFonts w:ascii="Arial" w:eastAsia="Calibri" w:hAnsi="Arial" w:cs="Arial"/>
        </w:rPr>
        <w:t>As such, it became a norm to have more personal information than needed on a CV.</w:t>
      </w:r>
    </w:p>
    <w:p w14:paraId="1A30869C" w14:textId="140274E4" w:rsidR="007B03D5" w:rsidRPr="00024832" w:rsidRDefault="00752AD5" w:rsidP="00FB6F52">
      <w:pPr>
        <w:spacing w:after="120" w:line="360" w:lineRule="auto"/>
        <w:jc w:val="both"/>
        <w:rPr>
          <w:rFonts w:ascii="Arial" w:eastAsia="Calibri" w:hAnsi="Arial" w:cs="Arial"/>
        </w:rPr>
      </w:pPr>
      <w:r w:rsidRPr="00024832">
        <w:rPr>
          <w:rFonts w:ascii="Arial" w:eastAsia="Calibri" w:hAnsi="Arial" w:cs="Arial"/>
        </w:rPr>
        <w:t>Some j</w:t>
      </w:r>
      <w:r w:rsidR="009043FA" w:rsidRPr="00024832">
        <w:rPr>
          <w:rFonts w:ascii="Arial" w:eastAsia="Calibri" w:hAnsi="Arial" w:cs="Arial"/>
        </w:rPr>
        <w:t>ob adverts in Lagos</w:t>
      </w:r>
      <w:r w:rsidRPr="00024832">
        <w:rPr>
          <w:rFonts w:ascii="Arial" w:eastAsia="Calibri" w:hAnsi="Arial" w:cs="Arial"/>
        </w:rPr>
        <w:t xml:space="preserve"> </w:t>
      </w:r>
      <w:r w:rsidR="00591E65" w:rsidRPr="00024832">
        <w:rPr>
          <w:rFonts w:ascii="Arial" w:eastAsia="Calibri" w:hAnsi="Arial" w:cs="Arial"/>
        </w:rPr>
        <w:t xml:space="preserve">State explicitly state </w:t>
      </w:r>
      <w:r w:rsidR="00C040F1" w:rsidRPr="00024832">
        <w:rPr>
          <w:rFonts w:ascii="Arial" w:eastAsia="Calibri" w:hAnsi="Arial" w:cs="Arial"/>
        </w:rPr>
        <w:t xml:space="preserve">what personal characteristics job applicants must </w:t>
      </w:r>
      <w:r w:rsidRPr="00024832">
        <w:rPr>
          <w:rFonts w:ascii="Arial" w:eastAsia="Calibri" w:hAnsi="Arial" w:cs="Arial"/>
        </w:rPr>
        <w:t>possess</w:t>
      </w:r>
      <w:r w:rsidR="000508E4" w:rsidRPr="00024832">
        <w:rPr>
          <w:rFonts w:ascii="Arial" w:eastAsia="Calibri" w:hAnsi="Arial" w:cs="Arial"/>
        </w:rPr>
        <w:t xml:space="preserve"> before applying</w:t>
      </w:r>
      <w:r w:rsidR="00C040F1" w:rsidRPr="00024832">
        <w:rPr>
          <w:rFonts w:ascii="Arial" w:eastAsia="Calibri" w:hAnsi="Arial" w:cs="Arial"/>
        </w:rPr>
        <w:t xml:space="preserve">, which means that job seekers need to </w:t>
      </w:r>
      <w:r w:rsidR="0052119D" w:rsidRPr="00024832">
        <w:rPr>
          <w:rFonts w:ascii="Arial" w:eastAsia="Calibri" w:hAnsi="Arial" w:cs="Arial"/>
        </w:rPr>
        <w:t xml:space="preserve">state this on their CVs to show that they match the requirements. </w:t>
      </w:r>
      <w:r w:rsidR="000508E4" w:rsidRPr="00024832">
        <w:rPr>
          <w:rFonts w:ascii="Arial" w:eastAsia="Calibri" w:hAnsi="Arial" w:cs="Arial"/>
        </w:rPr>
        <w:t xml:space="preserve">This practice has </w:t>
      </w:r>
      <w:r w:rsidR="00F33FB3" w:rsidRPr="00024832">
        <w:rPr>
          <w:rFonts w:ascii="Arial" w:eastAsia="Calibri" w:hAnsi="Arial" w:cs="Arial"/>
        </w:rPr>
        <w:t xml:space="preserve">since </w:t>
      </w:r>
      <w:r w:rsidR="000508E4" w:rsidRPr="00024832">
        <w:rPr>
          <w:rFonts w:ascii="Arial" w:eastAsia="Calibri" w:hAnsi="Arial" w:cs="Arial"/>
        </w:rPr>
        <w:t xml:space="preserve">become a norm in Lagos </w:t>
      </w:r>
      <w:r w:rsidR="00F010FB" w:rsidRPr="00024832">
        <w:rPr>
          <w:rFonts w:ascii="Arial" w:eastAsia="Calibri" w:hAnsi="Arial" w:cs="Arial"/>
        </w:rPr>
        <w:t>–</w:t>
      </w:r>
      <w:r w:rsidR="000508E4" w:rsidRPr="00024832">
        <w:rPr>
          <w:rFonts w:ascii="Arial" w:eastAsia="Calibri" w:hAnsi="Arial" w:cs="Arial"/>
        </w:rPr>
        <w:t xml:space="preserve"> </w:t>
      </w:r>
      <w:r w:rsidR="00F010FB" w:rsidRPr="00024832">
        <w:rPr>
          <w:rFonts w:ascii="Arial" w:eastAsia="Calibri" w:hAnsi="Arial" w:cs="Arial"/>
        </w:rPr>
        <w:t>‘a</w:t>
      </w:r>
      <w:r w:rsidR="000508E4" w:rsidRPr="00024832">
        <w:rPr>
          <w:rFonts w:ascii="Arial" w:hAnsi="Arial" w:cs="Arial"/>
        </w:rPr>
        <w:t xml:space="preserve"> cluster of learned behaviours that we share with others in a particular society’</w:t>
      </w:r>
      <w:r w:rsidR="007473A7">
        <w:rPr>
          <w:rFonts w:ascii="Arial" w:hAnsi="Arial" w:cs="Arial"/>
        </w:rPr>
        <w:t>.</w:t>
      </w:r>
      <w:r w:rsidR="000508E4" w:rsidRPr="00024832">
        <w:rPr>
          <w:rFonts w:ascii="Arial" w:hAnsi="Arial" w:cs="Arial"/>
          <w:vertAlign w:val="superscript"/>
        </w:rPr>
        <w:footnoteReference w:id="872"/>
      </w:r>
      <w:r w:rsidR="000508E4" w:rsidRPr="00024832">
        <w:rPr>
          <w:rFonts w:ascii="Arial" w:hAnsi="Arial" w:cs="Arial"/>
        </w:rPr>
        <w:t xml:space="preserve"> </w:t>
      </w:r>
      <w:r w:rsidR="00C95EFA" w:rsidRPr="00024832">
        <w:rPr>
          <w:rFonts w:ascii="Arial" w:eastAsia="Calibri" w:hAnsi="Arial" w:cs="Arial"/>
        </w:rPr>
        <w:t>Interestingly</w:t>
      </w:r>
      <w:r w:rsidR="00F010FB" w:rsidRPr="00024832">
        <w:rPr>
          <w:rFonts w:ascii="Arial" w:eastAsia="Calibri" w:hAnsi="Arial" w:cs="Arial"/>
        </w:rPr>
        <w:t xml:space="preserve">, research findings found that some discriminatory requirements in job adverts were culturally motivated, such as age, gender, ethnicity and religion. </w:t>
      </w:r>
      <w:r w:rsidR="009E3CED" w:rsidRPr="00024832">
        <w:rPr>
          <w:rFonts w:ascii="Arial" w:eastAsia="Calibri" w:hAnsi="Arial" w:cs="Arial"/>
        </w:rPr>
        <w:t xml:space="preserve">With </w:t>
      </w:r>
      <w:r w:rsidR="009B4C4F" w:rsidRPr="00024832">
        <w:rPr>
          <w:rFonts w:ascii="Arial" w:eastAsia="Calibri" w:hAnsi="Arial" w:cs="Arial"/>
        </w:rPr>
        <w:t xml:space="preserve">age, it was found that </w:t>
      </w:r>
      <w:r w:rsidR="00144325" w:rsidRPr="00024832">
        <w:rPr>
          <w:rFonts w:ascii="Arial" w:eastAsia="Calibri" w:hAnsi="Arial" w:cs="Arial"/>
        </w:rPr>
        <w:t xml:space="preserve">younger candidates are required because they are deemed to be more </w:t>
      </w:r>
      <w:r w:rsidR="009E3CED" w:rsidRPr="00024832">
        <w:rPr>
          <w:rFonts w:ascii="Arial" w:eastAsia="Calibri" w:hAnsi="Arial" w:cs="Arial"/>
        </w:rPr>
        <w:t>productive. This was also confirmed by the interviewed HR professional</w:t>
      </w:r>
      <w:r w:rsidR="00FA37E7" w:rsidRPr="00024832">
        <w:rPr>
          <w:rFonts w:ascii="Arial" w:eastAsia="Calibri" w:hAnsi="Arial" w:cs="Arial"/>
        </w:rPr>
        <w:t>s</w:t>
      </w:r>
      <w:r w:rsidR="009E3CED" w:rsidRPr="00024832">
        <w:rPr>
          <w:rFonts w:ascii="Arial" w:eastAsia="Calibri" w:hAnsi="Arial" w:cs="Arial"/>
        </w:rPr>
        <w:t xml:space="preserve">. </w:t>
      </w:r>
      <w:r w:rsidR="002F10D9" w:rsidRPr="00024832">
        <w:rPr>
          <w:rFonts w:ascii="Arial" w:eastAsia="Calibri" w:hAnsi="Arial" w:cs="Arial"/>
        </w:rPr>
        <w:t xml:space="preserve">However, older candidates were preferred in certain roles because </w:t>
      </w:r>
      <w:r w:rsidR="00952496" w:rsidRPr="00024832">
        <w:rPr>
          <w:rFonts w:ascii="Arial" w:eastAsia="Calibri" w:hAnsi="Arial" w:cs="Arial"/>
        </w:rPr>
        <w:t>there is a belief that age comes with experience (i.e., life experience)</w:t>
      </w:r>
      <w:r w:rsidR="00667E91" w:rsidRPr="00024832">
        <w:rPr>
          <w:rFonts w:ascii="Arial" w:eastAsia="Calibri" w:hAnsi="Arial" w:cs="Arial"/>
        </w:rPr>
        <w:t xml:space="preserve">. With gender, </w:t>
      </w:r>
      <w:r w:rsidR="002F2446" w:rsidRPr="00024832">
        <w:rPr>
          <w:rFonts w:ascii="Arial" w:eastAsia="Calibri" w:hAnsi="Arial" w:cs="Arial"/>
        </w:rPr>
        <w:t xml:space="preserve">it was found that a male was the preferred job candidate because they were not </w:t>
      </w:r>
      <w:r w:rsidR="00774906" w:rsidRPr="00024832">
        <w:rPr>
          <w:rFonts w:ascii="Arial" w:eastAsia="Calibri" w:hAnsi="Arial" w:cs="Arial"/>
        </w:rPr>
        <w:t>per</w:t>
      </w:r>
      <w:r w:rsidR="00F213D6" w:rsidRPr="00024832">
        <w:rPr>
          <w:rFonts w:ascii="Arial" w:eastAsia="Calibri" w:hAnsi="Arial" w:cs="Arial"/>
        </w:rPr>
        <w:t>ceiv</w:t>
      </w:r>
      <w:r w:rsidR="00774906" w:rsidRPr="00024832">
        <w:rPr>
          <w:rFonts w:ascii="Arial" w:eastAsia="Calibri" w:hAnsi="Arial" w:cs="Arial"/>
        </w:rPr>
        <w:t xml:space="preserve">ed as </w:t>
      </w:r>
      <w:r w:rsidR="00F213D6" w:rsidRPr="00024832">
        <w:rPr>
          <w:rFonts w:ascii="Arial" w:eastAsia="Calibri" w:hAnsi="Arial" w:cs="Arial"/>
        </w:rPr>
        <w:t xml:space="preserve">a </w:t>
      </w:r>
      <w:r w:rsidR="008B2EBF" w:rsidRPr="00024832">
        <w:rPr>
          <w:rFonts w:ascii="Arial" w:eastAsia="Calibri" w:hAnsi="Arial" w:cs="Arial"/>
        </w:rPr>
        <w:t>‘</w:t>
      </w:r>
      <w:r w:rsidR="00774906" w:rsidRPr="00024832">
        <w:rPr>
          <w:rFonts w:ascii="Arial" w:eastAsia="Calibri" w:hAnsi="Arial" w:cs="Arial"/>
        </w:rPr>
        <w:t>flight risk</w:t>
      </w:r>
      <w:r w:rsidR="008B2EBF" w:rsidRPr="00024832">
        <w:rPr>
          <w:rFonts w:ascii="Arial" w:eastAsia="Calibri" w:hAnsi="Arial" w:cs="Arial"/>
        </w:rPr>
        <w:t>’</w:t>
      </w:r>
      <w:r w:rsidR="00774906" w:rsidRPr="00024832">
        <w:rPr>
          <w:rFonts w:ascii="Arial" w:eastAsia="Calibri" w:hAnsi="Arial" w:cs="Arial"/>
        </w:rPr>
        <w:t xml:space="preserve"> and could work longer hours as opposed to women who were seen </w:t>
      </w:r>
      <w:r w:rsidR="00F213D6" w:rsidRPr="00024832">
        <w:rPr>
          <w:rFonts w:ascii="Arial" w:eastAsia="Calibri" w:hAnsi="Arial" w:cs="Arial"/>
        </w:rPr>
        <w:t xml:space="preserve">to have home or child commitments. </w:t>
      </w:r>
    </w:p>
    <w:p w14:paraId="43BABBD5" w14:textId="77777777" w:rsidR="00974D21" w:rsidRPr="00024832" w:rsidRDefault="00B511E2" w:rsidP="00FB6F52">
      <w:pPr>
        <w:spacing w:after="120" w:line="360" w:lineRule="auto"/>
        <w:jc w:val="both"/>
        <w:rPr>
          <w:rFonts w:ascii="Arial" w:eastAsia="Calibri" w:hAnsi="Arial" w:cs="Arial"/>
        </w:rPr>
      </w:pPr>
      <w:r w:rsidRPr="00024832">
        <w:rPr>
          <w:rFonts w:ascii="Arial" w:eastAsia="Calibri" w:hAnsi="Arial" w:cs="Arial"/>
        </w:rPr>
        <w:t>The preference for ethnicity</w:t>
      </w:r>
      <w:r w:rsidR="000B5197" w:rsidRPr="00024832">
        <w:rPr>
          <w:rFonts w:ascii="Arial" w:eastAsia="Calibri" w:hAnsi="Arial" w:cs="Arial"/>
        </w:rPr>
        <w:t xml:space="preserve"> and religion</w:t>
      </w:r>
      <w:r w:rsidRPr="00024832">
        <w:rPr>
          <w:rFonts w:ascii="Arial" w:eastAsia="Calibri" w:hAnsi="Arial" w:cs="Arial"/>
        </w:rPr>
        <w:t xml:space="preserve"> was </w:t>
      </w:r>
      <w:r w:rsidR="0094470B" w:rsidRPr="00024832">
        <w:rPr>
          <w:rFonts w:ascii="Arial" w:eastAsia="Calibri" w:hAnsi="Arial" w:cs="Arial"/>
        </w:rPr>
        <w:t xml:space="preserve">based on </w:t>
      </w:r>
      <w:r w:rsidR="00A809DB" w:rsidRPr="00024832">
        <w:rPr>
          <w:rFonts w:ascii="Arial" w:eastAsia="Calibri" w:hAnsi="Arial" w:cs="Arial"/>
        </w:rPr>
        <w:t>tribalism</w:t>
      </w:r>
      <w:r w:rsidR="00E4152E" w:rsidRPr="00024832">
        <w:rPr>
          <w:rFonts w:ascii="Arial" w:eastAsia="Calibri" w:hAnsi="Arial" w:cs="Arial"/>
        </w:rPr>
        <w:t>, conflict</w:t>
      </w:r>
      <w:r w:rsidR="00A809DB" w:rsidRPr="00024832">
        <w:rPr>
          <w:rFonts w:ascii="Arial" w:eastAsia="Calibri" w:hAnsi="Arial" w:cs="Arial"/>
        </w:rPr>
        <w:t xml:space="preserve"> </w:t>
      </w:r>
      <w:r w:rsidR="0094470B" w:rsidRPr="00024832">
        <w:rPr>
          <w:rFonts w:ascii="Arial" w:eastAsia="Calibri" w:hAnsi="Arial" w:cs="Arial"/>
        </w:rPr>
        <w:t xml:space="preserve">and the need to employ someone who shares the same </w:t>
      </w:r>
      <w:r w:rsidR="00A612A2" w:rsidRPr="00024832">
        <w:rPr>
          <w:rFonts w:ascii="Arial" w:eastAsia="Calibri" w:hAnsi="Arial" w:cs="Arial"/>
        </w:rPr>
        <w:t xml:space="preserve">similarities. </w:t>
      </w:r>
      <w:r w:rsidR="009A1C5D" w:rsidRPr="00024832">
        <w:rPr>
          <w:rFonts w:ascii="Arial" w:eastAsia="Calibri" w:hAnsi="Arial" w:cs="Arial"/>
        </w:rPr>
        <w:t>For example, a</w:t>
      </w:r>
      <w:r w:rsidR="000B5197" w:rsidRPr="00024832">
        <w:rPr>
          <w:rFonts w:ascii="Arial" w:eastAsia="Calibri" w:hAnsi="Arial" w:cs="Arial"/>
        </w:rPr>
        <w:t xml:space="preserve"> respondent noted that </w:t>
      </w:r>
      <w:r w:rsidR="00767A55" w:rsidRPr="00024832">
        <w:rPr>
          <w:rFonts w:ascii="Arial" w:eastAsia="Calibri" w:hAnsi="Arial" w:cs="Arial"/>
        </w:rPr>
        <w:t>an</w:t>
      </w:r>
      <w:r w:rsidR="00E4152E" w:rsidRPr="00024832">
        <w:rPr>
          <w:rFonts w:ascii="Arial" w:eastAsia="Calibri" w:hAnsi="Arial" w:cs="Arial"/>
        </w:rPr>
        <w:t xml:space="preserve"> organisation </w:t>
      </w:r>
      <w:r w:rsidR="000B5197" w:rsidRPr="00024832">
        <w:rPr>
          <w:rFonts w:ascii="Arial" w:eastAsia="Calibri" w:hAnsi="Arial" w:cs="Arial"/>
        </w:rPr>
        <w:t>did not e</w:t>
      </w:r>
      <w:r w:rsidR="00E4152E" w:rsidRPr="00024832">
        <w:rPr>
          <w:rFonts w:ascii="Arial" w:eastAsia="Calibri" w:hAnsi="Arial" w:cs="Arial"/>
        </w:rPr>
        <w:t xml:space="preserve">mploy them because of </w:t>
      </w:r>
      <w:r w:rsidR="003E7E29" w:rsidRPr="00024832">
        <w:rPr>
          <w:rFonts w:ascii="Arial" w:eastAsia="Calibri" w:hAnsi="Arial" w:cs="Arial"/>
        </w:rPr>
        <w:t>the</w:t>
      </w:r>
      <w:r w:rsidR="00E4152E" w:rsidRPr="00024832">
        <w:rPr>
          <w:rFonts w:ascii="Arial" w:eastAsia="Calibri" w:hAnsi="Arial" w:cs="Arial"/>
        </w:rPr>
        <w:t xml:space="preserve"> bad experience they had with people from the</w:t>
      </w:r>
      <w:r w:rsidR="00767A55" w:rsidRPr="00024832">
        <w:rPr>
          <w:rFonts w:ascii="Arial" w:eastAsia="Calibri" w:hAnsi="Arial" w:cs="Arial"/>
        </w:rPr>
        <w:t xml:space="preserve">ir tribe. </w:t>
      </w:r>
      <w:r w:rsidR="007D6AA2" w:rsidRPr="00024832">
        <w:rPr>
          <w:rFonts w:ascii="Arial" w:eastAsia="Calibri" w:hAnsi="Arial" w:cs="Arial"/>
        </w:rPr>
        <w:t>One of the interviewed HR professionals</w:t>
      </w:r>
      <w:r w:rsidR="0078121E" w:rsidRPr="00024832">
        <w:rPr>
          <w:rFonts w:ascii="Arial" w:eastAsia="Calibri" w:hAnsi="Arial" w:cs="Arial"/>
        </w:rPr>
        <w:t xml:space="preserve"> also shared their preference for the </w:t>
      </w:r>
      <w:r w:rsidR="00F177BF" w:rsidRPr="00024832">
        <w:rPr>
          <w:rFonts w:ascii="Arial" w:eastAsia="Calibri" w:hAnsi="Arial" w:cs="Arial"/>
        </w:rPr>
        <w:t>Igbo</w:t>
      </w:r>
      <w:r w:rsidR="0078121E" w:rsidRPr="00024832">
        <w:rPr>
          <w:rFonts w:ascii="Arial" w:eastAsia="Calibri" w:hAnsi="Arial" w:cs="Arial"/>
        </w:rPr>
        <w:t xml:space="preserve"> tri</w:t>
      </w:r>
      <w:r w:rsidR="007D6AA2" w:rsidRPr="00024832">
        <w:rPr>
          <w:rFonts w:ascii="Arial" w:eastAsia="Calibri" w:hAnsi="Arial" w:cs="Arial"/>
        </w:rPr>
        <w:t>be</w:t>
      </w:r>
      <w:r w:rsidR="0078121E" w:rsidRPr="00024832">
        <w:rPr>
          <w:rFonts w:ascii="Arial" w:eastAsia="Calibri" w:hAnsi="Arial" w:cs="Arial"/>
        </w:rPr>
        <w:t xml:space="preserve"> due to their </w:t>
      </w:r>
      <w:r w:rsidR="00256B1B" w:rsidRPr="00024832">
        <w:rPr>
          <w:rFonts w:ascii="Arial" w:eastAsia="Calibri" w:hAnsi="Arial" w:cs="Arial"/>
        </w:rPr>
        <w:t>entrep</w:t>
      </w:r>
      <w:r w:rsidR="007D6AA2" w:rsidRPr="00024832">
        <w:rPr>
          <w:rFonts w:ascii="Arial" w:eastAsia="Calibri" w:hAnsi="Arial" w:cs="Arial"/>
        </w:rPr>
        <w:t>r</w:t>
      </w:r>
      <w:r w:rsidR="00256B1B" w:rsidRPr="00024832">
        <w:rPr>
          <w:rFonts w:ascii="Arial" w:eastAsia="Calibri" w:hAnsi="Arial" w:cs="Arial"/>
        </w:rPr>
        <w:t>e</w:t>
      </w:r>
      <w:r w:rsidR="007D6AA2" w:rsidRPr="00024832">
        <w:rPr>
          <w:rFonts w:ascii="Arial" w:eastAsia="Calibri" w:hAnsi="Arial" w:cs="Arial"/>
        </w:rPr>
        <w:t>n</w:t>
      </w:r>
      <w:r w:rsidR="00256B1B" w:rsidRPr="00024832">
        <w:rPr>
          <w:rFonts w:ascii="Arial" w:eastAsia="Calibri" w:hAnsi="Arial" w:cs="Arial"/>
        </w:rPr>
        <w:t>e</w:t>
      </w:r>
      <w:r w:rsidR="007D6AA2" w:rsidRPr="00024832">
        <w:rPr>
          <w:rFonts w:ascii="Arial" w:eastAsia="Calibri" w:hAnsi="Arial" w:cs="Arial"/>
        </w:rPr>
        <w:t>uri</w:t>
      </w:r>
      <w:r w:rsidR="00256B1B" w:rsidRPr="00024832">
        <w:rPr>
          <w:rFonts w:ascii="Arial" w:eastAsia="Calibri" w:hAnsi="Arial" w:cs="Arial"/>
        </w:rPr>
        <w:t>al nat</w:t>
      </w:r>
      <w:r w:rsidR="00292C1E" w:rsidRPr="00024832">
        <w:rPr>
          <w:rFonts w:ascii="Arial" w:eastAsia="Calibri" w:hAnsi="Arial" w:cs="Arial"/>
        </w:rPr>
        <w:t>ure</w:t>
      </w:r>
      <w:r w:rsidR="00256B1B" w:rsidRPr="00024832">
        <w:rPr>
          <w:rFonts w:ascii="Arial" w:eastAsia="Calibri" w:hAnsi="Arial" w:cs="Arial"/>
        </w:rPr>
        <w:t xml:space="preserve"> and deemed other tribes as sluggish. </w:t>
      </w:r>
      <w:r w:rsidR="000B5197" w:rsidRPr="00024832">
        <w:rPr>
          <w:rFonts w:ascii="Arial" w:eastAsia="Calibri" w:hAnsi="Arial" w:cs="Arial"/>
        </w:rPr>
        <w:t xml:space="preserve">Also, some respondents </w:t>
      </w:r>
      <w:r w:rsidR="00AA481E" w:rsidRPr="00024832">
        <w:rPr>
          <w:rFonts w:ascii="Arial" w:eastAsia="Calibri" w:hAnsi="Arial" w:cs="Arial"/>
        </w:rPr>
        <w:t xml:space="preserve">were refused employment based on their religious beliefs. </w:t>
      </w:r>
    </w:p>
    <w:p w14:paraId="6F61D45C" w14:textId="75EC02E7" w:rsidR="00FB6F52" w:rsidRPr="00024832" w:rsidRDefault="00974D21" w:rsidP="00FB6F52">
      <w:pPr>
        <w:spacing w:after="120" w:line="360" w:lineRule="auto"/>
        <w:jc w:val="both"/>
        <w:rPr>
          <w:rFonts w:ascii="Arial" w:hAnsi="Arial" w:cs="Arial"/>
        </w:rPr>
      </w:pPr>
      <w:r w:rsidRPr="00024832">
        <w:rPr>
          <w:rFonts w:ascii="Arial" w:eastAsia="Calibri" w:hAnsi="Arial" w:cs="Arial"/>
        </w:rPr>
        <w:t xml:space="preserve">In </w:t>
      </w:r>
      <w:r w:rsidR="006F3565" w:rsidRPr="00024832">
        <w:rPr>
          <w:rFonts w:ascii="Arial" w:eastAsia="Calibri" w:hAnsi="Arial" w:cs="Arial"/>
        </w:rPr>
        <w:t>all</w:t>
      </w:r>
      <w:r w:rsidRPr="00024832">
        <w:rPr>
          <w:rFonts w:ascii="Arial" w:eastAsia="Calibri" w:hAnsi="Arial" w:cs="Arial"/>
        </w:rPr>
        <w:t xml:space="preserve">, this chapter has </w:t>
      </w:r>
      <w:r w:rsidR="00404AC4" w:rsidRPr="00024832">
        <w:rPr>
          <w:rFonts w:ascii="Arial" w:eastAsia="Calibri" w:hAnsi="Arial" w:cs="Arial"/>
        </w:rPr>
        <w:t xml:space="preserve">revealed how </w:t>
      </w:r>
      <w:r w:rsidRPr="00024832">
        <w:rPr>
          <w:rFonts w:ascii="Arial" w:eastAsia="Calibri" w:hAnsi="Arial" w:cs="Arial"/>
        </w:rPr>
        <w:t xml:space="preserve">cultural influences and </w:t>
      </w:r>
      <w:r w:rsidR="006F3565" w:rsidRPr="00024832">
        <w:rPr>
          <w:rFonts w:ascii="Arial" w:eastAsia="Calibri" w:hAnsi="Arial" w:cs="Arial"/>
        </w:rPr>
        <w:t xml:space="preserve">subjective </w:t>
      </w:r>
      <w:r w:rsidR="00404AC4" w:rsidRPr="00024832">
        <w:rPr>
          <w:rFonts w:ascii="Arial" w:eastAsia="Calibri" w:hAnsi="Arial" w:cs="Arial"/>
        </w:rPr>
        <w:t xml:space="preserve">or objective </w:t>
      </w:r>
      <w:r w:rsidR="006F3565" w:rsidRPr="00024832">
        <w:rPr>
          <w:rFonts w:ascii="Arial" w:eastAsia="Calibri" w:hAnsi="Arial" w:cs="Arial"/>
        </w:rPr>
        <w:t xml:space="preserve">assumptions </w:t>
      </w:r>
      <w:r w:rsidR="0028168A" w:rsidRPr="00024832">
        <w:rPr>
          <w:rFonts w:ascii="Arial" w:eastAsia="Calibri" w:hAnsi="Arial" w:cs="Arial"/>
        </w:rPr>
        <w:t xml:space="preserve">influence discrimination in recruitment and selection practices. </w:t>
      </w:r>
      <w:r w:rsidR="00404AC4" w:rsidRPr="00024832">
        <w:rPr>
          <w:rFonts w:ascii="Arial" w:eastAsia="Calibri" w:hAnsi="Arial" w:cs="Arial"/>
        </w:rPr>
        <w:t xml:space="preserve">More importantly, </w:t>
      </w:r>
      <w:r w:rsidR="00F26A82" w:rsidRPr="00024832">
        <w:rPr>
          <w:rFonts w:ascii="Arial" w:hAnsi="Arial" w:cs="Arial"/>
        </w:rPr>
        <w:t xml:space="preserve">respondents’ </w:t>
      </w:r>
      <w:r w:rsidR="0035504D" w:rsidRPr="00024832">
        <w:rPr>
          <w:rFonts w:ascii="Arial" w:hAnsi="Arial" w:cs="Arial"/>
        </w:rPr>
        <w:t>experiences</w:t>
      </w:r>
      <w:r w:rsidR="00F26A82" w:rsidRPr="00024832">
        <w:rPr>
          <w:rFonts w:ascii="Arial" w:hAnsi="Arial" w:cs="Arial"/>
        </w:rPr>
        <w:t xml:space="preserve"> provided an insight into </w:t>
      </w:r>
      <w:r w:rsidR="0035504D" w:rsidRPr="00024832">
        <w:rPr>
          <w:rFonts w:ascii="Arial" w:hAnsi="Arial" w:cs="Arial"/>
        </w:rPr>
        <w:t>how certain</w:t>
      </w:r>
      <w:r w:rsidR="00F26A82" w:rsidRPr="00024832">
        <w:rPr>
          <w:rFonts w:ascii="Arial" w:hAnsi="Arial" w:cs="Arial"/>
        </w:rPr>
        <w:t xml:space="preserve"> </w:t>
      </w:r>
      <w:r w:rsidR="00024D9C" w:rsidRPr="00024832">
        <w:rPr>
          <w:rFonts w:ascii="Arial" w:hAnsi="Arial" w:cs="Arial"/>
        </w:rPr>
        <w:t xml:space="preserve">discriminatory </w:t>
      </w:r>
      <w:r w:rsidR="0035504D" w:rsidRPr="00024832">
        <w:rPr>
          <w:rFonts w:ascii="Arial" w:hAnsi="Arial" w:cs="Arial"/>
        </w:rPr>
        <w:t>recruitment and selection practices have become a norm</w:t>
      </w:r>
      <w:r w:rsidR="00F26A82" w:rsidRPr="00024832">
        <w:rPr>
          <w:rFonts w:ascii="Arial" w:hAnsi="Arial" w:cs="Arial"/>
        </w:rPr>
        <w:t xml:space="preserve"> and how this affects their ability to secure employment. </w:t>
      </w:r>
      <w:r w:rsidR="00795545" w:rsidRPr="00024832">
        <w:rPr>
          <w:rFonts w:ascii="Arial" w:hAnsi="Arial" w:cs="Arial"/>
        </w:rPr>
        <w:t xml:space="preserve">The next chapter will </w:t>
      </w:r>
      <w:r w:rsidR="00150DA8" w:rsidRPr="00024832">
        <w:rPr>
          <w:rFonts w:ascii="Arial" w:hAnsi="Arial" w:cs="Arial"/>
        </w:rPr>
        <w:t>explore and discuss</w:t>
      </w:r>
      <w:r w:rsidR="0093555D" w:rsidRPr="00024832">
        <w:rPr>
          <w:rFonts w:ascii="Arial" w:hAnsi="Arial" w:cs="Arial"/>
        </w:rPr>
        <w:t xml:space="preserve"> the occurrence of discrimination in job adverts.</w:t>
      </w:r>
    </w:p>
    <w:p w14:paraId="5A9972DD" w14:textId="4BD87A1A" w:rsidR="00FB6F52" w:rsidRPr="00024832" w:rsidRDefault="00FB6F52">
      <w:pPr>
        <w:spacing w:after="120" w:line="360" w:lineRule="auto"/>
        <w:jc w:val="both"/>
        <w:rPr>
          <w:rFonts w:ascii="Arial" w:hAnsi="Arial" w:cs="Arial"/>
        </w:rPr>
      </w:pPr>
      <w:r w:rsidRPr="00024832">
        <w:rPr>
          <w:rFonts w:ascii="Arial" w:hAnsi="Arial" w:cs="Arial"/>
        </w:rPr>
        <w:br w:type="page"/>
      </w:r>
    </w:p>
    <w:p w14:paraId="52C6BA11" w14:textId="2AC70A8A" w:rsidR="006D5986" w:rsidRPr="00024832" w:rsidRDefault="006D5986" w:rsidP="006D5986">
      <w:pPr>
        <w:pStyle w:val="Heading1"/>
        <w:rPr>
          <w:rFonts w:eastAsia="Calibri"/>
        </w:rPr>
      </w:pPr>
      <w:bookmarkStart w:id="161" w:name="_Toc122028274"/>
      <w:r w:rsidRPr="00024832">
        <w:rPr>
          <w:rFonts w:eastAsia="Calibri"/>
        </w:rPr>
        <w:lastRenderedPageBreak/>
        <w:t>Chapter Six</w:t>
      </w:r>
      <w:bookmarkEnd w:id="161"/>
    </w:p>
    <w:p w14:paraId="2CDD1251" w14:textId="4F20C865" w:rsidR="006D5986" w:rsidRPr="00024832" w:rsidRDefault="00260D2C" w:rsidP="006D5986">
      <w:pPr>
        <w:pStyle w:val="Heading1"/>
        <w:rPr>
          <w:rFonts w:eastAsia="Calibri"/>
        </w:rPr>
      </w:pPr>
      <w:bookmarkStart w:id="162" w:name="_Toc122028275"/>
      <w:r w:rsidRPr="00024832">
        <w:rPr>
          <w:rFonts w:eastAsia="Calibri"/>
        </w:rPr>
        <w:t>Job Advertisements: Attracting Preferred Candidates</w:t>
      </w:r>
      <w:bookmarkEnd w:id="162"/>
      <w:r w:rsidRPr="00024832">
        <w:rPr>
          <w:rFonts w:eastAsia="Calibri"/>
        </w:rPr>
        <w:tab/>
      </w:r>
    </w:p>
    <w:p w14:paraId="381475BB" w14:textId="722F1C33" w:rsidR="006D5986" w:rsidRPr="00024832" w:rsidRDefault="006D5986" w:rsidP="0002608E">
      <w:pPr>
        <w:keepNext/>
        <w:keepLines/>
        <w:spacing w:after="120" w:line="360" w:lineRule="auto"/>
        <w:outlineLvl w:val="1"/>
        <w:rPr>
          <w:rFonts w:ascii="Arial" w:eastAsia="Times New Roman" w:hAnsi="Arial" w:cs="Arial"/>
          <w:b/>
          <w:bCs/>
        </w:rPr>
      </w:pPr>
      <w:bookmarkStart w:id="163" w:name="_Toc122028276"/>
      <w:r w:rsidRPr="00024832">
        <w:rPr>
          <w:rFonts w:ascii="Arial" w:eastAsia="Times New Roman" w:hAnsi="Arial" w:cs="Arial"/>
          <w:b/>
          <w:bCs/>
        </w:rPr>
        <w:t>6.0</w:t>
      </w:r>
      <w:r w:rsidRPr="00024832">
        <w:rPr>
          <w:rFonts w:ascii="Arial" w:eastAsia="Times New Roman" w:hAnsi="Arial" w:cs="Arial"/>
          <w:b/>
          <w:bCs/>
        </w:rPr>
        <w:tab/>
        <w:t>Introduction</w:t>
      </w:r>
      <w:bookmarkEnd w:id="163"/>
      <w:r w:rsidRPr="00024832">
        <w:rPr>
          <w:rFonts w:ascii="Arial" w:eastAsia="Times New Roman" w:hAnsi="Arial" w:cs="Arial"/>
          <w:b/>
          <w:bCs/>
        </w:rPr>
        <w:t xml:space="preserve"> </w:t>
      </w:r>
    </w:p>
    <w:p w14:paraId="03F56BA4" w14:textId="65EF2EAC" w:rsidR="006D5986" w:rsidRPr="00024832" w:rsidRDefault="00C81847" w:rsidP="0002608E">
      <w:pPr>
        <w:spacing w:after="120" w:line="360" w:lineRule="auto"/>
        <w:jc w:val="center"/>
        <w:rPr>
          <w:rFonts w:ascii="Arial" w:eastAsia="Calibri" w:hAnsi="Arial" w:cs="Arial"/>
          <w:i/>
        </w:rPr>
      </w:pPr>
      <w:r w:rsidRPr="00024832">
        <w:rPr>
          <w:rFonts w:ascii="Arial" w:eastAsia="Calibri" w:hAnsi="Arial" w:cs="Arial"/>
          <w:i/>
        </w:rPr>
        <w:t>‘</w:t>
      </w:r>
      <w:r w:rsidR="00C32A2E" w:rsidRPr="00024832">
        <w:rPr>
          <w:rFonts w:ascii="Arial" w:eastAsia="Calibri" w:hAnsi="Arial" w:cs="Arial"/>
          <w:i/>
        </w:rPr>
        <w:t>The absence of equality indicates the presence of discrimination</w:t>
      </w:r>
      <w:r w:rsidR="006D5986" w:rsidRPr="00024832">
        <w:rPr>
          <w:rFonts w:ascii="Arial" w:eastAsia="Calibri" w:hAnsi="Arial" w:cs="Arial"/>
          <w:i/>
        </w:rPr>
        <w:t>.</w:t>
      </w:r>
      <w:r w:rsidRPr="00024832">
        <w:rPr>
          <w:rFonts w:ascii="Arial" w:eastAsia="Calibri" w:hAnsi="Arial" w:cs="Arial"/>
          <w:i/>
        </w:rPr>
        <w:t>’</w:t>
      </w:r>
    </w:p>
    <w:p w14:paraId="792F2AD9" w14:textId="3F9D453C" w:rsidR="006D5986" w:rsidRPr="00024832" w:rsidRDefault="004F013C" w:rsidP="00F56179">
      <w:pPr>
        <w:pStyle w:val="ListParagraph"/>
        <w:numPr>
          <w:ilvl w:val="0"/>
          <w:numId w:val="32"/>
        </w:numPr>
        <w:spacing w:after="120" w:line="360" w:lineRule="auto"/>
        <w:jc w:val="right"/>
        <w:rPr>
          <w:rFonts w:ascii="Arial" w:eastAsia="Calibri" w:hAnsi="Arial" w:cs="Arial"/>
        </w:rPr>
      </w:pPr>
      <w:r w:rsidRPr="00024832">
        <w:rPr>
          <w:rFonts w:ascii="Arial" w:eastAsia="Calibri" w:hAnsi="Arial" w:cs="Arial"/>
        </w:rPr>
        <w:t>Adejugbe and Adejugbe</w:t>
      </w:r>
      <w:r w:rsidR="007473A7">
        <w:rPr>
          <w:rStyle w:val="FootnoteReference"/>
          <w:rFonts w:ascii="Arial" w:eastAsia="Calibri" w:hAnsi="Arial" w:cs="Arial"/>
        </w:rPr>
        <w:footnoteReference w:id="873"/>
      </w:r>
      <w:r w:rsidRPr="00024832">
        <w:rPr>
          <w:rFonts w:ascii="Arial" w:eastAsia="Calibri" w:hAnsi="Arial" w:cs="Arial"/>
        </w:rPr>
        <w:t xml:space="preserve"> </w:t>
      </w:r>
      <w:r w:rsidR="00420815" w:rsidRPr="00024832">
        <w:rPr>
          <w:rFonts w:ascii="ZWAdobeF" w:eastAsia="Calibri" w:hAnsi="ZWAdobeF" w:cs="ZWAdobeF"/>
          <w:sz w:val="2"/>
          <w:szCs w:val="2"/>
        </w:rPr>
        <w:t>801F</w:t>
      </w:r>
      <w:r w:rsidR="0069274B" w:rsidRPr="00024832">
        <w:rPr>
          <w:rFonts w:ascii="ZWAdobeF" w:eastAsia="Calibri" w:hAnsi="ZWAdobeF" w:cs="ZWAdobeF"/>
          <w:sz w:val="2"/>
          <w:szCs w:val="2"/>
        </w:rPr>
        <w:t>801F</w:t>
      </w:r>
    </w:p>
    <w:p w14:paraId="173ACE00" w14:textId="036BAE32" w:rsidR="00C26B64" w:rsidRPr="00024832" w:rsidRDefault="006D5986" w:rsidP="00C26B64">
      <w:pPr>
        <w:spacing w:after="120" w:line="360" w:lineRule="auto"/>
        <w:jc w:val="both"/>
        <w:rPr>
          <w:rFonts w:ascii="Arial" w:eastAsia="Calibri" w:hAnsi="Arial" w:cs="Arial"/>
        </w:rPr>
      </w:pPr>
      <w:r w:rsidRPr="00024832">
        <w:rPr>
          <w:rFonts w:ascii="Arial" w:eastAsia="Calibri" w:hAnsi="Arial" w:cs="Arial"/>
        </w:rPr>
        <w:t xml:space="preserve">This chapter ties </w:t>
      </w:r>
      <w:r w:rsidR="00270C85" w:rsidRPr="00024832">
        <w:rPr>
          <w:rFonts w:ascii="Arial" w:eastAsia="Calibri" w:hAnsi="Arial" w:cs="Arial"/>
        </w:rPr>
        <w:t xml:space="preserve">Chapters Four </w:t>
      </w:r>
      <w:r w:rsidRPr="00024832">
        <w:rPr>
          <w:rFonts w:ascii="Arial" w:eastAsia="Calibri" w:hAnsi="Arial" w:cs="Arial"/>
        </w:rPr>
        <w:t xml:space="preserve">and </w:t>
      </w:r>
      <w:r w:rsidR="00270C85" w:rsidRPr="00024832">
        <w:rPr>
          <w:rFonts w:ascii="Arial" w:eastAsia="Calibri" w:hAnsi="Arial" w:cs="Arial"/>
        </w:rPr>
        <w:t xml:space="preserve">Five </w:t>
      </w:r>
      <w:r w:rsidRPr="00024832">
        <w:rPr>
          <w:rFonts w:ascii="Arial" w:eastAsia="Calibri" w:hAnsi="Arial" w:cs="Arial"/>
        </w:rPr>
        <w:t>into a coherent discussion on job seekers’ perception of discriminatory pre-employment practices in Nigeri</w:t>
      </w:r>
      <w:r w:rsidR="005C7123" w:rsidRPr="00024832">
        <w:rPr>
          <w:rFonts w:ascii="Arial" w:eastAsia="Calibri" w:hAnsi="Arial" w:cs="Arial"/>
        </w:rPr>
        <w:t>a</w:t>
      </w:r>
      <w:r w:rsidRPr="00024832">
        <w:rPr>
          <w:rFonts w:ascii="Arial" w:eastAsia="Calibri" w:hAnsi="Arial" w:cs="Arial"/>
        </w:rPr>
        <w:t xml:space="preserve">. In </w:t>
      </w:r>
      <w:r w:rsidR="0067394C" w:rsidRPr="00024832">
        <w:rPr>
          <w:rFonts w:ascii="Arial" w:eastAsia="Calibri" w:hAnsi="Arial" w:cs="Arial"/>
        </w:rPr>
        <w:t>Chapter Four</w:t>
      </w:r>
      <w:r w:rsidR="005C7123" w:rsidRPr="00024832">
        <w:rPr>
          <w:rFonts w:ascii="Arial" w:eastAsia="Calibri" w:hAnsi="Arial" w:cs="Arial"/>
        </w:rPr>
        <w:t>, discussion</w:t>
      </w:r>
      <w:r w:rsidR="004226AC" w:rsidRPr="00024832">
        <w:rPr>
          <w:rFonts w:ascii="Arial" w:eastAsia="Calibri" w:hAnsi="Arial" w:cs="Arial"/>
        </w:rPr>
        <w:t>s</w:t>
      </w:r>
      <w:r w:rsidR="005C7123" w:rsidRPr="00024832">
        <w:rPr>
          <w:rFonts w:ascii="Arial" w:eastAsia="Calibri" w:hAnsi="Arial" w:cs="Arial"/>
        </w:rPr>
        <w:t xml:space="preserve"> on </w:t>
      </w:r>
      <w:r w:rsidR="004226AC" w:rsidRPr="00024832">
        <w:rPr>
          <w:rFonts w:ascii="Arial" w:eastAsia="Calibri" w:hAnsi="Arial" w:cs="Arial"/>
        </w:rPr>
        <w:t xml:space="preserve">HRM, recruitment and selection </w:t>
      </w:r>
      <w:r w:rsidR="00AF4CF1" w:rsidRPr="00024832">
        <w:rPr>
          <w:rFonts w:ascii="Arial" w:eastAsia="Calibri" w:hAnsi="Arial" w:cs="Arial"/>
        </w:rPr>
        <w:t>practices</w:t>
      </w:r>
      <w:r w:rsidRPr="00024832">
        <w:rPr>
          <w:rFonts w:ascii="Arial" w:eastAsia="Calibri" w:hAnsi="Arial" w:cs="Arial"/>
        </w:rPr>
        <w:t xml:space="preserve"> </w:t>
      </w:r>
      <w:r w:rsidR="00816923" w:rsidRPr="00024832">
        <w:rPr>
          <w:rFonts w:ascii="Arial" w:eastAsia="Calibri" w:hAnsi="Arial" w:cs="Arial"/>
        </w:rPr>
        <w:t xml:space="preserve">were made and how </w:t>
      </w:r>
      <w:r w:rsidR="00270C85" w:rsidRPr="00024832">
        <w:rPr>
          <w:rFonts w:ascii="Arial" w:eastAsia="Calibri" w:hAnsi="Arial" w:cs="Arial"/>
        </w:rPr>
        <w:t xml:space="preserve">these </w:t>
      </w:r>
      <w:r w:rsidR="006C7A75" w:rsidRPr="00024832">
        <w:rPr>
          <w:rFonts w:ascii="Arial" w:eastAsia="Calibri" w:hAnsi="Arial" w:cs="Arial"/>
        </w:rPr>
        <w:t>are</w:t>
      </w:r>
      <w:r w:rsidR="00816923" w:rsidRPr="00024832">
        <w:rPr>
          <w:rFonts w:ascii="Arial" w:eastAsia="Calibri" w:hAnsi="Arial" w:cs="Arial"/>
        </w:rPr>
        <w:t xml:space="preserve"> contextualised </w:t>
      </w:r>
      <w:r w:rsidR="00270C85" w:rsidRPr="00024832">
        <w:rPr>
          <w:rFonts w:ascii="Arial" w:eastAsia="Calibri" w:hAnsi="Arial" w:cs="Arial"/>
        </w:rPr>
        <w:t>with</w:t>
      </w:r>
      <w:r w:rsidR="00816923" w:rsidRPr="00024832">
        <w:rPr>
          <w:rFonts w:ascii="Arial" w:eastAsia="Calibri" w:hAnsi="Arial" w:cs="Arial"/>
        </w:rPr>
        <w:t>in the Nigeria</w:t>
      </w:r>
      <w:r w:rsidR="00270C85" w:rsidRPr="00024832">
        <w:rPr>
          <w:rFonts w:ascii="Arial" w:eastAsia="Calibri" w:hAnsi="Arial" w:cs="Arial"/>
        </w:rPr>
        <w:t>n</w:t>
      </w:r>
      <w:r w:rsidR="00816923" w:rsidRPr="00024832">
        <w:rPr>
          <w:rFonts w:ascii="Arial" w:eastAsia="Calibri" w:hAnsi="Arial" w:cs="Arial"/>
        </w:rPr>
        <w:t xml:space="preserve"> setting. </w:t>
      </w:r>
      <w:r w:rsidR="00AF4CF1" w:rsidRPr="00024832">
        <w:rPr>
          <w:rFonts w:ascii="Arial" w:eastAsia="Calibri" w:hAnsi="Arial" w:cs="Arial"/>
        </w:rPr>
        <w:t xml:space="preserve">Chapter </w:t>
      </w:r>
      <w:r w:rsidR="003F4B51" w:rsidRPr="00024832">
        <w:rPr>
          <w:rFonts w:ascii="Arial" w:eastAsia="Calibri" w:hAnsi="Arial" w:cs="Arial"/>
        </w:rPr>
        <w:t xml:space="preserve">Five </w:t>
      </w:r>
      <w:r w:rsidR="00AF4CF1" w:rsidRPr="00024832">
        <w:rPr>
          <w:rFonts w:ascii="Arial" w:eastAsia="Calibri" w:hAnsi="Arial" w:cs="Arial"/>
        </w:rPr>
        <w:t xml:space="preserve">discussed </w:t>
      </w:r>
      <w:r w:rsidRPr="00024832">
        <w:rPr>
          <w:rFonts w:ascii="Arial" w:eastAsia="Calibri" w:hAnsi="Arial" w:cs="Arial"/>
        </w:rPr>
        <w:t xml:space="preserve">the impact of culture on Human resources management (HRM) </w:t>
      </w:r>
      <w:r w:rsidR="00AF4CF1" w:rsidRPr="00024832">
        <w:rPr>
          <w:rFonts w:ascii="Arial" w:eastAsia="Calibri" w:hAnsi="Arial" w:cs="Arial"/>
        </w:rPr>
        <w:t>and recruitment and selection</w:t>
      </w:r>
      <w:r w:rsidRPr="00024832">
        <w:rPr>
          <w:rFonts w:ascii="Arial" w:eastAsia="Calibri" w:hAnsi="Arial" w:cs="Arial"/>
        </w:rPr>
        <w:t xml:space="preserve"> in Lagos State.</w:t>
      </w:r>
      <w:r w:rsidR="00754756" w:rsidRPr="00024832">
        <w:rPr>
          <w:rFonts w:ascii="Arial" w:eastAsia="Calibri" w:hAnsi="Arial" w:cs="Arial"/>
        </w:rPr>
        <w:t xml:space="preserve"> </w:t>
      </w:r>
      <w:r w:rsidR="000124F3" w:rsidRPr="00024832">
        <w:rPr>
          <w:rFonts w:ascii="Arial" w:eastAsia="Calibri" w:hAnsi="Arial" w:cs="Arial"/>
        </w:rPr>
        <w:t>To provide more insight</w:t>
      </w:r>
      <w:r w:rsidR="00CC7B6C" w:rsidRPr="00024832">
        <w:rPr>
          <w:rFonts w:ascii="Arial" w:eastAsia="Calibri" w:hAnsi="Arial" w:cs="Arial"/>
        </w:rPr>
        <w:t xml:space="preserve">, </w:t>
      </w:r>
      <w:r w:rsidR="004413E3" w:rsidRPr="00024832">
        <w:rPr>
          <w:rFonts w:ascii="Arial" w:eastAsia="Calibri" w:hAnsi="Arial" w:cs="Arial"/>
        </w:rPr>
        <w:t xml:space="preserve">the research data </w:t>
      </w:r>
      <w:r w:rsidR="00CC7B6C" w:rsidRPr="00024832">
        <w:rPr>
          <w:rFonts w:ascii="Arial" w:eastAsia="Calibri" w:hAnsi="Arial" w:cs="Arial"/>
        </w:rPr>
        <w:t>collected</w:t>
      </w:r>
      <w:r w:rsidR="004413E3" w:rsidRPr="00024832">
        <w:rPr>
          <w:rFonts w:ascii="Arial" w:eastAsia="Calibri" w:hAnsi="Arial" w:cs="Arial"/>
        </w:rPr>
        <w:t xml:space="preserve"> from </w:t>
      </w:r>
      <w:r w:rsidR="00CC7B6C" w:rsidRPr="00024832">
        <w:rPr>
          <w:rFonts w:ascii="Arial" w:eastAsia="Calibri" w:hAnsi="Arial" w:cs="Arial"/>
        </w:rPr>
        <w:t>respondents</w:t>
      </w:r>
      <w:r w:rsidR="004413E3" w:rsidRPr="00024832">
        <w:rPr>
          <w:rFonts w:ascii="Arial" w:eastAsia="Calibri" w:hAnsi="Arial" w:cs="Arial"/>
        </w:rPr>
        <w:t xml:space="preserve"> in the online survey and </w:t>
      </w:r>
      <w:r w:rsidR="004F3729" w:rsidRPr="00024832">
        <w:rPr>
          <w:rFonts w:ascii="Arial" w:eastAsia="Calibri" w:hAnsi="Arial" w:cs="Arial"/>
        </w:rPr>
        <w:t xml:space="preserve">HR </w:t>
      </w:r>
      <w:r w:rsidR="00997145" w:rsidRPr="00024832">
        <w:rPr>
          <w:rFonts w:ascii="Arial" w:eastAsia="Calibri" w:hAnsi="Arial" w:cs="Arial"/>
        </w:rPr>
        <w:t>professionals’</w:t>
      </w:r>
      <w:r w:rsidR="00CC7B6C" w:rsidRPr="00024832">
        <w:rPr>
          <w:rFonts w:ascii="Arial" w:eastAsia="Calibri" w:hAnsi="Arial" w:cs="Arial"/>
        </w:rPr>
        <w:t xml:space="preserve"> interviews</w:t>
      </w:r>
      <w:r w:rsidR="004F3729" w:rsidRPr="00024832">
        <w:rPr>
          <w:rFonts w:ascii="Arial" w:eastAsia="Calibri" w:hAnsi="Arial" w:cs="Arial"/>
        </w:rPr>
        <w:t xml:space="preserve"> were used to support and affirm how certain </w:t>
      </w:r>
      <w:r w:rsidR="00CC7B6C" w:rsidRPr="00024832">
        <w:rPr>
          <w:rFonts w:ascii="Arial" w:eastAsia="Calibri" w:hAnsi="Arial" w:cs="Arial"/>
        </w:rPr>
        <w:t xml:space="preserve">discriminatory </w:t>
      </w:r>
      <w:r w:rsidR="004F3729" w:rsidRPr="00024832">
        <w:rPr>
          <w:rFonts w:ascii="Arial" w:eastAsia="Calibri" w:hAnsi="Arial" w:cs="Arial"/>
        </w:rPr>
        <w:t xml:space="preserve">cultural practices </w:t>
      </w:r>
      <w:r w:rsidR="00CC7B6C" w:rsidRPr="00024832">
        <w:rPr>
          <w:rFonts w:ascii="Arial" w:eastAsia="Calibri" w:hAnsi="Arial" w:cs="Arial"/>
        </w:rPr>
        <w:t xml:space="preserve">influence recruitment and selection decisions in Nigeria. </w:t>
      </w:r>
    </w:p>
    <w:p w14:paraId="59AFF8FA" w14:textId="2792FDEF" w:rsidR="00C014D0" w:rsidRPr="00024832" w:rsidRDefault="004A10C2" w:rsidP="00F255F8">
      <w:pPr>
        <w:spacing w:after="120" w:line="360" w:lineRule="auto"/>
        <w:jc w:val="both"/>
        <w:rPr>
          <w:rFonts w:ascii="Arial" w:eastAsia="Calibri" w:hAnsi="Arial" w:cs="Arial"/>
        </w:rPr>
      </w:pPr>
      <w:r w:rsidRPr="00024832">
        <w:rPr>
          <w:rFonts w:ascii="Arial" w:eastAsia="Calibri" w:hAnsi="Arial" w:cs="Arial"/>
        </w:rPr>
        <w:t xml:space="preserve">This </w:t>
      </w:r>
      <w:r w:rsidR="00B911AA" w:rsidRPr="00024832">
        <w:rPr>
          <w:rFonts w:ascii="Arial" w:eastAsia="Calibri" w:hAnsi="Arial" w:cs="Arial"/>
        </w:rPr>
        <w:t>researc</w:t>
      </w:r>
      <w:r w:rsidRPr="00024832">
        <w:rPr>
          <w:rFonts w:ascii="Arial" w:eastAsia="Calibri" w:hAnsi="Arial" w:cs="Arial"/>
        </w:rPr>
        <w:t>h findings</w:t>
      </w:r>
      <w:r w:rsidR="002446D1" w:rsidRPr="00024832">
        <w:rPr>
          <w:rFonts w:ascii="Arial" w:eastAsia="Calibri" w:hAnsi="Arial" w:cs="Arial"/>
        </w:rPr>
        <w:t xml:space="preserve"> </w:t>
      </w:r>
      <w:r w:rsidR="00D97943" w:rsidRPr="00024832">
        <w:rPr>
          <w:rFonts w:ascii="Arial" w:eastAsia="Calibri" w:hAnsi="Arial" w:cs="Arial"/>
        </w:rPr>
        <w:t>collated</w:t>
      </w:r>
      <w:r w:rsidR="002446D1" w:rsidRPr="00024832">
        <w:rPr>
          <w:rFonts w:ascii="Arial" w:eastAsia="Calibri" w:hAnsi="Arial" w:cs="Arial"/>
        </w:rPr>
        <w:t xml:space="preserve"> from </w:t>
      </w:r>
      <w:r w:rsidR="006D5986" w:rsidRPr="00024832">
        <w:rPr>
          <w:rFonts w:ascii="Arial" w:eastAsia="Calibri" w:hAnsi="Arial" w:cs="Arial"/>
        </w:rPr>
        <w:t>respondents and HR professionals showed that certain discriminatory job requirements</w:t>
      </w:r>
      <w:r w:rsidR="00290DC3" w:rsidRPr="00024832">
        <w:rPr>
          <w:rFonts w:ascii="Arial" w:eastAsia="Calibri" w:hAnsi="Arial" w:cs="Arial"/>
        </w:rPr>
        <w:t>,</w:t>
      </w:r>
      <w:r w:rsidR="006D5986" w:rsidRPr="00024832">
        <w:rPr>
          <w:rFonts w:ascii="Arial" w:eastAsia="Calibri" w:hAnsi="Arial" w:cs="Arial"/>
        </w:rPr>
        <w:t xml:space="preserve"> </w:t>
      </w:r>
      <w:r w:rsidR="000105EA" w:rsidRPr="00024832">
        <w:rPr>
          <w:rFonts w:ascii="Arial" w:eastAsia="Calibri" w:hAnsi="Arial" w:cs="Arial"/>
        </w:rPr>
        <w:t xml:space="preserve">such </w:t>
      </w:r>
      <w:r w:rsidR="00290DC3" w:rsidRPr="00024832">
        <w:rPr>
          <w:rFonts w:ascii="Arial" w:eastAsia="Calibri" w:hAnsi="Arial" w:cs="Arial"/>
        </w:rPr>
        <w:t xml:space="preserve">as </w:t>
      </w:r>
      <w:r w:rsidR="000105EA" w:rsidRPr="00024832">
        <w:rPr>
          <w:rFonts w:ascii="Arial" w:eastAsia="Calibri" w:hAnsi="Arial" w:cs="Arial"/>
        </w:rPr>
        <w:t xml:space="preserve">age, gender, ethnicity and religion </w:t>
      </w:r>
      <w:r w:rsidR="006D5986" w:rsidRPr="00024832">
        <w:rPr>
          <w:rFonts w:ascii="Arial" w:eastAsia="Calibri" w:hAnsi="Arial" w:cs="Arial"/>
        </w:rPr>
        <w:t>in job adverts and interviews</w:t>
      </w:r>
      <w:r w:rsidR="00290DC3" w:rsidRPr="00024832">
        <w:rPr>
          <w:rFonts w:ascii="Arial" w:eastAsia="Calibri" w:hAnsi="Arial" w:cs="Arial"/>
        </w:rPr>
        <w:t>,</w:t>
      </w:r>
      <w:r w:rsidR="006D5986" w:rsidRPr="00024832">
        <w:rPr>
          <w:rFonts w:ascii="Arial" w:eastAsia="Calibri" w:hAnsi="Arial" w:cs="Arial"/>
        </w:rPr>
        <w:t xml:space="preserve"> resulted</w:t>
      </w:r>
      <w:r w:rsidR="000105EA" w:rsidRPr="00024832">
        <w:rPr>
          <w:rFonts w:ascii="Arial" w:eastAsia="Calibri" w:hAnsi="Arial" w:cs="Arial"/>
        </w:rPr>
        <w:t xml:space="preserve"> from </w:t>
      </w:r>
      <w:r w:rsidR="0081740F" w:rsidRPr="00024832">
        <w:rPr>
          <w:rFonts w:ascii="Arial" w:eastAsia="Calibri" w:hAnsi="Arial" w:cs="Arial"/>
        </w:rPr>
        <w:t>different cultural beliefs that</w:t>
      </w:r>
      <w:r w:rsidR="006D5986" w:rsidRPr="00024832">
        <w:rPr>
          <w:rFonts w:ascii="Arial" w:eastAsia="Calibri" w:hAnsi="Arial" w:cs="Arial"/>
        </w:rPr>
        <w:t xml:space="preserve"> </w:t>
      </w:r>
      <w:r w:rsidR="00290DC3" w:rsidRPr="00024832">
        <w:rPr>
          <w:rFonts w:ascii="Arial" w:eastAsia="Calibri" w:hAnsi="Arial" w:cs="Arial"/>
        </w:rPr>
        <w:t>are</w:t>
      </w:r>
      <w:r w:rsidR="006D5986" w:rsidRPr="00024832">
        <w:rPr>
          <w:rFonts w:ascii="Arial" w:eastAsia="Calibri" w:hAnsi="Arial" w:cs="Arial"/>
        </w:rPr>
        <w:t xml:space="preserve"> common or shared among respondents</w:t>
      </w:r>
      <w:r w:rsidR="009C65E4" w:rsidRPr="00024832">
        <w:rPr>
          <w:rFonts w:ascii="Arial" w:eastAsia="Calibri" w:hAnsi="Arial" w:cs="Arial"/>
        </w:rPr>
        <w:t xml:space="preserve">. </w:t>
      </w:r>
      <w:r w:rsidR="001F3FE7" w:rsidRPr="00024832">
        <w:rPr>
          <w:rFonts w:ascii="Arial" w:eastAsia="Calibri" w:hAnsi="Arial" w:cs="Arial"/>
        </w:rPr>
        <w:t xml:space="preserve">Research findings </w:t>
      </w:r>
      <w:r w:rsidR="009C65E4" w:rsidRPr="00024832">
        <w:rPr>
          <w:rFonts w:ascii="Arial" w:eastAsia="Calibri" w:hAnsi="Arial" w:cs="Arial"/>
        </w:rPr>
        <w:t xml:space="preserve">showed </w:t>
      </w:r>
      <w:r w:rsidR="006D5986" w:rsidRPr="00024832">
        <w:rPr>
          <w:rFonts w:ascii="Arial" w:eastAsia="Calibri" w:hAnsi="Arial" w:cs="Arial"/>
        </w:rPr>
        <w:t xml:space="preserve">that </w:t>
      </w:r>
      <w:r w:rsidR="001F3FE7" w:rsidRPr="00024832">
        <w:rPr>
          <w:rFonts w:ascii="Arial" w:eastAsia="Calibri" w:hAnsi="Arial" w:cs="Arial"/>
        </w:rPr>
        <w:t>pre-employment discrimination requirement</w:t>
      </w:r>
      <w:r w:rsidR="006D5986" w:rsidRPr="00024832">
        <w:rPr>
          <w:rFonts w:ascii="Arial" w:eastAsia="Calibri" w:hAnsi="Arial" w:cs="Arial"/>
        </w:rPr>
        <w:t>s were normal and expected</w:t>
      </w:r>
      <w:r w:rsidR="009C65E4" w:rsidRPr="00024832">
        <w:rPr>
          <w:rFonts w:ascii="Arial" w:eastAsia="Calibri" w:hAnsi="Arial" w:cs="Arial"/>
        </w:rPr>
        <w:t xml:space="preserve"> regardless of </w:t>
      </w:r>
      <w:r w:rsidR="00670E9C" w:rsidRPr="00024832">
        <w:rPr>
          <w:rFonts w:ascii="Arial" w:eastAsia="Calibri" w:hAnsi="Arial" w:cs="Arial"/>
        </w:rPr>
        <w:t xml:space="preserve">its prohibition by the Nigerian Constitution </w:t>
      </w:r>
      <w:r w:rsidR="00351D63" w:rsidRPr="00024832">
        <w:rPr>
          <w:rFonts w:ascii="Arial" w:eastAsia="Calibri" w:hAnsi="Arial" w:cs="Arial"/>
        </w:rPr>
        <w:t>1999 (</w:t>
      </w:r>
      <w:r w:rsidR="000376E5" w:rsidRPr="00024832">
        <w:rPr>
          <w:rFonts w:ascii="Arial" w:eastAsia="Calibri" w:hAnsi="Arial" w:cs="Arial"/>
        </w:rPr>
        <w:t>as amended 2011</w:t>
      </w:r>
      <w:r w:rsidR="00351D63" w:rsidRPr="00024832">
        <w:rPr>
          <w:rFonts w:ascii="Arial" w:eastAsia="Calibri" w:hAnsi="Arial" w:cs="Arial"/>
        </w:rPr>
        <w:t>)</w:t>
      </w:r>
      <w:r w:rsidR="007473A7">
        <w:rPr>
          <w:rFonts w:ascii="Arial" w:eastAsia="Calibri" w:hAnsi="Arial" w:cs="Arial"/>
        </w:rPr>
        <w:t>.</w:t>
      </w:r>
      <w:r w:rsidR="00670E9C" w:rsidRPr="00024832">
        <w:rPr>
          <w:rStyle w:val="FootnoteReference"/>
          <w:rFonts w:ascii="Arial" w:eastAsia="Calibri" w:hAnsi="Arial" w:cs="Arial"/>
        </w:rPr>
        <w:footnoteReference w:id="874"/>
      </w:r>
      <w:r w:rsidR="006D5986" w:rsidRPr="00024832">
        <w:rPr>
          <w:rFonts w:ascii="Arial" w:eastAsia="Calibri" w:hAnsi="Arial" w:cs="Arial"/>
        </w:rPr>
        <w:t xml:space="preserve"> There was a culturally established trend amongst respondents to ex</w:t>
      </w:r>
      <w:r w:rsidR="00CA77AE" w:rsidRPr="00024832">
        <w:rPr>
          <w:rFonts w:ascii="Arial" w:eastAsia="Calibri" w:hAnsi="Arial" w:cs="Arial"/>
        </w:rPr>
        <w:t>pect</w:t>
      </w:r>
      <w:r w:rsidR="006D5986" w:rsidRPr="00024832">
        <w:rPr>
          <w:rFonts w:ascii="Arial" w:eastAsia="Calibri" w:hAnsi="Arial" w:cs="Arial"/>
        </w:rPr>
        <w:t xml:space="preserve"> some form of discrimination in job advertisements (job adverts). Findings also revealed that although some respondents know and understand that discriminatory requirements in job adverts were wrong and illegal, they did nothing to challenge this. </w:t>
      </w:r>
    </w:p>
    <w:p w14:paraId="06FE3D06" w14:textId="4E1A9A66" w:rsidR="006D5986" w:rsidRPr="00024832" w:rsidRDefault="00160C9C" w:rsidP="0002608E">
      <w:pPr>
        <w:spacing w:after="120" w:line="360" w:lineRule="auto"/>
        <w:jc w:val="both"/>
        <w:rPr>
          <w:rFonts w:ascii="Arial" w:eastAsia="Calibri" w:hAnsi="Arial" w:cs="Arial"/>
        </w:rPr>
      </w:pPr>
      <w:r w:rsidRPr="00024832">
        <w:rPr>
          <w:rFonts w:ascii="Arial" w:eastAsia="Calibri" w:hAnsi="Arial" w:cs="Arial"/>
        </w:rPr>
        <w:t xml:space="preserve">Job adverts </w:t>
      </w:r>
      <w:r w:rsidR="00CA77AE" w:rsidRPr="00024832">
        <w:rPr>
          <w:rFonts w:ascii="Arial" w:eastAsia="Calibri" w:hAnsi="Arial" w:cs="Arial"/>
        </w:rPr>
        <w:t>are</w:t>
      </w:r>
      <w:r w:rsidRPr="00024832">
        <w:rPr>
          <w:rFonts w:ascii="Arial" w:eastAsia="Calibri" w:hAnsi="Arial" w:cs="Arial"/>
        </w:rPr>
        <w:t xml:space="preserve"> usually the first stage</w:t>
      </w:r>
      <w:r w:rsidR="00CB124C" w:rsidRPr="00024832">
        <w:rPr>
          <w:rFonts w:ascii="Arial" w:eastAsia="Calibri" w:hAnsi="Arial" w:cs="Arial"/>
        </w:rPr>
        <w:t>,</w:t>
      </w:r>
      <w:r w:rsidRPr="00024832">
        <w:rPr>
          <w:rFonts w:ascii="Arial" w:eastAsia="Calibri" w:hAnsi="Arial" w:cs="Arial"/>
        </w:rPr>
        <w:t xml:space="preserve"> and </w:t>
      </w:r>
      <w:r w:rsidR="000A6719" w:rsidRPr="00024832">
        <w:rPr>
          <w:rFonts w:ascii="Arial" w:eastAsia="Calibri" w:hAnsi="Arial" w:cs="Arial"/>
        </w:rPr>
        <w:t xml:space="preserve">the </w:t>
      </w:r>
      <w:r w:rsidRPr="00024832">
        <w:rPr>
          <w:rFonts w:ascii="Arial" w:eastAsia="Calibri" w:hAnsi="Arial" w:cs="Arial"/>
        </w:rPr>
        <w:t xml:space="preserve">first contact </w:t>
      </w:r>
      <w:r w:rsidR="00D56B91" w:rsidRPr="00024832">
        <w:rPr>
          <w:rFonts w:ascii="Arial" w:eastAsia="Calibri" w:hAnsi="Arial" w:cs="Arial"/>
        </w:rPr>
        <w:t xml:space="preserve">job seekers have </w:t>
      </w:r>
      <w:r w:rsidR="006E3A8A" w:rsidRPr="00024832">
        <w:rPr>
          <w:rFonts w:ascii="Arial" w:eastAsia="Calibri" w:hAnsi="Arial" w:cs="Arial"/>
        </w:rPr>
        <w:t>with</w:t>
      </w:r>
      <w:r w:rsidR="00D56B91" w:rsidRPr="00024832">
        <w:rPr>
          <w:rFonts w:ascii="Arial" w:eastAsia="Calibri" w:hAnsi="Arial" w:cs="Arial"/>
        </w:rPr>
        <w:t xml:space="preserve"> a recruiting </w:t>
      </w:r>
      <w:r w:rsidR="00FF5D9A" w:rsidRPr="00024832">
        <w:rPr>
          <w:rFonts w:ascii="Arial" w:eastAsia="Calibri" w:hAnsi="Arial" w:cs="Arial"/>
        </w:rPr>
        <w:t>organisation</w:t>
      </w:r>
      <w:r w:rsidR="00D56B91" w:rsidRPr="00024832">
        <w:rPr>
          <w:rFonts w:ascii="Arial" w:eastAsia="Calibri" w:hAnsi="Arial" w:cs="Arial"/>
        </w:rPr>
        <w:t xml:space="preserve">. As such, the information presented through </w:t>
      </w:r>
      <w:r w:rsidR="00FF5D9A" w:rsidRPr="00024832">
        <w:rPr>
          <w:rFonts w:ascii="Arial" w:eastAsia="Calibri" w:hAnsi="Arial" w:cs="Arial"/>
        </w:rPr>
        <w:t xml:space="preserve">job adverts (see </w:t>
      </w:r>
      <w:r w:rsidR="00807454" w:rsidRPr="00024832">
        <w:rPr>
          <w:rFonts w:ascii="Arial" w:eastAsia="Calibri" w:hAnsi="Arial" w:cs="Arial"/>
        </w:rPr>
        <w:t xml:space="preserve">Chapter </w:t>
      </w:r>
      <w:r w:rsidR="0067394C" w:rsidRPr="00024832">
        <w:rPr>
          <w:rFonts w:ascii="Arial" w:eastAsia="Calibri" w:hAnsi="Arial" w:cs="Arial"/>
        </w:rPr>
        <w:t>Four</w:t>
      </w:r>
      <w:r w:rsidR="00FF5D9A" w:rsidRPr="00024832">
        <w:rPr>
          <w:rFonts w:ascii="Arial" w:eastAsia="Calibri" w:hAnsi="Arial" w:cs="Arial"/>
        </w:rPr>
        <w:t xml:space="preserve">, </w:t>
      </w:r>
      <w:r w:rsidR="00807454" w:rsidRPr="00024832">
        <w:rPr>
          <w:rFonts w:ascii="Arial" w:eastAsia="Calibri" w:hAnsi="Arial" w:cs="Arial"/>
        </w:rPr>
        <w:t xml:space="preserve">Section </w:t>
      </w:r>
      <w:r w:rsidR="00FF5D9A" w:rsidRPr="00024832">
        <w:rPr>
          <w:rFonts w:ascii="Arial" w:eastAsia="Calibri" w:hAnsi="Arial" w:cs="Arial"/>
        </w:rPr>
        <w:t xml:space="preserve">4.3) is crucial to the achievement of employment and the </w:t>
      </w:r>
      <w:r w:rsidR="00F73209" w:rsidRPr="00024832">
        <w:rPr>
          <w:rFonts w:ascii="Arial" w:eastAsia="Calibri" w:hAnsi="Arial" w:cs="Arial"/>
        </w:rPr>
        <w:t>overall concept of HRM.</w:t>
      </w:r>
      <w:r w:rsidR="00777302" w:rsidRPr="00024832">
        <w:rPr>
          <w:rFonts w:ascii="Arial" w:eastAsia="Calibri" w:hAnsi="Arial" w:cs="Arial"/>
        </w:rPr>
        <w:t xml:space="preserve"> </w:t>
      </w:r>
      <w:r w:rsidR="006D5986" w:rsidRPr="00024832">
        <w:rPr>
          <w:rFonts w:ascii="Arial" w:eastAsia="Calibri" w:hAnsi="Arial" w:cs="Arial"/>
        </w:rPr>
        <w:t>The process of discrimination usually starts with the perception of unfairness</w:t>
      </w:r>
      <w:r w:rsidR="00F4173F" w:rsidRPr="00024832">
        <w:rPr>
          <w:rFonts w:ascii="Arial" w:eastAsia="Calibri" w:hAnsi="Arial" w:cs="Arial"/>
        </w:rPr>
        <w:t xml:space="preserve">, and </w:t>
      </w:r>
      <w:r w:rsidR="003179C0" w:rsidRPr="00024832">
        <w:rPr>
          <w:rFonts w:ascii="Arial" w:eastAsia="Calibri" w:hAnsi="Arial" w:cs="Arial"/>
        </w:rPr>
        <w:t xml:space="preserve">whether discrimination occurred or not is important </w:t>
      </w:r>
      <w:r w:rsidR="00D238DA" w:rsidRPr="00024832">
        <w:rPr>
          <w:rFonts w:ascii="Arial" w:eastAsia="Calibri" w:hAnsi="Arial" w:cs="Arial"/>
        </w:rPr>
        <w:t xml:space="preserve">to the individual who believes it happened. </w:t>
      </w:r>
      <w:r w:rsidR="006D5986" w:rsidRPr="00024832">
        <w:rPr>
          <w:rFonts w:ascii="Arial" w:eastAsia="Calibri" w:hAnsi="Arial" w:cs="Arial"/>
        </w:rPr>
        <w:t>Job seekers</w:t>
      </w:r>
      <w:r w:rsidR="00270C85" w:rsidRPr="00024832">
        <w:rPr>
          <w:rFonts w:ascii="Arial" w:eastAsia="Calibri" w:hAnsi="Arial" w:cs="Arial"/>
        </w:rPr>
        <w:t xml:space="preserve"> or </w:t>
      </w:r>
      <w:r w:rsidR="006D5986" w:rsidRPr="00024832">
        <w:rPr>
          <w:rFonts w:ascii="Arial" w:eastAsia="Calibri" w:hAnsi="Arial" w:cs="Arial"/>
        </w:rPr>
        <w:t xml:space="preserve">applicants in Lagos State are often faced with discriminatory job adverts that </w:t>
      </w:r>
      <w:r w:rsidR="00361670" w:rsidRPr="00024832">
        <w:rPr>
          <w:rFonts w:ascii="Arial" w:eastAsia="Calibri" w:hAnsi="Arial" w:cs="Arial"/>
        </w:rPr>
        <w:t xml:space="preserve">stipulate </w:t>
      </w:r>
      <w:r w:rsidR="006D5986" w:rsidRPr="00024832">
        <w:rPr>
          <w:rFonts w:ascii="Arial" w:eastAsia="Calibri" w:hAnsi="Arial" w:cs="Arial"/>
        </w:rPr>
        <w:t>certain personal attributes of applicants such as age, sex, ethnicity, religion etc</w:t>
      </w:r>
      <w:r w:rsidR="007473A7">
        <w:rPr>
          <w:rFonts w:ascii="Arial" w:eastAsia="Calibri" w:hAnsi="Arial" w:cs="Arial"/>
        </w:rPr>
        <w:t>.</w:t>
      </w:r>
      <w:r w:rsidR="006D5986" w:rsidRPr="00024832">
        <w:rPr>
          <w:rFonts w:ascii="Arial" w:eastAsia="Calibri" w:hAnsi="Arial" w:cs="Arial"/>
          <w:vertAlign w:val="superscript"/>
        </w:rPr>
        <w:footnoteReference w:id="875"/>
      </w:r>
      <w:r w:rsidR="006D5986" w:rsidRPr="00024832">
        <w:rPr>
          <w:rFonts w:ascii="Arial" w:eastAsia="Calibri" w:hAnsi="Arial" w:cs="Arial"/>
        </w:rPr>
        <w:t xml:space="preserve"> </w:t>
      </w:r>
      <w:r w:rsidR="006D5986" w:rsidRPr="00024832">
        <w:rPr>
          <w:rFonts w:ascii="Arial" w:eastAsia="Calibri" w:hAnsi="Arial" w:cs="Arial"/>
        </w:rPr>
        <w:lastRenderedPageBreak/>
        <w:t>This, in turn, has a limiting effect that reduces job seekers’ chances of applying or being offered the job</w:t>
      </w:r>
      <w:r w:rsidR="001A0F77" w:rsidRPr="00024832">
        <w:rPr>
          <w:rFonts w:ascii="Arial" w:eastAsia="Calibri" w:hAnsi="Arial" w:cs="Arial"/>
        </w:rPr>
        <w:t>,</w:t>
      </w:r>
      <w:r w:rsidR="00BA5CA3" w:rsidRPr="00024832">
        <w:rPr>
          <w:rFonts w:ascii="Arial" w:eastAsia="Calibri" w:hAnsi="Arial" w:cs="Arial"/>
        </w:rPr>
        <w:t xml:space="preserve"> thereby increasing the rate of unemployment in Nigeria</w:t>
      </w:r>
      <w:r w:rsidR="007473A7">
        <w:rPr>
          <w:rFonts w:ascii="Arial" w:eastAsia="Calibri" w:hAnsi="Arial" w:cs="Arial"/>
        </w:rPr>
        <w:t>.</w:t>
      </w:r>
      <w:r w:rsidR="006D5986" w:rsidRPr="00024832">
        <w:rPr>
          <w:rFonts w:ascii="Arial" w:eastAsia="Calibri" w:hAnsi="Arial" w:cs="Arial"/>
          <w:vertAlign w:val="superscript"/>
        </w:rPr>
        <w:footnoteReference w:id="876"/>
      </w:r>
      <w:r w:rsidR="006D5986" w:rsidRPr="00024832">
        <w:rPr>
          <w:rFonts w:ascii="Arial" w:eastAsia="Calibri" w:hAnsi="Arial" w:cs="Arial"/>
        </w:rPr>
        <w:t xml:space="preserve"> </w:t>
      </w:r>
    </w:p>
    <w:p w14:paraId="60FDF85A" w14:textId="666FE0FA" w:rsidR="00151026" w:rsidRPr="00024832" w:rsidRDefault="006D5986" w:rsidP="001C4ECC">
      <w:pPr>
        <w:spacing w:after="120" w:line="360" w:lineRule="auto"/>
        <w:jc w:val="both"/>
        <w:rPr>
          <w:rFonts w:ascii="Arial" w:eastAsia="Calibri" w:hAnsi="Arial" w:cs="Arial"/>
        </w:rPr>
      </w:pPr>
      <w:r w:rsidRPr="00024832">
        <w:rPr>
          <w:rFonts w:ascii="Arial" w:eastAsia="Calibri" w:hAnsi="Arial" w:cs="Arial"/>
        </w:rPr>
        <w:t>When it comes to pre-employment, particularly in relation to job adverts in Lagos State, there is limited research on the occurrence of discrimination</w:t>
      </w:r>
      <w:r w:rsidR="00CB124C" w:rsidRPr="00024832">
        <w:rPr>
          <w:rFonts w:ascii="Arial" w:eastAsia="Calibri" w:hAnsi="Arial" w:cs="Arial"/>
        </w:rPr>
        <w:t>,</w:t>
      </w:r>
      <w:r w:rsidRPr="00024832">
        <w:rPr>
          <w:rFonts w:ascii="Arial" w:eastAsia="Calibri" w:hAnsi="Arial" w:cs="Arial"/>
        </w:rPr>
        <w:t xml:space="preserve"> </w:t>
      </w:r>
      <w:r w:rsidR="00270C85" w:rsidRPr="00024832">
        <w:rPr>
          <w:rFonts w:ascii="Arial" w:eastAsia="Calibri" w:hAnsi="Arial" w:cs="Arial"/>
        </w:rPr>
        <w:t xml:space="preserve">mainly </w:t>
      </w:r>
      <w:r w:rsidRPr="00024832">
        <w:rPr>
          <w:rFonts w:ascii="Arial" w:eastAsia="Calibri" w:hAnsi="Arial" w:cs="Arial"/>
        </w:rPr>
        <w:t>because it is hard to substantiate</w:t>
      </w:r>
      <w:r w:rsidR="007473A7">
        <w:rPr>
          <w:rFonts w:ascii="Arial" w:eastAsia="Calibri" w:hAnsi="Arial" w:cs="Arial"/>
        </w:rPr>
        <w:t>.</w:t>
      </w:r>
      <w:r w:rsidRPr="00024832">
        <w:rPr>
          <w:rFonts w:ascii="Arial" w:eastAsia="Calibri" w:hAnsi="Arial" w:cs="Arial"/>
          <w:vertAlign w:val="superscript"/>
        </w:rPr>
        <w:footnoteReference w:id="877"/>
      </w:r>
      <w:r w:rsidR="003E75A9" w:rsidRPr="00024832">
        <w:rPr>
          <w:rFonts w:ascii="Arial" w:eastAsia="Calibri" w:hAnsi="Arial" w:cs="Arial"/>
        </w:rPr>
        <w:t xml:space="preserve"> T</w:t>
      </w:r>
      <w:r w:rsidRPr="00024832">
        <w:rPr>
          <w:rFonts w:ascii="Arial" w:eastAsia="Calibri" w:hAnsi="Arial" w:cs="Arial"/>
        </w:rPr>
        <w:t>he majority of studies conducted are centred around discrimination during employment</w:t>
      </w:r>
      <w:r w:rsidR="007473A7">
        <w:rPr>
          <w:rFonts w:ascii="Arial" w:eastAsia="Calibri" w:hAnsi="Arial" w:cs="Arial"/>
        </w:rPr>
        <w:t>.</w:t>
      </w:r>
      <w:r w:rsidRPr="00024832">
        <w:rPr>
          <w:rFonts w:ascii="Arial" w:eastAsia="Calibri" w:hAnsi="Arial" w:cs="Arial"/>
          <w:vertAlign w:val="superscript"/>
        </w:rPr>
        <w:footnoteReference w:id="878"/>
      </w:r>
      <w:r w:rsidRPr="00024832">
        <w:rPr>
          <w:rFonts w:ascii="Arial" w:eastAsia="Calibri" w:hAnsi="Arial" w:cs="Arial"/>
        </w:rPr>
        <w:t xml:space="preserve"> This is the knowledge gap th</w:t>
      </w:r>
      <w:r w:rsidR="00A560A2" w:rsidRPr="00024832">
        <w:rPr>
          <w:rFonts w:ascii="Arial" w:eastAsia="Calibri" w:hAnsi="Arial" w:cs="Arial"/>
        </w:rPr>
        <w:t>is chapter</w:t>
      </w:r>
      <w:r w:rsidRPr="00024832">
        <w:rPr>
          <w:rFonts w:ascii="Arial" w:eastAsia="Calibri" w:hAnsi="Arial" w:cs="Arial"/>
        </w:rPr>
        <w:t xml:space="preserve"> intends</w:t>
      </w:r>
      <w:r w:rsidR="000A6719" w:rsidRPr="00024832">
        <w:rPr>
          <w:rFonts w:ascii="Arial" w:eastAsia="Calibri" w:hAnsi="Arial" w:cs="Arial"/>
        </w:rPr>
        <w:t xml:space="preserve"> to</w:t>
      </w:r>
      <w:r w:rsidRPr="00024832">
        <w:rPr>
          <w:rFonts w:ascii="Arial" w:eastAsia="Calibri" w:hAnsi="Arial" w:cs="Arial"/>
        </w:rPr>
        <w:t xml:space="preserve"> </w:t>
      </w:r>
      <w:r w:rsidR="00A560A2" w:rsidRPr="00024832">
        <w:rPr>
          <w:rFonts w:ascii="Arial" w:eastAsia="Calibri" w:hAnsi="Arial" w:cs="Arial"/>
        </w:rPr>
        <w:t>explore and bridge</w:t>
      </w:r>
      <w:r w:rsidRPr="00024832">
        <w:rPr>
          <w:rFonts w:ascii="Arial" w:eastAsia="Calibri" w:hAnsi="Arial" w:cs="Arial"/>
        </w:rPr>
        <w:t xml:space="preserve">. </w:t>
      </w:r>
    </w:p>
    <w:p w14:paraId="547AB017" w14:textId="5BEC3954" w:rsidR="001A0F77" w:rsidRPr="00024832" w:rsidRDefault="001A0F77" w:rsidP="001A0F77">
      <w:pPr>
        <w:spacing w:after="120" w:line="360" w:lineRule="auto"/>
        <w:jc w:val="both"/>
        <w:rPr>
          <w:rFonts w:ascii="Arial" w:hAnsi="Arial" w:cs="Arial"/>
        </w:rPr>
      </w:pPr>
      <w:r w:rsidRPr="00024832">
        <w:rPr>
          <w:rFonts w:ascii="Arial" w:eastAsia="Calibri" w:hAnsi="Arial" w:cs="Arial"/>
        </w:rPr>
        <w:t>Consequently, in furtherance of the first and second research objectives and</w:t>
      </w:r>
      <w:r w:rsidRPr="00024832">
        <w:rPr>
          <w:rFonts w:ascii="Arial" w:hAnsi="Arial" w:cs="Arial"/>
        </w:rPr>
        <w:t xml:space="preserve"> the first, second and third research questions (</w:t>
      </w:r>
      <w:r w:rsidR="00807454" w:rsidRPr="00024832">
        <w:rPr>
          <w:rFonts w:ascii="Arial" w:hAnsi="Arial" w:cs="Arial"/>
        </w:rPr>
        <w:t xml:space="preserve">Chapter </w:t>
      </w:r>
      <w:r w:rsidR="00B237F6" w:rsidRPr="00024832">
        <w:rPr>
          <w:rFonts w:ascii="Arial" w:hAnsi="Arial" w:cs="Arial"/>
        </w:rPr>
        <w:t>One</w:t>
      </w:r>
      <w:r w:rsidRPr="00024832">
        <w:rPr>
          <w:rFonts w:ascii="Arial" w:hAnsi="Arial" w:cs="Arial"/>
        </w:rPr>
        <w:t xml:space="preserve">, </w:t>
      </w:r>
      <w:r w:rsidR="00807454" w:rsidRPr="00024832">
        <w:rPr>
          <w:rFonts w:ascii="Arial" w:hAnsi="Arial" w:cs="Arial"/>
        </w:rPr>
        <w:t xml:space="preserve">Sections </w:t>
      </w:r>
      <w:r w:rsidRPr="00024832">
        <w:rPr>
          <w:rFonts w:ascii="Arial" w:hAnsi="Arial" w:cs="Arial"/>
        </w:rPr>
        <w:t>1.3.1 and 1.3.2)</w:t>
      </w:r>
      <w:r w:rsidRPr="00024832">
        <w:rPr>
          <w:rFonts w:ascii="Arial" w:eastAsia="Calibri" w:hAnsi="Arial" w:cs="Arial"/>
        </w:rPr>
        <w:t xml:space="preserve">, this chapter seeks to explore, ascertain and analyse </w:t>
      </w:r>
      <w:r w:rsidRPr="00024832">
        <w:rPr>
          <w:rFonts w:ascii="Arial" w:hAnsi="Arial" w:cs="Arial"/>
        </w:rPr>
        <w:t>discrimination in recruitment processes (</w:t>
      </w:r>
      <w:r w:rsidRPr="00024832">
        <w:rPr>
          <w:rFonts w:ascii="Arial" w:eastAsia="Calibri" w:hAnsi="Arial" w:cs="Arial"/>
        </w:rPr>
        <w:t>job adverts)</w:t>
      </w:r>
      <w:r w:rsidR="005365BD" w:rsidRPr="00024832">
        <w:rPr>
          <w:rFonts w:ascii="Arial" w:eastAsia="Calibri" w:hAnsi="Arial" w:cs="Arial"/>
        </w:rPr>
        <w:t xml:space="preserve">. </w:t>
      </w:r>
      <w:r w:rsidR="006C045E" w:rsidRPr="00024832">
        <w:rPr>
          <w:rFonts w:ascii="Arial" w:eastAsia="Calibri" w:hAnsi="Arial" w:cs="Arial"/>
        </w:rPr>
        <w:t>It also seeks to</w:t>
      </w:r>
      <w:r w:rsidRPr="00024832">
        <w:rPr>
          <w:rFonts w:ascii="Arial" w:eastAsia="Calibri" w:hAnsi="Arial" w:cs="Arial"/>
        </w:rPr>
        <w:t xml:space="preserve"> explore whether job seekers perceive job adverts as </w:t>
      </w:r>
      <w:r w:rsidRPr="00024832">
        <w:rPr>
          <w:rFonts w:ascii="Arial" w:hAnsi="Arial" w:cs="Arial"/>
        </w:rPr>
        <w:t>discriminatory, and finally, what impacts discrimination in job advert</w:t>
      </w:r>
      <w:r w:rsidR="00096C43" w:rsidRPr="00024832">
        <w:rPr>
          <w:rFonts w:ascii="Arial" w:hAnsi="Arial" w:cs="Arial"/>
        </w:rPr>
        <w:t>s</w:t>
      </w:r>
      <w:r w:rsidRPr="00024832">
        <w:rPr>
          <w:rFonts w:ascii="Arial" w:hAnsi="Arial" w:cs="Arial"/>
        </w:rPr>
        <w:t xml:space="preserve"> has on them.</w:t>
      </w:r>
      <w:r w:rsidR="007B60FE" w:rsidRPr="00024832">
        <w:rPr>
          <w:rFonts w:ascii="Arial" w:eastAsia="Calibri" w:hAnsi="Arial" w:cs="Arial"/>
        </w:rPr>
        <w:t xml:space="preserve"> </w:t>
      </w:r>
      <w:r w:rsidR="002B38E2" w:rsidRPr="00024832">
        <w:rPr>
          <w:rFonts w:ascii="Arial" w:eastAsia="Calibri" w:hAnsi="Arial" w:cs="Arial"/>
        </w:rPr>
        <w:t>In exploring and understanding the standpoint of job seekers, t</w:t>
      </w:r>
      <w:r w:rsidR="007B60FE" w:rsidRPr="00024832">
        <w:rPr>
          <w:rFonts w:ascii="Arial" w:eastAsia="Calibri" w:hAnsi="Arial" w:cs="Arial"/>
        </w:rPr>
        <w:t>his chapter includes the analysis of the primary data collected from the online survey and HR professional interviews (</w:t>
      </w:r>
      <w:r w:rsidR="00807454" w:rsidRPr="00024832">
        <w:rPr>
          <w:rFonts w:ascii="Arial" w:eastAsia="Calibri" w:hAnsi="Arial" w:cs="Arial"/>
        </w:rPr>
        <w:t xml:space="preserve">Chapter </w:t>
      </w:r>
      <w:r w:rsidR="00B237F6" w:rsidRPr="00024832">
        <w:rPr>
          <w:rFonts w:ascii="Arial" w:eastAsia="Calibri" w:hAnsi="Arial" w:cs="Arial"/>
        </w:rPr>
        <w:t>Two</w:t>
      </w:r>
      <w:r w:rsidR="007B60FE" w:rsidRPr="00024832">
        <w:rPr>
          <w:rFonts w:ascii="Arial" w:eastAsia="Calibri" w:hAnsi="Arial" w:cs="Arial"/>
        </w:rPr>
        <w:t>)</w:t>
      </w:r>
      <w:r w:rsidR="007B60FE" w:rsidRPr="00024832">
        <w:t xml:space="preserve"> </w:t>
      </w:r>
      <w:r w:rsidR="007B60FE" w:rsidRPr="00024832">
        <w:rPr>
          <w:rFonts w:ascii="Arial" w:eastAsia="Calibri" w:hAnsi="Arial" w:cs="Arial"/>
        </w:rPr>
        <w:t>with the goal of discovering valuable insights into how discrimination in job adverts is perceived and interpreted by those who experience it.</w:t>
      </w:r>
    </w:p>
    <w:p w14:paraId="5856B5A6" w14:textId="77777777" w:rsidR="00B15020" w:rsidRPr="00024832" w:rsidRDefault="00B15020" w:rsidP="0002608E">
      <w:pPr>
        <w:spacing w:after="120" w:line="360" w:lineRule="auto"/>
        <w:jc w:val="both"/>
        <w:rPr>
          <w:rFonts w:ascii="Arial" w:eastAsia="Calibri" w:hAnsi="Arial" w:cs="Arial"/>
        </w:rPr>
      </w:pPr>
    </w:p>
    <w:p w14:paraId="7E34EB5E" w14:textId="3E5ED62B" w:rsidR="00D4474A" w:rsidRPr="00024832" w:rsidRDefault="00D4474A" w:rsidP="0002608E">
      <w:pPr>
        <w:keepNext/>
        <w:keepLines/>
        <w:spacing w:after="120" w:line="360" w:lineRule="auto"/>
        <w:outlineLvl w:val="1"/>
        <w:rPr>
          <w:rFonts w:ascii="Arial" w:eastAsia="Times New Roman" w:hAnsi="Arial" w:cs="Arial"/>
          <w:b/>
          <w:bCs/>
        </w:rPr>
      </w:pPr>
      <w:bookmarkStart w:id="165" w:name="_Toc122028277"/>
      <w:r w:rsidRPr="00024832">
        <w:rPr>
          <w:rFonts w:ascii="Arial" w:eastAsia="Times New Roman" w:hAnsi="Arial" w:cs="Arial"/>
          <w:b/>
          <w:bCs/>
        </w:rPr>
        <w:t>6.</w:t>
      </w:r>
      <w:r w:rsidR="00B15020" w:rsidRPr="00024832">
        <w:rPr>
          <w:rFonts w:ascii="Arial" w:eastAsia="Times New Roman" w:hAnsi="Arial" w:cs="Arial"/>
          <w:b/>
          <w:bCs/>
        </w:rPr>
        <w:t>1</w:t>
      </w:r>
      <w:r w:rsidRPr="00024832">
        <w:rPr>
          <w:rFonts w:ascii="Arial" w:eastAsia="Times New Roman" w:hAnsi="Arial" w:cs="Arial"/>
          <w:b/>
          <w:bCs/>
        </w:rPr>
        <w:tab/>
        <w:t xml:space="preserve">Explorations of Online Job </w:t>
      </w:r>
      <w:r w:rsidR="004B3FC3" w:rsidRPr="00024832">
        <w:rPr>
          <w:rFonts w:ascii="Arial" w:eastAsia="Times New Roman" w:hAnsi="Arial" w:cs="Arial"/>
          <w:b/>
          <w:bCs/>
        </w:rPr>
        <w:t xml:space="preserve">Adverts </w:t>
      </w:r>
      <w:r w:rsidRPr="00024832">
        <w:rPr>
          <w:rFonts w:ascii="Arial" w:eastAsia="Times New Roman" w:hAnsi="Arial" w:cs="Arial"/>
          <w:b/>
          <w:bCs/>
        </w:rPr>
        <w:t xml:space="preserve">in Lagos </w:t>
      </w:r>
      <w:r w:rsidR="004B3FC3" w:rsidRPr="00024832">
        <w:rPr>
          <w:rFonts w:ascii="Arial" w:eastAsia="Times New Roman" w:hAnsi="Arial" w:cs="Arial"/>
          <w:b/>
          <w:bCs/>
        </w:rPr>
        <w:t>State</w:t>
      </w:r>
      <w:bookmarkEnd w:id="165"/>
    </w:p>
    <w:p w14:paraId="2DB70B9D" w14:textId="5B043BAE" w:rsidR="00477D53" w:rsidRPr="00024832" w:rsidRDefault="005E6EA7" w:rsidP="0002608E">
      <w:pPr>
        <w:spacing w:after="120" w:line="360" w:lineRule="auto"/>
        <w:jc w:val="both"/>
        <w:rPr>
          <w:rFonts w:ascii="Arial" w:hAnsi="Arial" w:cs="Arial"/>
        </w:rPr>
      </w:pPr>
      <w:r w:rsidRPr="00024832">
        <w:rPr>
          <w:rFonts w:ascii="Arial" w:hAnsi="Arial" w:cs="Arial"/>
        </w:rPr>
        <w:t xml:space="preserve">The exploration of </w:t>
      </w:r>
      <w:r w:rsidR="00B6732F" w:rsidRPr="00024832">
        <w:rPr>
          <w:rFonts w:ascii="Arial" w:hAnsi="Arial" w:cs="Arial"/>
        </w:rPr>
        <w:t xml:space="preserve">online </w:t>
      </w:r>
      <w:r w:rsidRPr="00024832">
        <w:rPr>
          <w:rFonts w:ascii="Arial" w:hAnsi="Arial" w:cs="Arial"/>
        </w:rPr>
        <w:t xml:space="preserve">job adverts in </w:t>
      </w:r>
      <w:r w:rsidR="00B6732F" w:rsidRPr="00024832">
        <w:rPr>
          <w:rFonts w:ascii="Arial" w:hAnsi="Arial" w:cs="Arial"/>
        </w:rPr>
        <w:t xml:space="preserve">Lagos State was necessary </w:t>
      </w:r>
      <w:r w:rsidR="00C40DB1" w:rsidRPr="00024832">
        <w:rPr>
          <w:rFonts w:ascii="Arial" w:hAnsi="Arial" w:cs="Arial"/>
        </w:rPr>
        <w:t xml:space="preserve">and important to the research objectives and questions. </w:t>
      </w:r>
      <w:r w:rsidR="001C4989" w:rsidRPr="00024832">
        <w:rPr>
          <w:rFonts w:ascii="Arial" w:hAnsi="Arial" w:cs="Arial"/>
        </w:rPr>
        <w:t>T</w:t>
      </w:r>
      <w:r w:rsidR="00BF15FC" w:rsidRPr="00024832">
        <w:rPr>
          <w:rFonts w:ascii="Arial" w:hAnsi="Arial" w:cs="Arial"/>
        </w:rPr>
        <w:t>his research seeks to explore and ascertain the discriminatory recruitment and selection practices within the private sector in Lagos State</w:t>
      </w:r>
      <w:r w:rsidR="00F80E80" w:rsidRPr="00024832">
        <w:rPr>
          <w:rFonts w:ascii="Arial" w:hAnsi="Arial" w:cs="Arial"/>
        </w:rPr>
        <w:t>,</w:t>
      </w:r>
      <w:r w:rsidR="00BF15FC" w:rsidRPr="00024832">
        <w:rPr>
          <w:rFonts w:ascii="Arial" w:hAnsi="Arial" w:cs="Arial"/>
        </w:rPr>
        <w:t xml:space="preserve"> </w:t>
      </w:r>
      <w:r w:rsidR="00A953CD" w:rsidRPr="00024832">
        <w:rPr>
          <w:rFonts w:ascii="Arial" w:hAnsi="Arial" w:cs="Arial"/>
        </w:rPr>
        <w:t>as well as</w:t>
      </w:r>
      <w:r w:rsidR="00BF15FC" w:rsidRPr="00024832">
        <w:rPr>
          <w:rFonts w:ascii="Arial" w:hAnsi="Arial" w:cs="Arial"/>
        </w:rPr>
        <w:t xml:space="preserve"> </w:t>
      </w:r>
      <w:r w:rsidR="008E45F6" w:rsidRPr="00024832">
        <w:rPr>
          <w:rFonts w:ascii="Arial" w:hAnsi="Arial" w:cs="Arial"/>
        </w:rPr>
        <w:t xml:space="preserve">determine how personal characteristics such as age, sex, ethnicity, or religion </w:t>
      </w:r>
      <w:r w:rsidR="00AC2950" w:rsidRPr="00024832">
        <w:rPr>
          <w:rFonts w:ascii="Arial" w:hAnsi="Arial" w:cs="Arial"/>
        </w:rPr>
        <w:t>affect</w:t>
      </w:r>
      <w:r w:rsidR="008E45F6" w:rsidRPr="00024832">
        <w:rPr>
          <w:rFonts w:ascii="Arial" w:hAnsi="Arial" w:cs="Arial"/>
        </w:rPr>
        <w:t xml:space="preserve">, influence or shape job recruitment in the Nigerian private sector. </w:t>
      </w:r>
      <w:r w:rsidR="00B06113" w:rsidRPr="00024832">
        <w:rPr>
          <w:rFonts w:ascii="Arial" w:hAnsi="Arial" w:cs="Arial"/>
        </w:rPr>
        <w:t>Job advert</w:t>
      </w:r>
      <w:r w:rsidR="00F80E80" w:rsidRPr="00024832">
        <w:rPr>
          <w:rFonts w:ascii="Arial" w:hAnsi="Arial" w:cs="Arial"/>
        </w:rPr>
        <w:t>s</w:t>
      </w:r>
      <w:r w:rsidR="00B06113" w:rsidRPr="00024832">
        <w:rPr>
          <w:rFonts w:ascii="Arial" w:hAnsi="Arial" w:cs="Arial"/>
        </w:rPr>
        <w:t xml:space="preserve"> </w:t>
      </w:r>
      <w:r w:rsidR="00F80E80" w:rsidRPr="00024832">
        <w:rPr>
          <w:rFonts w:ascii="Arial" w:hAnsi="Arial" w:cs="Arial"/>
        </w:rPr>
        <w:t>are</w:t>
      </w:r>
      <w:r w:rsidR="00B06113" w:rsidRPr="00024832">
        <w:rPr>
          <w:rFonts w:ascii="Arial" w:hAnsi="Arial" w:cs="Arial"/>
        </w:rPr>
        <w:t xml:space="preserve"> </w:t>
      </w:r>
      <w:r w:rsidR="001D66D2" w:rsidRPr="00024832">
        <w:rPr>
          <w:rFonts w:ascii="Arial" w:hAnsi="Arial" w:cs="Arial"/>
        </w:rPr>
        <w:t>part of the</w:t>
      </w:r>
      <w:r w:rsidR="00B06113" w:rsidRPr="00024832">
        <w:rPr>
          <w:rFonts w:ascii="Arial" w:hAnsi="Arial" w:cs="Arial"/>
        </w:rPr>
        <w:t xml:space="preserve"> recruitment </w:t>
      </w:r>
      <w:r w:rsidR="001D66D2" w:rsidRPr="00024832">
        <w:rPr>
          <w:rFonts w:ascii="Arial" w:hAnsi="Arial" w:cs="Arial"/>
        </w:rPr>
        <w:t>stage</w:t>
      </w:r>
      <w:r w:rsidR="00F80E80" w:rsidRPr="00024832">
        <w:rPr>
          <w:rFonts w:ascii="Arial" w:hAnsi="Arial" w:cs="Arial"/>
        </w:rPr>
        <w:t>;</w:t>
      </w:r>
      <w:r w:rsidR="001D66D2" w:rsidRPr="00024832">
        <w:rPr>
          <w:rFonts w:ascii="Arial" w:hAnsi="Arial" w:cs="Arial"/>
        </w:rPr>
        <w:t xml:space="preserve"> t</w:t>
      </w:r>
      <w:r w:rsidR="008E45F6" w:rsidRPr="00024832">
        <w:rPr>
          <w:rFonts w:ascii="Arial" w:hAnsi="Arial" w:cs="Arial"/>
        </w:rPr>
        <w:t>herefore</w:t>
      </w:r>
      <w:r w:rsidR="004B5D0F" w:rsidRPr="00024832">
        <w:rPr>
          <w:rFonts w:ascii="Arial" w:hAnsi="Arial" w:cs="Arial"/>
        </w:rPr>
        <w:t xml:space="preserve">, exploring online job adverts was a start </w:t>
      </w:r>
      <w:r w:rsidR="00C461C4" w:rsidRPr="00024832">
        <w:rPr>
          <w:rFonts w:ascii="Arial" w:hAnsi="Arial" w:cs="Arial"/>
        </w:rPr>
        <w:t>to</w:t>
      </w:r>
      <w:r w:rsidR="00477D53" w:rsidRPr="00024832">
        <w:rPr>
          <w:rFonts w:ascii="Arial" w:hAnsi="Arial" w:cs="Arial"/>
        </w:rPr>
        <w:t xml:space="preserve"> achieving this. </w:t>
      </w:r>
    </w:p>
    <w:p w14:paraId="1366D27C" w14:textId="72BF8F3F" w:rsidR="00E07AD4" w:rsidRPr="00024832" w:rsidRDefault="00E07AD4" w:rsidP="0002608E">
      <w:pPr>
        <w:spacing w:after="120" w:line="360" w:lineRule="auto"/>
        <w:jc w:val="both"/>
        <w:rPr>
          <w:rFonts w:ascii="Arial" w:hAnsi="Arial" w:cs="Arial"/>
        </w:rPr>
      </w:pPr>
      <w:r w:rsidRPr="00024832">
        <w:rPr>
          <w:rFonts w:ascii="Arial" w:hAnsi="Arial" w:cs="Arial"/>
        </w:rPr>
        <w:lastRenderedPageBreak/>
        <w:t>A job advertisement is an informative print or electronic notification informing people that a particular job position is opened within an organisation</w:t>
      </w:r>
      <w:r w:rsidR="007473A7">
        <w:rPr>
          <w:rFonts w:ascii="Arial" w:hAnsi="Arial" w:cs="Arial"/>
        </w:rPr>
        <w:t>.</w:t>
      </w:r>
      <w:r w:rsidRPr="00024832">
        <w:rPr>
          <w:rFonts w:ascii="Arial" w:hAnsi="Arial" w:cs="Arial"/>
          <w:vertAlign w:val="superscript"/>
        </w:rPr>
        <w:footnoteReference w:id="879"/>
      </w:r>
      <w:r w:rsidRPr="00024832">
        <w:rPr>
          <w:rFonts w:ascii="Arial" w:hAnsi="Arial" w:cs="Arial"/>
        </w:rPr>
        <w:t xml:space="preserve"> This can be found in local and national newspapers, job boards, social media, job centres etc</w:t>
      </w:r>
      <w:r w:rsidR="007473A7">
        <w:rPr>
          <w:rFonts w:ascii="Arial" w:hAnsi="Arial" w:cs="Arial"/>
        </w:rPr>
        <w:t>.</w:t>
      </w:r>
      <w:r w:rsidRPr="00024832">
        <w:rPr>
          <w:rFonts w:ascii="Arial" w:hAnsi="Arial" w:cs="Arial"/>
          <w:vertAlign w:val="superscript"/>
        </w:rPr>
        <w:footnoteReference w:id="880"/>
      </w:r>
      <w:r w:rsidRPr="00024832">
        <w:rPr>
          <w:rFonts w:ascii="Arial" w:hAnsi="Arial" w:cs="Arial"/>
        </w:rPr>
        <w:t xml:space="preserve"> Research on job adverts has shown that job seekers make their decisions to apply for a job based on the job adverts’ information</w:t>
      </w:r>
      <w:r w:rsidR="007473A7">
        <w:rPr>
          <w:rFonts w:ascii="Arial" w:hAnsi="Arial" w:cs="Arial"/>
        </w:rPr>
        <w:t>.</w:t>
      </w:r>
      <w:r w:rsidRPr="00024832">
        <w:rPr>
          <w:rFonts w:ascii="Arial" w:hAnsi="Arial" w:cs="Arial"/>
          <w:vertAlign w:val="superscript"/>
        </w:rPr>
        <w:footnoteReference w:id="881"/>
      </w:r>
      <w:r w:rsidRPr="00024832">
        <w:rPr>
          <w:rFonts w:ascii="Arial" w:hAnsi="Arial" w:cs="Arial"/>
        </w:rPr>
        <w:t xml:space="preserve"> </w:t>
      </w:r>
    </w:p>
    <w:p w14:paraId="0D1EC1C1" w14:textId="06777FC4" w:rsidR="00D47B2F" w:rsidRPr="00024832" w:rsidRDefault="008F7913" w:rsidP="0002608E">
      <w:pPr>
        <w:spacing w:after="120" w:line="360" w:lineRule="auto"/>
        <w:jc w:val="both"/>
        <w:rPr>
          <w:rFonts w:ascii="Arial" w:eastAsia="Calibri" w:hAnsi="Arial" w:cs="Arial"/>
        </w:rPr>
      </w:pPr>
      <w:r w:rsidRPr="00024832">
        <w:rPr>
          <w:rFonts w:ascii="Arial" w:eastAsia="Calibri" w:hAnsi="Arial" w:cs="Arial"/>
        </w:rPr>
        <w:t xml:space="preserve">Online </w:t>
      </w:r>
      <w:r w:rsidR="00D4474A" w:rsidRPr="00024832">
        <w:rPr>
          <w:rFonts w:ascii="Arial" w:eastAsia="Calibri" w:hAnsi="Arial" w:cs="Arial"/>
        </w:rPr>
        <w:t xml:space="preserve">job adverts </w:t>
      </w:r>
      <w:r w:rsidRPr="00024832">
        <w:rPr>
          <w:rFonts w:ascii="Arial" w:eastAsia="Calibri" w:hAnsi="Arial" w:cs="Arial"/>
        </w:rPr>
        <w:t xml:space="preserve">were chosen because they </w:t>
      </w:r>
      <w:r w:rsidR="00D4474A" w:rsidRPr="00024832">
        <w:rPr>
          <w:rFonts w:ascii="Arial" w:eastAsia="Calibri" w:hAnsi="Arial" w:cs="Arial"/>
        </w:rPr>
        <w:t>are a richer source of information than printed</w:t>
      </w:r>
      <w:r w:rsidR="009C523F" w:rsidRPr="00024832">
        <w:rPr>
          <w:rFonts w:ascii="Arial" w:eastAsia="Calibri" w:hAnsi="Arial" w:cs="Arial"/>
        </w:rPr>
        <w:t xml:space="preserve"> (newspaper)</w:t>
      </w:r>
      <w:r w:rsidR="00D4474A" w:rsidRPr="00024832">
        <w:rPr>
          <w:rFonts w:ascii="Arial" w:eastAsia="Calibri" w:hAnsi="Arial" w:cs="Arial"/>
        </w:rPr>
        <w:t xml:space="preserve"> job advertisements and have become a primary recruitment practice with technological advancement</w:t>
      </w:r>
      <w:r w:rsidR="007473A7">
        <w:rPr>
          <w:rFonts w:ascii="Arial" w:eastAsia="Calibri" w:hAnsi="Arial" w:cs="Arial"/>
        </w:rPr>
        <w:t>.</w:t>
      </w:r>
      <w:r w:rsidR="00D4474A" w:rsidRPr="00024832">
        <w:rPr>
          <w:rFonts w:ascii="Arial" w:eastAsia="Calibri" w:hAnsi="Arial" w:cs="Arial"/>
          <w:vertAlign w:val="superscript"/>
        </w:rPr>
        <w:footnoteReference w:id="882"/>
      </w:r>
      <w:r w:rsidR="00D4474A" w:rsidRPr="00024832">
        <w:rPr>
          <w:rFonts w:ascii="Arial" w:eastAsia="Calibri" w:hAnsi="Arial" w:cs="Arial"/>
        </w:rPr>
        <w:t xml:space="preserve"> </w:t>
      </w:r>
      <w:r w:rsidR="009C523F" w:rsidRPr="00024832">
        <w:rPr>
          <w:rFonts w:ascii="Arial" w:eastAsia="Calibri" w:hAnsi="Arial" w:cs="Arial"/>
        </w:rPr>
        <w:t>This is because online job adverts give potential applicants the opportunity to find a lot of information about the recruiting organisation, the different job offers, or the organisational culture</w:t>
      </w:r>
      <w:r w:rsidRPr="00024832">
        <w:rPr>
          <w:rFonts w:ascii="Arial" w:eastAsia="Calibri" w:hAnsi="Arial" w:cs="Arial"/>
        </w:rPr>
        <w:t xml:space="preserve"> as opposed to job adverts in </w:t>
      </w:r>
      <w:r w:rsidR="0095494E" w:rsidRPr="00024832">
        <w:rPr>
          <w:rFonts w:ascii="Arial" w:eastAsia="Calibri" w:hAnsi="Arial" w:cs="Arial"/>
        </w:rPr>
        <w:t xml:space="preserve">a </w:t>
      </w:r>
      <w:r w:rsidRPr="00024832">
        <w:rPr>
          <w:rFonts w:ascii="Arial" w:eastAsia="Calibri" w:hAnsi="Arial" w:cs="Arial"/>
        </w:rPr>
        <w:t>newspaper which have limited information</w:t>
      </w:r>
      <w:r w:rsidR="007473A7">
        <w:rPr>
          <w:rFonts w:ascii="Arial" w:eastAsia="Calibri" w:hAnsi="Arial" w:cs="Arial"/>
        </w:rPr>
        <w:t>.</w:t>
      </w:r>
      <w:r w:rsidR="009C523F" w:rsidRPr="00024832">
        <w:rPr>
          <w:rStyle w:val="FootnoteReference"/>
          <w:rFonts w:ascii="Arial" w:eastAsia="Calibri" w:hAnsi="Arial" w:cs="Arial"/>
        </w:rPr>
        <w:footnoteReference w:id="883"/>
      </w:r>
      <w:r w:rsidR="00BE4161" w:rsidRPr="00024832">
        <w:rPr>
          <w:rFonts w:ascii="Arial" w:eastAsia="Calibri" w:hAnsi="Arial" w:cs="Arial"/>
        </w:rPr>
        <w:t xml:space="preserve"> </w:t>
      </w:r>
      <w:r w:rsidR="00D47B2F" w:rsidRPr="00024832">
        <w:rPr>
          <w:rFonts w:ascii="Arial" w:eastAsia="Calibri" w:hAnsi="Arial" w:cs="Arial"/>
        </w:rPr>
        <w:t>Also, unli</w:t>
      </w:r>
      <w:r w:rsidR="003556E5" w:rsidRPr="00024832">
        <w:rPr>
          <w:rFonts w:ascii="Arial" w:eastAsia="Calibri" w:hAnsi="Arial" w:cs="Arial"/>
        </w:rPr>
        <w:t xml:space="preserve">ke printed job adverts, online recruitment removes </w:t>
      </w:r>
      <w:r w:rsidR="0095494E" w:rsidRPr="00024832">
        <w:rPr>
          <w:rFonts w:ascii="Arial" w:eastAsia="Calibri" w:hAnsi="Arial" w:cs="Arial"/>
        </w:rPr>
        <w:t xml:space="preserve">the </w:t>
      </w:r>
      <w:r w:rsidR="003556E5" w:rsidRPr="00024832">
        <w:rPr>
          <w:rFonts w:ascii="Arial" w:eastAsia="Calibri" w:hAnsi="Arial" w:cs="Arial"/>
        </w:rPr>
        <w:t>complexity</w:t>
      </w:r>
      <w:r w:rsidR="004672CF" w:rsidRPr="00024832">
        <w:rPr>
          <w:rFonts w:ascii="Arial" w:eastAsia="Calibri" w:hAnsi="Arial" w:cs="Arial"/>
        </w:rPr>
        <w:t xml:space="preserve"> of</w:t>
      </w:r>
      <w:r w:rsidR="003556E5" w:rsidRPr="00024832">
        <w:rPr>
          <w:rFonts w:ascii="Arial" w:eastAsia="Calibri" w:hAnsi="Arial" w:cs="Arial"/>
        </w:rPr>
        <w:t xml:space="preserve"> waste and paperwork</w:t>
      </w:r>
      <w:r w:rsidR="004672CF" w:rsidRPr="00024832">
        <w:rPr>
          <w:rFonts w:ascii="Arial" w:eastAsia="Calibri" w:hAnsi="Arial" w:cs="Arial"/>
        </w:rPr>
        <w:t xml:space="preserve"> and</w:t>
      </w:r>
      <w:r w:rsidR="003556E5" w:rsidRPr="00024832">
        <w:rPr>
          <w:rFonts w:ascii="Arial" w:eastAsia="Calibri" w:hAnsi="Arial" w:cs="Arial"/>
        </w:rPr>
        <w:t xml:space="preserve"> introduc</w:t>
      </w:r>
      <w:r w:rsidR="004672CF" w:rsidRPr="00024832">
        <w:rPr>
          <w:rFonts w:ascii="Arial" w:eastAsia="Calibri" w:hAnsi="Arial" w:cs="Arial"/>
        </w:rPr>
        <w:t xml:space="preserve">es </w:t>
      </w:r>
      <w:r w:rsidR="003556E5" w:rsidRPr="00024832">
        <w:rPr>
          <w:rFonts w:ascii="Arial" w:eastAsia="Calibri" w:hAnsi="Arial" w:cs="Arial"/>
        </w:rPr>
        <w:t>good sound workflow systems and reliable database applications</w:t>
      </w:r>
      <w:r w:rsidR="007473A7">
        <w:rPr>
          <w:rFonts w:ascii="Arial" w:eastAsia="Calibri" w:hAnsi="Arial" w:cs="Arial"/>
        </w:rPr>
        <w:t>.</w:t>
      </w:r>
      <w:r w:rsidR="0099425E" w:rsidRPr="00024832">
        <w:rPr>
          <w:rStyle w:val="FootnoteReference"/>
          <w:rFonts w:ascii="Arial" w:eastAsia="Calibri" w:hAnsi="Arial" w:cs="Arial"/>
        </w:rPr>
        <w:footnoteReference w:id="884"/>
      </w:r>
    </w:p>
    <w:p w14:paraId="4F36689D" w14:textId="011C77FC" w:rsidR="00D4474A" w:rsidRPr="00024832" w:rsidRDefault="008A7B09" w:rsidP="0002608E">
      <w:pPr>
        <w:spacing w:after="120" w:line="360" w:lineRule="auto"/>
        <w:jc w:val="both"/>
        <w:rPr>
          <w:rFonts w:ascii="Arial" w:eastAsia="Calibri" w:hAnsi="Arial" w:cs="Arial"/>
        </w:rPr>
      </w:pPr>
      <w:r w:rsidRPr="00024832">
        <w:rPr>
          <w:rFonts w:ascii="Arial" w:eastAsia="Calibri" w:hAnsi="Arial" w:cs="Arial"/>
        </w:rPr>
        <w:t xml:space="preserve">That said, the </w:t>
      </w:r>
      <w:r w:rsidR="00CF23D4" w:rsidRPr="00024832">
        <w:rPr>
          <w:rFonts w:ascii="Arial" w:eastAsia="Calibri" w:hAnsi="Arial" w:cs="Arial"/>
        </w:rPr>
        <w:t>availability</w:t>
      </w:r>
      <w:r w:rsidRPr="00024832">
        <w:rPr>
          <w:rFonts w:ascii="Arial" w:eastAsia="Calibri" w:hAnsi="Arial" w:cs="Arial"/>
        </w:rPr>
        <w:t xml:space="preserve"> of more information can potentially include disc</w:t>
      </w:r>
      <w:r w:rsidR="00CF23D4" w:rsidRPr="00024832">
        <w:rPr>
          <w:rFonts w:ascii="Arial" w:eastAsia="Calibri" w:hAnsi="Arial" w:cs="Arial"/>
        </w:rPr>
        <w:t xml:space="preserve">riminatory context. </w:t>
      </w:r>
      <w:r w:rsidR="00107A1F" w:rsidRPr="00024832">
        <w:rPr>
          <w:rFonts w:ascii="Arial" w:eastAsia="Calibri" w:hAnsi="Arial" w:cs="Arial"/>
        </w:rPr>
        <w:t xml:space="preserve">Research </w:t>
      </w:r>
      <w:r w:rsidR="00D4474A" w:rsidRPr="00024832">
        <w:rPr>
          <w:rFonts w:ascii="Arial" w:eastAsia="Calibri" w:hAnsi="Arial" w:cs="Arial"/>
        </w:rPr>
        <w:t>carried out in Latvia</w:t>
      </w:r>
      <w:r w:rsidR="00064F20" w:rsidRPr="00024832">
        <w:rPr>
          <w:rFonts w:ascii="Arial" w:eastAsia="Calibri" w:hAnsi="Arial" w:cs="Arial"/>
        </w:rPr>
        <w:t xml:space="preserve"> and the</w:t>
      </w:r>
      <w:r w:rsidR="00D4474A" w:rsidRPr="00024832">
        <w:rPr>
          <w:rFonts w:ascii="Arial" w:eastAsia="Calibri" w:hAnsi="Arial" w:cs="Arial"/>
        </w:rPr>
        <w:t xml:space="preserve"> Netherlands noted that job advertisements that are published on websites </w:t>
      </w:r>
      <w:r w:rsidR="008F7913" w:rsidRPr="00024832">
        <w:rPr>
          <w:rFonts w:ascii="Arial" w:eastAsia="Calibri" w:hAnsi="Arial" w:cs="Arial"/>
        </w:rPr>
        <w:t xml:space="preserve">(online) </w:t>
      </w:r>
      <w:r w:rsidR="00D4474A" w:rsidRPr="00024832">
        <w:rPr>
          <w:rFonts w:ascii="Arial" w:eastAsia="Calibri" w:hAnsi="Arial" w:cs="Arial"/>
        </w:rPr>
        <w:t>were more discriminatory than those published in the newspaper</w:t>
      </w:r>
      <w:r w:rsidR="007473A7">
        <w:rPr>
          <w:rFonts w:ascii="Arial" w:eastAsia="Calibri" w:hAnsi="Arial" w:cs="Arial"/>
        </w:rPr>
        <w:t>.</w:t>
      </w:r>
      <w:r w:rsidR="00D4474A" w:rsidRPr="00024832">
        <w:rPr>
          <w:rFonts w:ascii="Arial" w:eastAsia="Calibri" w:hAnsi="Arial" w:cs="Arial"/>
          <w:vertAlign w:val="superscript"/>
        </w:rPr>
        <w:footnoteReference w:id="885"/>
      </w:r>
      <w:r w:rsidR="00D4474A" w:rsidRPr="00024832">
        <w:rPr>
          <w:rFonts w:ascii="Arial" w:eastAsia="Calibri" w:hAnsi="Arial" w:cs="Arial"/>
        </w:rPr>
        <w:t xml:space="preserve"> It was suggested that this could be due to a newspaper organisation being thoughtful and having more experience when it comes to publishing discriminatory content. </w:t>
      </w:r>
      <w:r w:rsidR="00D4474A" w:rsidRPr="00024832">
        <w:rPr>
          <w:rFonts w:ascii="Arial" w:eastAsia="Calibri" w:hAnsi="Arial" w:cs="Arial"/>
        </w:rPr>
        <w:lastRenderedPageBreak/>
        <w:t>More so, discriminatory adverts can amount to direct discrimination - where a person is treated less favourably than others</w:t>
      </w:r>
      <w:r w:rsidR="007473A7">
        <w:rPr>
          <w:rFonts w:ascii="Arial" w:eastAsia="Calibri" w:hAnsi="Arial" w:cs="Arial"/>
        </w:rPr>
        <w:t>.</w:t>
      </w:r>
      <w:r w:rsidR="00D4474A" w:rsidRPr="00024832">
        <w:rPr>
          <w:rFonts w:ascii="Arial" w:eastAsia="Calibri" w:hAnsi="Arial" w:cs="Arial"/>
          <w:vertAlign w:val="superscript"/>
        </w:rPr>
        <w:footnoteReference w:id="886"/>
      </w:r>
      <w:r w:rsidR="00D4474A" w:rsidRPr="00024832">
        <w:rPr>
          <w:rFonts w:ascii="Arial" w:eastAsia="Calibri" w:hAnsi="Arial" w:cs="Arial"/>
        </w:rPr>
        <w:t xml:space="preserve"> </w:t>
      </w:r>
    </w:p>
    <w:p w14:paraId="7558256D" w14:textId="2857B5F8" w:rsidR="00D4474A" w:rsidRPr="00024832" w:rsidRDefault="00D4474A" w:rsidP="0002608E">
      <w:pPr>
        <w:spacing w:after="120" w:line="360" w:lineRule="auto"/>
        <w:jc w:val="both"/>
        <w:rPr>
          <w:rFonts w:ascii="Arial" w:eastAsia="Calibri" w:hAnsi="Arial" w:cs="Arial"/>
          <w:i/>
          <w:iCs/>
        </w:rPr>
      </w:pPr>
      <w:r w:rsidRPr="00024832">
        <w:rPr>
          <w:rFonts w:ascii="Arial" w:eastAsia="Calibri" w:hAnsi="Arial" w:cs="Arial"/>
        </w:rPr>
        <w:t xml:space="preserve">This can also be said to be the case in Nigeria. Discriminatory job advertisements are rarely found in national newspapers as opposed to online job adverts posted either </w:t>
      </w:r>
      <w:r w:rsidR="00107A1F" w:rsidRPr="00024832">
        <w:rPr>
          <w:rFonts w:ascii="Arial" w:eastAsia="Calibri" w:hAnsi="Arial" w:cs="Arial"/>
        </w:rPr>
        <w:t xml:space="preserve">on </w:t>
      </w:r>
      <w:r w:rsidRPr="00024832">
        <w:rPr>
          <w:rFonts w:ascii="Arial" w:eastAsia="Calibri" w:hAnsi="Arial" w:cs="Arial"/>
        </w:rPr>
        <w:t>the organisational website or an online public recruiter website. More so, pursuant to section 9 of the Nigerian Press Council Act, 1992, which provides for journalists' code of conduct, the Nigerian Press Council and the Nigerian press organisation created the Editors’ Code of Conduct. The Editors’ Code of Conduct states that ‘A journalist should refrain from making pejorative references to a person’s ethnic group, religion, sex or to any physical or mental illness or handicap’</w:t>
      </w:r>
      <w:r w:rsidR="007473A7">
        <w:rPr>
          <w:rFonts w:ascii="Arial" w:eastAsia="Calibri" w:hAnsi="Arial" w:cs="Arial"/>
        </w:rPr>
        <w:t>.</w:t>
      </w:r>
      <w:r w:rsidRPr="00024832">
        <w:rPr>
          <w:rFonts w:ascii="Arial" w:eastAsia="Calibri" w:hAnsi="Arial" w:cs="Arial"/>
          <w:vertAlign w:val="superscript"/>
        </w:rPr>
        <w:footnoteReference w:id="887"/>
      </w:r>
      <w:r w:rsidRPr="00024832">
        <w:rPr>
          <w:rFonts w:ascii="Arial" w:eastAsia="Calibri" w:hAnsi="Arial" w:cs="Arial"/>
        </w:rPr>
        <w:t xml:space="preserve"> However, this regulation does not apply to private websites; hence, </w:t>
      </w:r>
      <w:r w:rsidR="00107A1F" w:rsidRPr="00024832">
        <w:rPr>
          <w:rFonts w:ascii="Arial" w:eastAsia="Calibri" w:hAnsi="Arial" w:cs="Arial"/>
        </w:rPr>
        <w:t>leadin</w:t>
      </w:r>
      <w:r w:rsidR="00F369A5" w:rsidRPr="00024832">
        <w:rPr>
          <w:rFonts w:ascii="Arial" w:eastAsia="Calibri" w:hAnsi="Arial" w:cs="Arial"/>
        </w:rPr>
        <w:t>g</w:t>
      </w:r>
      <w:r w:rsidR="00107A1F" w:rsidRPr="00024832">
        <w:rPr>
          <w:rFonts w:ascii="Arial" w:eastAsia="Calibri" w:hAnsi="Arial" w:cs="Arial"/>
        </w:rPr>
        <w:t xml:space="preserve"> to </w:t>
      </w:r>
      <w:r w:rsidRPr="00024832">
        <w:rPr>
          <w:rFonts w:ascii="Arial" w:eastAsia="Calibri" w:hAnsi="Arial" w:cs="Arial"/>
        </w:rPr>
        <w:t>a consistent presence of discriminatory job adverts in Lagos State. Although this has to do with published articles, advertising prejudiced job adverts can still amount to discrimination on the editor’s part. By publishing discriminatory job adverts, newspaper editors are enabling organisations. Therefore, most organisations advertise job vacancies online</w:t>
      </w:r>
      <w:r w:rsidR="007473A7">
        <w:rPr>
          <w:rFonts w:ascii="Arial" w:eastAsia="Calibri" w:hAnsi="Arial" w:cs="Arial"/>
        </w:rPr>
        <w:t>.</w:t>
      </w:r>
      <w:r w:rsidRPr="00024832">
        <w:rPr>
          <w:rFonts w:ascii="Arial" w:eastAsia="Calibri" w:hAnsi="Arial" w:cs="Arial"/>
          <w:vertAlign w:val="superscript"/>
        </w:rPr>
        <w:footnoteReference w:id="888"/>
      </w:r>
      <w:r w:rsidRPr="00024832">
        <w:rPr>
          <w:rFonts w:ascii="Arial" w:eastAsia="Calibri" w:hAnsi="Arial" w:cs="Arial"/>
        </w:rPr>
        <w:t xml:space="preserve"> </w:t>
      </w:r>
      <w:r w:rsidR="00BC79EB" w:rsidRPr="00024832">
        <w:rPr>
          <w:rFonts w:ascii="Arial" w:eastAsia="Calibri" w:hAnsi="Arial" w:cs="Arial"/>
        </w:rPr>
        <w:t>Consequently, this study must</w:t>
      </w:r>
      <w:r w:rsidR="00764217" w:rsidRPr="00024832">
        <w:rPr>
          <w:rFonts w:ascii="Arial" w:eastAsia="Calibri" w:hAnsi="Arial" w:cs="Arial"/>
        </w:rPr>
        <w:t xml:space="preserve"> explore</w:t>
      </w:r>
      <w:r w:rsidR="002439A8" w:rsidRPr="00024832">
        <w:rPr>
          <w:rFonts w:ascii="Arial" w:eastAsia="Calibri" w:hAnsi="Arial" w:cs="Arial"/>
        </w:rPr>
        <w:t xml:space="preserve"> job adverts in Lagos to see whether or not discriminatory content can be found. </w:t>
      </w:r>
    </w:p>
    <w:p w14:paraId="51A0B0FF" w14:textId="2F9EC41F" w:rsidR="00D4474A" w:rsidRPr="00024832" w:rsidRDefault="00D4474A" w:rsidP="00882B9D">
      <w:pPr>
        <w:spacing w:after="120" w:line="360" w:lineRule="auto"/>
        <w:jc w:val="both"/>
        <w:rPr>
          <w:rFonts w:ascii="Arial" w:eastAsia="Calibri" w:hAnsi="Arial" w:cs="Arial"/>
        </w:rPr>
      </w:pPr>
      <w:r w:rsidRPr="00024832">
        <w:rPr>
          <w:rFonts w:ascii="Arial" w:eastAsia="Calibri" w:hAnsi="Arial" w:cs="Arial"/>
        </w:rPr>
        <w:t>An exploration into</w:t>
      </w:r>
      <w:r w:rsidR="00B4462F" w:rsidRPr="00024832">
        <w:rPr>
          <w:rFonts w:ascii="Arial" w:eastAsia="Calibri" w:hAnsi="Arial" w:cs="Arial"/>
        </w:rPr>
        <w:t xml:space="preserve"> a total of</w:t>
      </w:r>
      <w:r w:rsidRPr="00024832">
        <w:rPr>
          <w:rFonts w:ascii="Arial" w:eastAsia="Calibri" w:hAnsi="Arial" w:cs="Arial"/>
        </w:rPr>
        <w:t xml:space="preserve"> </w:t>
      </w:r>
      <w:r w:rsidR="00B4462F" w:rsidRPr="00024832">
        <w:rPr>
          <w:rFonts w:ascii="Arial" w:eastAsia="Calibri" w:hAnsi="Arial" w:cs="Arial"/>
        </w:rPr>
        <w:t xml:space="preserve">300 </w:t>
      </w:r>
      <w:r w:rsidRPr="00024832">
        <w:rPr>
          <w:rFonts w:ascii="Arial" w:eastAsia="Calibri" w:hAnsi="Arial" w:cs="Arial"/>
        </w:rPr>
        <w:t xml:space="preserve">online job adverts </w:t>
      </w:r>
      <w:r w:rsidR="001F6AC3" w:rsidRPr="00024832">
        <w:rPr>
          <w:rFonts w:ascii="Arial" w:eastAsia="Calibri" w:hAnsi="Arial" w:cs="Arial"/>
        </w:rPr>
        <w:t xml:space="preserve">in Lagos State </w:t>
      </w:r>
      <w:r w:rsidRPr="00024832">
        <w:rPr>
          <w:rFonts w:ascii="Arial" w:eastAsia="Calibri" w:hAnsi="Arial" w:cs="Arial"/>
        </w:rPr>
        <w:t>was conducted from three major online recruitment websites (Jobberman, Indeed and My Job Mag) on the 11th of May 2020 and 30th of June 2020 to see if they contain any discriminatory requirements (Appendix G). These three websites were selected due to their popularity amongst job seekers and based on their up-to-the-minute job opportunities</w:t>
      </w:r>
      <w:r w:rsidR="0072754D" w:rsidRPr="00024832">
        <w:rPr>
          <w:rFonts w:ascii="Arial" w:eastAsia="Calibri" w:hAnsi="Arial" w:cs="Arial"/>
        </w:rPr>
        <w:t xml:space="preserve"> updates</w:t>
      </w:r>
      <w:r w:rsidRPr="00024832">
        <w:rPr>
          <w:rFonts w:ascii="Arial" w:eastAsia="Calibri" w:hAnsi="Arial" w:cs="Arial"/>
        </w:rPr>
        <w:t xml:space="preserve"> from across the country. Jobberman was chosen more specifically because they contribute to the </w:t>
      </w:r>
      <w:r w:rsidR="00882B9D" w:rsidRPr="00024832">
        <w:rPr>
          <w:rFonts w:ascii="Arial" w:eastAsia="Calibri" w:hAnsi="Arial" w:cs="Arial"/>
        </w:rPr>
        <w:t>periodically publish</w:t>
      </w:r>
      <w:r w:rsidR="00107A1F" w:rsidRPr="00024832">
        <w:rPr>
          <w:rFonts w:ascii="Arial" w:eastAsia="Calibri" w:hAnsi="Arial" w:cs="Arial"/>
        </w:rPr>
        <w:t>ed</w:t>
      </w:r>
      <w:r w:rsidR="00882B9D" w:rsidRPr="00024832">
        <w:rPr>
          <w:rFonts w:ascii="Arial" w:eastAsia="Calibri" w:hAnsi="Arial" w:cs="Arial"/>
        </w:rPr>
        <w:t xml:space="preserve"> information on </w:t>
      </w:r>
      <w:r w:rsidR="00882B9D" w:rsidRPr="00024832">
        <w:rPr>
          <w:rFonts w:ascii="Arial" w:eastAsia="Calibri" w:hAnsi="Arial" w:cs="Arial"/>
        </w:rPr>
        <w:lastRenderedPageBreak/>
        <w:t>online recruitment activities in Nigeria</w:t>
      </w:r>
      <w:r w:rsidR="007473A7">
        <w:rPr>
          <w:rFonts w:ascii="Arial" w:eastAsia="Calibri" w:hAnsi="Arial" w:cs="Arial"/>
        </w:rPr>
        <w:t>.</w:t>
      </w:r>
      <w:r w:rsidR="00882B9D" w:rsidRPr="00024832">
        <w:rPr>
          <w:rStyle w:val="FootnoteReference"/>
          <w:rFonts w:ascii="Arial" w:eastAsia="Calibri" w:hAnsi="Arial" w:cs="Arial"/>
        </w:rPr>
        <w:footnoteReference w:id="889"/>
      </w:r>
      <w:r w:rsidR="00690925" w:rsidRPr="00024832">
        <w:rPr>
          <w:rFonts w:ascii="Arial" w:eastAsia="Calibri" w:hAnsi="Arial" w:cs="Arial"/>
        </w:rPr>
        <w:t xml:space="preserve"> They have also joined forces under the Global Alliance for Youth to tackle youth unemployment in Nigeria</w:t>
      </w:r>
      <w:r w:rsidR="007473A7">
        <w:rPr>
          <w:rFonts w:ascii="Arial" w:eastAsia="Calibri" w:hAnsi="Arial" w:cs="Arial"/>
        </w:rPr>
        <w:t>.</w:t>
      </w:r>
      <w:r w:rsidR="00690925" w:rsidRPr="00024832">
        <w:rPr>
          <w:rStyle w:val="FootnoteReference"/>
          <w:rFonts w:ascii="Arial" w:eastAsia="Calibri" w:hAnsi="Arial" w:cs="Arial"/>
        </w:rPr>
        <w:footnoteReference w:id="890"/>
      </w:r>
    </w:p>
    <w:p w14:paraId="1CB2FDC8" w14:textId="4EB1C0C0" w:rsidR="00D4474A" w:rsidRPr="00024832" w:rsidRDefault="00D4474A" w:rsidP="0002608E">
      <w:pPr>
        <w:spacing w:after="120" w:line="360" w:lineRule="auto"/>
        <w:jc w:val="both"/>
        <w:rPr>
          <w:rFonts w:ascii="Arial" w:eastAsia="Calibri" w:hAnsi="Arial" w:cs="Arial"/>
        </w:rPr>
      </w:pPr>
      <w:r w:rsidRPr="00024832">
        <w:rPr>
          <w:rFonts w:ascii="Arial" w:eastAsia="Calibri" w:hAnsi="Arial" w:cs="Arial"/>
        </w:rPr>
        <w:t>As shown in the charts</w:t>
      </w:r>
      <w:r w:rsidR="00157CD6" w:rsidRPr="00024832">
        <w:rPr>
          <w:rFonts w:ascii="Arial" w:eastAsia="Calibri" w:hAnsi="Arial" w:cs="Arial"/>
        </w:rPr>
        <w:t xml:space="preserve"> in Appendix G</w:t>
      </w:r>
      <w:r w:rsidRPr="00024832">
        <w:rPr>
          <w:rFonts w:ascii="Arial" w:eastAsia="Calibri" w:hAnsi="Arial" w:cs="Arial"/>
        </w:rPr>
        <w:t>, a few job adverts had discriminatory requirements such as age, sex, ethnicity, religion and marital status. Other personal information, such as political opinions and places of origin, were not seen. The popular personal information requirements were age and sex (gender). During the exploration of the online job adverts, three issues were discovered:</w:t>
      </w:r>
    </w:p>
    <w:p w14:paraId="19BE9EA7" w14:textId="77777777" w:rsidR="00D4474A" w:rsidRPr="00024832" w:rsidRDefault="00D4474A" w:rsidP="00626513">
      <w:pPr>
        <w:numPr>
          <w:ilvl w:val="0"/>
          <w:numId w:val="37"/>
        </w:numPr>
        <w:spacing w:after="120" w:line="360" w:lineRule="auto"/>
        <w:ind w:left="714" w:hanging="357"/>
        <w:jc w:val="both"/>
        <w:rPr>
          <w:rFonts w:ascii="Arial" w:eastAsia="Calibri" w:hAnsi="Arial" w:cs="Arial"/>
        </w:rPr>
      </w:pPr>
      <w:r w:rsidRPr="00024832">
        <w:rPr>
          <w:rFonts w:ascii="Arial" w:eastAsia="Calibri" w:hAnsi="Arial" w:cs="Arial"/>
        </w:rPr>
        <w:t>Discriminatory requirements are more significant in junior roles (below five years)</w:t>
      </w:r>
    </w:p>
    <w:p w14:paraId="40D91A99" w14:textId="4E197B2E" w:rsidR="00D4474A" w:rsidRPr="00024832" w:rsidRDefault="00D4474A" w:rsidP="00626513">
      <w:pPr>
        <w:numPr>
          <w:ilvl w:val="0"/>
          <w:numId w:val="37"/>
        </w:numPr>
        <w:spacing w:after="120" w:line="360" w:lineRule="auto"/>
        <w:ind w:left="714" w:hanging="357"/>
        <w:jc w:val="both"/>
        <w:rPr>
          <w:rFonts w:ascii="Arial" w:eastAsia="Calibri" w:hAnsi="Arial" w:cs="Arial"/>
        </w:rPr>
      </w:pPr>
      <w:r w:rsidRPr="00024832">
        <w:rPr>
          <w:rFonts w:ascii="Arial" w:eastAsia="Calibri" w:hAnsi="Arial" w:cs="Arial"/>
        </w:rPr>
        <w:t xml:space="preserve">Subtle discrimination </w:t>
      </w:r>
      <w:r w:rsidR="00FF77ED" w:rsidRPr="00024832">
        <w:rPr>
          <w:rFonts w:ascii="Arial" w:eastAsia="Calibri" w:hAnsi="Arial" w:cs="Arial"/>
        </w:rPr>
        <w:t xml:space="preserve">was present </w:t>
      </w:r>
      <w:r w:rsidRPr="00024832">
        <w:rPr>
          <w:rFonts w:ascii="Arial" w:eastAsia="Calibri" w:hAnsi="Arial" w:cs="Arial"/>
        </w:rPr>
        <w:t>in the contents of the job description</w:t>
      </w:r>
    </w:p>
    <w:p w14:paraId="63DE46AE" w14:textId="3B411168" w:rsidR="00D4474A" w:rsidRPr="00024832" w:rsidRDefault="00D4474A" w:rsidP="00626513">
      <w:pPr>
        <w:numPr>
          <w:ilvl w:val="0"/>
          <w:numId w:val="37"/>
        </w:numPr>
        <w:spacing w:after="120" w:line="360" w:lineRule="auto"/>
        <w:ind w:left="714" w:hanging="357"/>
        <w:jc w:val="both"/>
        <w:rPr>
          <w:rFonts w:ascii="Arial" w:eastAsia="Calibri" w:hAnsi="Arial" w:cs="Arial"/>
        </w:rPr>
      </w:pPr>
      <w:r w:rsidRPr="00024832">
        <w:rPr>
          <w:rFonts w:ascii="Arial" w:eastAsia="Calibri" w:hAnsi="Arial" w:cs="Arial"/>
        </w:rPr>
        <w:t>Presence of Intersectional discrimination</w:t>
      </w:r>
      <w:r w:rsidR="00E95A20" w:rsidRPr="00024832">
        <w:rPr>
          <w:rFonts w:ascii="Arial" w:eastAsia="Calibri" w:hAnsi="Arial" w:cs="Arial"/>
        </w:rPr>
        <w:t xml:space="preserve"> (i.e., </w:t>
      </w:r>
      <w:r w:rsidR="004A5FA5" w:rsidRPr="00024832">
        <w:rPr>
          <w:rFonts w:ascii="Arial" w:eastAsia="Calibri" w:hAnsi="Arial" w:cs="Arial"/>
        </w:rPr>
        <w:t>d</w:t>
      </w:r>
      <w:r w:rsidR="0027166B" w:rsidRPr="00024832">
        <w:rPr>
          <w:rFonts w:ascii="Arial" w:eastAsia="Calibri" w:hAnsi="Arial" w:cs="Arial"/>
        </w:rPr>
        <w:t xml:space="preserve">iscrimination that takes place </w:t>
      </w:r>
      <w:r w:rsidR="00E37598" w:rsidRPr="00024832">
        <w:rPr>
          <w:rFonts w:ascii="Arial" w:eastAsia="Calibri" w:hAnsi="Arial" w:cs="Arial"/>
        </w:rPr>
        <w:t>based on</w:t>
      </w:r>
      <w:r w:rsidR="0027166B" w:rsidRPr="00024832">
        <w:rPr>
          <w:rFonts w:ascii="Arial" w:eastAsia="Calibri" w:hAnsi="Arial" w:cs="Arial"/>
        </w:rPr>
        <w:t xml:space="preserve"> several personal characteristics, which operate and interact with each other at the same time in such a way as to be inseparable.</w:t>
      </w:r>
    </w:p>
    <w:p w14:paraId="614A7F04" w14:textId="24CBC0B9" w:rsidR="00D4474A" w:rsidRPr="00024832" w:rsidRDefault="00D4474A" w:rsidP="0002608E">
      <w:pPr>
        <w:spacing w:after="120" w:line="360" w:lineRule="auto"/>
        <w:jc w:val="both"/>
        <w:rPr>
          <w:rFonts w:ascii="Arial" w:eastAsia="Calibri" w:hAnsi="Arial" w:cs="Arial"/>
        </w:rPr>
      </w:pPr>
      <w:r w:rsidRPr="00024832">
        <w:rPr>
          <w:rFonts w:ascii="Arial" w:eastAsia="Calibri" w:hAnsi="Arial" w:cs="Arial"/>
        </w:rPr>
        <w:t xml:space="preserve">To elaborate </w:t>
      </w:r>
      <w:r w:rsidR="008574DD" w:rsidRPr="00024832">
        <w:rPr>
          <w:rFonts w:ascii="Arial" w:eastAsia="Calibri" w:hAnsi="Arial" w:cs="Arial"/>
        </w:rPr>
        <w:t>further</w:t>
      </w:r>
      <w:r w:rsidRPr="00024832">
        <w:rPr>
          <w:rFonts w:ascii="Arial" w:eastAsia="Calibri" w:hAnsi="Arial" w:cs="Arial"/>
        </w:rPr>
        <w:t xml:space="preserve">, the researcher found that job adverts (11th of May 2020 and 30th of June 2020) aimed at applicants with ‘below five years’ experience’ were more discriminatory compared to job adverts with ‘above five years’ experience’. In essence, </w:t>
      </w:r>
      <w:r w:rsidR="00107A1F" w:rsidRPr="00024832">
        <w:rPr>
          <w:rFonts w:ascii="Arial" w:eastAsia="Calibri" w:hAnsi="Arial" w:cs="Arial"/>
        </w:rPr>
        <w:t>j</w:t>
      </w:r>
      <w:r w:rsidRPr="00024832">
        <w:rPr>
          <w:rFonts w:ascii="Arial" w:eastAsia="Calibri" w:hAnsi="Arial" w:cs="Arial"/>
        </w:rPr>
        <w:t xml:space="preserve">ob adverts for more senior roles had less discriminatory requirements. The reason(s) for this is not clear. However, the second </w:t>
      </w:r>
      <w:r w:rsidR="00D84C43" w:rsidRPr="00024832">
        <w:rPr>
          <w:rFonts w:ascii="Arial" w:eastAsia="Calibri" w:hAnsi="Arial" w:cs="Arial"/>
        </w:rPr>
        <w:t>HR professional</w:t>
      </w:r>
      <w:r w:rsidRPr="00024832">
        <w:rPr>
          <w:rFonts w:ascii="Arial" w:eastAsia="Calibri" w:hAnsi="Arial" w:cs="Arial"/>
        </w:rPr>
        <w:t xml:space="preserve"> in the </w:t>
      </w:r>
      <w:r w:rsidR="00D84C43" w:rsidRPr="00024832">
        <w:rPr>
          <w:rFonts w:ascii="Arial" w:eastAsia="Calibri" w:hAnsi="Arial" w:cs="Arial"/>
        </w:rPr>
        <w:t>interview conducted</w:t>
      </w:r>
      <w:r w:rsidRPr="00024832">
        <w:rPr>
          <w:rFonts w:ascii="Arial" w:eastAsia="Calibri" w:hAnsi="Arial" w:cs="Arial"/>
        </w:rPr>
        <w:t xml:space="preserve">, </w:t>
      </w:r>
      <w:r w:rsidRPr="00024832">
        <w:rPr>
          <w:rFonts w:ascii="Arial" w:eastAsia="Calibri" w:hAnsi="Arial" w:cs="Arial"/>
          <w:bCs/>
        </w:rPr>
        <w:t>Human Resource Professional</w:t>
      </w:r>
      <w:r w:rsidRPr="00024832">
        <w:rPr>
          <w:rFonts w:ascii="Arial" w:eastAsia="Calibri" w:hAnsi="Arial" w:cs="Arial"/>
        </w:rPr>
        <w:t xml:space="preserve"> (HRP2), stated that:</w:t>
      </w:r>
    </w:p>
    <w:p w14:paraId="01F79552" w14:textId="77777777" w:rsidR="00D4474A" w:rsidRPr="00024832" w:rsidRDefault="00D4474A" w:rsidP="0002608E">
      <w:pPr>
        <w:spacing w:after="120" w:line="360" w:lineRule="auto"/>
        <w:ind w:left="227" w:right="227"/>
        <w:jc w:val="both"/>
        <w:rPr>
          <w:rFonts w:ascii="Arial" w:eastAsia="Calibri" w:hAnsi="Arial" w:cs="Arial"/>
          <w:i/>
          <w:iCs/>
        </w:rPr>
      </w:pPr>
      <w:r w:rsidRPr="00024832">
        <w:rPr>
          <w:rFonts w:ascii="Arial" w:eastAsia="Calibri" w:hAnsi="Arial" w:cs="Arial"/>
          <w:i/>
          <w:iCs/>
        </w:rPr>
        <w:t xml:space="preserve">‘At the graduate level, personal information is very important because the employer has who they want in mind. Yes, it is discriminatory, but that’s what the client wants. This is different for a professional level where personal information was not important.’ </w:t>
      </w:r>
    </w:p>
    <w:p w14:paraId="12282E9A" w14:textId="77777777" w:rsidR="00D4474A" w:rsidRPr="00024832" w:rsidRDefault="00D4474A" w:rsidP="0002608E">
      <w:pPr>
        <w:spacing w:after="120" w:line="360" w:lineRule="auto"/>
        <w:jc w:val="both"/>
        <w:rPr>
          <w:rFonts w:ascii="Arial" w:eastAsia="Calibri" w:hAnsi="Arial" w:cs="Arial"/>
        </w:rPr>
      </w:pPr>
      <w:r w:rsidRPr="00024832">
        <w:rPr>
          <w:rFonts w:ascii="Arial" w:eastAsia="Calibri" w:hAnsi="Arial" w:cs="Arial"/>
        </w:rPr>
        <w:t>As noted by HRP2, with more experience, the capabilities and competencies necessary to carry out the job are better realised. Job candidates might require less training and supervision. However, jobs requiring candidates with less than five years’ experience would require training and supervision. However, HRP3 said the opposite. HRP3 noted that they tend to be more discriminatory for professional roles. HRP3 stated that:</w:t>
      </w:r>
    </w:p>
    <w:p w14:paraId="2A908C30" w14:textId="77777777" w:rsidR="00D4474A" w:rsidRPr="00024832" w:rsidRDefault="00D4474A" w:rsidP="0002608E">
      <w:pPr>
        <w:spacing w:after="120" w:line="360" w:lineRule="auto"/>
        <w:ind w:left="227" w:right="227"/>
        <w:jc w:val="both"/>
        <w:rPr>
          <w:rFonts w:ascii="Arial" w:eastAsia="Calibri" w:hAnsi="Arial" w:cs="Arial"/>
          <w:i/>
          <w:iCs/>
        </w:rPr>
      </w:pPr>
      <w:r w:rsidRPr="00024832">
        <w:rPr>
          <w:rFonts w:ascii="Arial" w:eastAsia="Calibri" w:hAnsi="Arial" w:cs="Arial"/>
          <w:i/>
          <w:iCs/>
        </w:rPr>
        <w:t>‘When we are recruiting, we just need people who are eccentric and edgy, whether you are female or male. But when it comes to the more professional roles, there is discrimination, but it is not too loud.’</w:t>
      </w:r>
    </w:p>
    <w:p w14:paraId="065EC770" w14:textId="731A3960" w:rsidR="00D4474A" w:rsidRPr="00024832" w:rsidRDefault="00D4474A" w:rsidP="0002608E">
      <w:pPr>
        <w:spacing w:after="120" w:line="360" w:lineRule="auto"/>
        <w:jc w:val="both"/>
        <w:rPr>
          <w:rFonts w:ascii="Arial" w:eastAsia="Calibri" w:hAnsi="Arial" w:cs="Arial"/>
        </w:rPr>
      </w:pPr>
      <w:r w:rsidRPr="00024832">
        <w:rPr>
          <w:rFonts w:ascii="Arial" w:eastAsia="Calibri" w:hAnsi="Arial" w:cs="Arial"/>
        </w:rPr>
        <w:lastRenderedPageBreak/>
        <w:t>These responses show that discrimination is subjective to each organisation, and it really does not matter what level organisations are recruiting for. What matters is the perceived needs of the organisation. Danity et al. stated that HR managers c</w:t>
      </w:r>
      <w:r w:rsidR="00B87139" w:rsidRPr="00024832">
        <w:rPr>
          <w:rFonts w:ascii="Arial" w:eastAsia="Calibri" w:hAnsi="Arial" w:cs="Arial"/>
        </w:rPr>
        <w:t>ould</w:t>
      </w:r>
      <w:r w:rsidRPr="00024832">
        <w:rPr>
          <w:rFonts w:ascii="Arial" w:eastAsia="Calibri" w:hAnsi="Arial" w:cs="Arial"/>
        </w:rPr>
        <w:t xml:space="preserve"> manipulate the culture or needs of an organisation through recruitment (i.e., having control over the types of people that gain entry to the organisation). This was evident in HPR3 statement that:</w:t>
      </w:r>
    </w:p>
    <w:p w14:paraId="7D15B76D" w14:textId="77777777" w:rsidR="00D4474A" w:rsidRPr="00024832" w:rsidRDefault="00D4474A" w:rsidP="0002608E">
      <w:pPr>
        <w:spacing w:after="120" w:line="360" w:lineRule="auto"/>
        <w:ind w:left="227" w:right="227"/>
        <w:jc w:val="both"/>
        <w:rPr>
          <w:rFonts w:ascii="Arial" w:eastAsia="Calibri" w:hAnsi="Arial" w:cs="Arial"/>
          <w:i/>
          <w:iCs/>
        </w:rPr>
      </w:pPr>
      <w:r w:rsidRPr="00024832">
        <w:rPr>
          <w:rFonts w:ascii="Arial" w:eastAsia="Calibri" w:hAnsi="Arial" w:cs="Arial"/>
          <w:i/>
          <w:iCs/>
        </w:rPr>
        <w:t>‘In the finance department, because of the workload, they tend to lean towards men. They don’t want people who would complain or be late. They just want someone that is headstrong and can deliver.’</w:t>
      </w:r>
    </w:p>
    <w:p w14:paraId="452AC317" w14:textId="00E3E123" w:rsidR="00D4474A" w:rsidRPr="00024832" w:rsidRDefault="00D4474A" w:rsidP="0002608E">
      <w:pPr>
        <w:spacing w:after="120" w:line="360" w:lineRule="auto"/>
        <w:jc w:val="both"/>
        <w:rPr>
          <w:rFonts w:ascii="Arial" w:eastAsia="Calibri" w:hAnsi="Arial" w:cs="Arial"/>
        </w:rPr>
      </w:pPr>
      <w:r w:rsidRPr="00024832">
        <w:rPr>
          <w:rFonts w:ascii="Arial" w:eastAsia="Calibri" w:hAnsi="Arial" w:cs="Arial"/>
        </w:rPr>
        <w:t xml:space="preserve">The finance department in HRP3’s organisation determines who they want. They have built a culture based on a patriarchal system whereby women are deemed to be at home or cannot work late. As discussed in </w:t>
      </w:r>
      <w:r w:rsidR="00807454" w:rsidRPr="00024832">
        <w:rPr>
          <w:rFonts w:ascii="Arial" w:eastAsia="Calibri" w:hAnsi="Arial" w:cs="Arial"/>
        </w:rPr>
        <w:t xml:space="preserve">Chapter </w:t>
      </w:r>
      <w:r w:rsidR="00107A1F" w:rsidRPr="00024832">
        <w:rPr>
          <w:rFonts w:ascii="Arial" w:eastAsia="Calibri" w:hAnsi="Arial" w:cs="Arial"/>
        </w:rPr>
        <w:t>Five</w:t>
      </w:r>
      <w:r w:rsidRPr="00024832">
        <w:rPr>
          <w:rFonts w:ascii="Arial" w:eastAsia="Calibri" w:hAnsi="Arial" w:cs="Arial"/>
        </w:rPr>
        <w:t xml:space="preserve">, </w:t>
      </w:r>
      <w:r w:rsidR="00807454" w:rsidRPr="00024832">
        <w:rPr>
          <w:rFonts w:ascii="Arial" w:eastAsia="Calibri" w:hAnsi="Arial" w:cs="Arial"/>
        </w:rPr>
        <w:t xml:space="preserve">Section </w:t>
      </w:r>
      <w:r w:rsidRPr="00024832">
        <w:rPr>
          <w:rFonts w:ascii="Arial" w:eastAsia="Calibri" w:hAnsi="Arial" w:cs="Arial"/>
        </w:rPr>
        <w:t>5.</w:t>
      </w:r>
      <w:r w:rsidR="00EE35C9" w:rsidRPr="00024832">
        <w:rPr>
          <w:rFonts w:ascii="Arial" w:eastAsia="Calibri" w:hAnsi="Arial" w:cs="Arial"/>
        </w:rPr>
        <w:t>5</w:t>
      </w:r>
      <w:r w:rsidRPr="00024832">
        <w:rPr>
          <w:rFonts w:ascii="Arial" w:eastAsia="Calibri" w:hAnsi="Arial" w:cs="Arial"/>
        </w:rPr>
        <w:t xml:space="preserve">.2, many Nigerian cultures believe that a woman’s place is at home and this cultural belief influences some recruitment and selection decisions. </w:t>
      </w:r>
    </w:p>
    <w:p w14:paraId="5072E4DF" w14:textId="50E85B72" w:rsidR="001E19A3" w:rsidRPr="00024832" w:rsidRDefault="00D4474A" w:rsidP="001E19A3">
      <w:pPr>
        <w:spacing w:after="120" w:line="360" w:lineRule="auto"/>
        <w:jc w:val="both"/>
        <w:rPr>
          <w:rFonts w:ascii="Arial" w:eastAsia="Calibri" w:hAnsi="Arial" w:cs="Arial"/>
        </w:rPr>
      </w:pPr>
      <w:r w:rsidRPr="00024832">
        <w:rPr>
          <w:rFonts w:ascii="Arial" w:eastAsia="Calibri" w:hAnsi="Arial" w:cs="Arial"/>
        </w:rPr>
        <w:t>Secondly, the researcher found that the job adverts explored on the 30</w:t>
      </w:r>
      <w:r w:rsidRPr="00024832">
        <w:rPr>
          <w:rFonts w:ascii="Arial" w:eastAsia="Calibri" w:hAnsi="Arial" w:cs="Arial"/>
          <w:vertAlign w:val="superscript"/>
        </w:rPr>
        <w:t>th</w:t>
      </w:r>
      <w:r w:rsidRPr="00024832">
        <w:rPr>
          <w:rFonts w:ascii="Arial" w:eastAsia="Calibri" w:hAnsi="Arial" w:cs="Arial"/>
        </w:rPr>
        <w:t xml:space="preserve"> of June 2020 had more discriminatory requirements than those explored on the 11</w:t>
      </w:r>
      <w:r w:rsidRPr="00024832">
        <w:rPr>
          <w:rFonts w:ascii="Arial" w:eastAsia="Calibri" w:hAnsi="Arial" w:cs="Arial"/>
          <w:vertAlign w:val="superscript"/>
        </w:rPr>
        <w:t>th</w:t>
      </w:r>
      <w:r w:rsidRPr="00024832">
        <w:rPr>
          <w:rFonts w:ascii="Arial" w:eastAsia="Calibri" w:hAnsi="Arial" w:cs="Arial"/>
        </w:rPr>
        <w:t xml:space="preserve"> of May 2020. The reason is that the researcher scrutinised the job adverts in more detail by looking for subtle discrimination in the wordings of the job </w:t>
      </w:r>
      <w:r w:rsidR="00724F3C" w:rsidRPr="00024832">
        <w:rPr>
          <w:rFonts w:ascii="Arial" w:eastAsia="Calibri" w:hAnsi="Arial" w:cs="Arial"/>
        </w:rPr>
        <w:t>description</w:t>
      </w:r>
      <w:r w:rsidRPr="00024832">
        <w:rPr>
          <w:rFonts w:ascii="Arial" w:eastAsia="Calibri" w:hAnsi="Arial" w:cs="Arial"/>
        </w:rPr>
        <w:t xml:space="preserve"> and person specifications</w:t>
      </w:r>
      <w:r w:rsidR="007473A7">
        <w:rPr>
          <w:rFonts w:ascii="Arial" w:eastAsia="Calibri" w:hAnsi="Arial" w:cs="Arial"/>
        </w:rPr>
        <w:t>.</w:t>
      </w:r>
      <w:r w:rsidRPr="00024832">
        <w:rPr>
          <w:rFonts w:ascii="Arial" w:eastAsia="Calibri" w:hAnsi="Arial" w:cs="Arial"/>
          <w:vertAlign w:val="superscript"/>
        </w:rPr>
        <w:footnoteReference w:id="891"/>
      </w:r>
      <w:r w:rsidRPr="00024832">
        <w:rPr>
          <w:rFonts w:ascii="Arial" w:eastAsia="Calibri" w:hAnsi="Arial" w:cs="Arial"/>
        </w:rPr>
        <w:t xml:space="preserve"> The awareness of this was gotten from the research by Gaucher et al., who found that stereotypically masculine words used in job advertisements are more likely to attract male applicants than female applicants</w:t>
      </w:r>
      <w:r w:rsidR="00433099">
        <w:rPr>
          <w:rFonts w:ascii="Arial" w:eastAsia="Calibri" w:hAnsi="Arial" w:cs="Arial"/>
        </w:rPr>
        <w:t>.</w:t>
      </w:r>
      <w:r w:rsidRPr="00024832">
        <w:rPr>
          <w:rFonts w:ascii="Arial" w:eastAsia="Calibri" w:hAnsi="Arial" w:cs="Arial"/>
          <w:vertAlign w:val="superscript"/>
        </w:rPr>
        <w:footnoteReference w:id="892"/>
      </w:r>
      <w:r w:rsidRPr="00024832">
        <w:rPr>
          <w:rFonts w:ascii="Arial" w:eastAsia="Calibri" w:hAnsi="Arial" w:cs="Arial"/>
        </w:rPr>
        <w:t xml:space="preserve"> In their study, which provided participants with six job advertisements to read</w:t>
      </w:r>
      <w:r w:rsidRPr="00024832">
        <w:t xml:space="preserve"> </w:t>
      </w:r>
      <w:r w:rsidRPr="00024832">
        <w:rPr>
          <w:rFonts w:ascii="Arial" w:eastAsia="Calibri" w:hAnsi="Arial" w:cs="Arial"/>
        </w:rPr>
        <w:t xml:space="preserve">from different organisational sectors, found that sentences like – ‘Ability </w:t>
      </w:r>
      <w:r w:rsidRPr="00024832">
        <w:rPr>
          <w:rFonts w:ascii="Arial" w:eastAsia="Calibri" w:hAnsi="Arial" w:cs="Arial"/>
          <w:i/>
        </w:rPr>
        <w:t xml:space="preserve">to deal with multiple senior staff in a demanding environment and navigate office hierarchy’ </w:t>
      </w:r>
      <w:r w:rsidRPr="00024832">
        <w:rPr>
          <w:rFonts w:ascii="Arial" w:eastAsia="Calibri" w:hAnsi="Arial" w:cs="Arial"/>
        </w:rPr>
        <w:t>and ‘</w:t>
      </w:r>
      <w:r w:rsidRPr="00024832">
        <w:rPr>
          <w:rFonts w:ascii="Arial" w:eastAsia="Calibri" w:hAnsi="Arial" w:cs="Arial"/>
          <w:i/>
        </w:rPr>
        <w:t>The superior candidate will have a self-confident attitude, decisive judgment, and be detail-oriented</w:t>
      </w:r>
      <w:r w:rsidRPr="00024832">
        <w:rPr>
          <w:rFonts w:ascii="Arial" w:eastAsia="Calibri" w:hAnsi="Arial" w:cs="Arial"/>
        </w:rPr>
        <w:t>’ were considered masculine</w:t>
      </w:r>
      <w:r w:rsidR="007473A7">
        <w:rPr>
          <w:rFonts w:ascii="Arial" w:eastAsia="Calibri" w:hAnsi="Arial" w:cs="Arial"/>
        </w:rPr>
        <w:t>.</w:t>
      </w:r>
      <w:r w:rsidRPr="00024832">
        <w:rPr>
          <w:rStyle w:val="FootnoteReference"/>
          <w:rFonts w:ascii="Arial" w:eastAsia="Calibri" w:hAnsi="Arial" w:cs="Arial"/>
        </w:rPr>
        <w:footnoteReference w:id="893"/>
      </w:r>
      <w:r w:rsidRPr="00024832">
        <w:rPr>
          <w:rFonts w:ascii="Arial" w:eastAsia="Calibri" w:hAnsi="Arial" w:cs="Arial"/>
        </w:rPr>
        <w:t xml:space="preserve"> In contrast, sentences like ‘</w:t>
      </w:r>
      <w:r w:rsidRPr="00024832">
        <w:rPr>
          <w:rFonts w:ascii="Arial" w:eastAsia="Calibri" w:hAnsi="Arial" w:cs="Arial"/>
          <w:i/>
        </w:rPr>
        <w:t>We nurture and support our employees, expecting that they will become committed to their chosen career</w:t>
      </w:r>
      <w:r w:rsidRPr="00024832">
        <w:rPr>
          <w:rFonts w:ascii="Arial" w:eastAsia="Calibri" w:hAnsi="Arial" w:cs="Arial"/>
        </w:rPr>
        <w:t xml:space="preserve">’ and </w:t>
      </w:r>
      <w:r w:rsidRPr="00024832">
        <w:rPr>
          <w:rFonts w:ascii="Arial" w:eastAsia="Calibri" w:hAnsi="Arial" w:cs="Arial"/>
          <w:i/>
        </w:rPr>
        <w:t xml:space="preserve">‘Experience in providing administrative support services to a team of senior management and understand office organisation’ </w:t>
      </w:r>
      <w:r w:rsidRPr="00024832">
        <w:rPr>
          <w:rFonts w:ascii="Arial" w:eastAsia="Calibri" w:hAnsi="Arial" w:cs="Arial"/>
        </w:rPr>
        <w:t>were considered neutral and feminine</w:t>
      </w:r>
      <w:r w:rsidR="007473A7">
        <w:rPr>
          <w:rFonts w:ascii="Arial" w:eastAsia="Calibri" w:hAnsi="Arial" w:cs="Arial"/>
        </w:rPr>
        <w:t>.</w:t>
      </w:r>
      <w:r w:rsidRPr="00024832">
        <w:rPr>
          <w:rFonts w:ascii="Arial" w:eastAsia="Calibri" w:hAnsi="Arial" w:cs="Arial"/>
          <w:vertAlign w:val="superscript"/>
        </w:rPr>
        <w:footnoteReference w:id="894"/>
      </w:r>
      <w:r w:rsidRPr="00024832">
        <w:rPr>
          <w:rFonts w:ascii="Arial" w:eastAsia="Calibri" w:hAnsi="Arial" w:cs="Arial"/>
        </w:rPr>
        <w:t xml:space="preserve"> Furthermore, </w:t>
      </w:r>
      <w:r w:rsidRPr="00024832">
        <w:rPr>
          <w:rFonts w:ascii="Arial" w:eastAsia="Calibri" w:hAnsi="Arial" w:cs="Arial"/>
        </w:rPr>
        <w:lastRenderedPageBreak/>
        <w:t>words like ‘dynamic’, ‘leader’, ‘competitive’, ‘dominant’ were considered synonymous with the male gender</w:t>
      </w:r>
      <w:r w:rsidR="007473A7">
        <w:rPr>
          <w:rFonts w:ascii="Arial" w:eastAsia="Calibri" w:hAnsi="Arial" w:cs="Arial"/>
        </w:rPr>
        <w:t>.</w:t>
      </w:r>
      <w:r w:rsidRPr="00024832">
        <w:rPr>
          <w:rStyle w:val="FootnoteReference"/>
          <w:rFonts w:ascii="Arial" w:eastAsia="Calibri" w:hAnsi="Arial" w:cs="Arial"/>
        </w:rPr>
        <w:footnoteReference w:id="895"/>
      </w:r>
      <w:r w:rsidRPr="00024832">
        <w:rPr>
          <w:rFonts w:ascii="Arial" w:eastAsia="Calibri" w:hAnsi="Arial" w:cs="Arial"/>
        </w:rPr>
        <w:t xml:space="preserve"> </w:t>
      </w:r>
    </w:p>
    <w:p w14:paraId="363724D7" w14:textId="5466DF9E" w:rsidR="00D4474A" w:rsidRPr="00024832" w:rsidRDefault="00D4474A" w:rsidP="0002608E">
      <w:pPr>
        <w:spacing w:after="120" w:line="360" w:lineRule="auto"/>
        <w:jc w:val="both"/>
        <w:rPr>
          <w:rFonts w:ascii="Arial" w:eastAsia="Calibri" w:hAnsi="Arial" w:cs="Arial"/>
        </w:rPr>
      </w:pPr>
      <w:r w:rsidRPr="00024832">
        <w:rPr>
          <w:rFonts w:ascii="Arial" w:eastAsia="Calibri" w:hAnsi="Arial" w:cs="Arial"/>
        </w:rPr>
        <w:t xml:space="preserve">Consequently, the researcher found that some job adverts used </w:t>
      </w:r>
      <w:r w:rsidR="00371505" w:rsidRPr="00024832">
        <w:rPr>
          <w:rFonts w:ascii="Arial" w:eastAsia="Calibri" w:hAnsi="Arial" w:cs="Arial"/>
        </w:rPr>
        <w:t xml:space="preserve">implicit and explicit </w:t>
      </w:r>
      <w:r w:rsidRPr="00024832">
        <w:rPr>
          <w:rFonts w:ascii="Arial" w:eastAsia="Calibri" w:hAnsi="Arial" w:cs="Arial"/>
        </w:rPr>
        <w:t>words like youthful’, ‘young’, ‘beautiful’, ‘</w:t>
      </w:r>
      <w:r w:rsidR="00D547B1" w:rsidRPr="00024832">
        <w:rPr>
          <w:rFonts w:ascii="Arial" w:eastAsia="Calibri" w:hAnsi="Arial" w:cs="Arial"/>
        </w:rPr>
        <w:t>handsome’</w:t>
      </w:r>
      <w:r w:rsidRPr="00024832">
        <w:rPr>
          <w:rFonts w:ascii="Arial" w:eastAsia="Calibri" w:hAnsi="Arial" w:cs="Arial"/>
        </w:rPr>
        <w:t>, ‘mature’, ‘newly qualified’, ‘he’, ‘aggressive’, ‘religious’, ‘salesgirl or salesboy’, ‘gateman’ or ‘athletic’. These types of words are likely to put some people at a disadvantage. Subtle discrimination is the negative or ambivalent demeanour that likely conveys ambiguous intent and is not necessarily conscious</w:t>
      </w:r>
      <w:r w:rsidR="007473A7">
        <w:rPr>
          <w:rFonts w:ascii="Arial" w:eastAsia="Calibri" w:hAnsi="Arial" w:cs="Arial"/>
        </w:rPr>
        <w:t>.</w:t>
      </w:r>
      <w:r w:rsidRPr="00024832">
        <w:rPr>
          <w:rFonts w:ascii="Arial" w:eastAsia="Calibri" w:hAnsi="Arial" w:cs="Arial"/>
          <w:vertAlign w:val="superscript"/>
        </w:rPr>
        <w:footnoteReference w:id="896"/>
      </w:r>
      <w:r w:rsidRPr="00024832">
        <w:rPr>
          <w:rFonts w:ascii="Arial" w:eastAsia="Calibri" w:hAnsi="Arial" w:cs="Arial"/>
        </w:rPr>
        <w:t xml:space="preserve"> For instance, it is unlikely for a male job seeker to apply for a job with the words like ‘salesgirl’ or beautiful, nor would a person over the age of 40 apply for a job with the word ‘young’ or ‘newly qualified’. Even if the organisation had good intentions, their job adverts could deter qualified candidates from diverse backgrounds from applying. However, it should </w:t>
      </w:r>
      <w:r w:rsidR="00107A1F" w:rsidRPr="00024832">
        <w:rPr>
          <w:rFonts w:ascii="Arial" w:eastAsia="Calibri" w:hAnsi="Arial" w:cs="Arial"/>
        </w:rPr>
        <w:t xml:space="preserve">also </w:t>
      </w:r>
      <w:r w:rsidRPr="00024832">
        <w:rPr>
          <w:rFonts w:ascii="Arial" w:eastAsia="Calibri" w:hAnsi="Arial" w:cs="Arial"/>
        </w:rPr>
        <w:t>be noted that using discriminatory language in job adverts might not be intentional. HRP3 seemed oblivious to this when asked during the interview. HRP3 stated that:</w:t>
      </w:r>
    </w:p>
    <w:p w14:paraId="7C8D227F" w14:textId="77777777" w:rsidR="00D4474A" w:rsidRPr="00024832" w:rsidRDefault="00D4474A" w:rsidP="0002608E">
      <w:pPr>
        <w:spacing w:after="120" w:line="360" w:lineRule="auto"/>
        <w:ind w:left="227" w:right="227"/>
        <w:jc w:val="both"/>
        <w:rPr>
          <w:rFonts w:ascii="Arial" w:eastAsia="Calibri" w:hAnsi="Arial" w:cs="Arial"/>
          <w:i/>
          <w:iCs/>
        </w:rPr>
      </w:pPr>
      <w:r w:rsidRPr="00024832">
        <w:rPr>
          <w:rFonts w:ascii="Arial" w:eastAsia="Calibri" w:hAnsi="Arial" w:cs="Arial"/>
          <w:i/>
          <w:iCs/>
        </w:rPr>
        <w:t>‘Hmmm… Now that you have mentioned it, I am beginning to think about it. Maybe if we were in a developed country like yours, we would see certain words as masculine.</w:t>
      </w:r>
      <w:r w:rsidRPr="00024832">
        <w:t xml:space="preserve"> </w:t>
      </w:r>
      <w:r w:rsidRPr="00024832">
        <w:rPr>
          <w:rFonts w:ascii="Arial" w:eastAsia="Calibri" w:hAnsi="Arial" w:cs="Arial"/>
          <w:i/>
          <w:iCs/>
        </w:rPr>
        <w:t>However, just because they are perceived as masculine doesn’t mean they are.’</w:t>
      </w:r>
    </w:p>
    <w:p w14:paraId="4D714C89" w14:textId="69629E32" w:rsidR="00D4474A" w:rsidRPr="00024832" w:rsidRDefault="00D4474A" w:rsidP="0002608E">
      <w:pPr>
        <w:spacing w:after="120" w:line="360" w:lineRule="auto"/>
        <w:jc w:val="both"/>
        <w:rPr>
          <w:rFonts w:ascii="Arial" w:eastAsia="Calibri" w:hAnsi="Arial" w:cs="Arial"/>
        </w:rPr>
      </w:pPr>
      <w:r w:rsidRPr="00024832">
        <w:rPr>
          <w:rFonts w:ascii="Arial" w:eastAsia="Calibri" w:hAnsi="Arial" w:cs="Arial"/>
        </w:rPr>
        <w:t xml:space="preserve">This lack of awareness can be linked </w:t>
      </w:r>
      <w:r w:rsidR="00B87139" w:rsidRPr="00024832">
        <w:rPr>
          <w:rFonts w:ascii="Arial" w:eastAsia="Calibri" w:hAnsi="Arial" w:cs="Arial"/>
        </w:rPr>
        <w:t xml:space="preserve">to </w:t>
      </w:r>
      <w:r w:rsidRPr="00024832">
        <w:rPr>
          <w:rFonts w:ascii="Arial" w:eastAsia="Calibri" w:hAnsi="Arial" w:cs="Arial"/>
        </w:rPr>
        <w:t>Fajana et al., who noted that HRM practices in Nigeria are underdeveloped</w:t>
      </w:r>
      <w:r w:rsidR="007473A7">
        <w:rPr>
          <w:rFonts w:ascii="Arial" w:eastAsia="Calibri" w:hAnsi="Arial" w:cs="Arial"/>
        </w:rPr>
        <w:t>.</w:t>
      </w:r>
      <w:r w:rsidRPr="00024832">
        <w:rPr>
          <w:rStyle w:val="FootnoteReference"/>
          <w:rFonts w:ascii="Arial" w:eastAsia="Calibri" w:hAnsi="Arial" w:cs="Arial"/>
        </w:rPr>
        <w:footnoteReference w:id="897"/>
      </w:r>
      <w:r w:rsidRPr="00024832">
        <w:rPr>
          <w:rFonts w:ascii="Arial" w:eastAsia="Calibri" w:hAnsi="Arial" w:cs="Arial"/>
        </w:rPr>
        <w:t xml:space="preserve"> The flip side is that ignorance of the law is not an excuse. If using masculine or feminine words to describe an ideal candidate, then it is discrimination. When the criteria for recruitment are objective, it is more likely to be ‘consistent’ and attract a wider applicant pool</w:t>
      </w:r>
      <w:r w:rsidR="007473A7">
        <w:rPr>
          <w:rFonts w:ascii="Arial" w:eastAsia="Calibri" w:hAnsi="Arial" w:cs="Arial"/>
        </w:rPr>
        <w:t>.</w:t>
      </w:r>
      <w:r w:rsidRPr="00024832">
        <w:rPr>
          <w:rFonts w:ascii="Arial" w:eastAsia="Calibri" w:hAnsi="Arial" w:cs="Arial"/>
          <w:vertAlign w:val="superscript"/>
        </w:rPr>
        <w:footnoteReference w:id="898"/>
      </w:r>
      <w:r w:rsidRPr="00024832">
        <w:rPr>
          <w:rFonts w:ascii="Arial" w:eastAsia="Calibri" w:hAnsi="Arial" w:cs="Arial"/>
        </w:rPr>
        <w:t xml:space="preserve"> This is why informativeness in a recruitment context involves the extent to which useful, relevant, and adequate information is provided for potential job seekers</w:t>
      </w:r>
      <w:r w:rsidR="007473A7">
        <w:rPr>
          <w:rFonts w:ascii="Arial" w:eastAsia="Calibri" w:hAnsi="Arial" w:cs="Arial"/>
        </w:rPr>
        <w:t>.</w:t>
      </w:r>
      <w:r w:rsidRPr="00024832">
        <w:rPr>
          <w:rFonts w:ascii="Arial" w:eastAsia="Calibri" w:hAnsi="Arial" w:cs="Arial"/>
          <w:vertAlign w:val="superscript"/>
        </w:rPr>
        <w:footnoteReference w:id="899"/>
      </w:r>
      <w:r w:rsidRPr="00024832">
        <w:rPr>
          <w:rFonts w:ascii="Arial" w:eastAsia="Calibri" w:hAnsi="Arial" w:cs="Arial"/>
        </w:rPr>
        <w:t xml:space="preserve"> An example is Figure 6.1 below, a job advert for an Automobile Garage Manager where the organisations used the masculine phrase ‘he’ to describe the job applicant needed. ‘He’ is the </w:t>
      </w:r>
      <w:r w:rsidRPr="00024832">
        <w:rPr>
          <w:rFonts w:ascii="Arial" w:eastAsia="Calibri" w:hAnsi="Arial" w:cs="Arial"/>
        </w:rPr>
        <w:lastRenderedPageBreak/>
        <w:t xml:space="preserve">gender pronoun for a male, which directly means that only the males are required to apply for the job advertised. Therefore, qualified females are exempted from applying for this job. </w:t>
      </w:r>
    </w:p>
    <w:p w14:paraId="0E91FAEA" w14:textId="77777777" w:rsidR="00D4474A" w:rsidRPr="00024832" w:rsidRDefault="00D4474A" w:rsidP="00D4474A">
      <w:pPr>
        <w:spacing w:after="120" w:line="360" w:lineRule="auto"/>
        <w:jc w:val="both"/>
        <w:rPr>
          <w:rFonts w:ascii="Arial" w:eastAsia="Calibri" w:hAnsi="Arial" w:cs="Arial"/>
        </w:rPr>
      </w:pPr>
    </w:p>
    <w:p w14:paraId="1153A001" w14:textId="77777777" w:rsidR="00D4474A" w:rsidRPr="00024832" w:rsidRDefault="00D4474A" w:rsidP="00A33E20">
      <w:pPr>
        <w:spacing w:after="120" w:line="240" w:lineRule="auto"/>
        <w:jc w:val="center"/>
        <w:rPr>
          <w:rFonts w:ascii="Arial" w:eastAsia="Calibri" w:hAnsi="Arial" w:cs="Arial"/>
        </w:rPr>
      </w:pPr>
      <w:r w:rsidRPr="00024832">
        <w:rPr>
          <w:rFonts w:ascii="Arial" w:eastAsia="Calibri" w:hAnsi="Arial" w:cs="Arial"/>
          <w:noProof/>
          <w:lang w:eastAsia="en-GB"/>
        </w:rPr>
        <w:drawing>
          <wp:inline distT="0" distB="0" distL="0" distR="0" wp14:anchorId="618BCDDB" wp14:editId="4B6534BB">
            <wp:extent cx="4847148" cy="3535045"/>
            <wp:effectExtent l="19050" t="19050" r="10795" b="27305"/>
            <wp:docPr id="17" name="Picture 17" descr="P137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P1375#yIS1"/>
                    <pic:cNvPicPr/>
                  </pic:nvPicPr>
                  <pic:blipFill rotWithShape="1">
                    <a:blip r:embed="rId47" cstate="print">
                      <a:extLst>
                        <a:ext uri="{BEBA8EAE-BF5A-486C-A8C5-ECC9F3942E4B}">
                          <a14:imgProps xmlns:a14="http://schemas.microsoft.com/office/drawing/2010/main">
                            <a14:imgLayer r:embed="rId48">
                              <a14:imgEffect>
                                <a14:sharpenSoften amount="50000"/>
                              </a14:imgEffect>
                            </a14:imgLayer>
                          </a14:imgProps>
                        </a:ext>
                        <a:ext uri="{28A0092B-C50C-407E-A947-70E740481C1C}">
                          <a14:useLocalDpi xmlns:a14="http://schemas.microsoft.com/office/drawing/2010/main" val="0"/>
                        </a:ext>
                      </a:extLst>
                    </a:blip>
                    <a:srcRect/>
                    <a:stretch/>
                  </pic:blipFill>
                  <pic:spPr bwMode="auto">
                    <a:xfrm>
                      <a:off x="0" y="0"/>
                      <a:ext cx="4860668" cy="354490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02DF44B" w14:textId="239D5B0F" w:rsidR="00D4474A" w:rsidRPr="00024832" w:rsidRDefault="00D4474A" w:rsidP="00D4474A">
      <w:pPr>
        <w:spacing w:after="120" w:line="360" w:lineRule="auto"/>
        <w:jc w:val="center"/>
        <w:rPr>
          <w:rFonts w:ascii="Arial" w:eastAsia="Calibri" w:hAnsi="Arial" w:cs="Arial"/>
          <w:sz w:val="20"/>
          <w:szCs w:val="20"/>
        </w:rPr>
      </w:pPr>
      <w:r w:rsidRPr="00024832">
        <w:rPr>
          <w:rFonts w:ascii="Arial" w:eastAsia="Calibri" w:hAnsi="Arial" w:cs="Arial"/>
          <w:b/>
          <w:bCs/>
          <w:sz w:val="20"/>
          <w:szCs w:val="20"/>
        </w:rPr>
        <w:t>Figure 6.1</w:t>
      </w:r>
      <w:r w:rsidRPr="00024832">
        <w:rPr>
          <w:rFonts w:ascii="Arial" w:eastAsia="Calibri" w:hAnsi="Arial" w:cs="Arial"/>
          <w:sz w:val="20"/>
          <w:szCs w:val="20"/>
        </w:rPr>
        <w:t xml:space="preserve"> Job </w:t>
      </w:r>
      <w:r w:rsidR="00916034" w:rsidRPr="00024832">
        <w:rPr>
          <w:rFonts w:ascii="Arial" w:eastAsia="Calibri" w:hAnsi="Arial" w:cs="Arial"/>
          <w:sz w:val="20"/>
          <w:szCs w:val="20"/>
        </w:rPr>
        <w:t xml:space="preserve">Advertisement </w:t>
      </w:r>
      <w:r w:rsidRPr="00024832">
        <w:rPr>
          <w:rFonts w:ascii="Arial" w:eastAsia="Calibri" w:hAnsi="Arial" w:cs="Arial"/>
          <w:sz w:val="20"/>
          <w:szCs w:val="20"/>
        </w:rPr>
        <w:t xml:space="preserve">for Automobile Garage Manager </w:t>
      </w:r>
    </w:p>
    <w:p w14:paraId="0E01C85A" w14:textId="77777777" w:rsidR="00D4474A" w:rsidRPr="00024832" w:rsidRDefault="00D4474A" w:rsidP="00D4474A">
      <w:pPr>
        <w:spacing w:after="120" w:line="360" w:lineRule="auto"/>
        <w:jc w:val="both"/>
        <w:rPr>
          <w:rFonts w:ascii="Arial" w:eastAsia="Calibri" w:hAnsi="Arial" w:cs="Arial"/>
        </w:rPr>
      </w:pPr>
    </w:p>
    <w:p w14:paraId="756FD5C5" w14:textId="5BF111C9" w:rsidR="00D4474A" w:rsidRPr="00024832" w:rsidRDefault="00D4474A" w:rsidP="00D4474A">
      <w:pPr>
        <w:spacing w:after="120" w:line="360" w:lineRule="auto"/>
        <w:jc w:val="both"/>
        <w:rPr>
          <w:rFonts w:ascii="Arial" w:eastAsia="Calibri" w:hAnsi="Arial" w:cs="Arial"/>
        </w:rPr>
      </w:pPr>
      <w:r w:rsidRPr="00024832">
        <w:rPr>
          <w:rFonts w:ascii="Arial" w:eastAsia="Calibri" w:hAnsi="Arial" w:cs="Arial"/>
        </w:rPr>
        <w:t>Another example</w:t>
      </w:r>
      <w:bookmarkStart w:id="166" w:name="_Hlk64826394"/>
      <w:r w:rsidRPr="00024832">
        <w:rPr>
          <w:rFonts w:ascii="Arial" w:eastAsia="Calibri" w:hAnsi="Arial" w:cs="Arial"/>
        </w:rPr>
        <w:t xml:space="preserve"> is by</w:t>
      </w:r>
      <w:bookmarkEnd w:id="166"/>
      <w:r w:rsidRPr="00024832">
        <w:rPr>
          <w:rFonts w:ascii="Arial" w:eastAsia="Calibri" w:hAnsi="Arial" w:cs="Arial"/>
        </w:rPr>
        <w:t xml:space="preserve"> one of the </w:t>
      </w:r>
      <w:r w:rsidR="00D84C43" w:rsidRPr="00024832">
        <w:rPr>
          <w:rFonts w:ascii="Arial" w:eastAsia="Calibri" w:hAnsi="Arial" w:cs="Arial"/>
        </w:rPr>
        <w:t>HR professionals</w:t>
      </w:r>
      <w:r w:rsidRPr="00024832">
        <w:rPr>
          <w:rFonts w:ascii="Arial" w:eastAsia="Calibri" w:hAnsi="Arial" w:cs="Arial"/>
        </w:rPr>
        <w:t xml:space="preserve"> in the </w:t>
      </w:r>
      <w:r w:rsidR="00D84C43" w:rsidRPr="00024832">
        <w:rPr>
          <w:rFonts w:ascii="Arial" w:eastAsia="Calibri" w:hAnsi="Arial" w:cs="Arial"/>
        </w:rPr>
        <w:t>interviews conducted</w:t>
      </w:r>
      <w:r w:rsidRPr="00024832">
        <w:rPr>
          <w:rFonts w:ascii="Arial" w:eastAsia="Calibri" w:hAnsi="Arial" w:cs="Arial"/>
        </w:rPr>
        <w:t xml:space="preserve"> - </w:t>
      </w:r>
      <w:r w:rsidRPr="00024832">
        <w:rPr>
          <w:rFonts w:ascii="Arial" w:eastAsia="Calibri" w:hAnsi="Arial" w:cs="Arial"/>
          <w:bCs/>
        </w:rPr>
        <w:t xml:space="preserve">HRP3, who, during the discussion about </w:t>
      </w:r>
      <w:r w:rsidRPr="00024832">
        <w:rPr>
          <w:rFonts w:ascii="Arial" w:eastAsia="Calibri" w:hAnsi="Arial" w:cs="Arial"/>
        </w:rPr>
        <w:t>age discrimination, unconsciously masculinised job applicants by saying:</w:t>
      </w:r>
    </w:p>
    <w:p w14:paraId="5E68E5CB" w14:textId="77777777" w:rsidR="00D4474A" w:rsidRPr="00024832" w:rsidRDefault="00D4474A" w:rsidP="00D4474A">
      <w:pPr>
        <w:spacing w:after="120" w:line="360" w:lineRule="auto"/>
        <w:ind w:left="227" w:right="227"/>
        <w:jc w:val="both"/>
        <w:rPr>
          <w:rFonts w:ascii="Arial" w:eastAsia="Calibri" w:hAnsi="Arial" w:cs="Arial"/>
          <w:i/>
        </w:rPr>
      </w:pPr>
      <w:r w:rsidRPr="00024832">
        <w:rPr>
          <w:rFonts w:ascii="Arial" w:eastAsia="Calibri" w:hAnsi="Arial" w:cs="Arial"/>
          <w:i/>
        </w:rPr>
        <w:t xml:space="preserve">‘So, when we get CVs, we don’t search for the age first. The first thing we look out for is, “Is </w:t>
      </w:r>
      <w:r w:rsidRPr="00024832">
        <w:rPr>
          <w:rFonts w:ascii="Arial" w:eastAsia="Calibri" w:hAnsi="Arial" w:cs="Arial"/>
          <w:i/>
          <w:u w:val="single"/>
        </w:rPr>
        <w:t>he</w:t>
      </w:r>
      <w:r w:rsidRPr="00024832">
        <w:rPr>
          <w:rFonts w:ascii="Arial" w:eastAsia="Calibri" w:hAnsi="Arial" w:cs="Arial"/>
          <w:i/>
        </w:rPr>
        <w:t xml:space="preserve"> a fit? Does </w:t>
      </w:r>
      <w:r w:rsidRPr="00024832">
        <w:rPr>
          <w:rFonts w:ascii="Arial" w:eastAsia="Calibri" w:hAnsi="Arial" w:cs="Arial"/>
          <w:i/>
          <w:u w:val="single"/>
        </w:rPr>
        <w:t>he</w:t>
      </w:r>
      <w:r w:rsidRPr="00024832">
        <w:rPr>
          <w:rFonts w:ascii="Arial" w:eastAsia="Calibri" w:hAnsi="Arial" w:cs="Arial"/>
          <w:i/>
        </w:rPr>
        <w:t xml:space="preserve"> have the experience?” After that, we might remember to check if the person’s age fits.’</w:t>
      </w:r>
    </w:p>
    <w:p w14:paraId="79448711" w14:textId="1EA3AE4E" w:rsidR="00D4474A" w:rsidRPr="00024832" w:rsidRDefault="00D4474A" w:rsidP="00D4474A">
      <w:pPr>
        <w:spacing w:after="120" w:line="360" w:lineRule="auto"/>
        <w:jc w:val="both"/>
        <w:rPr>
          <w:rFonts w:ascii="Arial" w:eastAsia="Calibri" w:hAnsi="Arial" w:cs="Arial"/>
        </w:rPr>
      </w:pPr>
      <w:r w:rsidRPr="00024832">
        <w:rPr>
          <w:rFonts w:ascii="Arial" w:eastAsia="Calibri" w:hAnsi="Arial" w:cs="Arial"/>
        </w:rPr>
        <w:t xml:space="preserve">HRP3 is the HR manager of an advertising firm, and the majority of the staff are males. Therefore, there is likely to be an unconscious bias against women, hence the continued use of the pronoun ‘he’. Sometimes, individuals involved in recruitment or working in HR departments may act on personal preferences that are incorrectly aligned with </w:t>
      </w:r>
      <w:r w:rsidR="00107A1F" w:rsidRPr="00024832">
        <w:rPr>
          <w:rFonts w:ascii="Arial" w:eastAsia="Calibri" w:hAnsi="Arial" w:cs="Arial"/>
        </w:rPr>
        <w:t xml:space="preserve">the </w:t>
      </w:r>
      <w:r w:rsidRPr="00024832">
        <w:rPr>
          <w:rFonts w:ascii="Arial" w:eastAsia="Calibri" w:hAnsi="Arial" w:cs="Arial"/>
        </w:rPr>
        <w:t>firm</w:t>
      </w:r>
      <w:r w:rsidR="00107A1F" w:rsidRPr="00024832">
        <w:rPr>
          <w:rFonts w:ascii="Arial" w:eastAsia="Calibri" w:hAnsi="Arial" w:cs="Arial"/>
        </w:rPr>
        <w:t xml:space="preserve">’s </w:t>
      </w:r>
      <w:r w:rsidRPr="00024832">
        <w:rPr>
          <w:rFonts w:ascii="Arial" w:eastAsia="Calibri" w:hAnsi="Arial" w:cs="Arial"/>
        </w:rPr>
        <w:t>objectives</w:t>
      </w:r>
      <w:r w:rsidR="007473A7">
        <w:rPr>
          <w:rFonts w:ascii="Arial" w:eastAsia="Calibri" w:hAnsi="Arial" w:cs="Arial"/>
        </w:rPr>
        <w:t>.</w:t>
      </w:r>
      <w:r w:rsidRPr="00024832">
        <w:rPr>
          <w:rFonts w:ascii="Arial" w:eastAsia="Calibri" w:hAnsi="Arial" w:cs="Arial"/>
          <w:vertAlign w:val="superscript"/>
        </w:rPr>
        <w:footnoteReference w:id="900"/>
      </w:r>
      <w:r w:rsidRPr="00024832">
        <w:rPr>
          <w:rFonts w:ascii="Arial" w:eastAsia="Calibri" w:hAnsi="Arial" w:cs="Arial"/>
        </w:rPr>
        <w:t xml:space="preserve"> Such biases can be unconscious or subtle where the recruiter holds personal </w:t>
      </w:r>
      <w:r w:rsidRPr="00024832">
        <w:rPr>
          <w:rFonts w:ascii="Arial" w:eastAsia="Calibri" w:hAnsi="Arial" w:cs="Arial"/>
        </w:rPr>
        <w:lastRenderedPageBreak/>
        <w:t xml:space="preserve">biases that they are not aware of or can be based on </w:t>
      </w:r>
      <w:r w:rsidR="00DF66E3" w:rsidRPr="00024832">
        <w:rPr>
          <w:rFonts w:ascii="Arial" w:eastAsia="Calibri" w:hAnsi="Arial" w:cs="Arial"/>
        </w:rPr>
        <w:t>‘</w:t>
      </w:r>
      <w:r w:rsidRPr="00024832">
        <w:rPr>
          <w:rFonts w:ascii="Arial" w:eastAsia="Calibri" w:hAnsi="Arial" w:cs="Arial"/>
        </w:rPr>
        <w:t>taste</w:t>
      </w:r>
      <w:r w:rsidR="00DF66E3" w:rsidRPr="00024832">
        <w:rPr>
          <w:rFonts w:ascii="Arial" w:eastAsia="Calibri" w:hAnsi="Arial" w:cs="Arial"/>
        </w:rPr>
        <w:t>’</w:t>
      </w:r>
      <w:r w:rsidRPr="00024832">
        <w:rPr>
          <w:rFonts w:ascii="Arial" w:eastAsia="Calibri" w:hAnsi="Arial" w:cs="Arial"/>
        </w:rPr>
        <w:t xml:space="preserve"> discrimination</w:t>
      </w:r>
      <w:r w:rsidR="007473A7">
        <w:rPr>
          <w:rFonts w:ascii="Arial" w:eastAsia="Calibri" w:hAnsi="Arial" w:cs="Arial"/>
        </w:rPr>
        <w:t>.</w:t>
      </w:r>
      <w:r w:rsidRPr="00024832">
        <w:rPr>
          <w:rFonts w:ascii="Arial" w:eastAsia="Calibri" w:hAnsi="Arial" w:cs="Arial"/>
          <w:vertAlign w:val="superscript"/>
        </w:rPr>
        <w:footnoteReference w:id="901"/>
      </w:r>
      <w:r w:rsidRPr="00024832">
        <w:rPr>
          <w:rFonts w:ascii="Arial" w:eastAsia="Calibri" w:hAnsi="Arial" w:cs="Arial"/>
        </w:rPr>
        <w:t xml:space="preserve"> Either way, this bias has a significant tendency of manifesting in job adverts. </w:t>
      </w:r>
    </w:p>
    <w:p w14:paraId="54FE8DB6" w14:textId="77777777" w:rsidR="00D4474A" w:rsidRPr="00024832" w:rsidRDefault="00D4474A" w:rsidP="00D4474A">
      <w:pPr>
        <w:spacing w:after="120" w:line="360" w:lineRule="auto"/>
        <w:jc w:val="both"/>
        <w:rPr>
          <w:rFonts w:ascii="Arial" w:eastAsia="Calibri" w:hAnsi="Arial" w:cs="Arial"/>
        </w:rPr>
      </w:pPr>
      <w:r w:rsidRPr="00024832">
        <w:rPr>
          <w:rFonts w:ascii="Arial" w:eastAsia="Calibri" w:hAnsi="Arial" w:cs="Arial"/>
        </w:rPr>
        <w:t>Subsequently, HRP3 was asked about how they phrase the wordings of their job adverts; they stated that:</w:t>
      </w:r>
    </w:p>
    <w:p w14:paraId="448F66BE" w14:textId="77777777" w:rsidR="00D4474A" w:rsidRPr="00024832" w:rsidRDefault="00D4474A" w:rsidP="00D4474A">
      <w:pPr>
        <w:spacing w:after="120" w:line="360" w:lineRule="auto"/>
        <w:ind w:left="227" w:right="227"/>
        <w:jc w:val="both"/>
        <w:rPr>
          <w:rFonts w:ascii="Arial" w:eastAsia="Calibri" w:hAnsi="Arial" w:cs="Arial"/>
          <w:i/>
          <w:iCs/>
        </w:rPr>
      </w:pPr>
      <w:r w:rsidRPr="00024832">
        <w:rPr>
          <w:rFonts w:ascii="Arial" w:eastAsia="Calibri" w:hAnsi="Arial" w:cs="Arial"/>
          <w:i/>
          <w:iCs/>
        </w:rPr>
        <w:t>‘Our adverts are usually very different from conventional ads. If you see one of our ads, we say stuff like, “</w:t>
      </w:r>
      <w:r w:rsidRPr="00024832">
        <w:rPr>
          <w:rFonts w:ascii="Arial" w:eastAsia="Calibri" w:hAnsi="Arial" w:cs="Arial"/>
          <w:i/>
          <w:iCs/>
          <w:u w:val="single"/>
        </w:rPr>
        <w:t>we need someone who can keep running despite a gun is pointed at your head</w:t>
      </w:r>
      <w:r w:rsidRPr="00024832">
        <w:rPr>
          <w:rFonts w:ascii="Arial" w:eastAsia="Calibri" w:hAnsi="Arial" w:cs="Arial"/>
          <w:i/>
          <w:iCs/>
        </w:rPr>
        <w:t>”, “</w:t>
      </w:r>
      <w:r w:rsidRPr="00024832">
        <w:rPr>
          <w:rFonts w:ascii="Arial" w:eastAsia="Calibri" w:hAnsi="Arial" w:cs="Arial"/>
          <w:i/>
          <w:iCs/>
          <w:u w:val="single"/>
        </w:rPr>
        <w:t>we need someone that can break the law</w:t>
      </w:r>
      <w:r w:rsidRPr="00024832">
        <w:rPr>
          <w:rFonts w:ascii="Arial" w:eastAsia="Calibri" w:hAnsi="Arial" w:cs="Arial"/>
          <w:i/>
          <w:iCs/>
        </w:rPr>
        <w:t xml:space="preserve">”. We try to make it creative so candidates can imagine, and the reason we do it is just for shortlisting.’ </w:t>
      </w:r>
    </w:p>
    <w:p w14:paraId="4C6568E1" w14:textId="4B404063" w:rsidR="00D4474A" w:rsidRPr="00024832" w:rsidRDefault="00D4474A" w:rsidP="00D4474A">
      <w:pPr>
        <w:spacing w:after="120" w:line="360" w:lineRule="auto"/>
        <w:jc w:val="both"/>
        <w:rPr>
          <w:rFonts w:ascii="Arial" w:eastAsia="Calibri" w:hAnsi="Arial" w:cs="Arial"/>
        </w:rPr>
      </w:pPr>
      <w:r w:rsidRPr="00024832">
        <w:rPr>
          <w:rFonts w:ascii="Arial" w:eastAsia="Calibri" w:hAnsi="Arial" w:cs="Arial"/>
        </w:rPr>
        <w:t>With this type of wording in job descriptions, it might not be attractive to female candidates or older candidates. The researcher, being female, does not believe that most women would apply for a job that states, ‘we need someone who can keep running despite a gun is pointed at your head’. According to Adrian Furnham, ‘gendered wording signals who belongs and who does not, and thus, in part, affects the appeal of the job, independent of whether one perceives one has the personal skills to perform that job’</w:t>
      </w:r>
      <w:r w:rsidR="007473A7">
        <w:rPr>
          <w:rFonts w:ascii="Arial" w:eastAsia="Calibri" w:hAnsi="Arial" w:cs="Arial"/>
        </w:rPr>
        <w:t>.</w:t>
      </w:r>
      <w:r w:rsidRPr="00024832">
        <w:rPr>
          <w:rFonts w:ascii="Arial" w:eastAsia="Calibri" w:hAnsi="Arial" w:cs="Arial"/>
          <w:i/>
          <w:iCs/>
          <w:vertAlign w:val="superscript"/>
        </w:rPr>
        <w:footnoteReference w:id="902"/>
      </w:r>
      <w:r w:rsidRPr="00024832">
        <w:rPr>
          <w:rFonts w:ascii="Arial" w:eastAsia="Calibri" w:hAnsi="Arial" w:cs="Arial"/>
          <w:i/>
          <w:iCs/>
        </w:rPr>
        <w:t xml:space="preserve"> </w:t>
      </w:r>
    </w:p>
    <w:p w14:paraId="6975621E" w14:textId="6C1EEB65" w:rsidR="00D4474A" w:rsidRPr="00024832" w:rsidRDefault="00D4474A" w:rsidP="00D4474A">
      <w:pPr>
        <w:spacing w:after="120" w:line="360" w:lineRule="auto"/>
        <w:jc w:val="both"/>
        <w:rPr>
          <w:rFonts w:ascii="Arial" w:eastAsia="Calibri" w:hAnsi="Arial" w:cs="Arial"/>
        </w:rPr>
      </w:pPr>
      <w:r w:rsidRPr="00024832">
        <w:rPr>
          <w:rFonts w:ascii="Arial" w:eastAsia="Calibri" w:hAnsi="Arial" w:cs="Arial"/>
        </w:rPr>
        <w:t>However, this is not to say that job adverts like this will not appeal to women who have rejected the domesticated stereotype views assigned to women (</w:t>
      </w:r>
      <w:r w:rsidR="003F4B51" w:rsidRPr="00024832">
        <w:rPr>
          <w:rFonts w:ascii="Arial" w:eastAsia="Calibri" w:hAnsi="Arial" w:cs="Arial"/>
        </w:rPr>
        <w:t>Chapter Five</w:t>
      </w:r>
      <w:r w:rsidRPr="00024832">
        <w:rPr>
          <w:rFonts w:ascii="Arial" w:eastAsia="Calibri" w:hAnsi="Arial" w:cs="Arial"/>
        </w:rPr>
        <w:t>)</w:t>
      </w:r>
      <w:r w:rsidR="007473A7">
        <w:rPr>
          <w:rFonts w:ascii="Arial" w:eastAsia="Calibri" w:hAnsi="Arial" w:cs="Arial"/>
        </w:rPr>
        <w:t>.</w:t>
      </w:r>
      <w:r w:rsidRPr="00024832">
        <w:rPr>
          <w:rFonts w:ascii="Arial" w:eastAsia="Calibri" w:hAnsi="Arial" w:cs="Arial"/>
          <w:vertAlign w:val="superscript"/>
        </w:rPr>
        <w:footnoteReference w:id="903"/>
      </w:r>
      <w:r w:rsidRPr="00024832">
        <w:rPr>
          <w:rFonts w:ascii="Arial" w:eastAsia="Calibri" w:hAnsi="Arial" w:cs="Arial"/>
        </w:rPr>
        <w:t xml:space="preserve"> This could be an area for further research. The messages organisations communicate during recruitment is very important</w:t>
      </w:r>
      <w:r w:rsidR="007473A7">
        <w:rPr>
          <w:rFonts w:ascii="Arial" w:eastAsia="Calibri" w:hAnsi="Arial" w:cs="Arial"/>
        </w:rPr>
        <w:t>.</w:t>
      </w:r>
      <w:r w:rsidRPr="00024832">
        <w:rPr>
          <w:rFonts w:ascii="Arial" w:eastAsia="Calibri" w:hAnsi="Arial" w:cs="Arial"/>
          <w:vertAlign w:val="superscript"/>
        </w:rPr>
        <w:footnoteReference w:id="904"/>
      </w:r>
      <w:r w:rsidRPr="00024832">
        <w:rPr>
          <w:rFonts w:ascii="Arial" w:eastAsia="Calibri" w:hAnsi="Arial" w:cs="Arial"/>
        </w:rPr>
        <w:t xml:space="preserve"> Reflecting on how job descriptions were written from the researcher’s experience as an HR professional, certain choice of words was used to attract a specific gender. Sentences like ‘candidates are expected to work under pressure, travelling or work overtime’ were used to attract male candidates as female candidates were perceived to not like working late hours due to family commitments (</w:t>
      </w:r>
      <w:r w:rsidR="00807454" w:rsidRPr="00024832">
        <w:rPr>
          <w:rFonts w:ascii="Arial" w:eastAsia="Calibri" w:hAnsi="Arial" w:cs="Arial"/>
        </w:rPr>
        <w:t xml:space="preserve">Chapters </w:t>
      </w:r>
      <w:r w:rsidR="003F4B51" w:rsidRPr="00024832">
        <w:rPr>
          <w:rFonts w:ascii="Arial" w:eastAsia="Calibri" w:hAnsi="Arial" w:cs="Arial"/>
        </w:rPr>
        <w:t xml:space="preserve">Five </w:t>
      </w:r>
      <w:r w:rsidRPr="00024832">
        <w:rPr>
          <w:rFonts w:ascii="Arial" w:eastAsia="Calibri" w:hAnsi="Arial" w:cs="Arial"/>
        </w:rPr>
        <w:t xml:space="preserve">and </w:t>
      </w:r>
      <w:r w:rsidR="003F4B51" w:rsidRPr="00024832">
        <w:rPr>
          <w:rFonts w:ascii="Arial" w:eastAsia="Calibri" w:hAnsi="Arial" w:cs="Arial"/>
        </w:rPr>
        <w:t>Six</w:t>
      </w:r>
      <w:r w:rsidRPr="00024832">
        <w:rPr>
          <w:rFonts w:ascii="Arial" w:eastAsia="Calibri" w:hAnsi="Arial" w:cs="Arial"/>
        </w:rPr>
        <w:t>). Also, if the organisation wanted a specific age range of applicants to apply, words like “young” or “energetic” were used. HRP3 stated that:</w:t>
      </w:r>
    </w:p>
    <w:p w14:paraId="574205B1" w14:textId="77777777" w:rsidR="00D4474A" w:rsidRPr="00024832" w:rsidRDefault="00D4474A" w:rsidP="00D4474A">
      <w:pPr>
        <w:spacing w:after="120" w:line="360" w:lineRule="auto"/>
        <w:ind w:left="227" w:right="227"/>
        <w:jc w:val="both"/>
        <w:rPr>
          <w:rFonts w:ascii="Arial" w:eastAsia="Calibri" w:hAnsi="Arial" w:cs="Arial"/>
          <w:i/>
          <w:iCs/>
        </w:rPr>
      </w:pPr>
      <w:r w:rsidRPr="00024832">
        <w:rPr>
          <w:rFonts w:ascii="Arial" w:eastAsia="Calibri" w:hAnsi="Arial" w:cs="Arial"/>
          <w:i/>
          <w:iCs/>
        </w:rPr>
        <w:t>‘In as much as we require age for some jobs, sometimes we might not say the age but specify that we need someone “</w:t>
      </w:r>
      <w:r w:rsidRPr="00024832">
        <w:rPr>
          <w:rFonts w:ascii="Arial" w:eastAsia="Calibri" w:hAnsi="Arial" w:cs="Arial"/>
          <w:i/>
          <w:iCs/>
          <w:u w:val="single"/>
        </w:rPr>
        <w:t>young</w:t>
      </w:r>
      <w:r w:rsidRPr="00024832">
        <w:rPr>
          <w:rFonts w:ascii="Arial" w:eastAsia="Calibri" w:hAnsi="Arial" w:cs="Arial"/>
          <w:i/>
          <w:iCs/>
        </w:rPr>
        <w:t xml:space="preserve">”.’ </w:t>
      </w:r>
    </w:p>
    <w:p w14:paraId="1AE14D9D" w14:textId="33921BAA" w:rsidR="00D4474A" w:rsidRPr="00024832" w:rsidRDefault="00D4474A" w:rsidP="00D4474A">
      <w:pPr>
        <w:spacing w:after="120" w:line="360" w:lineRule="auto"/>
        <w:jc w:val="both"/>
        <w:rPr>
          <w:rFonts w:ascii="Arial" w:eastAsia="Cambria" w:hAnsi="Arial" w:cs="Arial"/>
        </w:rPr>
      </w:pPr>
      <w:r w:rsidRPr="00024832">
        <w:rPr>
          <w:rFonts w:ascii="Arial" w:eastAsia="Calibri" w:hAnsi="Arial" w:cs="Arial"/>
        </w:rPr>
        <w:t xml:space="preserve">From the examples of the contents of HRP3 organisation’s job description, it is evident that the organisations have a specific type of candidates they want to attract from their applicant </w:t>
      </w:r>
      <w:r w:rsidRPr="00024832">
        <w:rPr>
          <w:rFonts w:ascii="Arial" w:eastAsia="Calibri" w:hAnsi="Arial" w:cs="Arial"/>
        </w:rPr>
        <w:lastRenderedPageBreak/>
        <w:t>population</w:t>
      </w:r>
      <w:r w:rsidRPr="00024832">
        <w:rPr>
          <w:rFonts w:ascii="Arial" w:eastAsia="Calibri" w:hAnsi="Arial" w:cs="Arial"/>
          <w:vertAlign w:val="superscript"/>
        </w:rPr>
        <w:footnoteReference w:id="905"/>
      </w:r>
      <w:r w:rsidRPr="00024832">
        <w:rPr>
          <w:rFonts w:ascii="Arial" w:eastAsia="Calibri" w:hAnsi="Arial" w:cs="Arial"/>
        </w:rPr>
        <w:t xml:space="preserve"> – male and young. Alison Barber states that</w:t>
      </w:r>
      <w:r w:rsidRPr="00024832">
        <w:rPr>
          <w:rFonts w:ascii="Arial" w:eastAsia="Cambria" w:hAnsi="Arial" w:cs="Arial"/>
        </w:rPr>
        <w:t xml:space="preserve"> the classification of applicants’ population is the group of people targeted by organisations in a particular segment of the labour market</w:t>
      </w:r>
      <w:r w:rsidR="007473A7">
        <w:rPr>
          <w:rFonts w:ascii="Arial" w:eastAsia="Cambria" w:hAnsi="Arial" w:cs="Arial"/>
        </w:rPr>
        <w:t>.</w:t>
      </w:r>
      <w:r w:rsidRPr="00024832">
        <w:rPr>
          <w:rFonts w:ascii="Arial" w:eastAsia="Cambria" w:hAnsi="Arial" w:cs="Arial"/>
          <w:vertAlign w:val="superscript"/>
        </w:rPr>
        <w:footnoteReference w:id="906"/>
      </w:r>
      <w:r w:rsidRPr="00024832">
        <w:rPr>
          <w:rFonts w:ascii="Arial" w:eastAsia="Cambria" w:hAnsi="Arial" w:cs="Arial"/>
        </w:rPr>
        <w:t xml:space="preserve"> In this instance, HRP3 targets applicants through their choice of words which can either be overtly or subtly discriminatory. </w:t>
      </w:r>
    </w:p>
    <w:p w14:paraId="506B529B" w14:textId="65414B79" w:rsidR="00D4474A" w:rsidRPr="00024832" w:rsidRDefault="00D4474A" w:rsidP="00D4474A">
      <w:pPr>
        <w:spacing w:after="120" w:line="360" w:lineRule="auto"/>
        <w:jc w:val="both"/>
        <w:rPr>
          <w:rFonts w:ascii="Arial" w:eastAsia="Calibri" w:hAnsi="Arial" w:cs="Arial"/>
        </w:rPr>
      </w:pPr>
      <w:r w:rsidRPr="00024832">
        <w:rPr>
          <w:rFonts w:ascii="Arial" w:eastAsia="Calibri" w:hAnsi="Arial" w:cs="Arial"/>
        </w:rPr>
        <w:t xml:space="preserve">Lastly, it was seen in the contents of the job adverts explored that there were requirements for more than one personal characteristic. Some of the job adverts explored by the researcher had more than one personal characteristic requirement, such as age and sex or sex and religion. This renders job applications more difficult for a lot of potential applicants. Intersectional discrimination and additive discrimination </w:t>
      </w:r>
      <w:r w:rsidR="00107A1F" w:rsidRPr="00024832">
        <w:rPr>
          <w:rFonts w:ascii="Arial" w:eastAsia="Calibri" w:hAnsi="Arial" w:cs="Arial"/>
        </w:rPr>
        <w:t xml:space="preserve">are </w:t>
      </w:r>
      <w:r w:rsidRPr="00024832">
        <w:rPr>
          <w:rFonts w:ascii="Arial" w:eastAsia="Calibri" w:hAnsi="Arial" w:cs="Arial"/>
        </w:rPr>
        <w:t>form</w:t>
      </w:r>
      <w:r w:rsidR="00107A1F" w:rsidRPr="00024832">
        <w:rPr>
          <w:rFonts w:ascii="Arial" w:eastAsia="Calibri" w:hAnsi="Arial" w:cs="Arial"/>
        </w:rPr>
        <w:t>s</w:t>
      </w:r>
      <w:r w:rsidRPr="00024832">
        <w:rPr>
          <w:rFonts w:ascii="Arial" w:eastAsia="Calibri" w:hAnsi="Arial" w:cs="Arial"/>
        </w:rPr>
        <w:t xml:space="preserve"> of multiple discrimination</w:t>
      </w:r>
      <w:r w:rsidR="007473A7">
        <w:rPr>
          <w:rFonts w:ascii="Arial" w:eastAsia="Calibri" w:hAnsi="Arial" w:cs="Arial"/>
        </w:rPr>
        <w:t>.</w:t>
      </w:r>
      <w:r w:rsidRPr="00024832">
        <w:rPr>
          <w:rFonts w:ascii="Arial" w:eastAsia="Calibri" w:hAnsi="Arial" w:cs="Arial"/>
          <w:vertAlign w:val="superscript"/>
        </w:rPr>
        <w:footnoteReference w:id="907"/>
      </w:r>
      <w:r w:rsidRPr="00024832">
        <w:rPr>
          <w:rFonts w:ascii="Arial" w:eastAsia="Calibri" w:hAnsi="Arial" w:cs="Arial"/>
        </w:rPr>
        <w:t xml:space="preserve"> Intersectionality recognises that different identity categories can co-exist and intersect in the same individual in such a way that it creates a different experience in comparison to any of the separate characteristics involved</w:t>
      </w:r>
      <w:r w:rsidR="007473A7">
        <w:rPr>
          <w:rFonts w:ascii="Arial" w:eastAsia="Calibri" w:hAnsi="Arial" w:cs="Arial"/>
        </w:rPr>
        <w:t>.</w:t>
      </w:r>
      <w:r w:rsidRPr="00024832">
        <w:rPr>
          <w:rFonts w:ascii="Arial" w:eastAsia="Calibri" w:hAnsi="Arial" w:cs="Arial"/>
          <w:vertAlign w:val="superscript"/>
        </w:rPr>
        <w:footnoteReference w:id="908"/>
      </w:r>
      <w:r w:rsidRPr="00024832">
        <w:rPr>
          <w:rFonts w:ascii="Arial" w:eastAsia="Calibri" w:hAnsi="Arial" w:cs="Arial"/>
        </w:rPr>
        <w:t xml:space="preserve"> On the other hand, additive discrimination occurs where an individual suffers discrimination on multiple grounds, but each element making up this discrimination can be kept separate</w:t>
      </w:r>
      <w:r w:rsidR="007473A7">
        <w:rPr>
          <w:rFonts w:ascii="Arial" w:eastAsia="Calibri" w:hAnsi="Arial" w:cs="Arial"/>
        </w:rPr>
        <w:t>.</w:t>
      </w:r>
      <w:r w:rsidRPr="00024832">
        <w:rPr>
          <w:rFonts w:ascii="Arial" w:eastAsia="Calibri" w:hAnsi="Arial" w:cs="Arial"/>
          <w:vertAlign w:val="superscript"/>
        </w:rPr>
        <w:footnoteReference w:id="909"/>
      </w:r>
      <w:r w:rsidRPr="00024832">
        <w:rPr>
          <w:rFonts w:ascii="Arial" w:eastAsia="Calibri" w:hAnsi="Arial" w:cs="Arial"/>
        </w:rPr>
        <w:t xml:space="preserve"> This way, the discrimination experienced can occur distinctively or concurrently</w:t>
      </w:r>
      <w:r w:rsidR="007473A7">
        <w:rPr>
          <w:rFonts w:ascii="Arial" w:eastAsia="Calibri" w:hAnsi="Arial" w:cs="Arial"/>
        </w:rPr>
        <w:t>.</w:t>
      </w:r>
      <w:r w:rsidRPr="00024832">
        <w:rPr>
          <w:rFonts w:ascii="Arial" w:eastAsia="Calibri" w:hAnsi="Arial" w:cs="Arial"/>
          <w:vertAlign w:val="superscript"/>
        </w:rPr>
        <w:footnoteReference w:id="910"/>
      </w:r>
      <w:r w:rsidRPr="00024832">
        <w:rPr>
          <w:rFonts w:ascii="Arial" w:eastAsia="Calibri" w:hAnsi="Arial" w:cs="Arial"/>
        </w:rPr>
        <w:t xml:space="preserve"> For instance, Eli Clair stated that ‘gender reaches into disability; disability wraps around class; class strains against abuse; abuse snarls into sexual orientation; sexual orientation folds on top of race (…) everything finally piling into a single human body’</w:t>
      </w:r>
      <w:r w:rsidR="007473A7">
        <w:rPr>
          <w:rFonts w:ascii="Arial" w:eastAsia="Calibri" w:hAnsi="Arial" w:cs="Arial"/>
        </w:rPr>
        <w:t>.</w:t>
      </w:r>
      <w:r w:rsidRPr="00024832">
        <w:rPr>
          <w:rFonts w:ascii="Arial" w:eastAsia="Calibri" w:hAnsi="Arial" w:cs="Arial"/>
          <w:vertAlign w:val="superscript"/>
        </w:rPr>
        <w:footnoteReference w:id="911"/>
      </w:r>
    </w:p>
    <w:p w14:paraId="404CE497" w14:textId="3585BC00" w:rsidR="00D4474A" w:rsidRPr="00024832" w:rsidRDefault="00D4474A" w:rsidP="00D4474A">
      <w:pPr>
        <w:spacing w:after="120" w:line="360" w:lineRule="auto"/>
        <w:jc w:val="both"/>
        <w:rPr>
          <w:rFonts w:ascii="Arial" w:eastAsia="Calibri" w:hAnsi="Arial" w:cs="Arial"/>
        </w:rPr>
      </w:pPr>
      <w:r w:rsidRPr="00024832">
        <w:rPr>
          <w:rFonts w:ascii="Arial" w:eastAsia="Calibri" w:hAnsi="Arial" w:cs="Arial"/>
        </w:rPr>
        <w:t>Although much of intersectional discussions centre on the feminist view relating to gender and race, particularly black women, intersectionality can be used to explore a general theory of identity</w:t>
      </w:r>
      <w:r w:rsidR="007473A7">
        <w:rPr>
          <w:rFonts w:ascii="Arial" w:eastAsia="Calibri" w:hAnsi="Arial" w:cs="Arial"/>
        </w:rPr>
        <w:t>.</w:t>
      </w:r>
      <w:r w:rsidRPr="00024832">
        <w:rPr>
          <w:rFonts w:ascii="Arial" w:eastAsia="Calibri" w:hAnsi="Arial" w:cs="Arial"/>
          <w:vertAlign w:val="superscript"/>
        </w:rPr>
        <w:footnoteReference w:id="912"/>
      </w:r>
      <w:r w:rsidRPr="00024832">
        <w:rPr>
          <w:rFonts w:ascii="Arial" w:eastAsia="Calibri" w:hAnsi="Arial" w:cs="Arial"/>
        </w:rPr>
        <w:t xml:space="preserve"> Job seekers have more than one identity, such as gender, age, religion, political opinion, disability and ethnicity</w:t>
      </w:r>
      <w:r w:rsidR="007473A7">
        <w:rPr>
          <w:rFonts w:ascii="Arial" w:eastAsia="Calibri" w:hAnsi="Arial" w:cs="Arial"/>
        </w:rPr>
        <w:t>.</w:t>
      </w:r>
      <w:r w:rsidRPr="00024832">
        <w:rPr>
          <w:rFonts w:ascii="Arial" w:eastAsia="Calibri" w:hAnsi="Arial" w:cs="Arial"/>
          <w:vertAlign w:val="superscript"/>
        </w:rPr>
        <w:footnoteReference w:id="913"/>
      </w:r>
      <w:r w:rsidRPr="00024832">
        <w:rPr>
          <w:rFonts w:ascii="Arial" w:eastAsia="Calibri" w:hAnsi="Arial" w:cs="Arial"/>
        </w:rPr>
        <w:t xml:space="preserve"> The combination of one or more of these characteristics in </w:t>
      </w:r>
      <w:r w:rsidRPr="00024832">
        <w:rPr>
          <w:rFonts w:ascii="Arial" w:eastAsia="Calibri" w:hAnsi="Arial" w:cs="Arial"/>
        </w:rPr>
        <w:lastRenderedPageBreak/>
        <w:t>a job advert makes more job seekers vulnerable. This is the case with some recruitment practices in Lagos State, particularly in job descriptions. Some of the job adverts contained both age and gender requirements</w:t>
      </w:r>
      <w:r w:rsidR="00167CA2" w:rsidRPr="00024832">
        <w:rPr>
          <w:rFonts w:ascii="Arial" w:eastAsia="Calibri" w:hAnsi="Arial" w:cs="Arial"/>
        </w:rPr>
        <w:t xml:space="preserve"> (see Appendix H)</w:t>
      </w:r>
      <w:r w:rsidRPr="00024832">
        <w:rPr>
          <w:rFonts w:ascii="Arial" w:eastAsia="Calibri" w:hAnsi="Arial" w:cs="Arial"/>
        </w:rPr>
        <w:t xml:space="preserve">. </w:t>
      </w:r>
      <w:r w:rsidR="00FD501C" w:rsidRPr="00024832">
        <w:rPr>
          <w:rFonts w:ascii="Arial" w:eastAsia="Calibri" w:hAnsi="Arial" w:cs="Arial"/>
        </w:rPr>
        <w:t>Two</w:t>
      </w:r>
      <w:r w:rsidRPr="00024832">
        <w:rPr>
          <w:rFonts w:ascii="Arial" w:eastAsia="Calibri" w:hAnsi="Arial" w:cs="Arial"/>
        </w:rPr>
        <w:t xml:space="preserve"> respondent</w:t>
      </w:r>
      <w:r w:rsidR="00FD501C" w:rsidRPr="00024832">
        <w:rPr>
          <w:rFonts w:ascii="Arial" w:eastAsia="Calibri" w:hAnsi="Arial" w:cs="Arial"/>
        </w:rPr>
        <w:t>s</w:t>
      </w:r>
      <w:r w:rsidRPr="00024832">
        <w:rPr>
          <w:rFonts w:ascii="Arial" w:eastAsia="Calibri" w:hAnsi="Arial" w:cs="Arial"/>
        </w:rPr>
        <w:t xml:space="preserve"> airing </w:t>
      </w:r>
      <w:r w:rsidR="00FD501C" w:rsidRPr="00024832">
        <w:rPr>
          <w:rFonts w:ascii="Arial" w:eastAsia="Calibri" w:hAnsi="Arial" w:cs="Arial"/>
        </w:rPr>
        <w:t>their</w:t>
      </w:r>
      <w:r w:rsidRPr="00024832">
        <w:rPr>
          <w:rFonts w:ascii="Arial" w:eastAsia="Calibri" w:hAnsi="Arial" w:cs="Arial"/>
        </w:rPr>
        <w:t xml:space="preserve"> grievance</w:t>
      </w:r>
      <w:r w:rsidR="00107A1F" w:rsidRPr="00024832">
        <w:rPr>
          <w:rFonts w:ascii="Arial" w:eastAsia="Calibri" w:hAnsi="Arial" w:cs="Arial"/>
        </w:rPr>
        <w:t>s</w:t>
      </w:r>
      <w:r w:rsidRPr="00024832">
        <w:rPr>
          <w:rFonts w:ascii="Arial" w:eastAsia="Calibri" w:hAnsi="Arial" w:cs="Arial"/>
        </w:rPr>
        <w:t xml:space="preserve"> stated that:</w:t>
      </w:r>
    </w:p>
    <w:p w14:paraId="60EA5E5A" w14:textId="3AFBDCC5" w:rsidR="00D4474A" w:rsidRPr="00024832" w:rsidRDefault="00D4474A" w:rsidP="00D4474A">
      <w:pPr>
        <w:spacing w:after="120" w:line="360" w:lineRule="auto"/>
        <w:ind w:left="227" w:right="227"/>
        <w:jc w:val="both"/>
        <w:rPr>
          <w:rFonts w:ascii="Arial" w:eastAsia="Calibri" w:hAnsi="Arial" w:cs="Arial"/>
          <w:i/>
        </w:rPr>
      </w:pPr>
      <w:r w:rsidRPr="00024832">
        <w:rPr>
          <w:rFonts w:ascii="Arial" w:eastAsia="Calibri" w:hAnsi="Arial" w:cs="Arial"/>
          <w:i/>
        </w:rPr>
        <w:t xml:space="preserve">‘A job advert for an applicant stating many years of work experience in the same field, age should be 26, applicant must be residing within a specific region, must belong to a particular religion, and some other requirement that is possibly not possible.’ </w:t>
      </w:r>
    </w:p>
    <w:p w14:paraId="6B513B25" w14:textId="7319DB40" w:rsidR="00FD501C" w:rsidRPr="00024832" w:rsidRDefault="00FD501C" w:rsidP="00FD501C">
      <w:pPr>
        <w:spacing w:after="120" w:line="360" w:lineRule="auto"/>
        <w:ind w:left="227" w:right="227"/>
        <w:jc w:val="both"/>
        <w:rPr>
          <w:rFonts w:ascii="Arial" w:hAnsi="Arial" w:cs="Arial"/>
          <w:i/>
          <w:iCs/>
        </w:rPr>
      </w:pPr>
      <w:r w:rsidRPr="00024832">
        <w:rPr>
          <w:rFonts w:ascii="Arial" w:hAnsi="Arial" w:cs="Arial"/>
          <w:i/>
          <w:iCs/>
        </w:rPr>
        <w:t>‘I think HRs should get more professional and find a better way to communicate their adverts and be more intelligent with their job.’</w:t>
      </w:r>
    </w:p>
    <w:p w14:paraId="1A32994F" w14:textId="2C4049A9" w:rsidR="00D4474A" w:rsidRPr="00024832" w:rsidRDefault="00D4474A" w:rsidP="00D4474A">
      <w:pPr>
        <w:spacing w:after="120" w:line="360" w:lineRule="auto"/>
        <w:jc w:val="both"/>
        <w:rPr>
          <w:rFonts w:ascii="Arial" w:eastAsia="Calibri" w:hAnsi="Arial" w:cs="Arial"/>
        </w:rPr>
      </w:pPr>
      <w:r w:rsidRPr="00024832">
        <w:rPr>
          <w:rFonts w:ascii="Arial" w:eastAsia="Calibri" w:hAnsi="Arial" w:cs="Arial"/>
        </w:rPr>
        <w:t xml:space="preserve">An organisation might not necessarily be condemned for demanding certain requirements such as age, education and years of experience. Still, the problem </w:t>
      </w:r>
      <w:r w:rsidR="00985534" w:rsidRPr="00024832">
        <w:rPr>
          <w:rFonts w:ascii="Arial" w:eastAsia="Calibri" w:hAnsi="Arial" w:cs="Arial"/>
        </w:rPr>
        <w:t>persists</w:t>
      </w:r>
      <w:r w:rsidRPr="00024832">
        <w:rPr>
          <w:rFonts w:ascii="Arial" w:eastAsia="Calibri" w:hAnsi="Arial" w:cs="Arial"/>
        </w:rPr>
        <w:t xml:space="preserve"> when an organisation’s requirements become unrealistic when combined. For instance, if the only personal requirement in a job advert is </w:t>
      </w:r>
      <w:r w:rsidR="00870411" w:rsidRPr="00024832">
        <w:rPr>
          <w:rFonts w:ascii="Arial" w:eastAsia="Calibri" w:hAnsi="Arial" w:cs="Arial"/>
        </w:rPr>
        <w:t>‘</w:t>
      </w:r>
      <w:r w:rsidRPr="00024832">
        <w:rPr>
          <w:rFonts w:ascii="Arial" w:eastAsia="Calibri" w:hAnsi="Arial" w:cs="Arial"/>
        </w:rPr>
        <w:t>age which on its own eliminates a group of people, adding gender or religion to the mix widens the exempted population. This, in turn, increases discrimination and reduces the availability of a wider applicant population, which is one of the primary reasoning for HRM – having a greater number of qualified applicants to choose from</w:t>
      </w:r>
      <w:r w:rsidR="00433099">
        <w:rPr>
          <w:rFonts w:ascii="Arial" w:eastAsia="Calibri" w:hAnsi="Arial" w:cs="Arial"/>
        </w:rPr>
        <w:t>.</w:t>
      </w:r>
      <w:r w:rsidRPr="00024832">
        <w:rPr>
          <w:rFonts w:ascii="Arial" w:eastAsia="Calibri" w:hAnsi="Arial" w:cs="Arial"/>
          <w:vertAlign w:val="superscript"/>
        </w:rPr>
        <w:footnoteReference w:id="914"/>
      </w:r>
      <w:r w:rsidRPr="00024832">
        <w:rPr>
          <w:rFonts w:ascii="Arial" w:eastAsia="Calibri" w:hAnsi="Arial" w:cs="Arial"/>
        </w:rPr>
        <w:t xml:space="preserve"> The qualified applicants with the skill sets that match the job description might not match the personal characteristics. An example of such a job advert (</w:t>
      </w:r>
      <w:r w:rsidRPr="00024832">
        <w:rPr>
          <w:rFonts w:ascii="Arial" w:eastAsia="Calibri" w:hAnsi="Arial" w:cs="Arial"/>
          <w:bCs/>
        </w:rPr>
        <w:t>Figure 6.2</w:t>
      </w:r>
      <w:r w:rsidRPr="00024832">
        <w:rPr>
          <w:rFonts w:ascii="Arial" w:eastAsia="Calibri" w:hAnsi="Arial" w:cs="Arial"/>
        </w:rPr>
        <w:t>) is where this organisation asks applicants for their date of birth, gender, and degree. Gay Moon stated that the lack of one factor or characteristics required in a job application does not prevent a person from getting a job, but it less likely decreases the chances of being selected for the job</w:t>
      </w:r>
      <w:r w:rsidR="00433099">
        <w:rPr>
          <w:rFonts w:ascii="Arial" w:eastAsia="Calibri" w:hAnsi="Arial" w:cs="Arial"/>
        </w:rPr>
        <w:t>.</w:t>
      </w:r>
      <w:r w:rsidRPr="00024832">
        <w:rPr>
          <w:rFonts w:ascii="Arial" w:eastAsia="Calibri" w:hAnsi="Arial" w:cs="Arial"/>
          <w:vertAlign w:val="superscript"/>
        </w:rPr>
        <w:footnoteReference w:id="915"/>
      </w:r>
      <w:r w:rsidRPr="00024832">
        <w:rPr>
          <w:rFonts w:ascii="Arial" w:eastAsia="Calibri" w:hAnsi="Arial" w:cs="Arial"/>
        </w:rPr>
        <w:t xml:space="preserve"> </w:t>
      </w:r>
    </w:p>
    <w:p w14:paraId="223033C8" w14:textId="77777777" w:rsidR="00D4474A" w:rsidRPr="00024832" w:rsidRDefault="00D4474A" w:rsidP="00D4474A">
      <w:pPr>
        <w:spacing w:after="120" w:line="360" w:lineRule="auto"/>
        <w:jc w:val="both"/>
        <w:rPr>
          <w:rFonts w:ascii="Arial" w:eastAsia="Cambria" w:hAnsi="Arial" w:cs="Arial"/>
        </w:rPr>
      </w:pPr>
    </w:p>
    <w:p w14:paraId="2E3F4F75" w14:textId="77777777" w:rsidR="00D4474A" w:rsidRPr="00024832" w:rsidRDefault="00D4474A" w:rsidP="00A33E20">
      <w:pPr>
        <w:spacing w:after="120" w:line="240" w:lineRule="auto"/>
        <w:jc w:val="center"/>
        <w:rPr>
          <w:rFonts w:ascii="Arial" w:eastAsia="Calibri" w:hAnsi="Arial" w:cs="Arial"/>
        </w:rPr>
      </w:pPr>
      <w:r w:rsidRPr="00024832">
        <w:rPr>
          <w:rFonts w:ascii="Arial" w:eastAsia="Calibri" w:hAnsi="Arial" w:cs="Arial"/>
          <w:noProof/>
          <w:lang w:eastAsia="en-GB"/>
        </w:rPr>
        <w:lastRenderedPageBreak/>
        <w:drawing>
          <wp:inline distT="0" distB="0" distL="0" distR="0" wp14:anchorId="04A4D28A" wp14:editId="422D9B20">
            <wp:extent cx="4767635" cy="3586741"/>
            <wp:effectExtent l="19050" t="19050" r="13970" b="13970"/>
            <wp:docPr id="18" name="Picture 18" descr="P139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P1393#yIS1"/>
                    <pic:cNvPicPr/>
                  </pic:nvPicPr>
                  <pic:blipFill rotWithShape="1">
                    <a:blip r:embed="rId49" cstate="print">
                      <a:extLst>
                        <a:ext uri="{BEBA8EAE-BF5A-486C-A8C5-ECC9F3942E4B}">
                          <a14:imgProps xmlns:a14="http://schemas.microsoft.com/office/drawing/2010/main">
                            <a14:imgLayer r:embed="rId50">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5207" t="14380" r="34855" b="5456"/>
                    <a:stretch/>
                  </pic:blipFill>
                  <pic:spPr bwMode="auto">
                    <a:xfrm>
                      <a:off x="0" y="0"/>
                      <a:ext cx="4780108" cy="359612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4DD80023" w14:textId="3BC8D0ED" w:rsidR="00D4474A" w:rsidRPr="00024832" w:rsidRDefault="00D4474A" w:rsidP="00D4474A">
      <w:pPr>
        <w:spacing w:after="120" w:line="360" w:lineRule="auto"/>
        <w:jc w:val="center"/>
        <w:rPr>
          <w:rFonts w:ascii="Arial" w:eastAsia="Calibri" w:hAnsi="Arial" w:cs="Arial"/>
          <w:sz w:val="20"/>
          <w:szCs w:val="20"/>
        </w:rPr>
      </w:pPr>
      <w:r w:rsidRPr="00024832">
        <w:rPr>
          <w:rFonts w:ascii="Arial" w:eastAsia="Calibri" w:hAnsi="Arial" w:cs="Arial"/>
          <w:b/>
          <w:bCs/>
          <w:sz w:val="20"/>
          <w:szCs w:val="20"/>
        </w:rPr>
        <w:t>Figure 6.2</w:t>
      </w:r>
      <w:r w:rsidRPr="00024832">
        <w:rPr>
          <w:rFonts w:ascii="Arial" w:eastAsia="Calibri" w:hAnsi="Arial" w:cs="Arial"/>
          <w:sz w:val="20"/>
          <w:szCs w:val="20"/>
        </w:rPr>
        <w:t xml:space="preserve"> Job </w:t>
      </w:r>
      <w:r w:rsidR="00916034" w:rsidRPr="00024832">
        <w:rPr>
          <w:rFonts w:ascii="Arial" w:eastAsia="Calibri" w:hAnsi="Arial" w:cs="Arial"/>
          <w:sz w:val="20"/>
          <w:szCs w:val="20"/>
        </w:rPr>
        <w:t xml:space="preserve">Advertisement Requirements for </w:t>
      </w:r>
      <w:r w:rsidRPr="00024832">
        <w:rPr>
          <w:rFonts w:ascii="Arial" w:eastAsia="Calibri" w:hAnsi="Arial" w:cs="Arial"/>
          <w:sz w:val="20"/>
          <w:szCs w:val="20"/>
        </w:rPr>
        <w:t>Stanbic IBTC Digital Program</w:t>
      </w:r>
      <w:r w:rsidR="00916034" w:rsidRPr="00024832">
        <w:rPr>
          <w:rFonts w:ascii="Arial" w:eastAsia="Calibri" w:hAnsi="Arial" w:cs="Arial"/>
          <w:sz w:val="20"/>
          <w:szCs w:val="20"/>
        </w:rPr>
        <w:t>me</w:t>
      </w:r>
    </w:p>
    <w:p w14:paraId="728A273D" w14:textId="77777777" w:rsidR="00D4474A" w:rsidRPr="00024832" w:rsidRDefault="00D4474A" w:rsidP="00D4474A">
      <w:pPr>
        <w:spacing w:after="120" w:line="360" w:lineRule="auto"/>
        <w:jc w:val="both"/>
        <w:rPr>
          <w:rFonts w:ascii="Arial" w:eastAsia="Calibri" w:hAnsi="Arial" w:cs="Arial"/>
          <w:bCs/>
          <w:iCs/>
        </w:rPr>
      </w:pPr>
    </w:p>
    <w:p w14:paraId="1BF1ACBF" w14:textId="105B9618" w:rsidR="004756F4" w:rsidRPr="00024832" w:rsidRDefault="00D4474A" w:rsidP="00D4474A">
      <w:pPr>
        <w:spacing w:after="120" w:line="360" w:lineRule="auto"/>
        <w:jc w:val="both"/>
        <w:rPr>
          <w:rFonts w:ascii="Arial" w:eastAsia="Calibri" w:hAnsi="Arial" w:cs="Arial"/>
          <w:bCs/>
          <w:iCs/>
        </w:rPr>
      </w:pPr>
      <w:r w:rsidRPr="00024832">
        <w:rPr>
          <w:rFonts w:ascii="Arial" w:eastAsia="Calibri" w:hAnsi="Arial" w:cs="Arial"/>
          <w:bCs/>
          <w:iCs/>
        </w:rPr>
        <w:t xml:space="preserve">To conclude this section, the findings from the exploration of online job adverts have </w:t>
      </w:r>
      <w:r w:rsidR="00303B24" w:rsidRPr="00024832">
        <w:rPr>
          <w:rFonts w:ascii="Arial" w:eastAsia="Calibri" w:hAnsi="Arial" w:cs="Arial"/>
          <w:bCs/>
          <w:iCs/>
        </w:rPr>
        <w:t>enlighten</w:t>
      </w:r>
      <w:r w:rsidR="00176539" w:rsidRPr="00024832">
        <w:rPr>
          <w:rFonts w:ascii="Arial" w:eastAsia="Calibri" w:hAnsi="Arial" w:cs="Arial"/>
          <w:bCs/>
          <w:iCs/>
        </w:rPr>
        <w:t>ed the possibilities and</w:t>
      </w:r>
      <w:r w:rsidRPr="00024832">
        <w:rPr>
          <w:rFonts w:ascii="Arial" w:eastAsia="Calibri" w:hAnsi="Arial" w:cs="Arial"/>
          <w:bCs/>
          <w:iCs/>
        </w:rPr>
        <w:t xml:space="preserve"> a probable explanation of the interpretation of job adverts and how job </w:t>
      </w:r>
      <w:r w:rsidR="00176539" w:rsidRPr="00024832">
        <w:rPr>
          <w:rFonts w:ascii="Arial" w:eastAsia="Calibri" w:hAnsi="Arial" w:cs="Arial"/>
          <w:bCs/>
          <w:iCs/>
        </w:rPr>
        <w:t>seekers</w:t>
      </w:r>
      <w:r w:rsidRPr="00024832">
        <w:rPr>
          <w:rFonts w:ascii="Arial" w:eastAsia="Calibri" w:hAnsi="Arial" w:cs="Arial"/>
          <w:bCs/>
          <w:iCs/>
        </w:rPr>
        <w:t xml:space="preserve"> are likely to interpret them. </w:t>
      </w:r>
      <w:r w:rsidR="00AE399C" w:rsidRPr="00024832">
        <w:rPr>
          <w:rFonts w:ascii="Arial" w:eastAsia="Calibri" w:hAnsi="Arial" w:cs="Arial"/>
          <w:bCs/>
          <w:iCs/>
        </w:rPr>
        <w:t>The findings reveal</w:t>
      </w:r>
      <w:r w:rsidR="00DB7236" w:rsidRPr="00024832">
        <w:rPr>
          <w:rFonts w:ascii="Arial" w:eastAsia="Calibri" w:hAnsi="Arial" w:cs="Arial"/>
          <w:bCs/>
          <w:iCs/>
        </w:rPr>
        <w:t>ed</w:t>
      </w:r>
      <w:r w:rsidR="00AE399C" w:rsidRPr="00024832">
        <w:rPr>
          <w:rFonts w:ascii="Arial" w:eastAsia="Calibri" w:hAnsi="Arial" w:cs="Arial"/>
          <w:bCs/>
          <w:iCs/>
        </w:rPr>
        <w:t xml:space="preserve"> that jobs </w:t>
      </w:r>
      <w:r w:rsidR="00945AEB" w:rsidRPr="00024832">
        <w:rPr>
          <w:rFonts w:ascii="Arial" w:eastAsia="Calibri" w:hAnsi="Arial" w:cs="Arial"/>
          <w:bCs/>
          <w:iCs/>
        </w:rPr>
        <w:t>adverts t</w:t>
      </w:r>
      <w:r w:rsidR="000D6ABB" w:rsidRPr="00024832">
        <w:rPr>
          <w:rFonts w:ascii="Arial" w:eastAsia="Calibri" w:hAnsi="Arial" w:cs="Arial"/>
          <w:bCs/>
          <w:iCs/>
        </w:rPr>
        <w:t>argeting people below five years are more likely to have discriminatory requirements than thos</w:t>
      </w:r>
      <w:r w:rsidR="00945AEB" w:rsidRPr="00024832">
        <w:rPr>
          <w:rFonts w:ascii="Arial" w:eastAsia="Calibri" w:hAnsi="Arial" w:cs="Arial"/>
          <w:bCs/>
          <w:iCs/>
        </w:rPr>
        <w:t>e with more than five years’ experience.</w:t>
      </w:r>
      <w:r w:rsidR="00D84C43" w:rsidRPr="00024832">
        <w:rPr>
          <w:rFonts w:ascii="Arial" w:eastAsia="Calibri" w:hAnsi="Arial" w:cs="Arial"/>
          <w:bCs/>
          <w:iCs/>
        </w:rPr>
        <w:t xml:space="preserve"> </w:t>
      </w:r>
      <w:r w:rsidR="00DE1421" w:rsidRPr="00024832">
        <w:rPr>
          <w:rFonts w:ascii="Arial" w:eastAsia="Calibri" w:hAnsi="Arial" w:cs="Arial"/>
          <w:bCs/>
          <w:iCs/>
        </w:rPr>
        <w:t xml:space="preserve">The </w:t>
      </w:r>
      <w:r w:rsidR="00232DD4" w:rsidRPr="00024832">
        <w:rPr>
          <w:rFonts w:ascii="Arial" w:eastAsia="Calibri" w:hAnsi="Arial" w:cs="Arial"/>
          <w:bCs/>
          <w:iCs/>
        </w:rPr>
        <w:t>exploration of online job adverts provided insight into how subtle discrimination can potentially occur</w:t>
      </w:r>
      <w:r w:rsidR="0046154C" w:rsidRPr="00024832">
        <w:rPr>
          <w:rFonts w:ascii="Arial" w:eastAsia="Calibri" w:hAnsi="Arial" w:cs="Arial"/>
          <w:bCs/>
          <w:iCs/>
        </w:rPr>
        <w:t xml:space="preserve"> in the choice of the words used in job description</w:t>
      </w:r>
      <w:r w:rsidR="00251ECD" w:rsidRPr="00024832">
        <w:rPr>
          <w:rFonts w:ascii="Arial" w:eastAsia="Calibri" w:hAnsi="Arial" w:cs="Arial"/>
          <w:bCs/>
          <w:iCs/>
        </w:rPr>
        <w:t>s</w:t>
      </w:r>
      <w:r w:rsidR="00DE1421" w:rsidRPr="00024832">
        <w:rPr>
          <w:rFonts w:ascii="Arial" w:eastAsia="Calibri" w:hAnsi="Arial" w:cs="Arial"/>
          <w:bCs/>
          <w:iCs/>
        </w:rPr>
        <w:t>,</w:t>
      </w:r>
      <w:r w:rsidR="0046154C" w:rsidRPr="00024832">
        <w:rPr>
          <w:rFonts w:ascii="Arial" w:eastAsia="Calibri" w:hAnsi="Arial" w:cs="Arial"/>
          <w:bCs/>
          <w:iCs/>
        </w:rPr>
        <w:t xml:space="preserve"> such as </w:t>
      </w:r>
      <w:r w:rsidR="00FF48F4" w:rsidRPr="00024832">
        <w:rPr>
          <w:rFonts w:ascii="Arial" w:eastAsia="Calibri" w:hAnsi="Arial" w:cs="Arial"/>
          <w:bCs/>
          <w:iCs/>
        </w:rPr>
        <w:t xml:space="preserve">using masculine or feminine </w:t>
      </w:r>
      <w:r w:rsidR="00D74F73" w:rsidRPr="00024832">
        <w:rPr>
          <w:rFonts w:ascii="Arial" w:eastAsia="Calibri" w:hAnsi="Arial" w:cs="Arial"/>
          <w:bCs/>
          <w:iCs/>
        </w:rPr>
        <w:t>words</w:t>
      </w:r>
      <w:r w:rsidR="00DE1421" w:rsidRPr="00024832">
        <w:rPr>
          <w:rFonts w:ascii="Arial" w:eastAsia="Calibri" w:hAnsi="Arial" w:cs="Arial"/>
          <w:bCs/>
          <w:iCs/>
        </w:rPr>
        <w:t xml:space="preserve">. More so, responses from the interviewed HR professionals also </w:t>
      </w:r>
      <w:r w:rsidR="00C02ED8" w:rsidRPr="00024832">
        <w:rPr>
          <w:rFonts w:ascii="Arial" w:eastAsia="Calibri" w:hAnsi="Arial" w:cs="Arial"/>
          <w:bCs/>
          <w:iCs/>
        </w:rPr>
        <w:t xml:space="preserve">offers more insight that ascertains </w:t>
      </w:r>
      <w:r w:rsidR="00251ECD" w:rsidRPr="00024832">
        <w:rPr>
          <w:rFonts w:ascii="Arial" w:eastAsia="Calibri" w:hAnsi="Arial" w:cs="Arial"/>
          <w:bCs/>
          <w:iCs/>
        </w:rPr>
        <w:t xml:space="preserve">the fact that </w:t>
      </w:r>
      <w:r w:rsidR="00C02ED8" w:rsidRPr="00024832">
        <w:rPr>
          <w:rFonts w:ascii="Arial" w:eastAsia="Calibri" w:hAnsi="Arial" w:cs="Arial"/>
          <w:bCs/>
          <w:iCs/>
        </w:rPr>
        <w:t xml:space="preserve">certain discriminatory </w:t>
      </w:r>
      <w:r w:rsidR="00292D1C" w:rsidRPr="00024832">
        <w:rPr>
          <w:rFonts w:ascii="Arial" w:eastAsia="Calibri" w:hAnsi="Arial" w:cs="Arial"/>
          <w:bCs/>
          <w:iCs/>
        </w:rPr>
        <w:t>requirements</w:t>
      </w:r>
      <w:r w:rsidR="00C02ED8" w:rsidRPr="00024832">
        <w:rPr>
          <w:rFonts w:ascii="Arial" w:eastAsia="Calibri" w:hAnsi="Arial" w:cs="Arial"/>
          <w:bCs/>
          <w:iCs/>
        </w:rPr>
        <w:t xml:space="preserve"> are </w:t>
      </w:r>
      <w:r w:rsidR="00292D1C" w:rsidRPr="00024832">
        <w:rPr>
          <w:rFonts w:ascii="Arial" w:eastAsia="Calibri" w:hAnsi="Arial" w:cs="Arial"/>
          <w:bCs/>
          <w:iCs/>
        </w:rPr>
        <w:t xml:space="preserve">conscious and unconsciously present in job adverts. </w:t>
      </w:r>
    </w:p>
    <w:p w14:paraId="4AA22297" w14:textId="645B7C14" w:rsidR="00846A39" w:rsidRPr="00024832" w:rsidRDefault="002B7ED8" w:rsidP="00D4474A">
      <w:pPr>
        <w:spacing w:after="120" w:line="360" w:lineRule="auto"/>
        <w:jc w:val="both"/>
        <w:rPr>
          <w:rFonts w:ascii="Arial" w:eastAsia="Calibri" w:hAnsi="Arial" w:cs="Arial"/>
          <w:bCs/>
          <w:iCs/>
        </w:rPr>
      </w:pPr>
      <w:r w:rsidRPr="00024832">
        <w:rPr>
          <w:rFonts w:ascii="Arial" w:eastAsia="Calibri" w:hAnsi="Arial" w:cs="Arial"/>
          <w:bCs/>
          <w:iCs/>
        </w:rPr>
        <w:t xml:space="preserve">These findings </w:t>
      </w:r>
      <w:r w:rsidR="00C854FF" w:rsidRPr="00024832">
        <w:rPr>
          <w:rFonts w:ascii="Arial" w:eastAsia="Calibri" w:hAnsi="Arial" w:cs="Arial"/>
          <w:bCs/>
          <w:iCs/>
        </w:rPr>
        <w:t>have</w:t>
      </w:r>
      <w:r w:rsidR="0000170E" w:rsidRPr="00024832">
        <w:rPr>
          <w:rFonts w:ascii="Arial" w:eastAsia="Calibri" w:hAnsi="Arial" w:cs="Arial"/>
          <w:bCs/>
          <w:iCs/>
        </w:rPr>
        <w:t xml:space="preserve"> answered the </w:t>
      </w:r>
      <w:r w:rsidR="009309C3" w:rsidRPr="00024832">
        <w:rPr>
          <w:rFonts w:ascii="Arial" w:eastAsia="Calibri" w:hAnsi="Arial" w:cs="Arial"/>
          <w:bCs/>
          <w:iCs/>
        </w:rPr>
        <w:t>first</w:t>
      </w:r>
      <w:r w:rsidR="004756F4" w:rsidRPr="00024832">
        <w:rPr>
          <w:rFonts w:ascii="Arial" w:eastAsia="Calibri" w:hAnsi="Arial" w:cs="Arial"/>
          <w:bCs/>
          <w:iCs/>
        </w:rPr>
        <w:t xml:space="preserve"> </w:t>
      </w:r>
      <w:r w:rsidR="0000170E" w:rsidRPr="00024832">
        <w:rPr>
          <w:rFonts w:ascii="Arial" w:eastAsia="Calibri" w:hAnsi="Arial" w:cs="Arial"/>
          <w:bCs/>
          <w:iCs/>
        </w:rPr>
        <w:t>research question</w:t>
      </w:r>
      <w:r w:rsidR="00D96502" w:rsidRPr="00024832">
        <w:rPr>
          <w:rFonts w:ascii="Arial" w:eastAsia="Calibri" w:hAnsi="Arial" w:cs="Arial"/>
          <w:bCs/>
          <w:iCs/>
        </w:rPr>
        <w:t xml:space="preserve"> </w:t>
      </w:r>
      <w:r w:rsidR="00C85382" w:rsidRPr="00024832">
        <w:rPr>
          <w:rFonts w:ascii="Arial" w:eastAsia="Calibri" w:hAnsi="Arial" w:cs="Arial"/>
          <w:bCs/>
          <w:iCs/>
        </w:rPr>
        <w:t>that personal</w:t>
      </w:r>
      <w:r w:rsidR="00D96502" w:rsidRPr="00024832">
        <w:rPr>
          <w:rFonts w:ascii="Arial" w:eastAsia="Calibri" w:hAnsi="Arial" w:cs="Arial"/>
          <w:bCs/>
          <w:iCs/>
        </w:rPr>
        <w:t xml:space="preserve"> characteristics determine, influence or shape job recruitment in the Nigerian private sector</w:t>
      </w:r>
      <w:r w:rsidR="00237F00" w:rsidRPr="00024832">
        <w:rPr>
          <w:rFonts w:ascii="Arial" w:eastAsia="Calibri" w:hAnsi="Arial" w:cs="Arial"/>
          <w:bCs/>
          <w:iCs/>
        </w:rPr>
        <w:t xml:space="preserve">. </w:t>
      </w:r>
      <w:r w:rsidR="004756F4" w:rsidRPr="00024832">
        <w:rPr>
          <w:rFonts w:ascii="Arial" w:eastAsia="Calibri" w:hAnsi="Arial" w:cs="Arial"/>
        </w:rPr>
        <w:t xml:space="preserve">In addition, it also answers the </w:t>
      </w:r>
      <w:r w:rsidR="00A81C61" w:rsidRPr="00024832">
        <w:rPr>
          <w:rFonts w:ascii="Arial" w:eastAsia="Calibri" w:hAnsi="Arial" w:cs="Arial"/>
        </w:rPr>
        <w:t>fifth</w:t>
      </w:r>
      <w:r w:rsidR="004756F4" w:rsidRPr="00024832">
        <w:rPr>
          <w:rFonts w:ascii="Arial" w:eastAsia="Calibri" w:hAnsi="Arial" w:cs="Arial"/>
        </w:rPr>
        <w:t xml:space="preserve"> research question that some organisations in Lagos State do not follow equality and diversity practices </w:t>
      </w:r>
      <w:r w:rsidR="00132BD0" w:rsidRPr="00024832">
        <w:rPr>
          <w:rFonts w:ascii="Arial" w:eastAsia="Calibri" w:hAnsi="Arial" w:cs="Arial"/>
        </w:rPr>
        <w:t>during</w:t>
      </w:r>
      <w:r w:rsidR="004756F4" w:rsidRPr="00024832">
        <w:rPr>
          <w:rFonts w:ascii="Arial" w:eastAsia="Calibri" w:hAnsi="Arial" w:cs="Arial"/>
        </w:rPr>
        <w:t xml:space="preserve"> recruitment</w:t>
      </w:r>
      <w:r w:rsidR="004756F4" w:rsidRPr="00024832">
        <w:rPr>
          <w:rFonts w:ascii="Arial" w:eastAsia="Calibri" w:hAnsi="Arial" w:cs="Arial"/>
          <w:bCs/>
          <w:iCs/>
        </w:rPr>
        <w:t xml:space="preserve"> </w:t>
      </w:r>
      <w:r w:rsidR="00132BD0" w:rsidRPr="00024832">
        <w:rPr>
          <w:rFonts w:ascii="Arial" w:eastAsia="Calibri" w:hAnsi="Arial" w:cs="Arial"/>
          <w:bCs/>
          <w:iCs/>
        </w:rPr>
        <w:t xml:space="preserve">processes. </w:t>
      </w:r>
      <w:r w:rsidR="00601644" w:rsidRPr="00024832">
        <w:rPr>
          <w:rFonts w:ascii="Arial" w:eastAsia="Calibri" w:hAnsi="Arial" w:cs="Arial"/>
          <w:bCs/>
          <w:iCs/>
        </w:rPr>
        <w:t>The presence of discriminatory requirements in online job adverts (regardless of how subtle it can be) influences</w:t>
      </w:r>
      <w:r w:rsidR="00E90E17" w:rsidRPr="00024832">
        <w:rPr>
          <w:rFonts w:ascii="Arial" w:eastAsia="Calibri" w:hAnsi="Arial" w:cs="Arial"/>
          <w:bCs/>
          <w:iCs/>
        </w:rPr>
        <w:t>:</w:t>
      </w:r>
      <w:r w:rsidR="00AE729F" w:rsidRPr="00024832">
        <w:rPr>
          <w:rFonts w:ascii="Arial" w:eastAsia="Calibri" w:hAnsi="Arial" w:cs="Arial"/>
          <w:bCs/>
          <w:iCs/>
        </w:rPr>
        <w:t xml:space="preserve"> </w:t>
      </w:r>
      <w:r w:rsidR="00A05EF7" w:rsidRPr="00024832">
        <w:rPr>
          <w:rFonts w:ascii="Arial" w:eastAsia="Calibri" w:hAnsi="Arial" w:cs="Arial"/>
          <w:bCs/>
          <w:iCs/>
        </w:rPr>
        <w:t>who organisations want to apply for the job</w:t>
      </w:r>
      <w:r w:rsidR="00130418" w:rsidRPr="00024832">
        <w:rPr>
          <w:rFonts w:ascii="Arial" w:eastAsia="Calibri" w:hAnsi="Arial" w:cs="Arial"/>
          <w:bCs/>
          <w:iCs/>
        </w:rPr>
        <w:t xml:space="preserve">, </w:t>
      </w:r>
      <w:r w:rsidR="00342D2D" w:rsidRPr="00024832">
        <w:rPr>
          <w:rFonts w:ascii="Arial" w:eastAsia="Calibri" w:hAnsi="Arial" w:cs="Arial"/>
          <w:bCs/>
          <w:iCs/>
        </w:rPr>
        <w:t xml:space="preserve">how job seekers interpret the contents </w:t>
      </w:r>
      <w:r w:rsidR="00130418" w:rsidRPr="00024832">
        <w:rPr>
          <w:rFonts w:ascii="Arial" w:eastAsia="Calibri" w:hAnsi="Arial" w:cs="Arial"/>
          <w:bCs/>
          <w:iCs/>
        </w:rPr>
        <w:t xml:space="preserve">of the job adverts and which job seekers eventually apply for the vacant </w:t>
      </w:r>
      <w:r w:rsidR="00897C24" w:rsidRPr="00024832">
        <w:rPr>
          <w:rFonts w:ascii="Arial" w:eastAsia="Calibri" w:hAnsi="Arial" w:cs="Arial"/>
          <w:bCs/>
          <w:iCs/>
        </w:rPr>
        <w:t xml:space="preserve">job. </w:t>
      </w:r>
      <w:r w:rsidR="00985534" w:rsidRPr="00024832">
        <w:rPr>
          <w:rFonts w:ascii="Arial" w:eastAsia="Calibri" w:hAnsi="Arial" w:cs="Arial"/>
          <w:bCs/>
          <w:iCs/>
        </w:rPr>
        <w:t>All of these</w:t>
      </w:r>
      <w:r w:rsidR="001123D8" w:rsidRPr="00024832">
        <w:rPr>
          <w:rFonts w:ascii="Arial" w:eastAsia="Calibri" w:hAnsi="Arial" w:cs="Arial"/>
          <w:bCs/>
          <w:iCs/>
        </w:rPr>
        <w:t xml:space="preserve"> already shape the </w:t>
      </w:r>
      <w:r w:rsidR="00DC3E0D" w:rsidRPr="00024832">
        <w:rPr>
          <w:rFonts w:ascii="Arial" w:eastAsia="Calibri" w:hAnsi="Arial" w:cs="Arial"/>
          <w:bCs/>
          <w:iCs/>
        </w:rPr>
        <w:t xml:space="preserve">entire recruitment process because the ideal candidate </w:t>
      </w:r>
      <w:r w:rsidR="00846A39" w:rsidRPr="00024832">
        <w:rPr>
          <w:rFonts w:ascii="Arial" w:eastAsia="Calibri" w:hAnsi="Arial" w:cs="Arial"/>
          <w:bCs/>
          <w:iCs/>
        </w:rPr>
        <w:t xml:space="preserve">in terms of personal characteristics </w:t>
      </w:r>
      <w:r w:rsidR="00985534" w:rsidRPr="00024832">
        <w:rPr>
          <w:rFonts w:ascii="Arial" w:eastAsia="Calibri" w:hAnsi="Arial" w:cs="Arial"/>
          <w:bCs/>
          <w:iCs/>
        </w:rPr>
        <w:t>is</w:t>
      </w:r>
      <w:r w:rsidR="00846A39" w:rsidRPr="00024832">
        <w:rPr>
          <w:rFonts w:ascii="Arial" w:eastAsia="Calibri" w:hAnsi="Arial" w:cs="Arial"/>
          <w:bCs/>
          <w:iCs/>
        </w:rPr>
        <w:t xml:space="preserve"> determined before the advert was posted. </w:t>
      </w:r>
    </w:p>
    <w:p w14:paraId="493D83D7" w14:textId="1586E3E6" w:rsidR="009229FA" w:rsidRPr="00024832" w:rsidRDefault="00F41DBF" w:rsidP="00D4474A">
      <w:pPr>
        <w:spacing w:after="120" w:line="360" w:lineRule="auto"/>
        <w:jc w:val="both"/>
        <w:rPr>
          <w:rFonts w:ascii="Arial" w:eastAsia="Calibri" w:hAnsi="Arial" w:cs="Arial"/>
          <w:bCs/>
          <w:iCs/>
        </w:rPr>
      </w:pPr>
      <w:r w:rsidRPr="00024832">
        <w:rPr>
          <w:rFonts w:ascii="Arial" w:eastAsia="Calibri" w:hAnsi="Arial" w:cs="Arial"/>
          <w:bCs/>
          <w:iCs/>
        </w:rPr>
        <w:lastRenderedPageBreak/>
        <w:t>However</w:t>
      </w:r>
      <w:r w:rsidR="002832AC" w:rsidRPr="00024832">
        <w:rPr>
          <w:rFonts w:ascii="Arial" w:eastAsia="Calibri" w:hAnsi="Arial" w:cs="Arial"/>
          <w:bCs/>
          <w:iCs/>
        </w:rPr>
        <w:t xml:space="preserve">, </w:t>
      </w:r>
      <w:r w:rsidR="0010472F" w:rsidRPr="00024832">
        <w:rPr>
          <w:rFonts w:ascii="Arial" w:eastAsia="Calibri" w:hAnsi="Arial" w:cs="Arial"/>
          <w:bCs/>
          <w:iCs/>
        </w:rPr>
        <w:t>because</w:t>
      </w:r>
      <w:r w:rsidR="00822F20" w:rsidRPr="00024832">
        <w:rPr>
          <w:rFonts w:ascii="Arial" w:eastAsia="Calibri" w:hAnsi="Arial" w:cs="Arial"/>
          <w:bCs/>
          <w:iCs/>
        </w:rPr>
        <w:t xml:space="preserve"> the </w:t>
      </w:r>
      <w:r w:rsidR="0010472F" w:rsidRPr="00024832">
        <w:rPr>
          <w:rFonts w:ascii="Arial" w:eastAsia="Calibri" w:hAnsi="Arial" w:cs="Arial"/>
          <w:bCs/>
          <w:iCs/>
        </w:rPr>
        <w:t>researcher carried out the exploration of job adverts</w:t>
      </w:r>
      <w:r w:rsidR="00822F20" w:rsidRPr="00024832">
        <w:rPr>
          <w:rFonts w:ascii="Arial" w:eastAsia="Calibri" w:hAnsi="Arial" w:cs="Arial"/>
          <w:bCs/>
          <w:iCs/>
        </w:rPr>
        <w:t xml:space="preserve">, it is </w:t>
      </w:r>
      <w:r w:rsidR="00F85F01" w:rsidRPr="00024832">
        <w:rPr>
          <w:rFonts w:ascii="Arial" w:eastAsia="Calibri" w:hAnsi="Arial" w:cs="Arial"/>
          <w:bCs/>
          <w:iCs/>
        </w:rPr>
        <w:t>imperative</w:t>
      </w:r>
      <w:r w:rsidR="00822F20" w:rsidRPr="00024832">
        <w:rPr>
          <w:rFonts w:ascii="Arial" w:eastAsia="Calibri" w:hAnsi="Arial" w:cs="Arial"/>
          <w:bCs/>
          <w:iCs/>
        </w:rPr>
        <w:t xml:space="preserve"> to </w:t>
      </w:r>
      <w:r w:rsidR="00203512" w:rsidRPr="00024832">
        <w:rPr>
          <w:rFonts w:ascii="Arial" w:eastAsia="Calibri" w:hAnsi="Arial" w:cs="Arial"/>
          <w:bCs/>
          <w:iCs/>
        </w:rPr>
        <w:t xml:space="preserve">explore </w:t>
      </w:r>
      <w:r w:rsidR="00F85F01" w:rsidRPr="00024832">
        <w:rPr>
          <w:rFonts w:ascii="Arial" w:eastAsia="Calibri" w:hAnsi="Arial" w:cs="Arial"/>
          <w:bCs/>
          <w:iCs/>
        </w:rPr>
        <w:t xml:space="preserve">whether job seekers </w:t>
      </w:r>
      <w:r w:rsidR="00617110" w:rsidRPr="00024832">
        <w:rPr>
          <w:rFonts w:ascii="Arial" w:eastAsia="Calibri" w:hAnsi="Arial" w:cs="Arial"/>
          <w:bCs/>
          <w:iCs/>
        </w:rPr>
        <w:t xml:space="preserve">find </w:t>
      </w:r>
      <w:r w:rsidR="00224E07" w:rsidRPr="00024832">
        <w:rPr>
          <w:rFonts w:ascii="Arial" w:eastAsia="Calibri" w:hAnsi="Arial" w:cs="Arial"/>
          <w:bCs/>
          <w:iCs/>
        </w:rPr>
        <w:t xml:space="preserve">the </w:t>
      </w:r>
      <w:r w:rsidR="005A4A4C" w:rsidRPr="00024832">
        <w:rPr>
          <w:rFonts w:ascii="Arial" w:eastAsia="Calibri" w:hAnsi="Arial" w:cs="Arial"/>
          <w:bCs/>
          <w:iCs/>
        </w:rPr>
        <w:t>rec</w:t>
      </w:r>
      <w:r w:rsidR="0019755D" w:rsidRPr="00024832">
        <w:rPr>
          <w:rFonts w:ascii="Arial" w:eastAsia="Calibri" w:hAnsi="Arial" w:cs="Arial"/>
          <w:bCs/>
          <w:iCs/>
        </w:rPr>
        <w:t>ruitment process discriminatory</w:t>
      </w:r>
      <w:r w:rsidR="00617110" w:rsidRPr="00024832">
        <w:rPr>
          <w:rFonts w:ascii="Arial" w:eastAsia="Calibri" w:hAnsi="Arial" w:cs="Arial"/>
          <w:bCs/>
          <w:iCs/>
        </w:rPr>
        <w:t xml:space="preserve">. </w:t>
      </w:r>
      <w:r w:rsidR="0019755D" w:rsidRPr="00024832">
        <w:rPr>
          <w:rFonts w:ascii="Arial" w:eastAsia="Calibri" w:hAnsi="Arial" w:cs="Arial"/>
          <w:bCs/>
          <w:iCs/>
        </w:rPr>
        <w:t>This will be investigated in the next section below</w:t>
      </w:r>
      <w:r w:rsidR="00192740" w:rsidRPr="00024832">
        <w:rPr>
          <w:rFonts w:ascii="Arial" w:eastAsia="Calibri" w:hAnsi="Arial" w:cs="Arial"/>
          <w:bCs/>
          <w:iCs/>
        </w:rPr>
        <w:t xml:space="preserve">. </w:t>
      </w:r>
    </w:p>
    <w:p w14:paraId="0E479A3A" w14:textId="77777777" w:rsidR="00C876C6" w:rsidRPr="00024832" w:rsidRDefault="00C876C6" w:rsidP="00D4474A">
      <w:pPr>
        <w:spacing w:after="120" w:line="360" w:lineRule="auto"/>
        <w:jc w:val="both"/>
        <w:rPr>
          <w:rFonts w:ascii="Arial" w:eastAsia="Calibri" w:hAnsi="Arial" w:cs="Arial"/>
          <w:bCs/>
          <w:iCs/>
        </w:rPr>
      </w:pPr>
    </w:p>
    <w:p w14:paraId="3DEB02B3" w14:textId="24BDD051" w:rsidR="00C61649" w:rsidRPr="00024832" w:rsidRDefault="00483BF2" w:rsidP="00483BF2">
      <w:pPr>
        <w:pStyle w:val="Heading2"/>
        <w:rPr>
          <w:rFonts w:eastAsia="Times New Roman"/>
        </w:rPr>
      </w:pPr>
      <w:bookmarkStart w:id="167" w:name="_Toc122028278"/>
      <w:bookmarkStart w:id="168" w:name="_Hlk40028302"/>
      <w:r w:rsidRPr="00024832">
        <w:rPr>
          <w:rFonts w:eastAsia="Times New Roman"/>
        </w:rPr>
        <w:t>6.2</w:t>
      </w:r>
      <w:r w:rsidRPr="00024832">
        <w:rPr>
          <w:rFonts w:eastAsia="Times New Roman"/>
        </w:rPr>
        <w:tab/>
      </w:r>
      <w:r w:rsidR="00D343E7" w:rsidRPr="00024832">
        <w:rPr>
          <w:rFonts w:eastAsia="Times New Roman"/>
        </w:rPr>
        <w:t xml:space="preserve">Discrimination in </w:t>
      </w:r>
      <w:r w:rsidR="006D5986" w:rsidRPr="00024832">
        <w:rPr>
          <w:rFonts w:eastAsia="Times New Roman"/>
        </w:rPr>
        <w:t xml:space="preserve">Recruitment </w:t>
      </w:r>
      <w:r w:rsidR="00BD3AF3" w:rsidRPr="00024832">
        <w:rPr>
          <w:rFonts w:eastAsia="Times New Roman"/>
        </w:rPr>
        <w:t xml:space="preserve">Processes </w:t>
      </w:r>
      <w:r w:rsidR="00673FE5" w:rsidRPr="00024832">
        <w:rPr>
          <w:rFonts w:eastAsia="Times New Roman"/>
        </w:rPr>
        <w:t>in Lagos State</w:t>
      </w:r>
      <w:bookmarkEnd w:id="167"/>
    </w:p>
    <w:p w14:paraId="7396071C" w14:textId="353702F6" w:rsidR="00C33F02" w:rsidRPr="00024832" w:rsidRDefault="00C33F02" w:rsidP="006D5986">
      <w:pPr>
        <w:spacing w:after="120" w:line="360" w:lineRule="auto"/>
        <w:jc w:val="both"/>
        <w:rPr>
          <w:rFonts w:ascii="Arial" w:hAnsi="Arial" w:cs="Arial"/>
        </w:rPr>
      </w:pPr>
      <w:r w:rsidRPr="00024832">
        <w:rPr>
          <w:rFonts w:ascii="Arial" w:hAnsi="Arial" w:cs="Arial"/>
        </w:rPr>
        <w:t xml:space="preserve">The section above </w:t>
      </w:r>
      <w:r w:rsidR="004C1A8B" w:rsidRPr="00024832">
        <w:rPr>
          <w:rFonts w:ascii="Arial" w:hAnsi="Arial" w:cs="Arial"/>
        </w:rPr>
        <w:t>explored some online job adverts in Lagos State, Nigeria</w:t>
      </w:r>
      <w:r w:rsidR="0010472F" w:rsidRPr="00024832">
        <w:rPr>
          <w:rFonts w:ascii="Arial" w:hAnsi="Arial" w:cs="Arial"/>
        </w:rPr>
        <w:t>,</w:t>
      </w:r>
      <w:r w:rsidR="004C1A8B" w:rsidRPr="00024832">
        <w:rPr>
          <w:rFonts w:ascii="Arial" w:hAnsi="Arial" w:cs="Arial"/>
        </w:rPr>
        <w:t xml:space="preserve"> with findings showing </w:t>
      </w:r>
      <w:r w:rsidR="00224E07" w:rsidRPr="00024832">
        <w:rPr>
          <w:rFonts w:ascii="Arial" w:hAnsi="Arial" w:cs="Arial"/>
        </w:rPr>
        <w:t xml:space="preserve">that </w:t>
      </w:r>
      <w:r w:rsidR="004C1A8B" w:rsidRPr="00024832">
        <w:rPr>
          <w:rFonts w:ascii="Arial" w:hAnsi="Arial" w:cs="Arial"/>
        </w:rPr>
        <w:t xml:space="preserve">certain job adverts contain discriminatory </w:t>
      </w:r>
      <w:r w:rsidR="0016158D" w:rsidRPr="00024832">
        <w:rPr>
          <w:rFonts w:ascii="Arial" w:hAnsi="Arial" w:cs="Arial"/>
        </w:rPr>
        <w:t xml:space="preserve">requirements or words. This section </w:t>
      </w:r>
      <w:r w:rsidR="00E06100" w:rsidRPr="00024832">
        <w:rPr>
          <w:rFonts w:ascii="Arial" w:hAnsi="Arial" w:cs="Arial"/>
        </w:rPr>
        <w:t xml:space="preserve">explores whether or not the recruitment process in Lagos State </w:t>
      </w:r>
      <w:r w:rsidR="009A2280" w:rsidRPr="00024832">
        <w:rPr>
          <w:rFonts w:ascii="Arial" w:hAnsi="Arial" w:cs="Arial"/>
        </w:rPr>
        <w:t>is</w:t>
      </w:r>
      <w:r w:rsidR="00E06100" w:rsidRPr="00024832">
        <w:rPr>
          <w:rFonts w:ascii="Arial" w:hAnsi="Arial" w:cs="Arial"/>
        </w:rPr>
        <w:t xml:space="preserve"> discriminatory from the experiences of respondents </w:t>
      </w:r>
      <w:r w:rsidR="000C5A38" w:rsidRPr="00024832">
        <w:rPr>
          <w:rFonts w:ascii="Arial" w:hAnsi="Arial" w:cs="Arial"/>
        </w:rPr>
        <w:t xml:space="preserve">in the empirical data research conducted. </w:t>
      </w:r>
      <w:r w:rsidR="00D47F57" w:rsidRPr="00024832">
        <w:rPr>
          <w:rFonts w:ascii="Arial" w:hAnsi="Arial" w:cs="Arial"/>
        </w:rPr>
        <w:t xml:space="preserve">The purpose is to </w:t>
      </w:r>
      <w:r w:rsidR="00CD7BC1" w:rsidRPr="00024832">
        <w:rPr>
          <w:rFonts w:ascii="Arial" w:hAnsi="Arial" w:cs="Arial"/>
        </w:rPr>
        <w:t>answer the research question of whether personal characteristics determine, influence or shape job recruitment in the Nigerian private sector.</w:t>
      </w:r>
    </w:p>
    <w:p w14:paraId="07DBD486" w14:textId="24B3E6E8" w:rsidR="006D5986" w:rsidRPr="00024832" w:rsidRDefault="006D5986" w:rsidP="00ED13F0">
      <w:pPr>
        <w:spacing w:after="120" w:line="360" w:lineRule="auto"/>
        <w:jc w:val="both"/>
        <w:rPr>
          <w:rFonts w:ascii="Arial" w:hAnsi="Arial" w:cs="Arial"/>
        </w:rPr>
      </w:pPr>
      <w:r w:rsidRPr="00024832">
        <w:rPr>
          <w:rFonts w:ascii="Arial" w:eastAsia="Calibri" w:hAnsi="Arial" w:cs="Arial"/>
        </w:rPr>
        <w:t>As discussed in the methodology chapter</w:t>
      </w:r>
      <w:r w:rsidR="002E0016" w:rsidRPr="00024832">
        <w:rPr>
          <w:rFonts w:ascii="Arial" w:eastAsia="Calibri" w:hAnsi="Arial" w:cs="Arial"/>
        </w:rPr>
        <w:t xml:space="preserve"> (</w:t>
      </w:r>
      <w:r w:rsidR="00807454" w:rsidRPr="00024832">
        <w:rPr>
          <w:rFonts w:ascii="Arial" w:eastAsia="Calibri" w:hAnsi="Arial" w:cs="Arial"/>
        </w:rPr>
        <w:t xml:space="preserve">Chapter </w:t>
      </w:r>
      <w:r w:rsidR="00222F18" w:rsidRPr="00024832">
        <w:rPr>
          <w:rFonts w:ascii="Arial" w:eastAsia="Calibri" w:hAnsi="Arial" w:cs="Arial"/>
        </w:rPr>
        <w:t>Two</w:t>
      </w:r>
      <w:r w:rsidR="004E2782" w:rsidRPr="00024832">
        <w:rPr>
          <w:rFonts w:ascii="Arial" w:eastAsia="Calibri" w:hAnsi="Arial" w:cs="Arial"/>
        </w:rPr>
        <w:t xml:space="preserve">, </w:t>
      </w:r>
      <w:r w:rsidR="00807454" w:rsidRPr="00024832">
        <w:rPr>
          <w:rFonts w:ascii="Arial" w:eastAsia="Calibri" w:hAnsi="Arial" w:cs="Arial"/>
        </w:rPr>
        <w:t xml:space="preserve">Section </w:t>
      </w:r>
      <w:r w:rsidR="002E0016" w:rsidRPr="00024832">
        <w:rPr>
          <w:rFonts w:ascii="Arial" w:eastAsia="Calibri" w:hAnsi="Arial" w:cs="Arial"/>
        </w:rPr>
        <w:t>2.4)</w:t>
      </w:r>
      <w:r w:rsidRPr="00024832">
        <w:rPr>
          <w:rFonts w:ascii="Arial" w:eastAsia="Calibri" w:hAnsi="Arial" w:cs="Arial"/>
        </w:rPr>
        <w:t>, an online survey was distributed to residents of Lagos State, Nigeria. The survey was divided into four sections, two of which are ‘Job Application and Discrimination during Job application’</w:t>
      </w:r>
      <w:r w:rsidR="00906A01" w:rsidRPr="00024832">
        <w:rPr>
          <w:rFonts w:ascii="Arial" w:eastAsia="Calibri" w:hAnsi="Arial" w:cs="Arial"/>
        </w:rPr>
        <w:t xml:space="preserve"> (see</w:t>
      </w:r>
      <w:r w:rsidR="004E2782" w:rsidRPr="00024832">
        <w:rPr>
          <w:rFonts w:ascii="Arial" w:eastAsia="Calibri" w:hAnsi="Arial" w:cs="Arial"/>
        </w:rPr>
        <w:t xml:space="preserve"> </w:t>
      </w:r>
      <w:r w:rsidR="00807454" w:rsidRPr="00024832">
        <w:rPr>
          <w:rFonts w:ascii="Arial" w:eastAsia="Calibri" w:hAnsi="Arial" w:cs="Arial"/>
        </w:rPr>
        <w:t xml:space="preserve">Chapter </w:t>
      </w:r>
      <w:r w:rsidR="00222F18" w:rsidRPr="00024832">
        <w:rPr>
          <w:rFonts w:ascii="Arial" w:eastAsia="Calibri" w:hAnsi="Arial" w:cs="Arial"/>
        </w:rPr>
        <w:t>Two</w:t>
      </w:r>
      <w:r w:rsidR="00906A01" w:rsidRPr="00024832">
        <w:rPr>
          <w:rFonts w:ascii="Arial" w:eastAsia="Calibri" w:hAnsi="Arial" w:cs="Arial"/>
        </w:rPr>
        <w:t xml:space="preserve">, </w:t>
      </w:r>
      <w:r w:rsidR="00807454" w:rsidRPr="00024832">
        <w:rPr>
          <w:rFonts w:ascii="Arial" w:eastAsia="Calibri" w:hAnsi="Arial" w:cs="Arial"/>
        </w:rPr>
        <w:t xml:space="preserve">Section </w:t>
      </w:r>
      <w:r w:rsidR="00906A01" w:rsidRPr="00024832">
        <w:rPr>
          <w:rFonts w:ascii="Arial" w:eastAsia="Calibri" w:hAnsi="Arial" w:cs="Arial"/>
        </w:rPr>
        <w:t>2.4.1)</w:t>
      </w:r>
      <w:r w:rsidRPr="00024832">
        <w:rPr>
          <w:rFonts w:ascii="Arial" w:eastAsia="Calibri" w:hAnsi="Arial" w:cs="Arial"/>
        </w:rPr>
        <w:t xml:space="preserve">. </w:t>
      </w:r>
      <w:r w:rsidR="00862F32" w:rsidRPr="00024832">
        <w:rPr>
          <w:rFonts w:ascii="Arial" w:eastAsia="Calibri" w:hAnsi="Arial" w:cs="Arial"/>
        </w:rPr>
        <w:t>The jo</w:t>
      </w:r>
      <w:r w:rsidR="0098663F" w:rsidRPr="00024832">
        <w:rPr>
          <w:rFonts w:ascii="Arial" w:eastAsia="Calibri" w:hAnsi="Arial" w:cs="Arial"/>
        </w:rPr>
        <w:t>b application and discrimination during job application</w:t>
      </w:r>
      <w:r w:rsidR="0053754D" w:rsidRPr="00024832">
        <w:rPr>
          <w:rFonts w:ascii="Arial" w:eastAsia="Calibri" w:hAnsi="Arial" w:cs="Arial"/>
        </w:rPr>
        <w:t xml:space="preserve"> section</w:t>
      </w:r>
      <w:r w:rsidR="00985534" w:rsidRPr="00024832">
        <w:rPr>
          <w:rFonts w:ascii="Arial" w:eastAsia="Calibri" w:hAnsi="Arial" w:cs="Arial"/>
        </w:rPr>
        <w:t>s</w:t>
      </w:r>
      <w:r w:rsidR="0098663F" w:rsidRPr="00024832">
        <w:rPr>
          <w:rFonts w:ascii="Arial" w:eastAsia="Calibri" w:hAnsi="Arial" w:cs="Arial"/>
        </w:rPr>
        <w:t xml:space="preserve"> asked respondents a </w:t>
      </w:r>
      <w:r w:rsidR="00CC0553" w:rsidRPr="00024832">
        <w:rPr>
          <w:rFonts w:ascii="Arial" w:eastAsia="Calibri" w:hAnsi="Arial" w:cs="Arial"/>
        </w:rPr>
        <w:t>series</w:t>
      </w:r>
      <w:r w:rsidR="0098663F" w:rsidRPr="00024832">
        <w:rPr>
          <w:rFonts w:ascii="Arial" w:eastAsia="Calibri" w:hAnsi="Arial" w:cs="Arial"/>
        </w:rPr>
        <w:t xml:space="preserve"> of question</w:t>
      </w:r>
      <w:r w:rsidR="0087640E" w:rsidRPr="00024832">
        <w:rPr>
          <w:rFonts w:ascii="Arial" w:eastAsia="Calibri" w:hAnsi="Arial" w:cs="Arial"/>
        </w:rPr>
        <w:t>s</w:t>
      </w:r>
      <w:r w:rsidR="0098663F" w:rsidRPr="00024832">
        <w:rPr>
          <w:rFonts w:ascii="Arial" w:eastAsia="Calibri" w:hAnsi="Arial" w:cs="Arial"/>
        </w:rPr>
        <w:t xml:space="preserve"> r</w:t>
      </w:r>
      <w:r w:rsidRPr="00024832">
        <w:rPr>
          <w:rFonts w:ascii="Arial" w:eastAsia="Calibri" w:hAnsi="Arial" w:cs="Arial"/>
        </w:rPr>
        <w:t xml:space="preserve">elating to </w:t>
      </w:r>
      <w:r w:rsidR="00DC74A3" w:rsidRPr="00024832">
        <w:rPr>
          <w:rFonts w:ascii="Arial" w:eastAsia="Calibri" w:hAnsi="Arial" w:cs="Arial"/>
        </w:rPr>
        <w:t xml:space="preserve">the </w:t>
      </w:r>
      <w:r w:rsidR="00C1364A" w:rsidRPr="00024832">
        <w:rPr>
          <w:rFonts w:ascii="Arial" w:eastAsia="Calibri" w:hAnsi="Arial" w:cs="Arial"/>
        </w:rPr>
        <w:t xml:space="preserve">contents of their CVs </w:t>
      </w:r>
      <w:r w:rsidRPr="00024832">
        <w:rPr>
          <w:rFonts w:ascii="Arial" w:eastAsia="Calibri" w:hAnsi="Arial" w:cs="Arial"/>
        </w:rPr>
        <w:t xml:space="preserve">and </w:t>
      </w:r>
      <w:r w:rsidR="00FF6F4F" w:rsidRPr="00024832">
        <w:rPr>
          <w:rFonts w:ascii="Arial" w:eastAsia="Calibri" w:hAnsi="Arial" w:cs="Arial"/>
        </w:rPr>
        <w:t>experience</w:t>
      </w:r>
      <w:r w:rsidRPr="00024832">
        <w:rPr>
          <w:rFonts w:ascii="Arial" w:eastAsia="Calibri" w:hAnsi="Arial" w:cs="Arial"/>
        </w:rPr>
        <w:t xml:space="preserve"> of discrimination </w:t>
      </w:r>
      <w:r w:rsidR="00FF6F4F" w:rsidRPr="00024832">
        <w:rPr>
          <w:rFonts w:ascii="Arial" w:eastAsia="Calibri" w:hAnsi="Arial" w:cs="Arial"/>
        </w:rPr>
        <w:t>with</w:t>
      </w:r>
      <w:r w:rsidRPr="00024832">
        <w:rPr>
          <w:rFonts w:ascii="Arial" w:eastAsia="Calibri" w:hAnsi="Arial" w:cs="Arial"/>
        </w:rPr>
        <w:t xml:space="preserve"> job advertisements.</w:t>
      </w:r>
    </w:p>
    <w:p w14:paraId="1774D85F" w14:textId="42AA38E4" w:rsidR="006D5986" w:rsidRPr="00024832" w:rsidRDefault="006D5986" w:rsidP="006D5986">
      <w:pPr>
        <w:spacing w:after="120" w:line="360" w:lineRule="auto"/>
        <w:jc w:val="both"/>
        <w:rPr>
          <w:rFonts w:ascii="Arial" w:eastAsia="Calibri" w:hAnsi="Arial" w:cs="Arial"/>
        </w:rPr>
      </w:pPr>
      <w:r w:rsidRPr="00024832">
        <w:rPr>
          <w:rFonts w:ascii="Arial" w:eastAsia="Calibri" w:hAnsi="Arial" w:cs="Arial"/>
        </w:rPr>
        <w:t xml:space="preserve">To </w:t>
      </w:r>
      <w:r w:rsidR="00A27C87" w:rsidRPr="00024832">
        <w:rPr>
          <w:rFonts w:ascii="Arial" w:eastAsia="Calibri" w:hAnsi="Arial" w:cs="Arial"/>
        </w:rPr>
        <w:t>begin</w:t>
      </w:r>
      <w:r w:rsidRPr="00024832">
        <w:rPr>
          <w:rFonts w:ascii="Arial" w:eastAsia="Calibri" w:hAnsi="Arial" w:cs="Arial"/>
        </w:rPr>
        <w:t>, respondents were asked:</w:t>
      </w:r>
    </w:p>
    <w:p w14:paraId="789D771F" w14:textId="77777777" w:rsidR="006D5986" w:rsidRPr="00024832" w:rsidRDefault="006D5986" w:rsidP="00F56179">
      <w:pPr>
        <w:numPr>
          <w:ilvl w:val="0"/>
          <w:numId w:val="36"/>
        </w:numPr>
        <w:spacing w:after="120" w:line="360" w:lineRule="auto"/>
        <w:jc w:val="both"/>
        <w:rPr>
          <w:rFonts w:ascii="Arial" w:eastAsia="Calibri" w:hAnsi="Arial" w:cs="Arial"/>
          <w:i/>
        </w:rPr>
      </w:pPr>
      <w:r w:rsidRPr="00024832">
        <w:rPr>
          <w:rFonts w:ascii="Arial" w:eastAsia="Calibri" w:hAnsi="Arial" w:cs="Arial"/>
          <w:i/>
        </w:rPr>
        <w:t>Have you experienced discrimination at any of the following stages: Advertisement stage, CV submission stage and Interview stage?</w:t>
      </w:r>
    </w:p>
    <w:p w14:paraId="5C29074B" w14:textId="5D6C4EAC" w:rsidR="005111B7" w:rsidRPr="00024832" w:rsidRDefault="006D5986" w:rsidP="00EE78E9">
      <w:pPr>
        <w:spacing w:after="120" w:line="360" w:lineRule="auto"/>
        <w:jc w:val="both"/>
        <w:rPr>
          <w:rFonts w:ascii="Arial" w:eastAsia="Calibri" w:hAnsi="Arial" w:cs="Arial"/>
        </w:rPr>
      </w:pPr>
      <w:r w:rsidRPr="00024832">
        <w:rPr>
          <w:rFonts w:ascii="Arial" w:eastAsia="Calibri" w:hAnsi="Arial" w:cs="Arial"/>
        </w:rPr>
        <w:t>This question was central to the exploration of discrimination in pre-employment processes</w:t>
      </w:r>
      <w:r w:rsidR="001D5258" w:rsidRPr="00024832">
        <w:rPr>
          <w:rFonts w:ascii="Arial" w:eastAsia="Calibri" w:hAnsi="Arial" w:cs="Arial"/>
        </w:rPr>
        <w:t xml:space="preserve">. </w:t>
      </w:r>
      <w:r w:rsidR="00D60A6E" w:rsidRPr="00024832">
        <w:rPr>
          <w:rFonts w:ascii="Arial" w:eastAsia="Calibri" w:hAnsi="Arial" w:cs="Arial"/>
        </w:rPr>
        <w:t xml:space="preserve">Instead of </w:t>
      </w:r>
      <w:r w:rsidR="00590858" w:rsidRPr="00024832">
        <w:rPr>
          <w:rFonts w:ascii="Arial" w:eastAsia="Calibri" w:hAnsi="Arial" w:cs="Arial"/>
        </w:rPr>
        <w:t xml:space="preserve">directly asking whether discrimination is experienced during job adverts, the </w:t>
      </w:r>
      <w:r w:rsidR="007F276A" w:rsidRPr="00024832">
        <w:rPr>
          <w:rFonts w:ascii="Arial" w:eastAsia="Calibri" w:hAnsi="Arial" w:cs="Arial"/>
        </w:rPr>
        <w:t>researcher</w:t>
      </w:r>
      <w:r w:rsidR="00590858" w:rsidRPr="00024832">
        <w:rPr>
          <w:rFonts w:ascii="Arial" w:eastAsia="Calibri" w:hAnsi="Arial" w:cs="Arial"/>
        </w:rPr>
        <w:t xml:space="preserve"> decided to give respondents </w:t>
      </w:r>
      <w:r w:rsidR="004B7630" w:rsidRPr="00024832">
        <w:rPr>
          <w:rFonts w:ascii="Arial" w:eastAsia="Calibri" w:hAnsi="Arial" w:cs="Arial"/>
        </w:rPr>
        <w:t xml:space="preserve">different </w:t>
      </w:r>
      <w:r w:rsidR="00590858" w:rsidRPr="00024832">
        <w:rPr>
          <w:rFonts w:ascii="Arial" w:eastAsia="Calibri" w:hAnsi="Arial" w:cs="Arial"/>
        </w:rPr>
        <w:t xml:space="preserve">options in </w:t>
      </w:r>
      <w:r w:rsidR="004560EF" w:rsidRPr="00024832">
        <w:rPr>
          <w:rFonts w:ascii="Arial" w:eastAsia="Calibri" w:hAnsi="Arial" w:cs="Arial"/>
        </w:rPr>
        <w:t xml:space="preserve">order to rate </w:t>
      </w:r>
      <w:r w:rsidR="004B7630" w:rsidRPr="00024832">
        <w:rPr>
          <w:rFonts w:ascii="Arial" w:eastAsia="Calibri" w:hAnsi="Arial" w:cs="Arial"/>
        </w:rPr>
        <w:t xml:space="preserve">where </w:t>
      </w:r>
      <w:r w:rsidR="004C1591" w:rsidRPr="00024832">
        <w:rPr>
          <w:rFonts w:ascii="Arial" w:eastAsia="Calibri" w:hAnsi="Arial" w:cs="Arial"/>
        </w:rPr>
        <w:t xml:space="preserve">discrimination is most </w:t>
      </w:r>
      <w:r w:rsidR="004B7630" w:rsidRPr="00024832">
        <w:rPr>
          <w:rFonts w:ascii="Arial" w:eastAsia="Calibri" w:hAnsi="Arial" w:cs="Arial"/>
        </w:rPr>
        <w:t>experienced</w:t>
      </w:r>
      <w:r w:rsidR="004C1591" w:rsidRPr="00024832">
        <w:rPr>
          <w:rFonts w:ascii="Arial" w:eastAsia="Calibri" w:hAnsi="Arial" w:cs="Arial"/>
        </w:rPr>
        <w:t>.</w:t>
      </w:r>
      <w:r w:rsidR="00D12001" w:rsidRPr="00024832">
        <w:rPr>
          <w:rFonts w:ascii="Arial" w:eastAsia="Calibri" w:hAnsi="Arial" w:cs="Arial"/>
        </w:rPr>
        <w:t xml:space="preserve"> </w:t>
      </w:r>
      <w:r w:rsidR="005111B7" w:rsidRPr="00024832">
        <w:rPr>
          <w:rFonts w:ascii="Arial" w:eastAsia="Calibri" w:hAnsi="Arial" w:cs="Arial"/>
        </w:rPr>
        <w:t>While discrimination exists in many markets worldwide, discrimination in the labour market can take various forms</w:t>
      </w:r>
      <w:r w:rsidR="008F06E0">
        <w:rPr>
          <w:rFonts w:ascii="Arial" w:eastAsia="Calibri" w:hAnsi="Arial" w:cs="Arial"/>
        </w:rPr>
        <w:t>.</w:t>
      </w:r>
      <w:r w:rsidR="005111B7" w:rsidRPr="00024832">
        <w:rPr>
          <w:rFonts w:ascii="Arial" w:eastAsia="Calibri" w:hAnsi="Arial" w:cs="Arial"/>
          <w:vertAlign w:val="superscript"/>
        </w:rPr>
        <w:footnoteReference w:id="916"/>
      </w:r>
      <w:r w:rsidR="005111B7" w:rsidRPr="00024832">
        <w:rPr>
          <w:rFonts w:ascii="Arial" w:eastAsia="Calibri" w:hAnsi="Arial" w:cs="Arial"/>
        </w:rPr>
        <w:t xml:space="preserve"> </w:t>
      </w:r>
    </w:p>
    <w:p w14:paraId="29122778" w14:textId="280B70B3" w:rsidR="00154592" w:rsidRPr="00024832" w:rsidRDefault="00D12001" w:rsidP="00EE78E9">
      <w:pPr>
        <w:spacing w:after="120" w:line="360" w:lineRule="auto"/>
        <w:jc w:val="both"/>
        <w:rPr>
          <w:rFonts w:ascii="Arial" w:eastAsia="Calibri" w:hAnsi="Arial" w:cs="Arial"/>
        </w:rPr>
      </w:pPr>
      <w:r w:rsidRPr="00024832">
        <w:rPr>
          <w:rFonts w:ascii="Arial" w:eastAsia="Calibri" w:hAnsi="Arial" w:cs="Arial"/>
        </w:rPr>
        <w:t>A</w:t>
      </w:r>
      <w:r w:rsidR="004C1591" w:rsidRPr="00024832">
        <w:rPr>
          <w:rFonts w:ascii="Arial" w:eastAsia="Calibri" w:hAnsi="Arial" w:cs="Arial"/>
        </w:rPr>
        <w:t xml:space="preserve"> </w:t>
      </w:r>
      <w:r w:rsidR="00A27C87" w:rsidRPr="00024832">
        <w:rPr>
          <w:rFonts w:ascii="Arial" w:eastAsia="Calibri" w:hAnsi="Arial" w:cs="Arial"/>
        </w:rPr>
        <w:t xml:space="preserve">total of </w:t>
      </w:r>
      <w:r w:rsidR="00B77A3D" w:rsidRPr="00024832">
        <w:rPr>
          <w:rFonts w:ascii="Arial" w:eastAsia="Calibri" w:hAnsi="Arial" w:cs="Arial"/>
        </w:rPr>
        <w:t>61</w:t>
      </w:r>
      <w:r w:rsidR="006D5986" w:rsidRPr="00024832">
        <w:rPr>
          <w:rFonts w:ascii="Arial" w:eastAsia="Calibri" w:hAnsi="Arial" w:cs="Arial"/>
        </w:rPr>
        <w:t xml:space="preserve">% of respondents selected the interview stage as the place where they have mostly experienced discrimination. The second was the advertisement stage with </w:t>
      </w:r>
      <w:r w:rsidR="000B2FBC" w:rsidRPr="00024832">
        <w:rPr>
          <w:rFonts w:ascii="Arial" w:eastAsia="Calibri" w:hAnsi="Arial" w:cs="Arial"/>
        </w:rPr>
        <w:t>46</w:t>
      </w:r>
      <w:r w:rsidR="006D5986" w:rsidRPr="00024832">
        <w:rPr>
          <w:rFonts w:ascii="Arial" w:eastAsia="Calibri" w:hAnsi="Arial" w:cs="Arial"/>
        </w:rPr>
        <w:t xml:space="preserve">%, and lastly, the CV submission stage with 30%. </w:t>
      </w:r>
      <w:r w:rsidR="00D74741" w:rsidRPr="00024832">
        <w:rPr>
          <w:rFonts w:ascii="Arial" w:eastAsia="Calibri" w:hAnsi="Arial" w:cs="Arial"/>
        </w:rPr>
        <w:t>Although the interview stage has the highest rating of discrimination, it w</w:t>
      </w:r>
      <w:r w:rsidR="008A7835" w:rsidRPr="00024832">
        <w:rPr>
          <w:rFonts w:ascii="Arial" w:eastAsia="Calibri" w:hAnsi="Arial" w:cs="Arial"/>
        </w:rPr>
        <w:t>ill</w:t>
      </w:r>
      <w:r w:rsidR="00D74741" w:rsidRPr="00024832">
        <w:rPr>
          <w:rFonts w:ascii="Arial" w:eastAsia="Calibri" w:hAnsi="Arial" w:cs="Arial"/>
        </w:rPr>
        <w:t xml:space="preserve"> not be discussed in this chapter as this section focuses on the job </w:t>
      </w:r>
      <w:r w:rsidR="00D74741" w:rsidRPr="00024832">
        <w:rPr>
          <w:rFonts w:ascii="Arial" w:eastAsia="Calibri" w:hAnsi="Arial" w:cs="Arial"/>
        </w:rPr>
        <w:lastRenderedPageBreak/>
        <w:t xml:space="preserve">advertisement and CV submission. Chapter </w:t>
      </w:r>
      <w:r w:rsidR="0067394C" w:rsidRPr="00024832">
        <w:rPr>
          <w:rFonts w:ascii="Arial" w:eastAsia="Calibri" w:hAnsi="Arial" w:cs="Arial"/>
        </w:rPr>
        <w:t>Seven</w:t>
      </w:r>
      <w:r w:rsidR="008A7835" w:rsidRPr="00024832">
        <w:rPr>
          <w:rFonts w:ascii="Arial" w:eastAsia="Calibri" w:hAnsi="Arial" w:cs="Arial"/>
        </w:rPr>
        <w:t>,</w:t>
      </w:r>
      <w:r w:rsidR="00D74741" w:rsidRPr="00024832">
        <w:rPr>
          <w:rFonts w:ascii="Arial" w:eastAsia="Calibri" w:hAnsi="Arial" w:cs="Arial"/>
        </w:rPr>
        <w:t xml:space="preserve"> however</w:t>
      </w:r>
      <w:r w:rsidR="008A7835" w:rsidRPr="00024832">
        <w:rPr>
          <w:rFonts w:ascii="Arial" w:eastAsia="Calibri" w:hAnsi="Arial" w:cs="Arial"/>
        </w:rPr>
        <w:t>,</w:t>
      </w:r>
      <w:r w:rsidR="00D74741" w:rsidRPr="00024832">
        <w:rPr>
          <w:rFonts w:ascii="Arial" w:eastAsia="Calibri" w:hAnsi="Arial" w:cs="Arial"/>
        </w:rPr>
        <w:t xml:space="preserve"> analyses the discrimination people face in the interview stage</w:t>
      </w:r>
      <w:r w:rsidR="00D650ED" w:rsidRPr="00024832">
        <w:rPr>
          <w:rFonts w:ascii="Arial" w:eastAsia="Calibri" w:hAnsi="Arial" w:cs="Arial"/>
        </w:rPr>
        <w:t>.</w:t>
      </w:r>
      <w:r w:rsidR="006D5986" w:rsidRPr="00024832">
        <w:rPr>
          <w:rFonts w:ascii="Arial" w:eastAsia="Calibri" w:hAnsi="Arial" w:cs="Arial"/>
        </w:rPr>
        <w:t xml:space="preserve"> </w:t>
      </w:r>
    </w:p>
    <w:p w14:paraId="17FA4380" w14:textId="49BC419E" w:rsidR="009A12E0" w:rsidRPr="00024832" w:rsidRDefault="005C75A2" w:rsidP="00197644">
      <w:pPr>
        <w:spacing w:after="120" w:line="360" w:lineRule="auto"/>
        <w:jc w:val="both"/>
        <w:rPr>
          <w:rFonts w:ascii="Arial" w:eastAsia="Calibri" w:hAnsi="Arial" w:cs="Arial"/>
        </w:rPr>
      </w:pPr>
      <w:r w:rsidRPr="00024832">
        <w:rPr>
          <w:rFonts w:ascii="Arial" w:eastAsia="Calibri" w:hAnsi="Arial" w:cs="Arial"/>
        </w:rPr>
        <w:t xml:space="preserve">From the research findings, it is observed that </w:t>
      </w:r>
      <w:r w:rsidR="001231E7" w:rsidRPr="00024832">
        <w:rPr>
          <w:rFonts w:ascii="Arial" w:eastAsia="Calibri" w:hAnsi="Arial" w:cs="Arial"/>
        </w:rPr>
        <w:t>respondents (4</w:t>
      </w:r>
      <w:r w:rsidR="0036297E" w:rsidRPr="00024832">
        <w:rPr>
          <w:rFonts w:ascii="Arial" w:eastAsia="Calibri" w:hAnsi="Arial" w:cs="Arial"/>
        </w:rPr>
        <w:t>6</w:t>
      </w:r>
      <w:r w:rsidR="001231E7" w:rsidRPr="00024832">
        <w:rPr>
          <w:rFonts w:ascii="Arial" w:eastAsia="Calibri" w:hAnsi="Arial" w:cs="Arial"/>
        </w:rPr>
        <w:t xml:space="preserve">%) find job adverts discriminatory. </w:t>
      </w:r>
      <w:r w:rsidR="00E708BD" w:rsidRPr="00024832">
        <w:rPr>
          <w:rFonts w:ascii="Arial" w:eastAsia="Calibri" w:hAnsi="Arial" w:cs="Arial"/>
        </w:rPr>
        <w:t xml:space="preserve">As discussed in </w:t>
      </w:r>
      <w:r w:rsidR="000A2E2C" w:rsidRPr="00024832">
        <w:rPr>
          <w:rFonts w:ascii="Arial" w:eastAsia="Calibri" w:hAnsi="Arial" w:cs="Arial"/>
        </w:rPr>
        <w:t xml:space="preserve">Chapter </w:t>
      </w:r>
      <w:r w:rsidR="0067394C" w:rsidRPr="00024832">
        <w:rPr>
          <w:rFonts w:ascii="Arial" w:eastAsia="Calibri" w:hAnsi="Arial" w:cs="Arial"/>
        </w:rPr>
        <w:t>Four</w:t>
      </w:r>
      <w:r w:rsidR="00E708BD" w:rsidRPr="00024832">
        <w:rPr>
          <w:rFonts w:ascii="Arial" w:eastAsia="Calibri" w:hAnsi="Arial" w:cs="Arial"/>
        </w:rPr>
        <w:t xml:space="preserve">, </w:t>
      </w:r>
      <w:r w:rsidR="000A2E2C" w:rsidRPr="00024832">
        <w:rPr>
          <w:rFonts w:ascii="Arial" w:eastAsia="Calibri" w:hAnsi="Arial" w:cs="Arial"/>
        </w:rPr>
        <w:t xml:space="preserve">Section </w:t>
      </w:r>
      <w:r w:rsidR="00A30B58" w:rsidRPr="00024832">
        <w:rPr>
          <w:rFonts w:ascii="Arial" w:eastAsia="Calibri" w:hAnsi="Arial" w:cs="Arial"/>
        </w:rPr>
        <w:t xml:space="preserve">4.4, </w:t>
      </w:r>
      <w:r w:rsidR="00E708BD" w:rsidRPr="00024832">
        <w:rPr>
          <w:rFonts w:ascii="Arial" w:eastAsia="Calibri" w:hAnsi="Arial" w:cs="Arial"/>
        </w:rPr>
        <w:t>a job advert is part of the recruitment process, and it is one of the common ways by which organisations communicate vacant roles to job seekers</w:t>
      </w:r>
      <w:r w:rsidR="008F06E0">
        <w:rPr>
          <w:rFonts w:ascii="Arial" w:eastAsia="Calibri" w:hAnsi="Arial" w:cs="Arial"/>
        </w:rPr>
        <w:t>.</w:t>
      </w:r>
      <w:r w:rsidR="00E708BD" w:rsidRPr="00024832">
        <w:rPr>
          <w:rFonts w:ascii="Arial" w:eastAsia="Calibri" w:hAnsi="Arial" w:cs="Arial"/>
          <w:vertAlign w:val="superscript"/>
        </w:rPr>
        <w:footnoteReference w:id="917"/>
      </w:r>
      <w:r w:rsidR="00E708BD" w:rsidRPr="00024832">
        <w:rPr>
          <w:rFonts w:ascii="Arial" w:eastAsia="Calibri" w:hAnsi="Arial" w:cs="Arial"/>
        </w:rPr>
        <w:t xml:space="preserve"> Effective communication through job adverts is a critical element in the recruitment and selection processes</w:t>
      </w:r>
      <w:r w:rsidR="00433099">
        <w:rPr>
          <w:rFonts w:ascii="Arial" w:eastAsia="Calibri" w:hAnsi="Arial" w:cs="Arial"/>
        </w:rPr>
        <w:t>.</w:t>
      </w:r>
      <w:r w:rsidR="00E708BD" w:rsidRPr="00024832">
        <w:rPr>
          <w:rFonts w:ascii="Arial" w:eastAsia="Calibri" w:hAnsi="Arial" w:cs="Arial"/>
          <w:vertAlign w:val="superscript"/>
        </w:rPr>
        <w:footnoteReference w:id="918"/>
      </w:r>
      <w:r w:rsidR="00E708BD" w:rsidRPr="00024832">
        <w:rPr>
          <w:rFonts w:ascii="Arial" w:eastAsia="Calibri" w:hAnsi="Arial" w:cs="Arial"/>
        </w:rPr>
        <w:t xml:space="preserve"> From the job seeker’s perspective, recruitment as an early stage of employment is viewed as a form of information search about the job and the organisation</w:t>
      </w:r>
      <w:r w:rsidR="008F06E0">
        <w:rPr>
          <w:rFonts w:ascii="Arial" w:eastAsia="Calibri" w:hAnsi="Arial" w:cs="Arial"/>
        </w:rPr>
        <w:t>.</w:t>
      </w:r>
      <w:r w:rsidR="00E708BD" w:rsidRPr="00024832">
        <w:rPr>
          <w:rFonts w:ascii="Arial" w:eastAsia="Calibri" w:hAnsi="Arial" w:cs="Arial"/>
          <w:vertAlign w:val="superscript"/>
        </w:rPr>
        <w:footnoteReference w:id="919"/>
      </w:r>
      <w:r w:rsidR="00E708BD" w:rsidRPr="00024832">
        <w:rPr>
          <w:rFonts w:ascii="Arial" w:eastAsia="Calibri" w:hAnsi="Arial" w:cs="Arial"/>
        </w:rPr>
        <w:t xml:space="preserve"> Job seekers build a mental representation and gather information about what it would be like to work for the organisation</w:t>
      </w:r>
      <w:r w:rsidR="008F06E0">
        <w:rPr>
          <w:rFonts w:ascii="Arial" w:eastAsia="Calibri" w:hAnsi="Arial" w:cs="Arial"/>
        </w:rPr>
        <w:t>.</w:t>
      </w:r>
      <w:r w:rsidR="00E708BD" w:rsidRPr="00024832">
        <w:rPr>
          <w:rFonts w:ascii="Arial" w:eastAsia="Calibri" w:hAnsi="Arial" w:cs="Arial"/>
          <w:vertAlign w:val="superscript"/>
        </w:rPr>
        <w:footnoteReference w:id="920"/>
      </w:r>
      <w:r w:rsidR="00E708BD" w:rsidRPr="00024832">
        <w:rPr>
          <w:rFonts w:ascii="Arial" w:eastAsia="Calibri" w:hAnsi="Arial" w:cs="Arial"/>
        </w:rPr>
        <w:t xml:space="preserve"> The format in which organisations present information is just as important as the information presented</w:t>
      </w:r>
      <w:r w:rsidR="008F06E0">
        <w:rPr>
          <w:rFonts w:ascii="Arial" w:eastAsia="Calibri" w:hAnsi="Arial" w:cs="Arial"/>
        </w:rPr>
        <w:t>.</w:t>
      </w:r>
      <w:r w:rsidR="00E708BD" w:rsidRPr="00024832">
        <w:rPr>
          <w:rFonts w:ascii="Arial" w:eastAsia="Calibri" w:hAnsi="Arial" w:cs="Arial"/>
          <w:vertAlign w:val="superscript"/>
        </w:rPr>
        <w:footnoteReference w:id="921"/>
      </w:r>
      <w:r w:rsidR="00197644" w:rsidRPr="00024832">
        <w:rPr>
          <w:rFonts w:ascii="Arial" w:eastAsia="Calibri" w:hAnsi="Arial" w:cs="Arial"/>
        </w:rPr>
        <w:t xml:space="preserve"> </w:t>
      </w:r>
    </w:p>
    <w:p w14:paraId="7AAAC76A" w14:textId="0083670F" w:rsidR="00197644" w:rsidRPr="00024832" w:rsidRDefault="00197644" w:rsidP="00197644">
      <w:pPr>
        <w:spacing w:after="120" w:line="360" w:lineRule="auto"/>
        <w:jc w:val="both"/>
        <w:rPr>
          <w:rFonts w:ascii="Arial" w:eastAsia="Calibri" w:hAnsi="Arial" w:cs="Arial"/>
        </w:rPr>
      </w:pPr>
      <w:r w:rsidRPr="00024832">
        <w:rPr>
          <w:rFonts w:ascii="Arial" w:eastAsia="Calibri" w:hAnsi="Arial" w:cs="Arial"/>
        </w:rPr>
        <w:t xml:space="preserve">When respondents were asked why they selected job adverts as the </w:t>
      </w:r>
      <w:r w:rsidR="00985534" w:rsidRPr="00024832">
        <w:rPr>
          <w:rFonts w:ascii="Arial" w:eastAsia="Calibri" w:hAnsi="Arial" w:cs="Arial"/>
        </w:rPr>
        <w:t>phase</w:t>
      </w:r>
      <w:r w:rsidRPr="00024832">
        <w:rPr>
          <w:rFonts w:ascii="Arial" w:eastAsia="Calibri" w:hAnsi="Arial" w:cs="Arial"/>
        </w:rPr>
        <w:t xml:space="preserve"> where they experience discrimination, some stated that:</w:t>
      </w:r>
    </w:p>
    <w:p w14:paraId="04B12BB1" w14:textId="4C154FFD" w:rsidR="00197644" w:rsidRPr="00024832" w:rsidRDefault="00197644" w:rsidP="00197644">
      <w:pPr>
        <w:spacing w:after="120" w:line="360" w:lineRule="auto"/>
        <w:ind w:left="227" w:right="227"/>
        <w:jc w:val="both"/>
        <w:rPr>
          <w:rFonts w:ascii="Arial" w:eastAsia="Calibri" w:hAnsi="Arial" w:cs="Arial"/>
          <w:i/>
          <w:iCs/>
        </w:rPr>
      </w:pPr>
      <w:r w:rsidRPr="00024832">
        <w:rPr>
          <w:rFonts w:ascii="Arial" w:eastAsia="Calibri" w:hAnsi="Arial" w:cs="Arial"/>
          <w:i/>
          <w:iCs/>
        </w:rPr>
        <w:t>‘The age range disqualified me, and I would have performed well if given the opportunity as I possessed the requisite knowledge and skill set required.’</w:t>
      </w:r>
    </w:p>
    <w:p w14:paraId="57E79C6D" w14:textId="59D72545" w:rsidR="00C8244A" w:rsidRPr="00024832" w:rsidRDefault="00C8244A" w:rsidP="00197644">
      <w:pPr>
        <w:spacing w:after="120" w:line="360" w:lineRule="auto"/>
        <w:ind w:left="227" w:right="227"/>
        <w:jc w:val="both"/>
        <w:rPr>
          <w:rFonts w:ascii="Arial" w:eastAsia="Calibri" w:hAnsi="Arial" w:cs="Arial"/>
          <w:i/>
          <w:iCs/>
        </w:rPr>
      </w:pPr>
      <w:r w:rsidRPr="00024832">
        <w:rPr>
          <w:rFonts w:ascii="Arial" w:eastAsia="Calibri" w:hAnsi="Arial" w:cs="Arial"/>
          <w:i/>
          <w:iCs/>
        </w:rPr>
        <w:t>‘Some adverts put out positions strictly for males… or people from a specific origin, or for a specific age bracket and not based on merits or ability to carry out the specific job required tasks.’</w:t>
      </w:r>
    </w:p>
    <w:p w14:paraId="1BE5D449" w14:textId="4D51F343" w:rsidR="00197644" w:rsidRPr="00024832" w:rsidRDefault="00197644" w:rsidP="00197644">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601B62" w:rsidRPr="00024832">
        <w:rPr>
          <w:rFonts w:ascii="Arial" w:eastAsia="Calibri" w:hAnsi="Arial" w:cs="Arial"/>
          <w:i/>
          <w:iCs/>
        </w:rPr>
        <w:t>It’s much about religions and tribes</w:t>
      </w:r>
      <w:r w:rsidRPr="00024832">
        <w:rPr>
          <w:rFonts w:ascii="Arial" w:eastAsia="Calibri" w:hAnsi="Arial" w:cs="Arial"/>
          <w:i/>
          <w:iCs/>
        </w:rPr>
        <w:t>.’</w:t>
      </w:r>
    </w:p>
    <w:p w14:paraId="5B0DA3B9" w14:textId="385199CE" w:rsidR="00197644" w:rsidRPr="00024832" w:rsidRDefault="00197644" w:rsidP="00197644">
      <w:pPr>
        <w:spacing w:after="120" w:line="360" w:lineRule="auto"/>
        <w:ind w:left="227" w:right="227"/>
        <w:jc w:val="both"/>
        <w:rPr>
          <w:rFonts w:ascii="Arial" w:eastAsia="Calibri" w:hAnsi="Arial" w:cs="Arial"/>
          <w:i/>
          <w:iCs/>
        </w:rPr>
      </w:pPr>
      <w:r w:rsidRPr="00024832">
        <w:rPr>
          <w:rFonts w:ascii="Arial" w:eastAsia="Calibri" w:hAnsi="Arial" w:cs="Arial"/>
          <w:i/>
          <w:iCs/>
        </w:rPr>
        <w:t>‘They requested for a particular gender.’</w:t>
      </w:r>
    </w:p>
    <w:p w14:paraId="2D864390" w14:textId="566B5B5B" w:rsidR="00F91758" w:rsidRPr="00024832" w:rsidRDefault="00F91758" w:rsidP="00197644">
      <w:pPr>
        <w:spacing w:after="120" w:line="360" w:lineRule="auto"/>
        <w:ind w:left="227" w:right="227"/>
        <w:jc w:val="both"/>
        <w:rPr>
          <w:rFonts w:ascii="Arial" w:eastAsia="Calibri" w:hAnsi="Arial" w:cs="Arial"/>
          <w:i/>
          <w:iCs/>
        </w:rPr>
      </w:pPr>
      <w:r w:rsidRPr="00024832">
        <w:rPr>
          <w:rFonts w:ascii="Arial" w:eastAsia="Calibri" w:hAnsi="Arial" w:cs="Arial"/>
          <w:i/>
          <w:iCs/>
        </w:rPr>
        <w:t>‘Non</w:t>
      </w:r>
      <w:r w:rsidR="00C8244A" w:rsidRPr="00024832">
        <w:rPr>
          <w:rFonts w:ascii="Arial" w:eastAsia="Calibri" w:hAnsi="Arial" w:cs="Arial"/>
          <w:i/>
          <w:iCs/>
        </w:rPr>
        <w:t>-</w:t>
      </w:r>
      <w:r w:rsidRPr="00024832">
        <w:rPr>
          <w:rFonts w:ascii="Arial" w:eastAsia="Calibri" w:hAnsi="Arial" w:cs="Arial"/>
          <w:i/>
          <w:iCs/>
        </w:rPr>
        <w:t>inclusiveness’</w:t>
      </w:r>
    </w:p>
    <w:p w14:paraId="1C817747" w14:textId="52733549" w:rsidR="00007E5C" w:rsidRPr="00024832" w:rsidRDefault="009B4210" w:rsidP="00EC2900">
      <w:pPr>
        <w:spacing w:after="120" w:line="360" w:lineRule="auto"/>
        <w:jc w:val="both"/>
        <w:rPr>
          <w:rFonts w:ascii="Arial" w:eastAsia="Calibri" w:hAnsi="Arial" w:cs="Arial"/>
          <w:i/>
          <w:iCs/>
        </w:rPr>
      </w:pPr>
      <w:r w:rsidRPr="00024832">
        <w:rPr>
          <w:rFonts w:ascii="Arial" w:eastAsia="Calibri" w:hAnsi="Arial" w:cs="Arial"/>
        </w:rPr>
        <w:lastRenderedPageBreak/>
        <w:t xml:space="preserve">As seen from the responses, the reason why respondents find job adverts discriminatory is that they contain one or more personal information other than an applicant’s name and contact details in job adverts such as age, sex, gender, ethnicity and religion. </w:t>
      </w:r>
      <w:r w:rsidR="00E708BD" w:rsidRPr="00024832">
        <w:rPr>
          <w:rFonts w:ascii="Arial" w:eastAsia="Calibri" w:hAnsi="Arial" w:cs="Arial"/>
        </w:rPr>
        <w:t>Employers’ information to potential job seekers should relatively be ‘objective’ in nature to avoid discrimination</w:t>
      </w:r>
      <w:r w:rsidR="008F06E0">
        <w:rPr>
          <w:rFonts w:ascii="Arial" w:eastAsia="Calibri" w:hAnsi="Arial" w:cs="Arial"/>
        </w:rPr>
        <w:t>.</w:t>
      </w:r>
      <w:r w:rsidR="00E708BD" w:rsidRPr="00024832">
        <w:rPr>
          <w:rFonts w:ascii="Arial" w:eastAsia="Calibri" w:hAnsi="Arial" w:cs="Arial"/>
          <w:vertAlign w:val="superscript"/>
        </w:rPr>
        <w:footnoteReference w:id="922"/>
      </w:r>
      <w:r w:rsidR="00E708BD" w:rsidRPr="00024832">
        <w:rPr>
          <w:rFonts w:ascii="Arial" w:eastAsia="Calibri" w:hAnsi="Arial" w:cs="Arial"/>
        </w:rPr>
        <w:t xml:space="preserve"> According to the International Labour Organisation (ILO), </w:t>
      </w:r>
      <w:r w:rsidR="00A729DA" w:rsidRPr="00024832">
        <w:rPr>
          <w:rFonts w:ascii="Arial" w:eastAsia="Calibri" w:hAnsi="Arial" w:cs="Arial"/>
        </w:rPr>
        <w:t>employment should be inclusive</w:t>
      </w:r>
      <w:r w:rsidR="00412FDD" w:rsidRPr="00024832">
        <w:rPr>
          <w:rFonts w:ascii="Arial" w:eastAsia="Calibri" w:hAnsi="Arial" w:cs="Arial"/>
        </w:rPr>
        <w:t xml:space="preserve"> and </w:t>
      </w:r>
      <w:r w:rsidR="00985534" w:rsidRPr="00024832">
        <w:rPr>
          <w:rFonts w:ascii="Arial" w:eastAsia="Calibri" w:hAnsi="Arial" w:cs="Arial"/>
        </w:rPr>
        <w:t xml:space="preserve">based </w:t>
      </w:r>
      <w:r w:rsidR="00412FDD" w:rsidRPr="00024832">
        <w:rPr>
          <w:rFonts w:ascii="Arial" w:eastAsia="Calibri" w:hAnsi="Arial" w:cs="Arial"/>
        </w:rPr>
        <w:t>on merit</w:t>
      </w:r>
      <w:r w:rsidR="008F06E0">
        <w:rPr>
          <w:rFonts w:ascii="Arial" w:eastAsia="Calibri" w:hAnsi="Arial" w:cs="Arial"/>
          <w:iCs/>
        </w:rPr>
        <w:t>.</w:t>
      </w:r>
      <w:r w:rsidR="00E708BD" w:rsidRPr="00024832">
        <w:rPr>
          <w:rFonts w:ascii="Arial" w:eastAsia="Calibri" w:hAnsi="Arial" w:cs="Arial"/>
          <w:iCs/>
          <w:vertAlign w:val="superscript"/>
        </w:rPr>
        <w:footnoteReference w:id="923"/>
      </w:r>
      <w:r w:rsidR="00E708BD" w:rsidRPr="00024832">
        <w:rPr>
          <w:rFonts w:ascii="Arial" w:eastAsia="Calibri" w:hAnsi="Arial" w:cs="Arial"/>
          <w:iCs/>
        </w:rPr>
        <w:t xml:space="preserve"> </w:t>
      </w:r>
    </w:p>
    <w:p w14:paraId="5784B627" w14:textId="5BEE2D80" w:rsidR="00EE78E9" w:rsidRPr="00024832" w:rsidRDefault="00AB48AF" w:rsidP="00EE78E9">
      <w:pPr>
        <w:spacing w:after="120" w:line="360" w:lineRule="auto"/>
        <w:jc w:val="both"/>
        <w:rPr>
          <w:rFonts w:ascii="Arial" w:eastAsia="Calibri" w:hAnsi="Arial" w:cs="Arial"/>
        </w:rPr>
      </w:pPr>
      <w:r w:rsidRPr="00024832">
        <w:rPr>
          <w:rFonts w:ascii="Arial" w:eastAsia="Calibri" w:hAnsi="Arial" w:cs="Arial"/>
        </w:rPr>
        <w:t xml:space="preserve">With regards to CV submission, </w:t>
      </w:r>
      <w:r w:rsidR="00865B54" w:rsidRPr="00024832">
        <w:rPr>
          <w:rFonts w:ascii="Arial" w:eastAsia="Calibri" w:hAnsi="Arial" w:cs="Arial"/>
        </w:rPr>
        <w:t xml:space="preserve">findings show that 30% of respondents find this </w:t>
      </w:r>
      <w:r w:rsidR="002E3FDB" w:rsidRPr="00024832">
        <w:rPr>
          <w:rFonts w:ascii="Arial" w:eastAsia="Calibri" w:hAnsi="Arial" w:cs="Arial"/>
        </w:rPr>
        <w:t xml:space="preserve">recruitment </w:t>
      </w:r>
      <w:r w:rsidR="00865B54" w:rsidRPr="00024832">
        <w:rPr>
          <w:rFonts w:ascii="Arial" w:eastAsia="Calibri" w:hAnsi="Arial" w:cs="Arial"/>
        </w:rPr>
        <w:t>sta</w:t>
      </w:r>
      <w:r w:rsidR="002E3FDB" w:rsidRPr="00024832">
        <w:rPr>
          <w:rFonts w:ascii="Arial" w:eastAsia="Calibri" w:hAnsi="Arial" w:cs="Arial"/>
        </w:rPr>
        <w:t>g</w:t>
      </w:r>
      <w:r w:rsidR="00865B54" w:rsidRPr="00024832">
        <w:rPr>
          <w:rFonts w:ascii="Arial" w:eastAsia="Calibri" w:hAnsi="Arial" w:cs="Arial"/>
        </w:rPr>
        <w:t>e discriminatory</w:t>
      </w:r>
      <w:r w:rsidR="00DA7BBC" w:rsidRPr="00024832">
        <w:rPr>
          <w:rFonts w:ascii="Arial" w:eastAsia="Calibri" w:hAnsi="Arial" w:cs="Arial"/>
        </w:rPr>
        <w:t xml:space="preserve">. CV submission is included in the recruitment stage because, before the advert and continuous growth of technology in Nigeria, recruitment was possible through direct submission of CV (i.e., without any job adverts). </w:t>
      </w:r>
      <w:r w:rsidR="001539F7" w:rsidRPr="00024832">
        <w:rPr>
          <w:rFonts w:ascii="Arial" w:eastAsia="Calibri" w:hAnsi="Arial" w:cs="Arial"/>
        </w:rPr>
        <w:t xml:space="preserve">More so, </w:t>
      </w:r>
      <w:r w:rsidR="003F724D" w:rsidRPr="00024832">
        <w:rPr>
          <w:rFonts w:ascii="Arial" w:eastAsia="Calibri" w:hAnsi="Arial" w:cs="Arial"/>
        </w:rPr>
        <w:t xml:space="preserve">CV submission is still practised in Nigeria. </w:t>
      </w:r>
      <w:r w:rsidR="00D00550" w:rsidRPr="00024832">
        <w:rPr>
          <w:rFonts w:ascii="Arial" w:eastAsia="Calibri" w:hAnsi="Arial" w:cs="Arial"/>
        </w:rPr>
        <w:t>From the researcher’s experience and before the popularity of online CV submission, job applicants would walk into an organisation to inquire about job vacancies and submit their CVs</w:t>
      </w:r>
      <w:r w:rsidR="00F17EC3" w:rsidRPr="00024832">
        <w:rPr>
          <w:rFonts w:ascii="Arial" w:eastAsia="Calibri" w:hAnsi="Arial" w:cs="Arial"/>
        </w:rPr>
        <w:t xml:space="preserve">. Consequently, </w:t>
      </w:r>
      <w:r w:rsidR="00D00550" w:rsidRPr="00024832">
        <w:rPr>
          <w:rFonts w:ascii="Arial" w:eastAsia="Calibri" w:hAnsi="Arial" w:cs="Arial"/>
        </w:rPr>
        <w:t xml:space="preserve">discrimination </w:t>
      </w:r>
      <w:r w:rsidR="00F17EC3" w:rsidRPr="00024832">
        <w:rPr>
          <w:rFonts w:ascii="Arial" w:eastAsia="Calibri" w:hAnsi="Arial" w:cs="Arial"/>
        </w:rPr>
        <w:t>occurs</w:t>
      </w:r>
      <w:r w:rsidR="00D00550" w:rsidRPr="00024832">
        <w:rPr>
          <w:rFonts w:ascii="Arial" w:eastAsia="Calibri" w:hAnsi="Arial" w:cs="Arial"/>
        </w:rPr>
        <w:t xml:space="preserve"> instantly </w:t>
      </w:r>
      <w:r w:rsidR="00F17EC3" w:rsidRPr="00024832">
        <w:rPr>
          <w:rFonts w:ascii="Arial" w:eastAsia="Calibri" w:hAnsi="Arial" w:cs="Arial"/>
        </w:rPr>
        <w:t>because job applicants</w:t>
      </w:r>
      <w:r w:rsidR="003F724D" w:rsidRPr="00024832">
        <w:rPr>
          <w:rFonts w:ascii="Arial" w:eastAsia="Calibri" w:hAnsi="Arial" w:cs="Arial"/>
        </w:rPr>
        <w:t xml:space="preserve"> d</w:t>
      </w:r>
      <w:r w:rsidR="00A06FCB" w:rsidRPr="00024832">
        <w:rPr>
          <w:rFonts w:ascii="Arial" w:eastAsia="Calibri" w:hAnsi="Arial" w:cs="Arial"/>
        </w:rPr>
        <w:t>o</w:t>
      </w:r>
      <w:r w:rsidR="00D00550" w:rsidRPr="00024832">
        <w:rPr>
          <w:rFonts w:ascii="Arial" w:eastAsia="Calibri" w:hAnsi="Arial" w:cs="Arial"/>
        </w:rPr>
        <w:t xml:space="preserve"> not </w:t>
      </w:r>
      <w:r w:rsidR="003F724D" w:rsidRPr="00024832">
        <w:rPr>
          <w:rFonts w:ascii="Arial" w:eastAsia="Calibri" w:hAnsi="Arial" w:cs="Arial"/>
        </w:rPr>
        <w:t>match</w:t>
      </w:r>
      <w:r w:rsidR="00D00550" w:rsidRPr="00024832">
        <w:rPr>
          <w:rFonts w:ascii="Arial" w:eastAsia="Calibri" w:hAnsi="Arial" w:cs="Arial"/>
        </w:rPr>
        <w:t xml:space="preserve"> the ideal candidate or ‘look the part’.</w:t>
      </w:r>
      <w:r w:rsidR="003F724D" w:rsidRPr="00024832">
        <w:rPr>
          <w:rFonts w:ascii="Arial" w:eastAsia="Calibri" w:hAnsi="Arial" w:cs="Arial"/>
        </w:rPr>
        <w:t xml:space="preserve"> This is because first impressions were unavoidable during CV submission. </w:t>
      </w:r>
      <w:r w:rsidR="006558B6" w:rsidRPr="00024832">
        <w:rPr>
          <w:rFonts w:ascii="Arial" w:eastAsia="Calibri" w:hAnsi="Arial" w:cs="Arial"/>
        </w:rPr>
        <w:t xml:space="preserve">This rejection could stem from the recruiter’s conscious or unconscious bias about who the perfect candidate should be. </w:t>
      </w:r>
      <w:r w:rsidR="00EE78E9" w:rsidRPr="00024832">
        <w:rPr>
          <w:rFonts w:ascii="Arial" w:eastAsia="Calibri" w:hAnsi="Arial" w:cs="Arial"/>
        </w:rPr>
        <w:t>To exemplify, respondents were asked about their experiences regarding CV submissions, and a few respondents stated that:</w:t>
      </w:r>
    </w:p>
    <w:p w14:paraId="194CD93A" w14:textId="77777777" w:rsidR="00EE78E9" w:rsidRPr="00024832" w:rsidRDefault="00EE78E9" w:rsidP="00EE78E9">
      <w:pPr>
        <w:spacing w:after="120" w:line="360" w:lineRule="auto"/>
        <w:ind w:left="227" w:right="227"/>
        <w:jc w:val="both"/>
        <w:rPr>
          <w:rFonts w:ascii="Arial" w:eastAsia="Calibri" w:hAnsi="Arial" w:cs="Arial"/>
          <w:i/>
          <w:iCs/>
        </w:rPr>
      </w:pPr>
      <w:r w:rsidRPr="00024832">
        <w:rPr>
          <w:rFonts w:ascii="Arial" w:eastAsia="Calibri" w:hAnsi="Arial" w:cs="Arial"/>
          <w:i/>
          <w:iCs/>
        </w:rPr>
        <w:t>‘For CV submission, HR at Glo told me the vacancy had been filled, and another friend went days after and was able to submit her CV.’</w:t>
      </w:r>
    </w:p>
    <w:p w14:paraId="34363E7E" w14:textId="77777777" w:rsidR="00EE78E9" w:rsidRPr="00024832" w:rsidRDefault="00EE78E9" w:rsidP="00EE78E9">
      <w:pPr>
        <w:spacing w:after="120" w:line="360" w:lineRule="auto"/>
        <w:ind w:left="227" w:right="227"/>
        <w:jc w:val="both"/>
        <w:rPr>
          <w:rFonts w:ascii="Arial" w:eastAsia="Calibri" w:hAnsi="Arial" w:cs="Arial"/>
          <w:i/>
          <w:iCs/>
        </w:rPr>
      </w:pPr>
      <w:r w:rsidRPr="00024832">
        <w:rPr>
          <w:rFonts w:ascii="Arial" w:eastAsia="Calibri" w:hAnsi="Arial" w:cs="Arial"/>
          <w:i/>
          <w:iCs/>
        </w:rPr>
        <w:t>‘Submitting a CV in person, and you get looked down on because I’m female.’</w:t>
      </w:r>
    </w:p>
    <w:p w14:paraId="25DF909F" w14:textId="061D4233" w:rsidR="002326F1" w:rsidRPr="00024832" w:rsidRDefault="00EE78E9" w:rsidP="00E55A82">
      <w:pPr>
        <w:spacing w:after="120" w:line="360" w:lineRule="auto"/>
        <w:ind w:left="227" w:right="227"/>
        <w:jc w:val="both"/>
        <w:rPr>
          <w:rFonts w:ascii="Arial" w:eastAsia="Calibri" w:hAnsi="Arial" w:cs="Arial"/>
          <w:i/>
          <w:iCs/>
        </w:rPr>
      </w:pPr>
      <w:r w:rsidRPr="00024832">
        <w:rPr>
          <w:rFonts w:ascii="Arial" w:eastAsia="Calibri" w:hAnsi="Arial" w:cs="Arial"/>
          <w:i/>
          <w:iCs/>
        </w:rPr>
        <w:t>‘I did not enjoy seeing the HR not smiling but saying they are sorry.’</w:t>
      </w:r>
    </w:p>
    <w:p w14:paraId="0411795B" w14:textId="08D26DC1" w:rsidR="00EA18AF" w:rsidRPr="00024832" w:rsidRDefault="004902AB" w:rsidP="006D5986">
      <w:pPr>
        <w:spacing w:after="120" w:line="360" w:lineRule="auto"/>
        <w:jc w:val="both"/>
        <w:rPr>
          <w:rFonts w:ascii="Arial" w:eastAsia="Calibri" w:hAnsi="Arial" w:cs="Arial"/>
        </w:rPr>
      </w:pPr>
      <w:r w:rsidRPr="00024832">
        <w:rPr>
          <w:rFonts w:ascii="Arial" w:eastAsia="Calibri" w:hAnsi="Arial" w:cs="Arial"/>
        </w:rPr>
        <w:t>As seen from t</w:t>
      </w:r>
      <w:r w:rsidR="00EE78E9" w:rsidRPr="00024832">
        <w:rPr>
          <w:rFonts w:ascii="Arial" w:eastAsia="Calibri" w:hAnsi="Arial" w:cs="Arial"/>
        </w:rPr>
        <w:t>hese responses</w:t>
      </w:r>
      <w:r w:rsidRPr="00024832">
        <w:rPr>
          <w:rFonts w:ascii="Arial" w:eastAsia="Calibri" w:hAnsi="Arial" w:cs="Arial"/>
        </w:rPr>
        <w:t>, it</w:t>
      </w:r>
      <w:r w:rsidR="00EE78E9" w:rsidRPr="00024832">
        <w:rPr>
          <w:rFonts w:ascii="Arial" w:eastAsia="Calibri" w:hAnsi="Arial" w:cs="Arial"/>
        </w:rPr>
        <w:t xml:space="preserve"> show</w:t>
      </w:r>
      <w:r w:rsidRPr="00024832">
        <w:rPr>
          <w:rFonts w:ascii="Arial" w:eastAsia="Calibri" w:hAnsi="Arial" w:cs="Arial"/>
        </w:rPr>
        <w:t>s</w:t>
      </w:r>
      <w:r w:rsidR="00EE78E9" w:rsidRPr="00024832">
        <w:rPr>
          <w:rFonts w:ascii="Arial" w:eastAsia="Calibri" w:hAnsi="Arial" w:cs="Arial"/>
        </w:rPr>
        <w:t xml:space="preserve"> that discrimination in the CV submission stage still occurs regardless of online CV submissions, and it also affirms the occurrence of </w:t>
      </w:r>
      <w:r w:rsidR="00684722" w:rsidRPr="00024832">
        <w:rPr>
          <w:rFonts w:ascii="Arial" w:eastAsia="Calibri" w:hAnsi="Arial" w:cs="Arial"/>
        </w:rPr>
        <w:t>overt and subtle discrimination</w:t>
      </w:r>
      <w:r w:rsidR="00EE78E9" w:rsidRPr="00024832">
        <w:rPr>
          <w:rFonts w:ascii="Arial" w:eastAsia="Calibri" w:hAnsi="Arial" w:cs="Arial"/>
        </w:rPr>
        <w:t xml:space="preserve">. </w:t>
      </w:r>
    </w:p>
    <w:p w14:paraId="33BAE7F0" w14:textId="40BB8628" w:rsidR="00D23E8B" w:rsidRPr="00024832" w:rsidRDefault="006D5986" w:rsidP="00EE78E9">
      <w:pPr>
        <w:spacing w:after="120" w:line="360" w:lineRule="auto"/>
        <w:jc w:val="both"/>
        <w:rPr>
          <w:rFonts w:ascii="Arial" w:eastAsia="Calibri" w:hAnsi="Arial" w:cs="Arial"/>
        </w:rPr>
      </w:pPr>
      <w:r w:rsidRPr="00024832">
        <w:rPr>
          <w:rFonts w:ascii="Arial" w:eastAsia="Calibri" w:hAnsi="Arial" w:cs="Arial"/>
        </w:rPr>
        <w:t xml:space="preserve">Recruitment involves more than just organisations, </w:t>
      </w:r>
      <w:r w:rsidR="005A307D" w:rsidRPr="00024832">
        <w:rPr>
          <w:rFonts w:ascii="Arial" w:eastAsia="Calibri" w:hAnsi="Arial" w:cs="Arial"/>
        </w:rPr>
        <w:t>applicants,</w:t>
      </w:r>
      <w:r w:rsidRPr="00024832">
        <w:rPr>
          <w:rFonts w:ascii="Arial" w:eastAsia="Calibri" w:hAnsi="Arial" w:cs="Arial"/>
        </w:rPr>
        <w:t xml:space="preserve"> and contexts; it is also a fundamentally interpersonal process. In a micro-social setting, similarity is one of the most powerful drivers of attraction and evaluation</w:t>
      </w:r>
      <w:r w:rsidR="008F06E0">
        <w:rPr>
          <w:rFonts w:ascii="Arial" w:eastAsia="Calibri" w:hAnsi="Arial" w:cs="Arial"/>
        </w:rPr>
        <w:t>.</w:t>
      </w:r>
      <w:r w:rsidRPr="00024832">
        <w:rPr>
          <w:rFonts w:ascii="Arial" w:eastAsia="Calibri" w:hAnsi="Arial" w:cs="Arial"/>
          <w:vertAlign w:val="superscript"/>
        </w:rPr>
        <w:footnoteReference w:id="924"/>
      </w:r>
      <w:r w:rsidRPr="00024832">
        <w:rPr>
          <w:rFonts w:ascii="Arial" w:eastAsia="Calibri" w:hAnsi="Arial" w:cs="Arial"/>
        </w:rPr>
        <w:t xml:space="preserve"> This occurs when the applicant’s membership </w:t>
      </w:r>
      <w:r w:rsidRPr="00024832">
        <w:rPr>
          <w:rFonts w:ascii="Arial" w:eastAsia="Calibri" w:hAnsi="Arial" w:cs="Arial"/>
        </w:rPr>
        <w:lastRenderedPageBreak/>
        <w:t>is revealed to be in a negatively stereotyped group</w:t>
      </w:r>
      <w:r w:rsidR="008F06E0">
        <w:rPr>
          <w:rFonts w:ascii="Arial" w:eastAsia="Calibri" w:hAnsi="Arial" w:cs="Arial"/>
        </w:rPr>
        <w:t>.</w:t>
      </w:r>
      <w:r w:rsidRPr="00024832">
        <w:rPr>
          <w:rFonts w:ascii="Arial" w:eastAsia="Calibri" w:hAnsi="Arial" w:cs="Arial"/>
          <w:vertAlign w:val="superscript"/>
        </w:rPr>
        <w:footnoteReference w:id="925"/>
      </w:r>
      <w:r w:rsidRPr="00024832">
        <w:rPr>
          <w:rFonts w:ascii="Arial" w:eastAsia="Calibri" w:hAnsi="Arial" w:cs="Arial"/>
        </w:rPr>
        <w:t xml:space="preserve"> Discrimination occurs when </w:t>
      </w:r>
      <w:r w:rsidR="00AF2859" w:rsidRPr="00024832">
        <w:rPr>
          <w:rFonts w:ascii="Arial" w:eastAsia="Calibri" w:hAnsi="Arial" w:cs="Arial"/>
        </w:rPr>
        <w:t>organisations</w:t>
      </w:r>
      <w:r w:rsidRPr="00024832">
        <w:rPr>
          <w:rFonts w:ascii="Arial" w:eastAsia="Calibri" w:hAnsi="Arial" w:cs="Arial"/>
        </w:rPr>
        <w:t xml:space="preserve"> sort applicants out according to traits rather than productivity</w:t>
      </w:r>
      <w:r w:rsidR="00433099">
        <w:rPr>
          <w:rFonts w:ascii="Arial" w:eastAsia="Calibri" w:hAnsi="Arial" w:cs="Arial"/>
        </w:rPr>
        <w:t>.</w:t>
      </w:r>
      <w:r w:rsidRPr="00024832">
        <w:rPr>
          <w:rFonts w:ascii="Arial" w:eastAsia="Calibri" w:hAnsi="Arial" w:cs="Arial"/>
          <w:vertAlign w:val="superscript"/>
        </w:rPr>
        <w:footnoteReference w:id="926"/>
      </w:r>
      <w:r w:rsidRPr="00024832">
        <w:rPr>
          <w:rFonts w:ascii="Arial" w:eastAsia="Calibri" w:hAnsi="Arial" w:cs="Arial"/>
        </w:rPr>
        <w:t xml:space="preserve"> Therefore, there is a reduced likelihood of being offered a job following the submission of an application </w:t>
      </w:r>
      <w:r w:rsidR="00B0413A" w:rsidRPr="00024832">
        <w:rPr>
          <w:rFonts w:ascii="Arial" w:eastAsia="Calibri" w:hAnsi="Arial" w:cs="Arial"/>
        </w:rPr>
        <w:t>for a</w:t>
      </w:r>
      <w:r w:rsidRPr="00024832">
        <w:rPr>
          <w:rFonts w:ascii="Arial" w:eastAsia="Calibri" w:hAnsi="Arial" w:cs="Arial"/>
        </w:rPr>
        <w:t xml:space="preserve"> job vacancy</w:t>
      </w:r>
      <w:r w:rsidR="008F06E0">
        <w:rPr>
          <w:rFonts w:ascii="Arial" w:eastAsia="Calibri" w:hAnsi="Arial" w:cs="Arial"/>
        </w:rPr>
        <w:t>.</w:t>
      </w:r>
      <w:r w:rsidRPr="00024832">
        <w:rPr>
          <w:rFonts w:ascii="Arial" w:eastAsia="Calibri" w:hAnsi="Arial" w:cs="Arial"/>
          <w:vertAlign w:val="superscript"/>
        </w:rPr>
        <w:footnoteReference w:id="927"/>
      </w:r>
      <w:r w:rsidRPr="00024832">
        <w:rPr>
          <w:rFonts w:ascii="Arial" w:eastAsia="Calibri" w:hAnsi="Arial" w:cs="Arial"/>
        </w:rPr>
        <w:t xml:space="preserve"> </w:t>
      </w:r>
    </w:p>
    <w:bookmarkEnd w:id="168"/>
    <w:p w14:paraId="68638A49" w14:textId="3B02BCA1" w:rsidR="00947A0A" w:rsidRPr="00024832" w:rsidRDefault="00B0413A" w:rsidP="00AB48AF">
      <w:pPr>
        <w:spacing w:after="120" w:line="360" w:lineRule="auto"/>
        <w:jc w:val="both"/>
        <w:rPr>
          <w:rFonts w:ascii="Arial" w:eastAsia="Calibri" w:hAnsi="Arial" w:cs="Arial"/>
        </w:rPr>
      </w:pPr>
      <w:r w:rsidRPr="00024832">
        <w:rPr>
          <w:rFonts w:ascii="Arial" w:eastAsia="Calibri" w:hAnsi="Arial" w:cs="Arial"/>
        </w:rPr>
        <w:t>In summary</w:t>
      </w:r>
      <w:r w:rsidR="002E3FDB" w:rsidRPr="00024832">
        <w:rPr>
          <w:rFonts w:ascii="Arial" w:eastAsia="Calibri" w:hAnsi="Arial" w:cs="Arial"/>
        </w:rPr>
        <w:t xml:space="preserve">, </w:t>
      </w:r>
      <w:r w:rsidR="00366E4B" w:rsidRPr="00024832">
        <w:rPr>
          <w:rFonts w:ascii="Arial" w:eastAsia="Calibri" w:hAnsi="Arial" w:cs="Arial"/>
        </w:rPr>
        <w:t xml:space="preserve">the occurrence of discrimination in pre-employment practices in Lagos State is </w:t>
      </w:r>
      <w:r w:rsidR="0084599C" w:rsidRPr="00024832">
        <w:rPr>
          <w:rFonts w:ascii="Arial" w:eastAsia="Calibri" w:hAnsi="Arial" w:cs="Arial"/>
        </w:rPr>
        <w:t>central</w:t>
      </w:r>
      <w:r w:rsidR="00366E4B" w:rsidRPr="00024832">
        <w:rPr>
          <w:rFonts w:ascii="Arial" w:eastAsia="Calibri" w:hAnsi="Arial" w:cs="Arial"/>
        </w:rPr>
        <w:t xml:space="preserve"> to this research. </w:t>
      </w:r>
      <w:r w:rsidR="00445955" w:rsidRPr="00024832">
        <w:rPr>
          <w:rFonts w:ascii="Arial" w:eastAsia="Calibri" w:hAnsi="Arial" w:cs="Arial"/>
        </w:rPr>
        <w:t>Thus, t</w:t>
      </w:r>
      <w:r w:rsidR="00366E4B" w:rsidRPr="00024832">
        <w:rPr>
          <w:rFonts w:ascii="Arial" w:eastAsia="Calibri" w:hAnsi="Arial" w:cs="Arial"/>
        </w:rPr>
        <w:t xml:space="preserve">he </w:t>
      </w:r>
      <w:r w:rsidR="00954E01" w:rsidRPr="00024832">
        <w:rPr>
          <w:rFonts w:ascii="Arial" w:eastAsia="Calibri" w:hAnsi="Arial" w:cs="Arial"/>
        </w:rPr>
        <w:t>confirmation of discrimination</w:t>
      </w:r>
      <w:r w:rsidR="00445955" w:rsidRPr="00024832">
        <w:rPr>
          <w:rFonts w:ascii="Arial" w:eastAsia="Calibri" w:hAnsi="Arial" w:cs="Arial"/>
        </w:rPr>
        <w:t xml:space="preserve"> by respondents that discrimination</w:t>
      </w:r>
      <w:r w:rsidR="009935E9" w:rsidRPr="00024832">
        <w:rPr>
          <w:rFonts w:ascii="Arial" w:eastAsia="Calibri" w:hAnsi="Arial" w:cs="Arial"/>
        </w:rPr>
        <w:t xml:space="preserve"> is present </w:t>
      </w:r>
      <w:r w:rsidR="00954E01" w:rsidRPr="00024832">
        <w:rPr>
          <w:rFonts w:ascii="Arial" w:eastAsia="Calibri" w:hAnsi="Arial" w:cs="Arial"/>
        </w:rPr>
        <w:t xml:space="preserve">in </w:t>
      </w:r>
      <w:r w:rsidR="00DE6AF0" w:rsidRPr="00024832">
        <w:rPr>
          <w:rFonts w:ascii="Arial" w:eastAsia="Calibri" w:hAnsi="Arial" w:cs="Arial"/>
        </w:rPr>
        <w:t>both job adverts and CV submission (</w:t>
      </w:r>
      <w:r w:rsidR="00215D4E" w:rsidRPr="00024832">
        <w:rPr>
          <w:rFonts w:ascii="Arial" w:eastAsia="Calibri" w:hAnsi="Arial" w:cs="Arial"/>
        </w:rPr>
        <w:t xml:space="preserve">i.e., </w:t>
      </w:r>
      <w:r w:rsidR="00954E01" w:rsidRPr="00024832">
        <w:rPr>
          <w:rFonts w:ascii="Arial" w:eastAsia="Calibri" w:hAnsi="Arial" w:cs="Arial"/>
        </w:rPr>
        <w:t>recruitment processes</w:t>
      </w:r>
      <w:r w:rsidR="00DE6AF0" w:rsidRPr="00024832">
        <w:rPr>
          <w:rFonts w:ascii="Arial" w:eastAsia="Calibri" w:hAnsi="Arial" w:cs="Arial"/>
        </w:rPr>
        <w:t>)</w:t>
      </w:r>
      <w:r w:rsidR="00954E01" w:rsidRPr="00024832">
        <w:rPr>
          <w:rFonts w:ascii="Arial" w:eastAsia="Calibri" w:hAnsi="Arial" w:cs="Arial"/>
        </w:rPr>
        <w:t xml:space="preserve"> in Lagos State </w:t>
      </w:r>
      <w:r w:rsidR="002E3FDB" w:rsidRPr="00024832">
        <w:rPr>
          <w:rFonts w:ascii="Arial" w:eastAsia="Calibri" w:hAnsi="Arial" w:cs="Arial"/>
        </w:rPr>
        <w:t xml:space="preserve">answers the </w:t>
      </w:r>
      <w:r w:rsidR="00F42EF5" w:rsidRPr="00024832">
        <w:rPr>
          <w:rFonts w:ascii="Arial" w:eastAsia="Calibri" w:hAnsi="Arial" w:cs="Arial"/>
        </w:rPr>
        <w:t xml:space="preserve">first and </w:t>
      </w:r>
      <w:r w:rsidR="002E3FDB" w:rsidRPr="00024832">
        <w:rPr>
          <w:rFonts w:ascii="Arial" w:eastAsia="Calibri" w:hAnsi="Arial" w:cs="Arial"/>
        </w:rPr>
        <w:t>second research questions that personal characteristics does influence recruitment in the Nigerian private sector</w:t>
      </w:r>
      <w:r w:rsidR="009935E9" w:rsidRPr="00024832">
        <w:rPr>
          <w:rFonts w:ascii="Arial" w:eastAsia="Calibri" w:hAnsi="Arial" w:cs="Arial"/>
        </w:rPr>
        <w:t xml:space="preserve">. </w:t>
      </w:r>
      <w:r w:rsidR="0026302C" w:rsidRPr="00024832">
        <w:rPr>
          <w:rFonts w:ascii="Arial" w:eastAsia="Calibri" w:hAnsi="Arial" w:cs="Arial"/>
        </w:rPr>
        <w:t>T</w:t>
      </w:r>
      <w:r w:rsidR="00D050D2" w:rsidRPr="00024832">
        <w:rPr>
          <w:rFonts w:ascii="Arial" w:eastAsia="Calibri" w:hAnsi="Arial" w:cs="Arial"/>
        </w:rPr>
        <w:t xml:space="preserve">he presence of discrimination in </w:t>
      </w:r>
      <w:r w:rsidR="00361176" w:rsidRPr="00024832">
        <w:rPr>
          <w:rFonts w:ascii="Arial" w:eastAsia="Calibri" w:hAnsi="Arial" w:cs="Arial"/>
        </w:rPr>
        <w:t>both job adverts and CV submission</w:t>
      </w:r>
      <w:r w:rsidR="007D695B" w:rsidRPr="00024832">
        <w:rPr>
          <w:rFonts w:ascii="Arial" w:eastAsia="Calibri" w:hAnsi="Arial" w:cs="Arial"/>
        </w:rPr>
        <w:t>s</w:t>
      </w:r>
      <w:r w:rsidR="00361176" w:rsidRPr="00024832">
        <w:rPr>
          <w:rFonts w:ascii="Arial" w:eastAsia="Calibri" w:hAnsi="Arial" w:cs="Arial"/>
        </w:rPr>
        <w:t xml:space="preserve"> </w:t>
      </w:r>
      <w:r w:rsidR="00D050D2" w:rsidRPr="00024832">
        <w:rPr>
          <w:rFonts w:ascii="Arial" w:eastAsia="Calibri" w:hAnsi="Arial" w:cs="Arial"/>
        </w:rPr>
        <w:t xml:space="preserve">confirms that </w:t>
      </w:r>
      <w:r w:rsidR="009935E9" w:rsidRPr="00024832">
        <w:rPr>
          <w:rFonts w:ascii="Arial" w:eastAsia="Calibri" w:hAnsi="Arial" w:cs="Arial"/>
        </w:rPr>
        <w:t>some organisations</w:t>
      </w:r>
      <w:r w:rsidR="002E3FDB" w:rsidRPr="00024832">
        <w:rPr>
          <w:rFonts w:ascii="Arial" w:eastAsia="Calibri" w:hAnsi="Arial" w:cs="Arial"/>
        </w:rPr>
        <w:t xml:space="preserve"> do not follow equality and diversity practices during recruitment. </w:t>
      </w:r>
      <w:r w:rsidR="0004162B" w:rsidRPr="00024832">
        <w:rPr>
          <w:rFonts w:ascii="Arial" w:eastAsia="Calibri" w:hAnsi="Arial" w:cs="Arial"/>
        </w:rPr>
        <w:t xml:space="preserve">This is because the effective practice of equality and diversity </w:t>
      </w:r>
      <w:r w:rsidR="001405EA" w:rsidRPr="00024832">
        <w:rPr>
          <w:rFonts w:ascii="Arial" w:eastAsia="Calibri" w:hAnsi="Arial" w:cs="Arial"/>
        </w:rPr>
        <w:t>connotes that</w:t>
      </w:r>
      <w:r w:rsidR="0004162B" w:rsidRPr="00024832">
        <w:rPr>
          <w:rFonts w:ascii="Arial" w:eastAsia="Calibri" w:hAnsi="Arial" w:cs="Arial"/>
        </w:rPr>
        <w:t xml:space="preserve"> job seekers </w:t>
      </w:r>
      <w:r w:rsidR="001405EA" w:rsidRPr="00024832">
        <w:rPr>
          <w:rFonts w:ascii="Arial" w:eastAsia="Calibri" w:hAnsi="Arial" w:cs="Arial"/>
        </w:rPr>
        <w:t>should</w:t>
      </w:r>
      <w:r w:rsidR="0004162B" w:rsidRPr="00024832">
        <w:rPr>
          <w:rFonts w:ascii="Arial" w:eastAsia="Calibri" w:hAnsi="Arial" w:cs="Arial"/>
        </w:rPr>
        <w:t xml:space="preserve"> no</w:t>
      </w:r>
      <w:r w:rsidR="001405EA" w:rsidRPr="00024832">
        <w:rPr>
          <w:rFonts w:ascii="Arial" w:eastAsia="Calibri" w:hAnsi="Arial" w:cs="Arial"/>
        </w:rPr>
        <w:t>t be</w:t>
      </w:r>
      <w:r w:rsidR="0004162B" w:rsidRPr="00024832">
        <w:rPr>
          <w:rFonts w:ascii="Arial" w:eastAsia="Calibri" w:hAnsi="Arial" w:cs="Arial"/>
        </w:rPr>
        <w:t xml:space="preserve"> judged based on their personal </w:t>
      </w:r>
      <w:r w:rsidR="00C7404C" w:rsidRPr="00024832">
        <w:rPr>
          <w:rFonts w:ascii="Arial" w:eastAsia="Calibri" w:hAnsi="Arial" w:cs="Arial"/>
        </w:rPr>
        <w:t>characteristics</w:t>
      </w:r>
      <w:r w:rsidR="0004162B" w:rsidRPr="00024832">
        <w:rPr>
          <w:rFonts w:ascii="Arial" w:eastAsia="Calibri" w:hAnsi="Arial" w:cs="Arial"/>
        </w:rPr>
        <w:t xml:space="preserve">. </w:t>
      </w:r>
      <w:r w:rsidR="00783E7E" w:rsidRPr="00024832">
        <w:rPr>
          <w:rFonts w:ascii="Arial" w:eastAsia="Calibri" w:hAnsi="Arial" w:cs="Arial"/>
        </w:rPr>
        <w:t>Also, l</w:t>
      </w:r>
      <w:r w:rsidR="00994EB4" w:rsidRPr="00024832">
        <w:rPr>
          <w:rFonts w:ascii="Arial" w:eastAsia="Calibri" w:hAnsi="Arial" w:cs="Arial"/>
        </w:rPr>
        <w:t>inking this section to the previous one where online job adverts were explored</w:t>
      </w:r>
      <w:r w:rsidR="00010C19" w:rsidRPr="00024832">
        <w:rPr>
          <w:rFonts w:ascii="Arial" w:eastAsia="Calibri" w:hAnsi="Arial" w:cs="Arial"/>
        </w:rPr>
        <w:t>,</w:t>
      </w:r>
      <w:r w:rsidR="00994EB4" w:rsidRPr="00024832">
        <w:rPr>
          <w:rFonts w:ascii="Arial" w:eastAsia="Calibri" w:hAnsi="Arial" w:cs="Arial"/>
        </w:rPr>
        <w:t xml:space="preserve"> and discriminat</w:t>
      </w:r>
      <w:r w:rsidR="00A5509F" w:rsidRPr="00024832">
        <w:rPr>
          <w:rFonts w:ascii="Arial" w:eastAsia="Calibri" w:hAnsi="Arial" w:cs="Arial"/>
        </w:rPr>
        <w:t>ion</w:t>
      </w:r>
      <w:r w:rsidR="00783E7E" w:rsidRPr="00024832">
        <w:rPr>
          <w:rFonts w:ascii="Arial" w:eastAsia="Calibri" w:hAnsi="Arial" w:cs="Arial"/>
        </w:rPr>
        <w:t xml:space="preserve"> w</w:t>
      </w:r>
      <w:r w:rsidR="00A5509F" w:rsidRPr="00024832">
        <w:rPr>
          <w:rFonts w:ascii="Arial" w:eastAsia="Calibri" w:hAnsi="Arial" w:cs="Arial"/>
        </w:rPr>
        <w:t>as</w:t>
      </w:r>
      <w:r w:rsidR="00783E7E" w:rsidRPr="00024832">
        <w:rPr>
          <w:rFonts w:ascii="Arial" w:eastAsia="Calibri" w:hAnsi="Arial" w:cs="Arial"/>
        </w:rPr>
        <w:t xml:space="preserve"> found</w:t>
      </w:r>
      <w:r w:rsidR="00994EB4" w:rsidRPr="00024832">
        <w:rPr>
          <w:rFonts w:ascii="Arial" w:eastAsia="Calibri" w:hAnsi="Arial" w:cs="Arial"/>
        </w:rPr>
        <w:t>, this undoubt</w:t>
      </w:r>
      <w:r w:rsidR="00263FF4" w:rsidRPr="00024832">
        <w:rPr>
          <w:rFonts w:ascii="Arial" w:eastAsia="Calibri" w:hAnsi="Arial" w:cs="Arial"/>
        </w:rPr>
        <w:t>edly</w:t>
      </w:r>
      <w:r w:rsidR="00994EB4" w:rsidRPr="00024832">
        <w:rPr>
          <w:rFonts w:ascii="Arial" w:eastAsia="Calibri" w:hAnsi="Arial" w:cs="Arial"/>
        </w:rPr>
        <w:t xml:space="preserve"> </w:t>
      </w:r>
      <w:r w:rsidR="003E5935" w:rsidRPr="00024832">
        <w:rPr>
          <w:rFonts w:ascii="Arial" w:eastAsia="Calibri" w:hAnsi="Arial" w:cs="Arial"/>
        </w:rPr>
        <w:t>ascertain</w:t>
      </w:r>
      <w:r w:rsidR="00783E7E" w:rsidRPr="00024832">
        <w:rPr>
          <w:rFonts w:ascii="Arial" w:eastAsia="Calibri" w:hAnsi="Arial" w:cs="Arial"/>
        </w:rPr>
        <w:t>s</w:t>
      </w:r>
      <w:r w:rsidR="003E5935" w:rsidRPr="00024832">
        <w:rPr>
          <w:rFonts w:ascii="Arial" w:eastAsia="Calibri" w:hAnsi="Arial" w:cs="Arial"/>
        </w:rPr>
        <w:t xml:space="preserve"> the presence of discrimination in </w:t>
      </w:r>
      <w:r w:rsidR="000E0D5B" w:rsidRPr="00024832">
        <w:rPr>
          <w:rFonts w:ascii="Arial" w:eastAsia="Calibri" w:hAnsi="Arial" w:cs="Arial"/>
        </w:rPr>
        <w:t>the first stage of pre</w:t>
      </w:r>
      <w:r w:rsidR="0080529C" w:rsidRPr="00024832">
        <w:rPr>
          <w:rFonts w:ascii="Arial" w:eastAsia="Calibri" w:hAnsi="Arial" w:cs="Arial"/>
        </w:rPr>
        <w:t>-</w:t>
      </w:r>
      <w:r w:rsidR="000E0D5B" w:rsidRPr="00024832">
        <w:rPr>
          <w:rFonts w:ascii="Arial" w:eastAsia="Calibri" w:hAnsi="Arial" w:cs="Arial"/>
        </w:rPr>
        <w:t>employment practices in Lagos State.</w:t>
      </w:r>
    </w:p>
    <w:p w14:paraId="2BCC348B" w14:textId="05BDE7FF" w:rsidR="00AB48AF" w:rsidRPr="00024832" w:rsidRDefault="00947A0A" w:rsidP="00AB48AF">
      <w:pPr>
        <w:spacing w:after="120" w:line="360" w:lineRule="auto"/>
        <w:jc w:val="both"/>
        <w:rPr>
          <w:rFonts w:ascii="Arial" w:eastAsia="Calibri" w:hAnsi="Arial" w:cs="Arial"/>
        </w:rPr>
      </w:pPr>
      <w:r w:rsidRPr="00024832">
        <w:rPr>
          <w:rFonts w:ascii="Arial" w:eastAsia="Calibri" w:hAnsi="Arial" w:cs="Arial"/>
          <w:bCs/>
          <w:iCs/>
        </w:rPr>
        <w:t xml:space="preserve">However, </w:t>
      </w:r>
      <w:r w:rsidR="00AB48AF" w:rsidRPr="00024832">
        <w:rPr>
          <w:rFonts w:ascii="Arial" w:eastAsia="Calibri" w:hAnsi="Arial" w:cs="Arial"/>
          <w:bCs/>
          <w:iCs/>
        </w:rPr>
        <w:t xml:space="preserve">sometimes, the perception of discrimination can be subjective. Two people can view the same job advert, and only one person might find it discriminatory. Therefore, the </w:t>
      </w:r>
      <w:r w:rsidR="00FD0E58" w:rsidRPr="00024832">
        <w:rPr>
          <w:rFonts w:ascii="Arial" w:eastAsia="Calibri" w:hAnsi="Arial" w:cs="Arial"/>
          <w:bCs/>
          <w:iCs/>
        </w:rPr>
        <w:t>next</w:t>
      </w:r>
      <w:r w:rsidR="00AB48AF" w:rsidRPr="00024832">
        <w:rPr>
          <w:rFonts w:ascii="Arial" w:eastAsia="Calibri" w:hAnsi="Arial" w:cs="Arial"/>
          <w:bCs/>
          <w:iCs/>
        </w:rPr>
        <w:t xml:space="preserve"> section </w:t>
      </w:r>
      <w:r w:rsidR="00B87852" w:rsidRPr="00024832">
        <w:rPr>
          <w:rFonts w:ascii="Arial" w:eastAsia="Calibri" w:hAnsi="Arial" w:cs="Arial"/>
          <w:bCs/>
          <w:iCs/>
        </w:rPr>
        <w:t>explores deeper</w:t>
      </w:r>
      <w:r w:rsidR="00AB48AF" w:rsidRPr="00024832">
        <w:rPr>
          <w:rFonts w:ascii="Arial" w:eastAsia="Calibri" w:hAnsi="Arial" w:cs="Arial"/>
          <w:bCs/>
          <w:iCs/>
        </w:rPr>
        <w:t xml:space="preserve"> </w:t>
      </w:r>
      <w:r w:rsidR="00177B78" w:rsidRPr="00024832">
        <w:rPr>
          <w:rFonts w:ascii="Arial" w:eastAsia="Calibri" w:hAnsi="Arial" w:cs="Arial"/>
          <w:bCs/>
          <w:iCs/>
        </w:rPr>
        <w:t xml:space="preserve">how respondents perceive job adverts, </w:t>
      </w:r>
      <w:r w:rsidR="00AB48AF" w:rsidRPr="00024832">
        <w:rPr>
          <w:rFonts w:ascii="Arial" w:eastAsia="Calibri" w:hAnsi="Arial" w:cs="Arial"/>
          <w:bCs/>
          <w:iCs/>
        </w:rPr>
        <w:t>the</w:t>
      </w:r>
      <w:r w:rsidR="00177B78" w:rsidRPr="00024832">
        <w:rPr>
          <w:rFonts w:ascii="Arial" w:eastAsia="Calibri" w:hAnsi="Arial" w:cs="Arial"/>
          <w:bCs/>
          <w:iCs/>
        </w:rPr>
        <w:t>ir</w:t>
      </w:r>
      <w:r w:rsidR="00AB48AF" w:rsidRPr="00024832">
        <w:rPr>
          <w:rFonts w:ascii="Arial" w:eastAsia="Calibri" w:hAnsi="Arial" w:cs="Arial"/>
          <w:bCs/>
          <w:iCs/>
        </w:rPr>
        <w:t xml:space="preserve"> experiences </w:t>
      </w:r>
      <w:r w:rsidR="002627F6" w:rsidRPr="00024832">
        <w:rPr>
          <w:rFonts w:ascii="Arial" w:eastAsia="Calibri" w:hAnsi="Arial" w:cs="Arial"/>
          <w:bCs/>
          <w:iCs/>
        </w:rPr>
        <w:t xml:space="preserve">when </w:t>
      </w:r>
      <w:r w:rsidR="00C468F6" w:rsidRPr="00024832">
        <w:rPr>
          <w:rFonts w:ascii="Arial" w:eastAsia="Calibri" w:hAnsi="Arial" w:cs="Arial"/>
          <w:bCs/>
          <w:iCs/>
        </w:rPr>
        <w:t xml:space="preserve">searching for jobs and what </w:t>
      </w:r>
      <w:r w:rsidR="00671971" w:rsidRPr="00024832">
        <w:rPr>
          <w:rFonts w:ascii="Arial" w:eastAsia="Calibri" w:hAnsi="Arial" w:cs="Arial"/>
          <w:bCs/>
          <w:iCs/>
        </w:rPr>
        <w:t>discourages</w:t>
      </w:r>
      <w:r w:rsidR="00B94798" w:rsidRPr="00024832">
        <w:rPr>
          <w:rFonts w:ascii="Arial" w:eastAsia="Calibri" w:hAnsi="Arial" w:cs="Arial"/>
          <w:bCs/>
          <w:iCs/>
        </w:rPr>
        <w:t xml:space="preserve"> them f</w:t>
      </w:r>
      <w:r w:rsidR="00270932" w:rsidRPr="00024832">
        <w:rPr>
          <w:rFonts w:ascii="Arial" w:eastAsia="Calibri" w:hAnsi="Arial" w:cs="Arial"/>
          <w:bCs/>
          <w:iCs/>
        </w:rPr>
        <w:t>rom</w:t>
      </w:r>
      <w:r w:rsidR="00B94798" w:rsidRPr="00024832">
        <w:rPr>
          <w:rFonts w:ascii="Arial" w:eastAsia="Calibri" w:hAnsi="Arial" w:cs="Arial"/>
          <w:bCs/>
          <w:iCs/>
        </w:rPr>
        <w:t xml:space="preserve"> applying</w:t>
      </w:r>
      <w:r w:rsidR="00AB48AF" w:rsidRPr="00024832">
        <w:rPr>
          <w:rFonts w:ascii="Arial" w:eastAsia="Calibri" w:hAnsi="Arial" w:cs="Arial"/>
          <w:bCs/>
          <w:iCs/>
        </w:rPr>
        <w:t>.</w:t>
      </w:r>
    </w:p>
    <w:p w14:paraId="433F2106" w14:textId="77777777" w:rsidR="006D5986" w:rsidRPr="00024832" w:rsidRDefault="006D5986" w:rsidP="006D5986">
      <w:pPr>
        <w:spacing w:after="120" w:line="360" w:lineRule="auto"/>
        <w:rPr>
          <w:rFonts w:ascii="Arial" w:eastAsia="Calibri" w:hAnsi="Arial" w:cs="Arial"/>
          <w:b/>
          <w:bCs/>
        </w:rPr>
      </w:pPr>
    </w:p>
    <w:p w14:paraId="1B078DE3" w14:textId="35CBFB50" w:rsidR="006D5986" w:rsidRPr="00024832" w:rsidRDefault="006D5986" w:rsidP="006D5986">
      <w:pPr>
        <w:keepNext/>
        <w:keepLines/>
        <w:spacing w:after="120" w:line="360" w:lineRule="auto"/>
        <w:outlineLvl w:val="1"/>
        <w:rPr>
          <w:rFonts w:ascii="Arial" w:eastAsia="Times New Roman" w:hAnsi="Arial" w:cs="Arial"/>
          <w:b/>
          <w:bCs/>
        </w:rPr>
      </w:pPr>
      <w:bookmarkStart w:id="169" w:name="_Toc122028279"/>
      <w:r w:rsidRPr="00024832">
        <w:rPr>
          <w:rFonts w:ascii="Arial" w:eastAsia="Times New Roman" w:hAnsi="Arial" w:cs="Arial"/>
          <w:b/>
          <w:bCs/>
        </w:rPr>
        <w:t>6.3</w:t>
      </w:r>
      <w:r w:rsidRPr="00024832">
        <w:rPr>
          <w:rFonts w:ascii="Arial" w:eastAsia="Times New Roman" w:hAnsi="Arial" w:cs="Arial"/>
          <w:b/>
          <w:bCs/>
        </w:rPr>
        <w:tab/>
      </w:r>
      <w:r w:rsidR="004539C9" w:rsidRPr="00024832">
        <w:rPr>
          <w:rFonts w:ascii="Arial" w:eastAsia="Times New Roman" w:hAnsi="Arial" w:cs="Arial"/>
          <w:b/>
          <w:bCs/>
        </w:rPr>
        <w:t xml:space="preserve">Limiting </w:t>
      </w:r>
      <w:r w:rsidR="00985088" w:rsidRPr="00024832">
        <w:rPr>
          <w:rFonts w:ascii="Arial" w:eastAsia="Times New Roman" w:hAnsi="Arial" w:cs="Arial"/>
          <w:b/>
          <w:bCs/>
        </w:rPr>
        <w:t xml:space="preserve">Contents </w:t>
      </w:r>
      <w:r w:rsidR="004539C9" w:rsidRPr="00024832">
        <w:rPr>
          <w:rFonts w:ascii="Arial" w:eastAsia="Times New Roman" w:hAnsi="Arial" w:cs="Arial"/>
          <w:b/>
          <w:bCs/>
        </w:rPr>
        <w:t>in</w:t>
      </w:r>
      <w:r w:rsidR="00985088" w:rsidRPr="00024832">
        <w:rPr>
          <w:rFonts w:ascii="Arial" w:eastAsia="Times New Roman" w:hAnsi="Arial" w:cs="Arial"/>
          <w:b/>
          <w:bCs/>
        </w:rPr>
        <w:t xml:space="preserve"> Job Advert</w:t>
      </w:r>
      <w:r w:rsidR="004631E6" w:rsidRPr="00024832">
        <w:rPr>
          <w:rFonts w:ascii="Arial" w:eastAsia="Times New Roman" w:hAnsi="Arial" w:cs="Arial"/>
          <w:b/>
          <w:bCs/>
        </w:rPr>
        <w:t>s</w:t>
      </w:r>
      <w:r w:rsidR="00C14250" w:rsidRPr="00024832">
        <w:rPr>
          <w:rFonts w:ascii="Arial" w:eastAsia="Times New Roman" w:hAnsi="Arial" w:cs="Arial"/>
          <w:b/>
          <w:bCs/>
        </w:rPr>
        <w:t xml:space="preserve"> in Lagos State</w:t>
      </w:r>
      <w:bookmarkEnd w:id="169"/>
      <w:r w:rsidR="00C14250" w:rsidRPr="00024832">
        <w:rPr>
          <w:rFonts w:ascii="Arial" w:eastAsia="Times New Roman" w:hAnsi="Arial" w:cs="Arial"/>
          <w:b/>
          <w:bCs/>
        </w:rPr>
        <w:t xml:space="preserve"> </w:t>
      </w:r>
    </w:p>
    <w:p w14:paraId="0BDAFE5B" w14:textId="0C8E4CB5" w:rsidR="006D5986" w:rsidRPr="00024832" w:rsidRDefault="0078395C" w:rsidP="00906A01">
      <w:pPr>
        <w:spacing w:after="120" w:line="360" w:lineRule="auto"/>
        <w:jc w:val="both"/>
        <w:rPr>
          <w:rFonts w:ascii="Arial" w:eastAsia="Calibri" w:hAnsi="Arial" w:cs="Arial"/>
        </w:rPr>
      </w:pPr>
      <w:r w:rsidRPr="00024832">
        <w:rPr>
          <w:rFonts w:ascii="Arial" w:eastAsia="Calibri" w:hAnsi="Arial" w:cs="Arial"/>
        </w:rPr>
        <w:t>Respondents from this research have stated</w:t>
      </w:r>
      <w:r w:rsidR="00E55B85" w:rsidRPr="00024832">
        <w:rPr>
          <w:rFonts w:ascii="Arial" w:eastAsia="Calibri" w:hAnsi="Arial" w:cs="Arial"/>
        </w:rPr>
        <w:t xml:space="preserve"> above and in </w:t>
      </w:r>
      <w:r w:rsidR="000A2E2C" w:rsidRPr="00024832">
        <w:rPr>
          <w:rFonts w:ascii="Arial" w:eastAsia="Calibri" w:hAnsi="Arial" w:cs="Arial"/>
        </w:rPr>
        <w:t xml:space="preserve">Chapter </w:t>
      </w:r>
      <w:r w:rsidR="003F4B51" w:rsidRPr="00024832">
        <w:rPr>
          <w:rFonts w:ascii="Arial" w:eastAsia="Calibri" w:hAnsi="Arial" w:cs="Arial"/>
        </w:rPr>
        <w:t xml:space="preserve">Five </w:t>
      </w:r>
      <w:r w:rsidRPr="00024832">
        <w:rPr>
          <w:rFonts w:ascii="Arial" w:eastAsia="Calibri" w:hAnsi="Arial" w:cs="Arial"/>
        </w:rPr>
        <w:t xml:space="preserve">that they find job adverts </w:t>
      </w:r>
      <w:r w:rsidR="00E55B85" w:rsidRPr="00024832">
        <w:rPr>
          <w:rFonts w:ascii="Arial" w:eastAsia="Calibri" w:hAnsi="Arial" w:cs="Arial"/>
        </w:rPr>
        <w:t xml:space="preserve">discriminatory. </w:t>
      </w:r>
      <w:r w:rsidR="00A7756D" w:rsidRPr="00024832">
        <w:rPr>
          <w:rFonts w:ascii="Arial" w:eastAsia="Calibri" w:hAnsi="Arial" w:cs="Arial"/>
        </w:rPr>
        <w:t>Consequently, t</w:t>
      </w:r>
      <w:r w:rsidR="003B0CD0" w:rsidRPr="00024832">
        <w:rPr>
          <w:rFonts w:ascii="Arial" w:eastAsia="Calibri" w:hAnsi="Arial" w:cs="Arial"/>
        </w:rPr>
        <w:t xml:space="preserve">he purpose of this section is to evaluate </w:t>
      </w:r>
      <w:r w:rsidR="004C5F89" w:rsidRPr="00024832">
        <w:rPr>
          <w:rFonts w:ascii="Arial" w:eastAsia="Calibri" w:hAnsi="Arial" w:cs="Arial"/>
        </w:rPr>
        <w:t xml:space="preserve">the </w:t>
      </w:r>
      <w:r w:rsidR="00E544E1" w:rsidRPr="00024832">
        <w:rPr>
          <w:rFonts w:ascii="Arial" w:eastAsia="Calibri" w:hAnsi="Arial" w:cs="Arial"/>
        </w:rPr>
        <w:t xml:space="preserve">specific </w:t>
      </w:r>
      <w:r w:rsidR="004C5F89" w:rsidRPr="00024832">
        <w:rPr>
          <w:rFonts w:ascii="Arial" w:eastAsia="Calibri" w:hAnsi="Arial" w:cs="Arial"/>
        </w:rPr>
        <w:t xml:space="preserve">contents of job adverts </w:t>
      </w:r>
      <w:r w:rsidR="00E544E1" w:rsidRPr="00024832">
        <w:rPr>
          <w:rFonts w:ascii="Arial" w:eastAsia="Calibri" w:hAnsi="Arial" w:cs="Arial"/>
        </w:rPr>
        <w:t xml:space="preserve">that </w:t>
      </w:r>
      <w:r w:rsidR="000C7DB1" w:rsidRPr="00024832">
        <w:rPr>
          <w:rFonts w:ascii="Arial" w:eastAsia="Calibri" w:hAnsi="Arial" w:cs="Arial"/>
        </w:rPr>
        <w:t>limit</w:t>
      </w:r>
      <w:r w:rsidR="00A7756D" w:rsidRPr="00024832">
        <w:rPr>
          <w:rFonts w:ascii="Arial" w:eastAsia="Calibri" w:hAnsi="Arial" w:cs="Arial"/>
        </w:rPr>
        <w:t>s</w:t>
      </w:r>
      <w:r w:rsidR="008A42F6" w:rsidRPr="00024832">
        <w:rPr>
          <w:rFonts w:ascii="Arial" w:eastAsia="Calibri" w:hAnsi="Arial" w:cs="Arial"/>
        </w:rPr>
        <w:t xml:space="preserve"> their job application process</w:t>
      </w:r>
      <w:r w:rsidR="00D41F9D" w:rsidRPr="00024832">
        <w:rPr>
          <w:rFonts w:ascii="Arial" w:eastAsia="Calibri" w:hAnsi="Arial" w:cs="Arial"/>
        </w:rPr>
        <w:t xml:space="preserve"> when attempting to apply for </w:t>
      </w:r>
      <w:r w:rsidR="000C7DB1" w:rsidRPr="00024832">
        <w:rPr>
          <w:rFonts w:ascii="Arial" w:eastAsia="Calibri" w:hAnsi="Arial" w:cs="Arial"/>
        </w:rPr>
        <w:t xml:space="preserve">jobs. </w:t>
      </w:r>
      <w:r w:rsidR="00D871F2" w:rsidRPr="00024832">
        <w:rPr>
          <w:rFonts w:ascii="Arial" w:eastAsia="Calibri" w:hAnsi="Arial" w:cs="Arial"/>
        </w:rPr>
        <w:t xml:space="preserve">The exploration of this would </w:t>
      </w:r>
      <w:r w:rsidR="00491529" w:rsidRPr="00024832">
        <w:rPr>
          <w:rFonts w:ascii="Arial" w:eastAsia="Calibri" w:hAnsi="Arial" w:cs="Arial"/>
        </w:rPr>
        <w:t>determine the different types of discrimination present in recruitment processes and the exten</w:t>
      </w:r>
      <w:r w:rsidR="00061483" w:rsidRPr="00024832">
        <w:rPr>
          <w:rFonts w:ascii="Arial" w:eastAsia="Calibri" w:hAnsi="Arial" w:cs="Arial"/>
        </w:rPr>
        <w:t>t</w:t>
      </w:r>
      <w:r w:rsidR="00491529" w:rsidRPr="00024832">
        <w:rPr>
          <w:rFonts w:ascii="Arial" w:eastAsia="Calibri" w:hAnsi="Arial" w:cs="Arial"/>
        </w:rPr>
        <w:t xml:space="preserve"> </w:t>
      </w:r>
      <w:r w:rsidR="0060287F" w:rsidRPr="00024832">
        <w:rPr>
          <w:rFonts w:ascii="Arial" w:eastAsia="Calibri" w:hAnsi="Arial" w:cs="Arial"/>
        </w:rPr>
        <w:t xml:space="preserve">to which </w:t>
      </w:r>
      <w:r w:rsidR="00491529" w:rsidRPr="00024832">
        <w:rPr>
          <w:rFonts w:ascii="Arial" w:eastAsia="Calibri" w:hAnsi="Arial" w:cs="Arial"/>
        </w:rPr>
        <w:t xml:space="preserve">personal characteristics </w:t>
      </w:r>
      <w:r w:rsidR="00C37232" w:rsidRPr="00024832">
        <w:rPr>
          <w:rFonts w:ascii="Arial" w:eastAsia="Calibri" w:hAnsi="Arial" w:cs="Arial"/>
        </w:rPr>
        <w:t>influence job recruitment in the Lagos State private sector</w:t>
      </w:r>
      <w:r w:rsidR="004F101E" w:rsidRPr="00024832">
        <w:rPr>
          <w:rFonts w:ascii="Arial" w:eastAsia="Calibri" w:hAnsi="Arial" w:cs="Arial"/>
        </w:rPr>
        <w:t>.</w:t>
      </w:r>
      <w:r w:rsidR="001C7216" w:rsidRPr="00024832">
        <w:rPr>
          <w:rFonts w:ascii="Arial" w:eastAsia="Calibri" w:hAnsi="Arial" w:cs="Arial"/>
        </w:rPr>
        <w:t xml:space="preserve"> </w:t>
      </w:r>
      <w:r w:rsidR="004F5879" w:rsidRPr="00024832">
        <w:rPr>
          <w:rFonts w:ascii="Arial" w:eastAsia="Calibri" w:hAnsi="Arial" w:cs="Arial"/>
        </w:rPr>
        <w:t xml:space="preserve">Respondents </w:t>
      </w:r>
      <w:r w:rsidR="006D5986" w:rsidRPr="00024832">
        <w:rPr>
          <w:rFonts w:ascii="Arial" w:eastAsia="Calibri" w:hAnsi="Arial" w:cs="Arial"/>
        </w:rPr>
        <w:t>were asked:</w:t>
      </w:r>
    </w:p>
    <w:p w14:paraId="6B5CA812" w14:textId="77777777" w:rsidR="006D5986" w:rsidRPr="00024832" w:rsidRDefault="006D5986" w:rsidP="00F56179">
      <w:pPr>
        <w:numPr>
          <w:ilvl w:val="0"/>
          <w:numId w:val="39"/>
        </w:numPr>
        <w:spacing w:after="120" w:line="360" w:lineRule="auto"/>
        <w:ind w:left="714" w:hanging="357"/>
        <w:jc w:val="both"/>
        <w:rPr>
          <w:rFonts w:ascii="Arial" w:eastAsia="Calibri" w:hAnsi="Arial" w:cs="Arial"/>
          <w:i/>
          <w:iCs/>
          <w:shd w:val="clear" w:color="auto" w:fill="FFFFFF"/>
        </w:rPr>
      </w:pPr>
      <w:r w:rsidRPr="00024832">
        <w:rPr>
          <w:rFonts w:ascii="Arial" w:eastAsia="Calibri" w:hAnsi="Arial" w:cs="Arial"/>
          <w:i/>
          <w:iCs/>
        </w:rPr>
        <w:lastRenderedPageBreak/>
        <w:t xml:space="preserve">Please tick which details you look for in a job advertisement (age, sex/gender, salary, education, </w:t>
      </w:r>
      <w:r w:rsidRPr="00024832">
        <w:rPr>
          <w:rFonts w:ascii="Arial" w:eastAsia="Calibri" w:hAnsi="Arial" w:cs="Arial"/>
          <w:i/>
          <w:iCs/>
          <w:shd w:val="clear" w:color="auto" w:fill="FFFFFF"/>
        </w:rPr>
        <w:t>marital status, location and job responsibility).</w:t>
      </w:r>
    </w:p>
    <w:p w14:paraId="3DF67D90" w14:textId="6275CB1E" w:rsidR="00034137" w:rsidRPr="00024832" w:rsidRDefault="006D5986" w:rsidP="006D5986">
      <w:pPr>
        <w:spacing w:after="120" w:line="360" w:lineRule="auto"/>
        <w:contextualSpacing/>
        <w:jc w:val="both"/>
        <w:rPr>
          <w:rFonts w:ascii="Arial" w:eastAsia="Calibri" w:hAnsi="Arial" w:cs="Arial"/>
          <w:shd w:val="clear" w:color="auto" w:fill="FFFFFF"/>
        </w:rPr>
      </w:pPr>
      <w:r w:rsidRPr="00024832">
        <w:rPr>
          <w:rFonts w:ascii="Arial" w:eastAsia="Calibri" w:hAnsi="Arial" w:cs="Arial"/>
          <w:shd w:val="clear" w:color="auto" w:fill="FFFFFF"/>
        </w:rPr>
        <w:t xml:space="preserve">These </w:t>
      </w:r>
      <w:r w:rsidR="001F2919" w:rsidRPr="00024832">
        <w:rPr>
          <w:rFonts w:ascii="Arial" w:eastAsia="Calibri" w:hAnsi="Arial" w:cs="Arial"/>
          <w:shd w:val="clear" w:color="auto" w:fill="FFFFFF"/>
        </w:rPr>
        <w:t>options</w:t>
      </w:r>
      <w:r w:rsidRPr="00024832">
        <w:rPr>
          <w:rFonts w:ascii="Arial" w:eastAsia="Calibri" w:hAnsi="Arial" w:cs="Arial"/>
          <w:shd w:val="clear" w:color="auto" w:fill="FFFFFF"/>
        </w:rPr>
        <w:t xml:space="preserve"> were chosen because the</w:t>
      </w:r>
      <w:r w:rsidR="006055F8" w:rsidRPr="00024832">
        <w:rPr>
          <w:rFonts w:ascii="Arial" w:eastAsia="Calibri" w:hAnsi="Arial" w:cs="Arial"/>
          <w:shd w:val="clear" w:color="auto" w:fill="FFFFFF"/>
        </w:rPr>
        <w:t>y</w:t>
      </w:r>
      <w:r w:rsidRPr="00024832">
        <w:rPr>
          <w:rFonts w:ascii="Arial" w:eastAsia="Calibri" w:hAnsi="Arial" w:cs="Arial"/>
          <w:shd w:val="clear" w:color="auto" w:fill="FFFFFF"/>
        </w:rPr>
        <w:t xml:space="preserve"> were seen in </w:t>
      </w:r>
      <w:r w:rsidR="00432670" w:rsidRPr="00024832">
        <w:rPr>
          <w:rFonts w:ascii="Arial" w:eastAsia="Calibri" w:hAnsi="Arial" w:cs="Arial"/>
          <w:shd w:val="clear" w:color="auto" w:fill="FFFFFF"/>
        </w:rPr>
        <w:t xml:space="preserve">online </w:t>
      </w:r>
      <w:r w:rsidRPr="00024832">
        <w:rPr>
          <w:rFonts w:ascii="Arial" w:eastAsia="Calibri" w:hAnsi="Arial" w:cs="Arial"/>
          <w:shd w:val="clear" w:color="auto" w:fill="FFFFFF"/>
        </w:rPr>
        <w:t xml:space="preserve">job adverts in Lagos State at the time of drafting the </w:t>
      </w:r>
      <w:r w:rsidR="00432670" w:rsidRPr="00024832">
        <w:rPr>
          <w:rFonts w:ascii="Arial" w:eastAsia="Calibri" w:hAnsi="Arial" w:cs="Arial"/>
          <w:shd w:val="clear" w:color="auto" w:fill="FFFFFF"/>
        </w:rPr>
        <w:t>survey</w:t>
      </w:r>
      <w:r w:rsidRPr="00024832">
        <w:rPr>
          <w:rFonts w:ascii="Arial" w:eastAsia="Calibri" w:hAnsi="Arial" w:cs="Arial"/>
          <w:shd w:val="clear" w:color="auto" w:fill="FFFFFF"/>
        </w:rPr>
        <w:t xml:space="preserve"> questions (Table </w:t>
      </w:r>
      <w:r w:rsidR="002D3161" w:rsidRPr="00024832">
        <w:rPr>
          <w:rFonts w:ascii="Arial" w:eastAsia="Calibri" w:hAnsi="Arial" w:cs="Arial"/>
          <w:shd w:val="clear" w:color="auto" w:fill="FFFFFF"/>
        </w:rPr>
        <w:t>6.1</w:t>
      </w:r>
      <w:r w:rsidRPr="00024832">
        <w:rPr>
          <w:rFonts w:ascii="Arial" w:eastAsia="Calibri" w:hAnsi="Arial" w:cs="Arial"/>
          <w:shd w:val="clear" w:color="auto" w:fill="FFFFFF"/>
        </w:rPr>
        <w:t xml:space="preserve">). </w:t>
      </w:r>
      <w:r w:rsidR="00034137" w:rsidRPr="00024832">
        <w:rPr>
          <w:rFonts w:ascii="Arial" w:eastAsia="Calibri" w:hAnsi="Arial" w:cs="Arial"/>
          <w:shd w:val="clear" w:color="auto" w:fill="FFFFFF"/>
        </w:rPr>
        <w:t>Also, s</w:t>
      </w:r>
      <w:r w:rsidR="00CF06F8" w:rsidRPr="00024832">
        <w:rPr>
          <w:rFonts w:ascii="Arial" w:eastAsia="Calibri" w:hAnsi="Arial" w:cs="Arial"/>
          <w:shd w:val="clear" w:color="auto" w:fill="FFFFFF"/>
        </w:rPr>
        <w:t>ince what</w:t>
      </w:r>
      <w:r w:rsidR="006055F8" w:rsidRPr="00024832">
        <w:rPr>
          <w:rFonts w:ascii="Arial" w:eastAsia="Calibri" w:hAnsi="Arial" w:cs="Arial"/>
          <w:shd w:val="clear" w:color="auto" w:fill="FFFFFF"/>
        </w:rPr>
        <w:t xml:space="preserve"> </w:t>
      </w:r>
      <w:r w:rsidRPr="00024832">
        <w:rPr>
          <w:rFonts w:ascii="Arial" w:eastAsia="Calibri" w:hAnsi="Arial" w:cs="Arial"/>
          <w:shd w:val="clear" w:color="auto" w:fill="FFFFFF"/>
        </w:rPr>
        <w:t>job seekers look out for in a job advert varies from person to person</w:t>
      </w:r>
      <w:r w:rsidR="00432670" w:rsidRPr="00024832">
        <w:rPr>
          <w:rFonts w:ascii="Arial" w:eastAsia="Calibri" w:hAnsi="Arial" w:cs="Arial"/>
          <w:shd w:val="clear" w:color="auto" w:fill="FFFFFF"/>
        </w:rPr>
        <w:t xml:space="preserve"> (i.e., subjective),</w:t>
      </w:r>
      <w:r w:rsidR="00CF06F8" w:rsidRPr="00024832">
        <w:rPr>
          <w:rFonts w:ascii="Arial" w:eastAsia="Calibri" w:hAnsi="Arial" w:cs="Arial"/>
          <w:shd w:val="clear" w:color="auto" w:fill="FFFFFF"/>
        </w:rPr>
        <w:t xml:space="preserve"> </w:t>
      </w:r>
      <w:r w:rsidR="00090FE7" w:rsidRPr="00024832">
        <w:rPr>
          <w:rFonts w:ascii="Arial" w:eastAsia="Calibri" w:hAnsi="Arial" w:cs="Arial"/>
          <w:shd w:val="clear" w:color="auto" w:fill="FFFFFF"/>
        </w:rPr>
        <w:t xml:space="preserve">this question would shed light </w:t>
      </w:r>
      <w:r w:rsidR="001F2919" w:rsidRPr="00024832">
        <w:rPr>
          <w:rFonts w:ascii="Arial" w:eastAsia="Calibri" w:hAnsi="Arial" w:cs="Arial"/>
          <w:shd w:val="clear" w:color="auto" w:fill="FFFFFF"/>
        </w:rPr>
        <w:t>on</w:t>
      </w:r>
      <w:r w:rsidR="00090FE7" w:rsidRPr="00024832">
        <w:rPr>
          <w:rFonts w:ascii="Arial" w:eastAsia="Calibri" w:hAnsi="Arial" w:cs="Arial"/>
          <w:shd w:val="clear" w:color="auto" w:fill="FFFFFF"/>
        </w:rPr>
        <w:t xml:space="preserve"> how </w:t>
      </w:r>
      <w:r w:rsidR="0058686B" w:rsidRPr="00024832">
        <w:rPr>
          <w:rFonts w:ascii="Arial" w:eastAsia="Calibri" w:hAnsi="Arial" w:cs="Arial"/>
          <w:shd w:val="clear" w:color="auto" w:fill="FFFFFF"/>
        </w:rPr>
        <w:t xml:space="preserve">frequent these options occur for respondents to </w:t>
      </w:r>
      <w:r w:rsidR="004C73B3" w:rsidRPr="00024832">
        <w:rPr>
          <w:rFonts w:ascii="Arial" w:eastAsia="Calibri" w:hAnsi="Arial" w:cs="Arial"/>
          <w:shd w:val="clear" w:color="auto" w:fill="FFFFFF"/>
        </w:rPr>
        <w:t>actually l</w:t>
      </w:r>
      <w:r w:rsidR="0058686B" w:rsidRPr="00024832">
        <w:rPr>
          <w:rFonts w:ascii="Arial" w:eastAsia="Calibri" w:hAnsi="Arial" w:cs="Arial"/>
          <w:shd w:val="clear" w:color="auto" w:fill="FFFFFF"/>
        </w:rPr>
        <w:t>ook out for them.</w:t>
      </w:r>
      <w:r w:rsidRPr="00024832">
        <w:rPr>
          <w:rFonts w:ascii="Arial" w:eastAsia="Calibri" w:hAnsi="Arial" w:cs="Arial"/>
          <w:shd w:val="clear" w:color="auto" w:fill="FFFFFF"/>
        </w:rPr>
        <w:t xml:space="preserve"> </w:t>
      </w:r>
      <w:r w:rsidR="00BF7DF7" w:rsidRPr="00024832">
        <w:rPr>
          <w:rFonts w:ascii="Arial" w:eastAsia="Calibri" w:hAnsi="Arial" w:cs="Arial"/>
          <w:shd w:val="clear" w:color="auto" w:fill="FFFFFF"/>
        </w:rPr>
        <w:t>Thus</w:t>
      </w:r>
      <w:r w:rsidR="00482094" w:rsidRPr="00024832">
        <w:rPr>
          <w:rFonts w:ascii="Arial" w:eastAsia="Calibri" w:hAnsi="Arial" w:cs="Arial"/>
          <w:shd w:val="clear" w:color="auto" w:fill="FFFFFF"/>
        </w:rPr>
        <w:t>,</w:t>
      </w:r>
      <w:r w:rsidR="00BF7DF7" w:rsidRPr="00024832">
        <w:rPr>
          <w:rFonts w:ascii="Arial" w:eastAsia="Calibri" w:hAnsi="Arial" w:cs="Arial"/>
          <w:shd w:val="clear" w:color="auto" w:fill="FFFFFF"/>
        </w:rPr>
        <w:t xml:space="preserve"> </w:t>
      </w:r>
      <w:r w:rsidR="00A515C3" w:rsidRPr="00024832">
        <w:rPr>
          <w:rFonts w:ascii="Arial" w:eastAsia="Calibri" w:hAnsi="Arial" w:cs="Arial"/>
          <w:shd w:val="clear" w:color="auto" w:fill="FFFFFF"/>
        </w:rPr>
        <w:t xml:space="preserve">ascertaining the discriminatory recruitments and </w:t>
      </w:r>
      <w:r w:rsidR="002E080F" w:rsidRPr="00024832">
        <w:rPr>
          <w:rFonts w:ascii="Arial" w:eastAsia="Calibri" w:hAnsi="Arial" w:cs="Arial"/>
          <w:shd w:val="clear" w:color="auto" w:fill="FFFFFF"/>
        </w:rPr>
        <w:t>the different types of discrimination present in recruitment processes</w:t>
      </w:r>
      <w:r w:rsidR="00A515C3" w:rsidRPr="00024832">
        <w:rPr>
          <w:rFonts w:ascii="Arial" w:eastAsia="Calibri" w:hAnsi="Arial" w:cs="Arial"/>
          <w:shd w:val="clear" w:color="auto" w:fill="FFFFFF"/>
        </w:rPr>
        <w:t xml:space="preserve"> (</w:t>
      </w:r>
      <w:r w:rsidR="008004AB" w:rsidRPr="00024832">
        <w:rPr>
          <w:rFonts w:ascii="Arial" w:eastAsia="Calibri" w:hAnsi="Arial" w:cs="Arial"/>
          <w:shd w:val="clear" w:color="auto" w:fill="FFFFFF"/>
        </w:rPr>
        <w:t xml:space="preserve">see </w:t>
      </w:r>
      <w:r w:rsidR="007726B7" w:rsidRPr="00024832">
        <w:rPr>
          <w:rFonts w:ascii="Arial" w:eastAsia="Calibri" w:hAnsi="Arial" w:cs="Arial"/>
          <w:shd w:val="clear" w:color="auto" w:fill="FFFFFF"/>
        </w:rPr>
        <w:t xml:space="preserve">Research Objectives </w:t>
      </w:r>
      <w:r w:rsidR="005D2F74" w:rsidRPr="00024832">
        <w:rPr>
          <w:rFonts w:ascii="Arial" w:eastAsia="Calibri" w:hAnsi="Arial" w:cs="Arial"/>
          <w:shd w:val="clear" w:color="auto" w:fill="FFFFFF"/>
        </w:rPr>
        <w:t xml:space="preserve">one and </w:t>
      </w:r>
      <w:r w:rsidR="008004AB" w:rsidRPr="00024832">
        <w:rPr>
          <w:rFonts w:ascii="Arial" w:eastAsia="Calibri" w:hAnsi="Arial" w:cs="Arial"/>
          <w:shd w:val="clear" w:color="auto" w:fill="FFFFFF"/>
        </w:rPr>
        <w:t xml:space="preserve">two </w:t>
      </w:r>
      <w:r w:rsidR="00813711" w:rsidRPr="00024832">
        <w:rPr>
          <w:rFonts w:ascii="Arial" w:eastAsia="Calibri" w:hAnsi="Arial" w:cs="Arial"/>
          <w:shd w:val="clear" w:color="auto" w:fill="FFFFFF"/>
        </w:rPr>
        <w:t xml:space="preserve">in </w:t>
      </w:r>
      <w:r w:rsidR="000A2E2C" w:rsidRPr="00024832">
        <w:rPr>
          <w:rFonts w:ascii="Arial" w:eastAsia="Calibri" w:hAnsi="Arial" w:cs="Arial"/>
          <w:shd w:val="clear" w:color="auto" w:fill="FFFFFF"/>
        </w:rPr>
        <w:t xml:space="preserve">Chapter </w:t>
      </w:r>
      <w:r w:rsidR="00B237F6" w:rsidRPr="00024832">
        <w:rPr>
          <w:rFonts w:ascii="Arial" w:eastAsia="Calibri" w:hAnsi="Arial" w:cs="Arial"/>
          <w:shd w:val="clear" w:color="auto" w:fill="FFFFFF"/>
        </w:rPr>
        <w:t>One</w:t>
      </w:r>
      <w:r w:rsidR="00A515C3" w:rsidRPr="00024832">
        <w:rPr>
          <w:rFonts w:ascii="Arial" w:eastAsia="Calibri" w:hAnsi="Arial" w:cs="Arial"/>
          <w:shd w:val="clear" w:color="auto" w:fill="FFFFFF"/>
        </w:rPr>
        <w:t xml:space="preserve">, </w:t>
      </w:r>
      <w:r w:rsidR="000A2E2C" w:rsidRPr="00024832">
        <w:rPr>
          <w:rFonts w:ascii="Arial" w:eastAsia="Calibri" w:hAnsi="Arial" w:cs="Arial"/>
          <w:shd w:val="clear" w:color="auto" w:fill="FFFFFF"/>
        </w:rPr>
        <w:t xml:space="preserve">Section </w:t>
      </w:r>
      <w:r w:rsidR="005C333D" w:rsidRPr="00024832">
        <w:rPr>
          <w:rFonts w:ascii="Arial" w:eastAsia="Calibri" w:hAnsi="Arial" w:cs="Arial"/>
          <w:shd w:val="clear" w:color="auto" w:fill="FFFFFF"/>
        </w:rPr>
        <w:t>1.3.1)</w:t>
      </w:r>
      <w:r w:rsidR="00482094" w:rsidRPr="00024832">
        <w:rPr>
          <w:rFonts w:ascii="Arial" w:eastAsia="Calibri" w:hAnsi="Arial" w:cs="Arial"/>
          <w:shd w:val="clear" w:color="auto" w:fill="FFFFFF"/>
        </w:rPr>
        <w:t xml:space="preserve">. </w:t>
      </w:r>
    </w:p>
    <w:p w14:paraId="739E8C1B" w14:textId="77777777" w:rsidR="00813711" w:rsidRPr="00024832" w:rsidRDefault="00813711" w:rsidP="006D5986">
      <w:pPr>
        <w:spacing w:after="120" w:line="360" w:lineRule="auto"/>
        <w:contextualSpacing/>
        <w:jc w:val="both"/>
        <w:rPr>
          <w:rFonts w:ascii="Arial" w:eastAsia="Calibri" w:hAnsi="Arial" w:cs="Arial"/>
          <w:shd w:val="clear" w:color="auto" w:fill="FFFFFF"/>
        </w:rPr>
      </w:pPr>
    </w:p>
    <w:p w14:paraId="5CA8B186" w14:textId="08D5D033" w:rsidR="006D5986" w:rsidRPr="00024832" w:rsidRDefault="0058686B" w:rsidP="006D5986">
      <w:pPr>
        <w:spacing w:after="120" w:line="360" w:lineRule="auto"/>
        <w:contextualSpacing/>
        <w:jc w:val="both"/>
        <w:rPr>
          <w:rFonts w:ascii="ZWAdobeF" w:eastAsia="Calibri" w:hAnsi="ZWAdobeF" w:cs="ZWAdobeF"/>
          <w:sz w:val="2"/>
          <w:szCs w:val="2"/>
          <w:shd w:val="clear" w:color="auto" w:fill="FFFFFF"/>
        </w:rPr>
      </w:pPr>
      <w:r w:rsidRPr="00024832">
        <w:rPr>
          <w:rFonts w:ascii="Arial" w:eastAsia="Calibri" w:hAnsi="Arial" w:cs="Arial"/>
          <w:shd w:val="clear" w:color="auto" w:fill="FFFFFF"/>
        </w:rPr>
        <w:t xml:space="preserve">Findings show that </w:t>
      </w:r>
      <w:r w:rsidR="006D5986" w:rsidRPr="00024832">
        <w:rPr>
          <w:rFonts w:ascii="Arial" w:eastAsia="Calibri" w:hAnsi="Arial" w:cs="Arial"/>
          <w:shd w:val="clear" w:color="auto" w:fill="FFFFFF"/>
        </w:rPr>
        <w:t>most job seekers lookout for job responsibilities, salary, location and qualification</w:t>
      </w:r>
      <w:r w:rsidR="00D913AF" w:rsidRPr="00024832">
        <w:rPr>
          <w:rFonts w:ascii="Arial" w:eastAsia="Calibri" w:hAnsi="Arial" w:cs="Arial"/>
          <w:shd w:val="clear" w:color="auto" w:fill="FFFFFF"/>
        </w:rPr>
        <w:t>s</w:t>
      </w:r>
      <w:r w:rsidR="006D5986" w:rsidRPr="00024832">
        <w:rPr>
          <w:rFonts w:ascii="Arial" w:eastAsia="Calibri" w:hAnsi="Arial" w:cs="Arial"/>
          <w:shd w:val="clear" w:color="auto" w:fill="FFFFFF"/>
        </w:rPr>
        <w:t xml:space="preserve"> before applying for a job</w:t>
      </w:r>
      <w:r w:rsidR="00AF19B4">
        <w:rPr>
          <w:rFonts w:ascii="Arial" w:eastAsia="Calibri" w:hAnsi="Arial" w:cs="Arial"/>
          <w:shd w:val="clear" w:color="auto" w:fill="FFFFFF"/>
        </w:rPr>
        <w:t>.</w:t>
      </w:r>
      <w:r w:rsidR="006D5986" w:rsidRPr="00024832">
        <w:rPr>
          <w:rFonts w:ascii="Arial" w:eastAsia="Calibri" w:hAnsi="Arial" w:cs="Arial"/>
          <w:shd w:val="clear" w:color="auto" w:fill="FFFFFF"/>
          <w:vertAlign w:val="superscript"/>
        </w:rPr>
        <w:footnoteReference w:id="928"/>
      </w:r>
    </w:p>
    <w:p w14:paraId="1022615A" w14:textId="77777777" w:rsidR="00172E76" w:rsidRPr="00024832" w:rsidRDefault="00172E76" w:rsidP="006D5986">
      <w:pPr>
        <w:spacing w:after="120" w:line="360" w:lineRule="auto"/>
        <w:contextualSpacing/>
        <w:jc w:val="both"/>
        <w:rPr>
          <w:rFonts w:ascii="Arial" w:eastAsia="Calibri" w:hAnsi="Arial" w:cs="Arial"/>
        </w:rPr>
      </w:pPr>
    </w:p>
    <w:tbl>
      <w:tblPr>
        <w:tblStyle w:val="TableGrid1"/>
        <w:tblW w:w="3780" w:type="dxa"/>
        <w:tblLook w:val="04A0" w:firstRow="1" w:lastRow="0" w:firstColumn="1" w:lastColumn="0" w:noHBand="0" w:noVBand="1"/>
      </w:tblPr>
      <w:tblGrid>
        <w:gridCol w:w="2380"/>
        <w:gridCol w:w="1400"/>
      </w:tblGrid>
      <w:tr w:rsidR="00C52A09" w:rsidRPr="00024832" w14:paraId="200C8319" w14:textId="77777777" w:rsidTr="001E1E8A">
        <w:trPr>
          <w:trHeight w:val="288"/>
        </w:trPr>
        <w:tc>
          <w:tcPr>
            <w:tcW w:w="2380" w:type="dxa"/>
            <w:noWrap/>
            <w:hideMark/>
          </w:tcPr>
          <w:p w14:paraId="3E815324" w14:textId="77777777" w:rsidR="001E1E8A" w:rsidRPr="00024832" w:rsidRDefault="001E1E8A" w:rsidP="001E1E8A">
            <w:pPr>
              <w:spacing w:after="0" w:line="240" w:lineRule="auto"/>
              <w:rPr>
                <w:rFonts w:ascii="Arial" w:eastAsia="Times New Roman" w:hAnsi="Arial" w:cs="Arial"/>
                <w:lang w:eastAsia="en-GB"/>
              </w:rPr>
            </w:pPr>
            <w:r w:rsidRPr="00024832">
              <w:rPr>
                <w:rFonts w:ascii="Arial" w:eastAsia="Times New Roman" w:hAnsi="Arial" w:cs="Arial"/>
                <w:lang w:eastAsia="en-GB"/>
              </w:rPr>
              <w:t>Job responsibility</w:t>
            </w:r>
          </w:p>
        </w:tc>
        <w:tc>
          <w:tcPr>
            <w:tcW w:w="1400" w:type="dxa"/>
            <w:noWrap/>
            <w:hideMark/>
          </w:tcPr>
          <w:p w14:paraId="025F60AD" w14:textId="0CFF4173" w:rsidR="001E1E8A" w:rsidRPr="00024832" w:rsidRDefault="001E1E8A" w:rsidP="001E1E8A">
            <w:pPr>
              <w:spacing w:after="0" w:line="240" w:lineRule="auto"/>
              <w:jc w:val="right"/>
              <w:rPr>
                <w:rFonts w:ascii="Arial" w:eastAsia="Times New Roman" w:hAnsi="Arial" w:cs="Arial"/>
                <w:lang w:eastAsia="en-GB"/>
              </w:rPr>
            </w:pPr>
            <w:r w:rsidRPr="00024832">
              <w:rPr>
                <w:rFonts w:ascii="Arial" w:eastAsia="Times New Roman" w:hAnsi="Arial" w:cs="Arial"/>
                <w:lang w:eastAsia="en-GB"/>
              </w:rPr>
              <w:t>8</w:t>
            </w:r>
            <w:r w:rsidR="00D61CEB" w:rsidRPr="00024832">
              <w:rPr>
                <w:rFonts w:ascii="Arial" w:eastAsia="Times New Roman" w:hAnsi="Arial" w:cs="Arial"/>
                <w:lang w:eastAsia="en-GB"/>
              </w:rPr>
              <w:t>6</w:t>
            </w:r>
            <w:r w:rsidRPr="00024832">
              <w:rPr>
                <w:rFonts w:ascii="Arial" w:eastAsia="Times New Roman" w:hAnsi="Arial" w:cs="Arial"/>
                <w:lang w:eastAsia="en-GB"/>
              </w:rPr>
              <w:t>.00%</w:t>
            </w:r>
          </w:p>
        </w:tc>
      </w:tr>
      <w:tr w:rsidR="00C52A09" w:rsidRPr="00024832" w14:paraId="608FA505" w14:textId="77777777" w:rsidTr="001E1E8A">
        <w:trPr>
          <w:trHeight w:val="288"/>
        </w:trPr>
        <w:tc>
          <w:tcPr>
            <w:tcW w:w="2380" w:type="dxa"/>
            <w:noWrap/>
            <w:hideMark/>
          </w:tcPr>
          <w:p w14:paraId="1B0E1D0B" w14:textId="77777777" w:rsidR="001E1E8A" w:rsidRPr="00024832" w:rsidRDefault="001E1E8A" w:rsidP="001E1E8A">
            <w:pPr>
              <w:spacing w:after="0" w:line="240" w:lineRule="auto"/>
              <w:rPr>
                <w:rFonts w:ascii="Arial" w:eastAsia="Times New Roman" w:hAnsi="Arial" w:cs="Arial"/>
                <w:lang w:eastAsia="en-GB"/>
              </w:rPr>
            </w:pPr>
            <w:r w:rsidRPr="00024832">
              <w:rPr>
                <w:rFonts w:ascii="Arial" w:eastAsia="Times New Roman" w:hAnsi="Arial" w:cs="Arial"/>
                <w:lang w:eastAsia="en-GB"/>
              </w:rPr>
              <w:t>Location</w:t>
            </w:r>
          </w:p>
        </w:tc>
        <w:tc>
          <w:tcPr>
            <w:tcW w:w="1400" w:type="dxa"/>
            <w:noWrap/>
            <w:hideMark/>
          </w:tcPr>
          <w:p w14:paraId="077CFA01" w14:textId="77777777" w:rsidR="001E1E8A" w:rsidRPr="00024832" w:rsidRDefault="001E1E8A" w:rsidP="001E1E8A">
            <w:pPr>
              <w:spacing w:after="0" w:line="240" w:lineRule="auto"/>
              <w:jc w:val="right"/>
              <w:rPr>
                <w:rFonts w:ascii="Arial" w:eastAsia="Times New Roman" w:hAnsi="Arial" w:cs="Arial"/>
                <w:lang w:eastAsia="en-GB"/>
              </w:rPr>
            </w:pPr>
            <w:r w:rsidRPr="00024832">
              <w:rPr>
                <w:rFonts w:ascii="Arial" w:eastAsia="Times New Roman" w:hAnsi="Arial" w:cs="Arial"/>
                <w:lang w:eastAsia="en-GB"/>
              </w:rPr>
              <w:t>72.00%</w:t>
            </w:r>
          </w:p>
        </w:tc>
      </w:tr>
      <w:tr w:rsidR="00C52A09" w:rsidRPr="00024832" w14:paraId="01500C5B" w14:textId="77777777" w:rsidTr="001E1E8A">
        <w:trPr>
          <w:trHeight w:val="288"/>
        </w:trPr>
        <w:tc>
          <w:tcPr>
            <w:tcW w:w="2380" w:type="dxa"/>
            <w:noWrap/>
            <w:hideMark/>
          </w:tcPr>
          <w:p w14:paraId="01BA948D" w14:textId="77777777" w:rsidR="001E1E8A" w:rsidRPr="00024832" w:rsidRDefault="001E1E8A" w:rsidP="001E1E8A">
            <w:pPr>
              <w:spacing w:after="0" w:line="240" w:lineRule="auto"/>
              <w:rPr>
                <w:rFonts w:ascii="Arial" w:eastAsia="Times New Roman" w:hAnsi="Arial" w:cs="Arial"/>
                <w:lang w:eastAsia="en-GB"/>
              </w:rPr>
            </w:pPr>
            <w:r w:rsidRPr="00024832">
              <w:rPr>
                <w:rFonts w:ascii="Arial" w:eastAsia="Times New Roman" w:hAnsi="Arial" w:cs="Arial"/>
                <w:lang w:eastAsia="en-GB"/>
              </w:rPr>
              <w:t>Salary</w:t>
            </w:r>
          </w:p>
        </w:tc>
        <w:tc>
          <w:tcPr>
            <w:tcW w:w="1400" w:type="dxa"/>
            <w:noWrap/>
            <w:hideMark/>
          </w:tcPr>
          <w:p w14:paraId="6DE18FA1" w14:textId="5B83501D" w:rsidR="001E1E8A" w:rsidRPr="00024832" w:rsidRDefault="001E1E8A" w:rsidP="001E1E8A">
            <w:pPr>
              <w:spacing w:after="0" w:line="240" w:lineRule="auto"/>
              <w:jc w:val="right"/>
              <w:rPr>
                <w:rFonts w:ascii="Arial" w:eastAsia="Times New Roman" w:hAnsi="Arial" w:cs="Arial"/>
                <w:lang w:eastAsia="en-GB"/>
              </w:rPr>
            </w:pPr>
            <w:r w:rsidRPr="00024832">
              <w:rPr>
                <w:rFonts w:ascii="Arial" w:eastAsia="Times New Roman" w:hAnsi="Arial" w:cs="Arial"/>
                <w:lang w:eastAsia="en-GB"/>
              </w:rPr>
              <w:t>6</w:t>
            </w:r>
            <w:r w:rsidR="00EE252B" w:rsidRPr="00024832">
              <w:rPr>
                <w:rFonts w:ascii="Arial" w:eastAsia="Times New Roman" w:hAnsi="Arial" w:cs="Arial"/>
                <w:lang w:eastAsia="en-GB"/>
              </w:rPr>
              <w:t>7</w:t>
            </w:r>
            <w:r w:rsidRPr="00024832">
              <w:rPr>
                <w:rFonts w:ascii="Arial" w:eastAsia="Times New Roman" w:hAnsi="Arial" w:cs="Arial"/>
                <w:lang w:eastAsia="en-GB"/>
              </w:rPr>
              <w:t>.00%</w:t>
            </w:r>
          </w:p>
        </w:tc>
      </w:tr>
      <w:tr w:rsidR="00C52A09" w:rsidRPr="00024832" w14:paraId="6E3D3A28" w14:textId="77777777" w:rsidTr="001E1E8A">
        <w:trPr>
          <w:trHeight w:val="288"/>
        </w:trPr>
        <w:tc>
          <w:tcPr>
            <w:tcW w:w="2380" w:type="dxa"/>
            <w:noWrap/>
            <w:hideMark/>
          </w:tcPr>
          <w:p w14:paraId="76F6A2A6" w14:textId="77777777" w:rsidR="001E1E8A" w:rsidRPr="00024832" w:rsidRDefault="001E1E8A" w:rsidP="001E1E8A">
            <w:pPr>
              <w:spacing w:after="0" w:line="240" w:lineRule="auto"/>
              <w:rPr>
                <w:rFonts w:ascii="Arial" w:eastAsia="Times New Roman" w:hAnsi="Arial" w:cs="Arial"/>
                <w:lang w:eastAsia="en-GB"/>
              </w:rPr>
            </w:pPr>
            <w:r w:rsidRPr="00024832">
              <w:rPr>
                <w:rFonts w:ascii="Arial" w:eastAsia="Times New Roman" w:hAnsi="Arial" w:cs="Arial"/>
                <w:lang w:eastAsia="en-GB"/>
              </w:rPr>
              <w:t>Education</w:t>
            </w:r>
          </w:p>
        </w:tc>
        <w:tc>
          <w:tcPr>
            <w:tcW w:w="1400" w:type="dxa"/>
            <w:noWrap/>
            <w:hideMark/>
          </w:tcPr>
          <w:p w14:paraId="6ECA9EDB" w14:textId="77777777" w:rsidR="001E1E8A" w:rsidRPr="00024832" w:rsidRDefault="001E1E8A" w:rsidP="001E1E8A">
            <w:pPr>
              <w:spacing w:after="0" w:line="240" w:lineRule="auto"/>
              <w:jc w:val="right"/>
              <w:rPr>
                <w:rFonts w:ascii="Arial" w:eastAsia="Times New Roman" w:hAnsi="Arial" w:cs="Arial"/>
                <w:lang w:eastAsia="en-GB"/>
              </w:rPr>
            </w:pPr>
            <w:r w:rsidRPr="00024832">
              <w:rPr>
                <w:rFonts w:ascii="Arial" w:eastAsia="Times New Roman" w:hAnsi="Arial" w:cs="Arial"/>
                <w:lang w:eastAsia="en-GB"/>
              </w:rPr>
              <w:t>55.00%</w:t>
            </w:r>
          </w:p>
        </w:tc>
      </w:tr>
      <w:tr w:rsidR="00C52A09" w:rsidRPr="00024832" w14:paraId="427BFAA9" w14:textId="77777777" w:rsidTr="001E1E8A">
        <w:trPr>
          <w:trHeight w:val="288"/>
        </w:trPr>
        <w:tc>
          <w:tcPr>
            <w:tcW w:w="2380" w:type="dxa"/>
            <w:noWrap/>
            <w:hideMark/>
          </w:tcPr>
          <w:p w14:paraId="3DED0173" w14:textId="77777777" w:rsidR="001E1E8A" w:rsidRPr="00024832" w:rsidRDefault="001E1E8A" w:rsidP="001E1E8A">
            <w:pPr>
              <w:spacing w:after="0" w:line="240" w:lineRule="auto"/>
              <w:rPr>
                <w:rFonts w:ascii="Arial" w:eastAsia="Times New Roman" w:hAnsi="Arial" w:cs="Arial"/>
                <w:lang w:eastAsia="en-GB"/>
              </w:rPr>
            </w:pPr>
            <w:r w:rsidRPr="00024832">
              <w:rPr>
                <w:rFonts w:ascii="Arial" w:eastAsia="Times New Roman" w:hAnsi="Arial" w:cs="Arial"/>
                <w:lang w:eastAsia="en-GB"/>
              </w:rPr>
              <w:t>Age</w:t>
            </w:r>
          </w:p>
        </w:tc>
        <w:tc>
          <w:tcPr>
            <w:tcW w:w="1400" w:type="dxa"/>
            <w:noWrap/>
            <w:hideMark/>
          </w:tcPr>
          <w:p w14:paraId="485D686D" w14:textId="77777777" w:rsidR="001E1E8A" w:rsidRPr="00024832" w:rsidRDefault="001E1E8A" w:rsidP="001E1E8A">
            <w:pPr>
              <w:spacing w:after="0" w:line="240" w:lineRule="auto"/>
              <w:jc w:val="right"/>
              <w:rPr>
                <w:rFonts w:ascii="Arial" w:eastAsia="Times New Roman" w:hAnsi="Arial" w:cs="Arial"/>
                <w:lang w:eastAsia="en-GB"/>
              </w:rPr>
            </w:pPr>
            <w:r w:rsidRPr="00024832">
              <w:rPr>
                <w:rFonts w:ascii="Arial" w:eastAsia="Times New Roman" w:hAnsi="Arial" w:cs="Arial"/>
                <w:lang w:eastAsia="en-GB"/>
              </w:rPr>
              <w:t>31.00%</w:t>
            </w:r>
          </w:p>
        </w:tc>
      </w:tr>
      <w:tr w:rsidR="00C52A09" w:rsidRPr="00024832" w14:paraId="3B0A0982" w14:textId="77777777" w:rsidTr="001E1E8A">
        <w:trPr>
          <w:trHeight w:val="288"/>
        </w:trPr>
        <w:tc>
          <w:tcPr>
            <w:tcW w:w="2380" w:type="dxa"/>
            <w:noWrap/>
            <w:hideMark/>
          </w:tcPr>
          <w:p w14:paraId="294BEFCD" w14:textId="77777777" w:rsidR="001E1E8A" w:rsidRPr="00024832" w:rsidRDefault="001E1E8A" w:rsidP="001E1E8A">
            <w:pPr>
              <w:spacing w:after="0" w:line="240" w:lineRule="auto"/>
              <w:rPr>
                <w:rFonts w:ascii="Arial" w:eastAsia="Times New Roman" w:hAnsi="Arial" w:cs="Arial"/>
                <w:lang w:eastAsia="en-GB"/>
              </w:rPr>
            </w:pPr>
            <w:r w:rsidRPr="00024832">
              <w:rPr>
                <w:rFonts w:ascii="Arial" w:eastAsia="Times New Roman" w:hAnsi="Arial" w:cs="Arial"/>
                <w:lang w:eastAsia="en-GB"/>
              </w:rPr>
              <w:t>Sex (gender)</w:t>
            </w:r>
          </w:p>
        </w:tc>
        <w:tc>
          <w:tcPr>
            <w:tcW w:w="1400" w:type="dxa"/>
            <w:noWrap/>
            <w:hideMark/>
          </w:tcPr>
          <w:p w14:paraId="613B4D1C" w14:textId="77777777" w:rsidR="001E1E8A" w:rsidRPr="00024832" w:rsidRDefault="001E1E8A" w:rsidP="001E1E8A">
            <w:pPr>
              <w:spacing w:after="0" w:line="240" w:lineRule="auto"/>
              <w:jc w:val="right"/>
              <w:rPr>
                <w:rFonts w:ascii="Arial" w:eastAsia="Times New Roman" w:hAnsi="Arial" w:cs="Arial"/>
                <w:lang w:eastAsia="en-GB"/>
              </w:rPr>
            </w:pPr>
            <w:r w:rsidRPr="00024832">
              <w:rPr>
                <w:rFonts w:ascii="Arial" w:eastAsia="Times New Roman" w:hAnsi="Arial" w:cs="Arial"/>
                <w:lang w:eastAsia="en-GB"/>
              </w:rPr>
              <w:t>16.00%</w:t>
            </w:r>
          </w:p>
        </w:tc>
      </w:tr>
      <w:tr w:rsidR="00C52A09" w:rsidRPr="00024832" w14:paraId="5CA578D3" w14:textId="77777777" w:rsidTr="001E1E8A">
        <w:trPr>
          <w:trHeight w:val="288"/>
        </w:trPr>
        <w:tc>
          <w:tcPr>
            <w:tcW w:w="2380" w:type="dxa"/>
            <w:noWrap/>
            <w:hideMark/>
          </w:tcPr>
          <w:p w14:paraId="0B1B8E01" w14:textId="77777777" w:rsidR="001E1E8A" w:rsidRPr="00024832" w:rsidRDefault="001E1E8A" w:rsidP="001E1E8A">
            <w:pPr>
              <w:spacing w:after="0" w:line="240" w:lineRule="auto"/>
              <w:rPr>
                <w:rFonts w:ascii="Arial" w:eastAsia="Times New Roman" w:hAnsi="Arial" w:cs="Arial"/>
                <w:lang w:eastAsia="en-GB"/>
              </w:rPr>
            </w:pPr>
            <w:r w:rsidRPr="00024832">
              <w:rPr>
                <w:rFonts w:ascii="Arial" w:eastAsia="Times New Roman" w:hAnsi="Arial" w:cs="Arial"/>
                <w:lang w:eastAsia="en-GB"/>
              </w:rPr>
              <w:t>Marital status</w:t>
            </w:r>
          </w:p>
        </w:tc>
        <w:tc>
          <w:tcPr>
            <w:tcW w:w="1400" w:type="dxa"/>
            <w:noWrap/>
            <w:hideMark/>
          </w:tcPr>
          <w:p w14:paraId="3B2384AB" w14:textId="77777777" w:rsidR="001E1E8A" w:rsidRPr="00024832" w:rsidRDefault="001E1E8A" w:rsidP="001E1E8A">
            <w:pPr>
              <w:spacing w:after="0" w:line="240" w:lineRule="auto"/>
              <w:jc w:val="right"/>
              <w:rPr>
                <w:rFonts w:ascii="Arial" w:eastAsia="Times New Roman" w:hAnsi="Arial" w:cs="Arial"/>
                <w:lang w:eastAsia="en-GB"/>
              </w:rPr>
            </w:pPr>
            <w:r w:rsidRPr="00024832">
              <w:rPr>
                <w:rFonts w:ascii="Arial" w:eastAsia="Times New Roman" w:hAnsi="Arial" w:cs="Arial"/>
                <w:lang w:eastAsia="en-GB"/>
              </w:rPr>
              <w:t>10.00%</w:t>
            </w:r>
          </w:p>
        </w:tc>
      </w:tr>
    </w:tbl>
    <w:p w14:paraId="456F9715" w14:textId="40DBC5D1" w:rsidR="006D5986" w:rsidRPr="00024832" w:rsidRDefault="006D5986" w:rsidP="00C40793">
      <w:pPr>
        <w:spacing w:before="120" w:after="120" w:line="360" w:lineRule="auto"/>
        <w:rPr>
          <w:rFonts w:ascii="Arial" w:eastAsia="Calibri" w:hAnsi="Arial" w:cs="Arial"/>
          <w:sz w:val="20"/>
          <w:szCs w:val="20"/>
        </w:rPr>
      </w:pPr>
      <w:r w:rsidRPr="00024832">
        <w:rPr>
          <w:rFonts w:ascii="Arial" w:eastAsia="Calibri" w:hAnsi="Arial" w:cs="Arial"/>
          <w:b/>
          <w:bCs/>
          <w:sz w:val="20"/>
          <w:szCs w:val="20"/>
        </w:rPr>
        <w:t xml:space="preserve">Table </w:t>
      </w:r>
      <w:r w:rsidR="002D3161" w:rsidRPr="00024832">
        <w:rPr>
          <w:rFonts w:ascii="Arial" w:eastAsia="Calibri" w:hAnsi="Arial" w:cs="Arial"/>
          <w:b/>
          <w:bCs/>
          <w:sz w:val="20"/>
          <w:szCs w:val="20"/>
        </w:rPr>
        <w:t>6.1</w:t>
      </w:r>
      <w:r w:rsidRPr="00024832">
        <w:rPr>
          <w:rFonts w:ascii="Arial" w:eastAsia="Calibri" w:hAnsi="Arial" w:cs="Arial"/>
          <w:sz w:val="20"/>
          <w:szCs w:val="20"/>
        </w:rPr>
        <w:t xml:space="preserve"> Details Job Respondents Looks out for in Job </w:t>
      </w:r>
      <w:r w:rsidR="00AC72A5" w:rsidRPr="00024832">
        <w:rPr>
          <w:rFonts w:ascii="Arial" w:eastAsia="Calibri" w:hAnsi="Arial" w:cs="Arial"/>
          <w:sz w:val="20"/>
          <w:szCs w:val="20"/>
        </w:rPr>
        <w:t>Advertisement</w:t>
      </w:r>
    </w:p>
    <w:p w14:paraId="752112A4" w14:textId="77777777" w:rsidR="00501832" w:rsidRPr="00024832" w:rsidRDefault="00501832" w:rsidP="006D5986">
      <w:pPr>
        <w:spacing w:after="120" w:line="360" w:lineRule="auto"/>
        <w:jc w:val="both"/>
        <w:rPr>
          <w:rFonts w:ascii="Arial" w:eastAsia="Calibri" w:hAnsi="Arial" w:cs="Arial"/>
          <w:sz w:val="20"/>
          <w:szCs w:val="20"/>
        </w:rPr>
      </w:pPr>
    </w:p>
    <w:p w14:paraId="612010E9" w14:textId="4A22ECBD" w:rsidR="006D5986" w:rsidRPr="00024832" w:rsidRDefault="00437C55" w:rsidP="006D5986">
      <w:pPr>
        <w:spacing w:after="120" w:line="360" w:lineRule="auto"/>
        <w:jc w:val="both"/>
        <w:rPr>
          <w:rFonts w:ascii="Arial" w:eastAsia="Calibri" w:hAnsi="Arial" w:cs="Arial"/>
        </w:rPr>
      </w:pPr>
      <w:r w:rsidRPr="00024832">
        <w:rPr>
          <w:rFonts w:ascii="Arial" w:eastAsia="Calibri" w:hAnsi="Arial" w:cs="Arial"/>
        </w:rPr>
        <w:t xml:space="preserve">From the </w:t>
      </w:r>
      <w:r w:rsidR="00B13564" w:rsidRPr="00024832">
        <w:rPr>
          <w:rFonts w:ascii="Arial" w:eastAsia="Calibri" w:hAnsi="Arial" w:cs="Arial"/>
        </w:rPr>
        <w:t xml:space="preserve">selections above, the </w:t>
      </w:r>
      <w:r w:rsidR="006D5986" w:rsidRPr="00024832">
        <w:rPr>
          <w:rFonts w:ascii="Arial" w:eastAsia="Calibri" w:hAnsi="Arial" w:cs="Arial"/>
        </w:rPr>
        <w:t>result affirms the different studies that prove that job seekers are influenced by relevant recruitment information such as job responsibilities, salary and benefits, and work location</w:t>
      </w:r>
      <w:r w:rsidR="00AF19B4">
        <w:rPr>
          <w:rFonts w:ascii="Arial" w:eastAsia="Calibri" w:hAnsi="Arial" w:cs="Arial"/>
        </w:rPr>
        <w:t>.</w:t>
      </w:r>
      <w:r w:rsidR="006D5986" w:rsidRPr="00024832">
        <w:rPr>
          <w:rFonts w:ascii="Arial" w:eastAsia="Calibri" w:hAnsi="Arial" w:cs="Arial"/>
          <w:vertAlign w:val="superscript"/>
        </w:rPr>
        <w:footnoteReference w:id="929"/>
      </w:r>
      <w:r w:rsidR="006D5986" w:rsidRPr="00024832">
        <w:rPr>
          <w:rFonts w:ascii="Arial" w:eastAsia="Calibri" w:hAnsi="Arial" w:cs="Arial"/>
        </w:rPr>
        <w:t xml:space="preserve"> </w:t>
      </w:r>
      <w:r w:rsidR="00DB1E7F" w:rsidRPr="00024832">
        <w:rPr>
          <w:rFonts w:ascii="Arial" w:eastAsia="Calibri" w:hAnsi="Arial" w:cs="Arial"/>
        </w:rPr>
        <w:t xml:space="preserve">It is not surprising that respondents see </w:t>
      </w:r>
      <w:r w:rsidR="00A34A8A" w:rsidRPr="00024832">
        <w:rPr>
          <w:rFonts w:ascii="Arial" w:eastAsia="Calibri" w:hAnsi="Arial" w:cs="Arial"/>
        </w:rPr>
        <w:t>‘</w:t>
      </w:r>
      <w:r w:rsidR="00BE5FF9" w:rsidRPr="00024832">
        <w:rPr>
          <w:rFonts w:ascii="Arial" w:eastAsia="Calibri" w:hAnsi="Arial" w:cs="Arial"/>
        </w:rPr>
        <w:t xml:space="preserve">Job </w:t>
      </w:r>
      <w:r w:rsidR="00DB1E7F" w:rsidRPr="00024832">
        <w:rPr>
          <w:rFonts w:ascii="Arial" w:eastAsia="Calibri" w:hAnsi="Arial" w:cs="Arial"/>
        </w:rPr>
        <w:t>responsibility</w:t>
      </w:r>
      <w:r w:rsidR="00A34A8A" w:rsidRPr="00024832">
        <w:rPr>
          <w:rFonts w:ascii="Arial" w:eastAsia="Calibri" w:hAnsi="Arial" w:cs="Arial"/>
        </w:rPr>
        <w:t>’</w:t>
      </w:r>
      <w:r w:rsidR="004A3B96" w:rsidRPr="00024832">
        <w:rPr>
          <w:rFonts w:ascii="Arial" w:eastAsia="Calibri" w:hAnsi="Arial" w:cs="Arial"/>
        </w:rPr>
        <w:t>,</w:t>
      </w:r>
      <w:r w:rsidR="00DB1E7F" w:rsidRPr="00024832">
        <w:rPr>
          <w:rFonts w:ascii="Arial" w:eastAsia="Calibri" w:hAnsi="Arial" w:cs="Arial"/>
        </w:rPr>
        <w:t xml:space="preserve"> </w:t>
      </w:r>
      <w:r w:rsidR="004A3B96" w:rsidRPr="00024832">
        <w:rPr>
          <w:rFonts w:ascii="Arial" w:eastAsia="Calibri" w:hAnsi="Arial" w:cs="Arial"/>
        </w:rPr>
        <w:t>which scored the highest</w:t>
      </w:r>
      <w:r w:rsidR="00101C11" w:rsidRPr="00024832">
        <w:rPr>
          <w:rFonts w:ascii="Arial" w:eastAsia="Calibri" w:hAnsi="Arial" w:cs="Arial"/>
        </w:rPr>
        <w:t>,</w:t>
      </w:r>
      <w:r w:rsidR="004A3B96" w:rsidRPr="00024832">
        <w:rPr>
          <w:rFonts w:ascii="Arial" w:eastAsia="Calibri" w:hAnsi="Arial" w:cs="Arial"/>
        </w:rPr>
        <w:t xml:space="preserve"> </w:t>
      </w:r>
      <w:r w:rsidR="00DB1E7F" w:rsidRPr="00024832">
        <w:rPr>
          <w:rFonts w:ascii="Arial" w:eastAsia="Calibri" w:hAnsi="Arial" w:cs="Arial"/>
        </w:rPr>
        <w:t xml:space="preserve">as a fundamental aspect of a job search. </w:t>
      </w:r>
      <w:r w:rsidR="00B13564" w:rsidRPr="00024832">
        <w:rPr>
          <w:rFonts w:ascii="Arial" w:eastAsia="Calibri" w:hAnsi="Arial" w:cs="Arial"/>
        </w:rPr>
        <w:t xml:space="preserve">This is because job seekers need to ensure that they have the right skills to perform the </w:t>
      </w:r>
      <w:r w:rsidR="00457E51" w:rsidRPr="00024832">
        <w:rPr>
          <w:rFonts w:ascii="Arial" w:eastAsia="Calibri" w:hAnsi="Arial" w:cs="Arial"/>
        </w:rPr>
        <w:t>job</w:t>
      </w:r>
      <w:r w:rsidR="00E042C1" w:rsidRPr="00024832">
        <w:rPr>
          <w:rFonts w:ascii="Arial" w:eastAsia="Calibri" w:hAnsi="Arial" w:cs="Arial"/>
        </w:rPr>
        <w:t xml:space="preserve"> (</w:t>
      </w:r>
      <w:r w:rsidR="00951158" w:rsidRPr="00024832">
        <w:rPr>
          <w:rFonts w:ascii="Arial" w:eastAsia="Calibri" w:hAnsi="Arial" w:cs="Arial"/>
        </w:rPr>
        <w:t xml:space="preserve">see </w:t>
      </w:r>
      <w:r w:rsidR="000A2E2C" w:rsidRPr="00024832">
        <w:rPr>
          <w:rFonts w:ascii="Arial" w:eastAsia="Calibri" w:hAnsi="Arial" w:cs="Arial"/>
        </w:rPr>
        <w:t xml:space="preserve">Chapter </w:t>
      </w:r>
      <w:r w:rsidR="00F86BE1" w:rsidRPr="00024832">
        <w:rPr>
          <w:rFonts w:ascii="Arial" w:eastAsia="Calibri" w:hAnsi="Arial" w:cs="Arial"/>
        </w:rPr>
        <w:t>Four</w:t>
      </w:r>
      <w:r w:rsidR="00E042C1" w:rsidRPr="00024832">
        <w:rPr>
          <w:rFonts w:ascii="Arial" w:eastAsia="Calibri" w:hAnsi="Arial" w:cs="Arial"/>
        </w:rPr>
        <w:t xml:space="preserve">, </w:t>
      </w:r>
      <w:r w:rsidR="000A2E2C" w:rsidRPr="00024832">
        <w:rPr>
          <w:rFonts w:ascii="Arial" w:eastAsia="Calibri" w:hAnsi="Arial" w:cs="Arial"/>
        </w:rPr>
        <w:t xml:space="preserve">Section </w:t>
      </w:r>
      <w:r w:rsidR="00951158" w:rsidRPr="00024832">
        <w:rPr>
          <w:rFonts w:ascii="Arial" w:eastAsia="Calibri" w:hAnsi="Arial" w:cs="Arial"/>
        </w:rPr>
        <w:t>4.3)</w:t>
      </w:r>
      <w:r w:rsidR="00101C11" w:rsidRPr="00024832">
        <w:rPr>
          <w:rFonts w:ascii="Arial" w:eastAsia="Calibri" w:hAnsi="Arial" w:cs="Arial"/>
        </w:rPr>
        <w:t>,</w:t>
      </w:r>
      <w:r w:rsidR="00475ED6" w:rsidRPr="00024832">
        <w:rPr>
          <w:rFonts w:ascii="Arial" w:eastAsia="Calibri" w:hAnsi="Arial" w:cs="Arial"/>
        </w:rPr>
        <w:t xml:space="preserve"> and the </w:t>
      </w:r>
      <w:r w:rsidR="006D5986" w:rsidRPr="00024832">
        <w:rPr>
          <w:rFonts w:ascii="Arial" w:eastAsia="Calibri" w:hAnsi="Arial" w:cs="Arial"/>
        </w:rPr>
        <w:t xml:space="preserve">job responsibilities </w:t>
      </w:r>
      <w:r w:rsidR="00475ED6" w:rsidRPr="00024832">
        <w:rPr>
          <w:rFonts w:ascii="Arial" w:eastAsia="Calibri" w:hAnsi="Arial" w:cs="Arial"/>
        </w:rPr>
        <w:t xml:space="preserve">section of a job advert is the </w:t>
      </w:r>
      <w:r w:rsidR="00F71712" w:rsidRPr="00024832">
        <w:rPr>
          <w:rFonts w:ascii="Arial" w:eastAsia="Calibri" w:hAnsi="Arial" w:cs="Arial"/>
        </w:rPr>
        <w:t>place to begin</w:t>
      </w:r>
      <w:r w:rsidR="00AF19B4">
        <w:rPr>
          <w:rFonts w:ascii="Arial" w:eastAsia="Calibri" w:hAnsi="Arial" w:cs="Arial"/>
        </w:rPr>
        <w:t>.</w:t>
      </w:r>
      <w:r w:rsidR="006D5986" w:rsidRPr="00024832">
        <w:rPr>
          <w:rFonts w:ascii="Arial" w:eastAsia="Calibri" w:hAnsi="Arial" w:cs="Arial"/>
          <w:vertAlign w:val="superscript"/>
        </w:rPr>
        <w:footnoteReference w:id="930"/>
      </w:r>
      <w:r w:rsidR="006D5986" w:rsidRPr="00024832">
        <w:rPr>
          <w:rFonts w:ascii="Arial" w:eastAsia="Calibri" w:hAnsi="Arial" w:cs="Arial"/>
        </w:rPr>
        <w:t xml:space="preserve"> </w:t>
      </w:r>
    </w:p>
    <w:p w14:paraId="263596F5" w14:textId="083505BB" w:rsidR="006D5986" w:rsidRPr="00024832" w:rsidRDefault="00A34A8A" w:rsidP="006D5986">
      <w:pPr>
        <w:spacing w:after="120" w:line="360" w:lineRule="auto"/>
        <w:jc w:val="both"/>
        <w:rPr>
          <w:rFonts w:ascii="Arial" w:eastAsia="Calibri" w:hAnsi="Arial" w:cs="Arial"/>
        </w:rPr>
      </w:pPr>
      <w:r w:rsidRPr="00024832">
        <w:rPr>
          <w:rFonts w:ascii="Arial" w:eastAsia="Calibri" w:hAnsi="Arial" w:cs="Arial"/>
        </w:rPr>
        <w:lastRenderedPageBreak/>
        <w:t>‘</w:t>
      </w:r>
      <w:r w:rsidR="006D5986" w:rsidRPr="00024832">
        <w:rPr>
          <w:rFonts w:ascii="Arial" w:eastAsia="Calibri" w:hAnsi="Arial" w:cs="Arial"/>
        </w:rPr>
        <w:t>Location</w:t>
      </w:r>
      <w:r w:rsidRPr="00024832">
        <w:rPr>
          <w:rFonts w:ascii="Arial" w:eastAsia="Calibri" w:hAnsi="Arial" w:cs="Arial"/>
        </w:rPr>
        <w:t>’</w:t>
      </w:r>
      <w:r w:rsidR="006D5986" w:rsidRPr="00024832">
        <w:rPr>
          <w:rFonts w:ascii="Arial" w:eastAsia="Calibri" w:hAnsi="Arial" w:cs="Arial"/>
        </w:rPr>
        <w:t xml:space="preserve"> and </w:t>
      </w:r>
      <w:r w:rsidRPr="00024832">
        <w:rPr>
          <w:rFonts w:ascii="Arial" w:eastAsia="Calibri" w:hAnsi="Arial" w:cs="Arial"/>
        </w:rPr>
        <w:t>‘</w:t>
      </w:r>
      <w:r w:rsidR="00075E7D" w:rsidRPr="00024832">
        <w:rPr>
          <w:rFonts w:ascii="Arial" w:eastAsia="Calibri" w:hAnsi="Arial" w:cs="Arial"/>
        </w:rPr>
        <w:t>Salary</w:t>
      </w:r>
      <w:r w:rsidRPr="00024832">
        <w:rPr>
          <w:rFonts w:ascii="Arial" w:eastAsia="Calibri" w:hAnsi="Arial" w:cs="Arial"/>
        </w:rPr>
        <w:t>’</w:t>
      </w:r>
      <w:r w:rsidR="00075E7D" w:rsidRPr="00024832">
        <w:rPr>
          <w:rFonts w:ascii="Arial" w:eastAsia="Calibri" w:hAnsi="Arial" w:cs="Arial"/>
        </w:rPr>
        <w:t xml:space="preserve"> </w:t>
      </w:r>
      <w:r w:rsidR="006D5986" w:rsidRPr="00024832">
        <w:rPr>
          <w:rFonts w:ascii="Arial" w:eastAsia="Calibri" w:hAnsi="Arial" w:cs="Arial"/>
        </w:rPr>
        <w:t xml:space="preserve">were the next on what respondents look out for before applying. These two </w:t>
      </w:r>
      <w:r w:rsidR="00E57A7A" w:rsidRPr="00024832">
        <w:rPr>
          <w:rFonts w:ascii="Arial" w:eastAsia="Calibri" w:hAnsi="Arial" w:cs="Arial"/>
        </w:rPr>
        <w:t xml:space="preserve">selections </w:t>
      </w:r>
      <w:r w:rsidR="006D5986" w:rsidRPr="00024832">
        <w:rPr>
          <w:rFonts w:ascii="Arial" w:eastAsia="Calibri" w:hAnsi="Arial" w:cs="Arial"/>
        </w:rPr>
        <w:t xml:space="preserve">are quite understandable in terms of proximity to work, cost </w:t>
      </w:r>
      <w:r w:rsidR="00821A66" w:rsidRPr="00024832">
        <w:rPr>
          <w:rFonts w:ascii="Arial" w:eastAsia="Calibri" w:hAnsi="Arial" w:cs="Arial"/>
        </w:rPr>
        <w:t xml:space="preserve">implication </w:t>
      </w:r>
      <w:r w:rsidR="006D5986" w:rsidRPr="00024832">
        <w:rPr>
          <w:rFonts w:ascii="Arial" w:eastAsia="Calibri" w:hAnsi="Arial" w:cs="Arial"/>
        </w:rPr>
        <w:t>and work-life balance. These are also essential information that should be clearly stated in a job description. It is left to the applicants to decide if the information presented is within their expectations and</w:t>
      </w:r>
      <w:r w:rsidR="006D5986" w:rsidRPr="00024832">
        <w:rPr>
          <w:rFonts w:ascii="Arial" w:eastAsia="Calibri" w:hAnsi="Arial" w:cs="Arial"/>
          <w:iCs/>
        </w:rPr>
        <w:t xml:space="preserve"> can formally begin the job application process.</w:t>
      </w:r>
      <w:r w:rsidR="006D5986" w:rsidRPr="00024832">
        <w:rPr>
          <w:rFonts w:ascii="Arial" w:eastAsia="Calibri" w:hAnsi="Arial" w:cs="Arial"/>
        </w:rPr>
        <w:t xml:space="preserve"> However, the content</w:t>
      </w:r>
      <w:r w:rsidR="004725B8" w:rsidRPr="00024832">
        <w:rPr>
          <w:rFonts w:ascii="Arial" w:eastAsia="Calibri" w:hAnsi="Arial" w:cs="Arial"/>
        </w:rPr>
        <w:t>s</w:t>
      </w:r>
      <w:r w:rsidR="00B81363" w:rsidRPr="00024832">
        <w:rPr>
          <w:rFonts w:ascii="Arial" w:eastAsia="Calibri" w:hAnsi="Arial" w:cs="Arial"/>
        </w:rPr>
        <w:t xml:space="preserve"> </w:t>
      </w:r>
      <w:r w:rsidR="006D5986" w:rsidRPr="00024832">
        <w:rPr>
          <w:rFonts w:ascii="Arial" w:eastAsia="Calibri" w:hAnsi="Arial" w:cs="Arial"/>
        </w:rPr>
        <w:t>or information in a job advert are read as a whole. Meaning that respondents are not only going to read the job responsibilities, salary and location alone; they are also going to look at the person</w:t>
      </w:r>
      <w:r w:rsidR="004725B8" w:rsidRPr="00024832">
        <w:rPr>
          <w:rFonts w:ascii="Arial" w:eastAsia="Calibri" w:hAnsi="Arial" w:cs="Arial"/>
        </w:rPr>
        <w:t>'</w:t>
      </w:r>
      <w:r w:rsidR="005A0D58" w:rsidRPr="00024832">
        <w:rPr>
          <w:rFonts w:ascii="Arial" w:eastAsia="Calibri" w:hAnsi="Arial" w:cs="Arial"/>
        </w:rPr>
        <w:t>s</w:t>
      </w:r>
      <w:r w:rsidR="006D5986" w:rsidRPr="00024832">
        <w:rPr>
          <w:rFonts w:ascii="Arial" w:eastAsia="Calibri" w:hAnsi="Arial" w:cs="Arial"/>
        </w:rPr>
        <w:t xml:space="preserve"> specification before deciding to apply. </w:t>
      </w:r>
    </w:p>
    <w:p w14:paraId="42272122" w14:textId="692F19AE" w:rsidR="00F4673D" w:rsidRPr="00024832" w:rsidRDefault="00A34A8A" w:rsidP="006D5986">
      <w:pPr>
        <w:spacing w:after="120" w:line="360" w:lineRule="auto"/>
        <w:jc w:val="both"/>
        <w:rPr>
          <w:rFonts w:ascii="Arial" w:eastAsia="Calibri" w:hAnsi="Arial" w:cs="Arial"/>
        </w:rPr>
      </w:pPr>
      <w:r w:rsidRPr="00024832">
        <w:rPr>
          <w:rFonts w:ascii="Arial" w:eastAsia="Calibri" w:hAnsi="Arial" w:cs="Arial"/>
        </w:rPr>
        <w:t>‘</w:t>
      </w:r>
      <w:r w:rsidR="00F4673D" w:rsidRPr="00024832">
        <w:rPr>
          <w:rFonts w:ascii="Arial" w:eastAsia="Calibri" w:hAnsi="Arial" w:cs="Arial"/>
        </w:rPr>
        <w:t>Education</w:t>
      </w:r>
      <w:r w:rsidRPr="00024832">
        <w:rPr>
          <w:rFonts w:ascii="Arial" w:eastAsia="Calibri" w:hAnsi="Arial" w:cs="Arial"/>
        </w:rPr>
        <w:t>’</w:t>
      </w:r>
      <w:r w:rsidR="00F4673D" w:rsidRPr="00024832">
        <w:rPr>
          <w:rFonts w:ascii="Arial" w:eastAsia="Calibri" w:hAnsi="Arial" w:cs="Arial"/>
        </w:rPr>
        <w:t xml:space="preserve"> also scored high amongs</w:t>
      </w:r>
      <w:r w:rsidR="00D913AF" w:rsidRPr="00024832">
        <w:rPr>
          <w:rFonts w:ascii="Arial" w:eastAsia="Calibri" w:hAnsi="Arial" w:cs="Arial"/>
        </w:rPr>
        <w:t>t</w:t>
      </w:r>
      <w:r w:rsidR="00F4673D" w:rsidRPr="00024832">
        <w:rPr>
          <w:rFonts w:ascii="Arial" w:eastAsia="Calibri" w:hAnsi="Arial" w:cs="Arial"/>
        </w:rPr>
        <w:t xml:space="preserve"> the options given. </w:t>
      </w:r>
      <w:r w:rsidR="003152A1" w:rsidRPr="00024832">
        <w:rPr>
          <w:rFonts w:ascii="Arial" w:eastAsia="Calibri" w:hAnsi="Arial" w:cs="Arial"/>
        </w:rPr>
        <w:t xml:space="preserve">Depending on the job role, skills, level of experience in a particular area etc., </w:t>
      </w:r>
      <w:r w:rsidR="00C165FA" w:rsidRPr="00024832">
        <w:rPr>
          <w:rFonts w:ascii="Arial" w:eastAsia="Calibri" w:hAnsi="Arial" w:cs="Arial"/>
        </w:rPr>
        <w:t xml:space="preserve">education or certification is also very important. However, </w:t>
      </w:r>
      <w:r w:rsidR="0097540E" w:rsidRPr="00024832">
        <w:rPr>
          <w:rFonts w:ascii="Arial" w:eastAsia="Calibri" w:hAnsi="Arial" w:cs="Arial"/>
        </w:rPr>
        <w:t>there are some job adverts in Lagos State that require certain educational attainment that can be considered discriminatory</w:t>
      </w:r>
      <w:r w:rsidR="00E7509E" w:rsidRPr="00024832">
        <w:rPr>
          <w:rFonts w:ascii="Arial" w:eastAsia="Calibri" w:hAnsi="Arial" w:cs="Arial"/>
        </w:rPr>
        <w:t xml:space="preserve"> or </w:t>
      </w:r>
      <w:r w:rsidR="00CD7D91" w:rsidRPr="00024832">
        <w:rPr>
          <w:rFonts w:ascii="Arial" w:eastAsia="Calibri" w:hAnsi="Arial" w:cs="Arial"/>
        </w:rPr>
        <w:t>biased,</w:t>
      </w:r>
      <w:r w:rsidR="00D56257" w:rsidRPr="00024832">
        <w:rPr>
          <w:rFonts w:ascii="Arial" w:eastAsia="Calibri" w:hAnsi="Arial" w:cs="Arial"/>
        </w:rPr>
        <w:t xml:space="preserve"> such as requesting job seekers to have atten</w:t>
      </w:r>
      <w:r w:rsidR="00101C11" w:rsidRPr="00024832">
        <w:rPr>
          <w:rFonts w:ascii="Arial" w:eastAsia="Calibri" w:hAnsi="Arial" w:cs="Arial"/>
        </w:rPr>
        <w:t>de</w:t>
      </w:r>
      <w:r w:rsidR="00D56257" w:rsidRPr="00024832">
        <w:rPr>
          <w:rFonts w:ascii="Arial" w:eastAsia="Calibri" w:hAnsi="Arial" w:cs="Arial"/>
        </w:rPr>
        <w:t xml:space="preserve">d a particular school </w:t>
      </w:r>
      <w:r w:rsidR="009B3468" w:rsidRPr="00024832">
        <w:rPr>
          <w:rFonts w:ascii="Arial" w:eastAsia="Calibri" w:hAnsi="Arial" w:cs="Arial"/>
        </w:rPr>
        <w:t xml:space="preserve">at </w:t>
      </w:r>
      <w:r w:rsidR="00D56257" w:rsidRPr="00024832">
        <w:rPr>
          <w:rFonts w:ascii="Arial" w:eastAsia="Calibri" w:hAnsi="Arial" w:cs="Arial"/>
        </w:rPr>
        <w:t>home or abroad</w:t>
      </w:r>
      <w:r w:rsidR="00AC697C" w:rsidRPr="00024832">
        <w:rPr>
          <w:rFonts w:ascii="Arial" w:eastAsia="Calibri" w:hAnsi="Arial" w:cs="Arial"/>
        </w:rPr>
        <w:t xml:space="preserve">. As </w:t>
      </w:r>
      <w:r w:rsidR="009C50E4" w:rsidRPr="00024832">
        <w:rPr>
          <w:rFonts w:ascii="Arial" w:eastAsia="Calibri" w:hAnsi="Arial" w:cs="Arial"/>
        </w:rPr>
        <w:t xml:space="preserve">seen in Figure </w:t>
      </w:r>
      <w:r w:rsidR="00AC697C" w:rsidRPr="00024832">
        <w:rPr>
          <w:rFonts w:ascii="Arial" w:eastAsia="Calibri" w:hAnsi="Arial" w:cs="Arial"/>
        </w:rPr>
        <w:t xml:space="preserve">6.3, </w:t>
      </w:r>
      <w:r w:rsidR="00B46289" w:rsidRPr="00024832">
        <w:rPr>
          <w:rFonts w:ascii="Arial" w:eastAsia="Calibri" w:hAnsi="Arial" w:cs="Arial"/>
        </w:rPr>
        <w:t xml:space="preserve">although </w:t>
      </w:r>
      <w:r w:rsidR="00AC697C" w:rsidRPr="00024832">
        <w:rPr>
          <w:rFonts w:ascii="Arial" w:eastAsia="Calibri" w:hAnsi="Arial" w:cs="Arial"/>
        </w:rPr>
        <w:t>a job seeker with a foreign degree is desirable</w:t>
      </w:r>
      <w:r w:rsidR="00B46289" w:rsidRPr="00024832">
        <w:rPr>
          <w:rFonts w:ascii="Arial" w:eastAsia="Calibri" w:hAnsi="Arial" w:cs="Arial"/>
        </w:rPr>
        <w:t xml:space="preserve">, it still </w:t>
      </w:r>
      <w:r w:rsidR="00CD7D91" w:rsidRPr="00024832">
        <w:rPr>
          <w:rFonts w:ascii="Arial" w:eastAsia="Calibri" w:hAnsi="Arial" w:cs="Arial"/>
        </w:rPr>
        <w:t>put</w:t>
      </w:r>
      <w:r w:rsidR="00101C11" w:rsidRPr="00024832">
        <w:rPr>
          <w:rFonts w:ascii="Arial" w:eastAsia="Calibri" w:hAnsi="Arial" w:cs="Arial"/>
        </w:rPr>
        <w:t>s</w:t>
      </w:r>
      <w:r w:rsidR="00CD7D91" w:rsidRPr="00024832">
        <w:rPr>
          <w:rFonts w:ascii="Arial" w:eastAsia="Calibri" w:hAnsi="Arial" w:cs="Arial"/>
        </w:rPr>
        <w:t xml:space="preserve"> </w:t>
      </w:r>
      <w:r w:rsidR="00101C11" w:rsidRPr="00024832">
        <w:rPr>
          <w:rFonts w:ascii="Arial" w:eastAsia="Calibri" w:hAnsi="Arial" w:cs="Arial"/>
        </w:rPr>
        <w:t xml:space="preserve">the </w:t>
      </w:r>
      <w:r w:rsidR="00CD7D91" w:rsidRPr="00024832">
        <w:rPr>
          <w:rFonts w:ascii="Arial" w:eastAsia="Calibri" w:hAnsi="Arial" w:cs="Arial"/>
        </w:rPr>
        <w:t>majority of Nigerians at a disadvantage.</w:t>
      </w:r>
      <w:r w:rsidR="00310B27" w:rsidRPr="00024832">
        <w:rPr>
          <w:rFonts w:ascii="Arial" w:eastAsia="Calibri" w:hAnsi="Arial" w:cs="Arial"/>
        </w:rPr>
        <w:t xml:space="preserve"> </w:t>
      </w:r>
    </w:p>
    <w:p w14:paraId="786F5E1B" w14:textId="77777777" w:rsidR="008521EC" w:rsidRPr="00024832" w:rsidRDefault="008521EC" w:rsidP="006D5986">
      <w:pPr>
        <w:spacing w:after="120" w:line="360" w:lineRule="auto"/>
        <w:jc w:val="both"/>
        <w:rPr>
          <w:rFonts w:ascii="Arial" w:eastAsia="Calibri" w:hAnsi="Arial" w:cs="Arial"/>
        </w:rPr>
      </w:pPr>
    </w:p>
    <w:p w14:paraId="35B80BB0" w14:textId="3EB1BA03" w:rsidR="005A1E3D" w:rsidRPr="00024832" w:rsidRDefault="00087EFE" w:rsidP="00E44191">
      <w:pPr>
        <w:spacing w:after="120" w:line="240" w:lineRule="auto"/>
        <w:jc w:val="center"/>
        <w:rPr>
          <w:rFonts w:ascii="Arial" w:eastAsia="Calibri" w:hAnsi="Arial" w:cs="Arial"/>
        </w:rPr>
      </w:pPr>
      <w:r w:rsidRPr="00024832">
        <w:rPr>
          <w:rFonts w:asciiTheme="majorHAnsi" w:hAnsiTheme="majorHAnsi"/>
          <w:noProof/>
          <w:sz w:val="24"/>
          <w:szCs w:val="24"/>
          <w:lang w:eastAsia="en-GB"/>
        </w:rPr>
        <w:drawing>
          <wp:inline distT="0" distB="0" distL="0" distR="0" wp14:anchorId="4339E1B4" wp14:editId="55D362CE">
            <wp:extent cx="4268470" cy="3942533"/>
            <wp:effectExtent l="19050" t="19050" r="17780" b="20320"/>
            <wp:docPr id="31" name="Picture 31" descr="P145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P1458#yIS1"/>
                    <pic:cNvPicPr/>
                  </pic:nvPicPr>
                  <pic:blipFill rotWithShape="1">
                    <a:blip r:embed="rId51" cstate="print">
                      <a:extLst>
                        <a:ext uri="{BEBA8EAE-BF5A-486C-A8C5-ECC9F3942E4B}">
                          <a14:imgProps xmlns:a14="http://schemas.microsoft.com/office/drawing/2010/main">
                            <a14:imgLayer r:embed="rId52">
                              <a14:imgEffect>
                                <a14:sharpenSoften amount="25000"/>
                              </a14:imgEffect>
                            </a14:imgLayer>
                          </a14:imgProps>
                        </a:ext>
                        <a:ext uri="{28A0092B-C50C-407E-A947-70E740481C1C}">
                          <a14:useLocalDpi xmlns:a14="http://schemas.microsoft.com/office/drawing/2010/main" val="0"/>
                        </a:ext>
                      </a:extLst>
                    </a:blip>
                    <a:srcRect/>
                    <a:stretch/>
                  </pic:blipFill>
                  <pic:spPr bwMode="auto">
                    <a:xfrm>
                      <a:off x="0" y="0"/>
                      <a:ext cx="4283382" cy="3956306"/>
                    </a:xfrm>
                    <a:prstGeom prst="rect">
                      <a:avLst/>
                    </a:prstGeom>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9F88207" w14:textId="31B7F15B" w:rsidR="00672536" w:rsidRPr="00024832" w:rsidRDefault="00672536" w:rsidP="00672536">
      <w:pPr>
        <w:spacing w:after="120" w:line="360" w:lineRule="auto"/>
        <w:jc w:val="center"/>
        <w:rPr>
          <w:rFonts w:ascii="Arial" w:eastAsia="Calibri" w:hAnsi="Arial" w:cs="Arial"/>
          <w:sz w:val="20"/>
          <w:szCs w:val="20"/>
        </w:rPr>
      </w:pPr>
      <w:r w:rsidRPr="00024832">
        <w:rPr>
          <w:rFonts w:ascii="Arial" w:eastAsia="Calibri" w:hAnsi="Arial" w:cs="Arial"/>
          <w:b/>
          <w:bCs/>
          <w:sz w:val="20"/>
          <w:szCs w:val="20"/>
        </w:rPr>
        <w:t>Figure 6.3</w:t>
      </w:r>
      <w:r w:rsidRPr="00024832">
        <w:rPr>
          <w:rFonts w:ascii="Arial" w:eastAsia="Calibri" w:hAnsi="Arial" w:cs="Arial"/>
          <w:sz w:val="20"/>
          <w:szCs w:val="20"/>
        </w:rPr>
        <w:t xml:space="preserve"> Job </w:t>
      </w:r>
      <w:r w:rsidR="00916034" w:rsidRPr="00024832">
        <w:rPr>
          <w:rFonts w:ascii="Arial" w:eastAsia="Calibri" w:hAnsi="Arial" w:cs="Arial"/>
          <w:sz w:val="20"/>
          <w:szCs w:val="20"/>
        </w:rPr>
        <w:t xml:space="preserve">Advertisement </w:t>
      </w:r>
      <w:r w:rsidR="00E44191" w:rsidRPr="00024832">
        <w:rPr>
          <w:rFonts w:ascii="Arial" w:eastAsia="Calibri" w:hAnsi="Arial" w:cs="Arial"/>
          <w:sz w:val="20"/>
          <w:szCs w:val="20"/>
        </w:rPr>
        <w:t xml:space="preserve">for a </w:t>
      </w:r>
      <w:r w:rsidR="00916034" w:rsidRPr="00024832">
        <w:rPr>
          <w:rFonts w:ascii="Arial" w:eastAsia="Calibri" w:hAnsi="Arial" w:cs="Arial"/>
          <w:sz w:val="20"/>
          <w:szCs w:val="20"/>
        </w:rPr>
        <w:t>Foreign Degree</w:t>
      </w:r>
    </w:p>
    <w:p w14:paraId="15A0E294" w14:textId="77777777" w:rsidR="00693C18" w:rsidRPr="00024832" w:rsidRDefault="00693C18" w:rsidP="00222CA1">
      <w:pPr>
        <w:spacing w:after="120" w:line="360" w:lineRule="auto"/>
        <w:jc w:val="center"/>
        <w:rPr>
          <w:rFonts w:ascii="Arial" w:eastAsia="Calibri" w:hAnsi="Arial" w:cs="Arial"/>
        </w:rPr>
      </w:pPr>
    </w:p>
    <w:p w14:paraId="2C8CE497" w14:textId="276C865D" w:rsidR="00617B4C" w:rsidRPr="00024832" w:rsidRDefault="00C27CD6" w:rsidP="006D5986">
      <w:pPr>
        <w:spacing w:after="120" w:line="360" w:lineRule="auto"/>
        <w:jc w:val="both"/>
        <w:rPr>
          <w:rFonts w:ascii="Arial" w:eastAsia="Calibri" w:hAnsi="Arial" w:cs="Arial"/>
          <w:iCs/>
        </w:rPr>
      </w:pPr>
      <w:r w:rsidRPr="00024832">
        <w:rPr>
          <w:rFonts w:ascii="Arial" w:eastAsia="Calibri" w:hAnsi="Arial" w:cs="Arial"/>
        </w:rPr>
        <w:lastRenderedPageBreak/>
        <w:t xml:space="preserve">With regards to other options such as age, </w:t>
      </w:r>
      <w:r w:rsidR="00B43CE6" w:rsidRPr="00024832">
        <w:rPr>
          <w:rFonts w:ascii="Arial" w:eastAsia="Calibri" w:hAnsi="Arial" w:cs="Arial"/>
        </w:rPr>
        <w:t xml:space="preserve">gender, and marital status, these </w:t>
      </w:r>
      <w:r w:rsidR="00983668" w:rsidRPr="00024832">
        <w:rPr>
          <w:rFonts w:ascii="Arial" w:eastAsia="Calibri" w:hAnsi="Arial" w:cs="Arial"/>
        </w:rPr>
        <w:t>factors rated</w:t>
      </w:r>
      <w:r w:rsidR="00B43CE6" w:rsidRPr="00024832">
        <w:rPr>
          <w:rFonts w:ascii="Arial" w:eastAsia="Calibri" w:hAnsi="Arial" w:cs="Arial"/>
        </w:rPr>
        <w:t xml:space="preserve"> low.</w:t>
      </w:r>
      <w:r w:rsidR="003D5C7C" w:rsidRPr="00024832">
        <w:rPr>
          <w:rFonts w:ascii="Arial" w:eastAsia="Calibri" w:hAnsi="Arial" w:cs="Arial"/>
        </w:rPr>
        <w:t xml:space="preserve"> However, </w:t>
      </w:r>
      <w:r w:rsidR="00CC128D" w:rsidRPr="00024832">
        <w:rPr>
          <w:rFonts w:ascii="Arial" w:eastAsia="Calibri" w:hAnsi="Arial" w:cs="Arial"/>
        </w:rPr>
        <w:t>respondents</w:t>
      </w:r>
      <w:r w:rsidR="003D5C7C" w:rsidRPr="00024832">
        <w:rPr>
          <w:rFonts w:ascii="Arial" w:eastAsia="Calibri" w:hAnsi="Arial" w:cs="Arial"/>
        </w:rPr>
        <w:t xml:space="preserve"> still look out for them in a job advert. </w:t>
      </w:r>
      <w:r w:rsidR="007F413E" w:rsidRPr="00024832">
        <w:rPr>
          <w:rFonts w:ascii="Arial" w:eastAsia="Calibri" w:hAnsi="Arial" w:cs="Arial"/>
        </w:rPr>
        <w:t xml:space="preserve">These personal characteristics are </w:t>
      </w:r>
      <w:r w:rsidR="00110971" w:rsidRPr="00024832">
        <w:rPr>
          <w:rFonts w:ascii="Arial" w:eastAsia="Calibri" w:hAnsi="Arial" w:cs="Arial"/>
        </w:rPr>
        <w:t xml:space="preserve">usually found in the </w:t>
      </w:r>
      <w:r w:rsidR="007F413E" w:rsidRPr="00024832">
        <w:rPr>
          <w:rFonts w:ascii="Arial" w:eastAsia="Calibri" w:hAnsi="Arial" w:cs="Arial"/>
        </w:rPr>
        <w:t>person specification</w:t>
      </w:r>
      <w:r w:rsidR="00110971" w:rsidRPr="00024832">
        <w:rPr>
          <w:rFonts w:ascii="Arial" w:eastAsia="Calibri" w:hAnsi="Arial" w:cs="Arial"/>
        </w:rPr>
        <w:t xml:space="preserve"> section of a job advert</w:t>
      </w:r>
      <w:r w:rsidR="00046B14" w:rsidRPr="00024832">
        <w:rPr>
          <w:rFonts w:ascii="Arial" w:eastAsia="Calibri" w:hAnsi="Arial" w:cs="Arial"/>
        </w:rPr>
        <w:t xml:space="preserve">. </w:t>
      </w:r>
      <w:r w:rsidR="006D5986" w:rsidRPr="00024832">
        <w:rPr>
          <w:rFonts w:ascii="Arial" w:eastAsia="Calibri" w:hAnsi="Arial" w:cs="Arial"/>
        </w:rPr>
        <w:t xml:space="preserve">A person specification is derived from the job description </w:t>
      </w:r>
      <w:r w:rsidR="00046B14" w:rsidRPr="00024832">
        <w:rPr>
          <w:rFonts w:ascii="Arial" w:eastAsia="Calibri" w:hAnsi="Arial" w:cs="Arial"/>
        </w:rPr>
        <w:t xml:space="preserve">to </w:t>
      </w:r>
      <w:r w:rsidR="006D5986" w:rsidRPr="00024832">
        <w:rPr>
          <w:rFonts w:ascii="Arial" w:eastAsia="Calibri" w:hAnsi="Arial" w:cs="Arial"/>
        </w:rPr>
        <w:t xml:space="preserve">make explicit the </w:t>
      </w:r>
      <w:r w:rsidR="007A56FF" w:rsidRPr="00024832">
        <w:rPr>
          <w:rFonts w:ascii="Arial" w:eastAsia="Calibri" w:hAnsi="Arial" w:cs="Arial"/>
        </w:rPr>
        <w:t>ideal candidate's profil</w:t>
      </w:r>
      <w:r w:rsidR="006D5986" w:rsidRPr="00024832">
        <w:rPr>
          <w:rFonts w:ascii="Arial" w:eastAsia="Calibri" w:hAnsi="Arial" w:cs="Arial"/>
        </w:rPr>
        <w:t>e needed to fill the job</w:t>
      </w:r>
      <w:r w:rsidR="00AF19B4">
        <w:rPr>
          <w:rFonts w:ascii="Arial" w:eastAsia="Calibri" w:hAnsi="Arial" w:cs="Arial"/>
        </w:rPr>
        <w:t>.</w:t>
      </w:r>
      <w:r w:rsidR="006D5986" w:rsidRPr="00024832">
        <w:rPr>
          <w:rFonts w:ascii="Arial" w:eastAsia="Calibri" w:hAnsi="Arial" w:cs="Arial"/>
          <w:vertAlign w:val="superscript"/>
        </w:rPr>
        <w:footnoteReference w:id="931"/>
      </w:r>
      <w:r w:rsidR="006D5986" w:rsidRPr="00024832">
        <w:rPr>
          <w:rFonts w:ascii="Arial" w:eastAsia="Calibri" w:hAnsi="Arial" w:cs="Arial"/>
        </w:rPr>
        <w:t xml:space="preserve"> </w:t>
      </w:r>
      <w:r w:rsidR="001E625A" w:rsidRPr="00024832">
        <w:rPr>
          <w:rFonts w:ascii="Arial" w:eastAsia="Calibri" w:hAnsi="Arial" w:cs="Arial"/>
        </w:rPr>
        <w:t xml:space="preserve">It fully describes the type of person who is most likely to be able to do the job satisfactorily. It </w:t>
      </w:r>
      <w:r w:rsidR="00557D48" w:rsidRPr="00024832">
        <w:rPr>
          <w:rFonts w:ascii="Arial" w:eastAsia="Calibri" w:hAnsi="Arial" w:cs="Arial"/>
        </w:rPr>
        <w:t>includes</w:t>
      </w:r>
      <w:r w:rsidR="001E625A" w:rsidRPr="00024832">
        <w:rPr>
          <w:rFonts w:ascii="Arial" w:eastAsia="Calibri" w:hAnsi="Arial" w:cs="Arial"/>
        </w:rPr>
        <w:t xml:space="preserve"> a person’s education</w:t>
      </w:r>
      <w:r w:rsidR="00EA0FDD" w:rsidRPr="00024832">
        <w:rPr>
          <w:rFonts w:ascii="Arial" w:eastAsia="Calibri" w:hAnsi="Arial" w:cs="Arial"/>
        </w:rPr>
        <w:t>al background</w:t>
      </w:r>
      <w:r w:rsidR="001E625A" w:rsidRPr="00024832">
        <w:rPr>
          <w:rFonts w:ascii="Arial" w:eastAsia="Calibri" w:hAnsi="Arial" w:cs="Arial"/>
        </w:rPr>
        <w:t xml:space="preserve"> and qualifications, relevant training and personal stand out </w:t>
      </w:r>
      <w:r w:rsidR="00CC128D" w:rsidRPr="00024832">
        <w:rPr>
          <w:rFonts w:ascii="Arial" w:eastAsia="Calibri" w:hAnsi="Arial" w:cs="Arial"/>
        </w:rPr>
        <w:t>qualities. In</w:t>
      </w:r>
      <w:r w:rsidR="006D5986" w:rsidRPr="00024832">
        <w:rPr>
          <w:rFonts w:ascii="Arial" w:eastAsia="Calibri" w:hAnsi="Arial" w:cs="Arial"/>
        </w:rPr>
        <w:t xml:space="preserve"> Lagos State, this is where discrimination is usually found. When the person specification information</w:t>
      </w:r>
      <w:r w:rsidR="003620CF" w:rsidRPr="00024832">
        <w:rPr>
          <w:rFonts w:ascii="Arial" w:eastAsia="Calibri" w:hAnsi="Arial" w:cs="Arial"/>
        </w:rPr>
        <w:t xml:space="preserve"> in a job advert</w:t>
      </w:r>
      <w:r w:rsidR="006D5986" w:rsidRPr="00024832">
        <w:rPr>
          <w:rFonts w:ascii="Arial" w:eastAsia="Calibri" w:hAnsi="Arial" w:cs="Arial"/>
        </w:rPr>
        <w:t xml:space="preserve"> includes discriminatory requirements such as gender, religion, age, or ethnicity, the whole job advert </w:t>
      </w:r>
      <w:r w:rsidR="003620CF" w:rsidRPr="00024832">
        <w:rPr>
          <w:rFonts w:ascii="Arial" w:eastAsia="Calibri" w:hAnsi="Arial" w:cs="Arial"/>
        </w:rPr>
        <w:t>is</w:t>
      </w:r>
      <w:r w:rsidR="006D5986" w:rsidRPr="00024832">
        <w:rPr>
          <w:rFonts w:ascii="Arial" w:eastAsia="Calibri" w:hAnsi="Arial" w:cs="Arial"/>
        </w:rPr>
        <w:t xml:space="preserve"> compromised.</w:t>
      </w:r>
      <w:r w:rsidR="006D5986" w:rsidRPr="00024832">
        <w:rPr>
          <w:rFonts w:ascii="Arial" w:eastAsia="Calibri" w:hAnsi="Arial" w:cs="Arial"/>
          <w:iCs/>
        </w:rPr>
        <w:t xml:space="preserve"> As seen in Table </w:t>
      </w:r>
      <w:r w:rsidR="002D3161" w:rsidRPr="00024832">
        <w:rPr>
          <w:rFonts w:ascii="Arial" w:eastAsia="Calibri" w:hAnsi="Arial" w:cs="Arial"/>
          <w:iCs/>
        </w:rPr>
        <w:t>6.</w:t>
      </w:r>
      <w:r w:rsidR="005167F9" w:rsidRPr="00024832">
        <w:rPr>
          <w:rFonts w:ascii="Arial" w:eastAsia="Calibri" w:hAnsi="Arial" w:cs="Arial"/>
          <w:iCs/>
        </w:rPr>
        <w:t>1 above</w:t>
      </w:r>
      <w:r w:rsidR="006D5986" w:rsidRPr="00024832">
        <w:rPr>
          <w:rFonts w:ascii="Arial" w:eastAsia="Calibri" w:hAnsi="Arial" w:cs="Arial"/>
          <w:iCs/>
        </w:rPr>
        <w:t>, age, sex, and marital status were some of the criteria respondents look out for when going through a job advert, thus, creating negative recruitment information.</w:t>
      </w:r>
      <w:r w:rsidR="00DD662C" w:rsidRPr="00024832">
        <w:rPr>
          <w:rFonts w:ascii="Arial" w:eastAsia="Calibri" w:hAnsi="Arial" w:cs="Arial"/>
          <w:iCs/>
        </w:rPr>
        <w:t xml:space="preserve"> </w:t>
      </w:r>
    </w:p>
    <w:p w14:paraId="501D54A0" w14:textId="314DD029" w:rsidR="006D5986" w:rsidRPr="00024832" w:rsidRDefault="00DD662C" w:rsidP="006D5986">
      <w:pPr>
        <w:spacing w:after="120" w:line="360" w:lineRule="auto"/>
        <w:jc w:val="both"/>
        <w:rPr>
          <w:rFonts w:ascii="Arial" w:eastAsia="Calibri" w:hAnsi="Arial" w:cs="Arial"/>
          <w:iCs/>
        </w:rPr>
      </w:pPr>
      <w:r w:rsidRPr="00024832">
        <w:rPr>
          <w:rFonts w:ascii="Arial" w:eastAsia="Calibri" w:hAnsi="Arial" w:cs="Arial"/>
          <w:iCs/>
        </w:rPr>
        <w:t>I</w:t>
      </w:r>
      <w:r w:rsidR="006D5986" w:rsidRPr="00024832">
        <w:rPr>
          <w:rFonts w:ascii="Arial" w:eastAsia="Calibri" w:hAnsi="Arial" w:cs="Arial"/>
          <w:iCs/>
        </w:rPr>
        <w:t xml:space="preserve">f </w:t>
      </w:r>
      <w:r w:rsidR="005167F9" w:rsidRPr="00024832">
        <w:rPr>
          <w:rFonts w:ascii="Arial" w:eastAsia="Calibri" w:hAnsi="Arial" w:cs="Arial"/>
          <w:iCs/>
        </w:rPr>
        <w:t xml:space="preserve">respondents look out for </w:t>
      </w:r>
      <w:r w:rsidR="00B035E3" w:rsidRPr="00024832">
        <w:rPr>
          <w:rFonts w:ascii="Arial" w:eastAsia="Calibri" w:hAnsi="Arial" w:cs="Arial"/>
          <w:iCs/>
        </w:rPr>
        <w:t xml:space="preserve">such </w:t>
      </w:r>
      <w:r w:rsidR="005167F9" w:rsidRPr="00024832">
        <w:rPr>
          <w:rFonts w:ascii="Arial" w:eastAsia="Calibri" w:hAnsi="Arial" w:cs="Arial"/>
          <w:iCs/>
        </w:rPr>
        <w:t>content</w:t>
      </w:r>
      <w:r w:rsidR="006D5986" w:rsidRPr="00024832">
        <w:rPr>
          <w:rFonts w:ascii="Arial" w:eastAsia="Calibri" w:hAnsi="Arial" w:cs="Arial"/>
          <w:iCs/>
        </w:rPr>
        <w:t xml:space="preserve"> in job adverts, </w:t>
      </w:r>
      <w:r w:rsidR="00751906" w:rsidRPr="00024832">
        <w:rPr>
          <w:rFonts w:ascii="Arial" w:eastAsia="Calibri" w:hAnsi="Arial" w:cs="Arial"/>
          <w:iCs/>
        </w:rPr>
        <w:t xml:space="preserve">then </w:t>
      </w:r>
      <w:r w:rsidR="006D5986" w:rsidRPr="00024832">
        <w:rPr>
          <w:rFonts w:ascii="Arial" w:eastAsia="Calibri" w:hAnsi="Arial" w:cs="Arial"/>
          <w:iCs/>
        </w:rPr>
        <w:t xml:space="preserve">it </w:t>
      </w:r>
      <w:r w:rsidR="00751906" w:rsidRPr="00024832">
        <w:rPr>
          <w:rFonts w:ascii="Arial" w:eastAsia="Calibri" w:hAnsi="Arial" w:cs="Arial"/>
          <w:iCs/>
        </w:rPr>
        <w:t>becomes</w:t>
      </w:r>
      <w:r w:rsidR="006D5986" w:rsidRPr="00024832">
        <w:rPr>
          <w:rFonts w:ascii="Arial" w:eastAsia="Calibri" w:hAnsi="Arial" w:cs="Arial"/>
          <w:iCs/>
        </w:rPr>
        <w:t xml:space="preserve"> important to explore </w:t>
      </w:r>
      <w:r w:rsidR="00AE22EF" w:rsidRPr="00024832">
        <w:rPr>
          <w:rFonts w:ascii="Arial" w:eastAsia="Calibri" w:hAnsi="Arial" w:cs="Arial"/>
          <w:iCs/>
        </w:rPr>
        <w:t>whether</w:t>
      </w:r>
      <w:r w:rsidR="005167F9" w:rsidRPr="00024832">
        <w:rPr>
          <w:rFonts w:ascii="Arial" w:eastAsia="Calibri" w:hAnsi="Arial" w:cs="Arial"/>
          <w:iCs/>
        </w:rPr>
        <w:t xml:space="preserve"> </w:t>
      </w:r>
      <w:r w:rsidR="00AE22EF" w:rsidRPr="00024832">
        <w:rPr>
          <w:rFonts w:ascii="Arial" w:eastAsia="Calibri" w:hAnsi="Arial" w:cs="Arial"/>
          <w:iCs/>
        </w:rPr>
        <w:t>some person specification</w:t>
      </w:r>
      <w:r w:rsidR="00BD2DC5" w:rsidRPr="00024832">
        <w:rPr>
          <w:rFonts w:ascii="Arial" w:eastAsia="Calibri" w:hAnsi="Arial" w:cs="Arial"/>
          <w:iCs/>
        </w:rPr>
        <w:t xml:space="preserve"> </w:t>
      </w:r>
      <w:r w:rsidR="00D74F5D" w:rsidRPr="00024832">
        <w:rPr>
          <w:rFonts w:ascii="Arial" w:eastAsia="Calibri" w:hAnsi="Arial" w:cs="Arial"/>
          <w:iCs/>
        </w:rPr>
        <w:t>requirements</w:t>
      </w:r>
      <w:r w:rsidR="00AE22EF" w:rsidRPr="00024832">
        <w:rPr>
          <w:rFonts w:ascii="Arial" w:eastAsia="Calibri" w:hAnsi="Arial" w:cs="Arial"/>
          <w:iCs/>
        </w:rPr>
        <w:t xml:space="preserve"> on job adverts </w:t>
      </w:r>
      <w:r w:rsidR="00A03FF6" w:rsidRPr="00024832">
        <w:rPr>
          <w:rFonts w:ascii="Arial" w:eastAsia="Calibri" w:hAnsi="Arial" w:cs="Arial"/>
          <w:iCs/>
        </w:rPr>
        <w:t xml:space="preserve">actually </w:t>
      </w:r>
      <w:r w:rsidR="00AE22EF" w:rsidRPr="00024832">
        <w:rPr>
          <w:rFonts w:ascii="Arial" w:eastAsia="Calibri" w:hAnsi="Arial" w:cs="Arial"/>
          <w:iCs/>
        </w:rPr>
        <w:t>stop them from</w:t>
      </w:r>
      <w:r w:rsidR="006D5986" w:rsidRPr="00024832">
        <w:rPr>
          <w:rFonts w:ascii="Arial" w:eastAsia="Calibri" w:hAnsi="Arial" w:cs="Arial"/>
          <w:iCs/>
        </w:rPr>
        <w:t xml:space="preserve"> going through the job application process. </w:t>
      </w:r>
      <w:r w:rsidR="00A03FF6" w:rsidRPr="00024832">
        <w:rPr>
          <w:rFonts w:ascii="Arial" w:eastAsia="Calibri" w:hAnsi="Arial" w:cs="Arial"/>
          <w:iCs/>
        </w:rPr>
        <w:t xml:space="preserve">Just because </w:t>
      </w:r>
      <w:r w:rsidR="00B8022E" w:rsidRPr="00024832">
        <w:rPr>
          <w:rFonts w:ascii="Arial" w:eastAsia="Calibri" w:hAnsi="Arial" w:cs="Arial"/>
          <w:iCs/>
        </w:rPr>
        <w:t>respondents</w:t>
      </w:r>
      <w:r w:rsidR="00A03FF6" w:rsidRPr="00024832">
        <w:rPr>
          <w:rFonts w:ascii="Arial" w:eastAsia="Calibri" w:hAnsi="Arial" w:cs="Arial"/>
          <w:iCs/>
        </w:rPr>
        <w:t xml:space="preserve"> lookout </w:t>
      </w:r>
      <w:r w:rsidR="00B8022E" w:rsidRPr="00024832">
        <w:rPr>
          <w:rFonts w:ascii="Arial" w:eastAsia="Calibri" w:hAnsi="Arial" w:cs="Arial"/>
          <w:iCs/>
        </w:rPr>
        <w:t xml:space="preserve">for certain </w:t>
      </w:r>
      <w:r w:rsidR="00AB7B1A" w:rsidRPr="00024832">
        <w:rPr>
          <w:rFonts w:ascii="Arial" w:eastAsia="Calibri" w:hAnsi="Arial" w:cs="Arial"/>
          <w:iCs/>
        </w:rPr>
        <w:t xml:space="preserve">content in a job advert does not mean that it stops or hinders them from applying. </w:t>
      </w:r>
      <w:r w:rsidR="006D5986" w:rsidRPr="00024832">
        <w:rPr>
          <w:rFonts w:ascii="Arial" w:eastAsia="Calibri" w:hAnsi="Arial" w:cs="Arial"/>
          <w:iCs/>
        </w:rPr>
        <w:t>Therefore, respondents were asked:</w:t>
      </w:r>
    </w:p>
    <w:p w14:paraId="104458DE" w14:textId="4CBD6DF0" w:rsidR="006D5986" w:rsidRPr="00024832" w:rsidRDefault="006D5986" w:rsidP="00F56179">
      <w:pPr>
        <w:numPr>
          <w:ilvl w:val="0"/>
          <w:numId w:val="38"/>
        </w:numPr>
        <w:spacing w:after="120" w:line="360" w:lineRule="auto"/>
        <w:contextualSpacing/>
        <w:jc w:val="both"/>
        <w:rPr>
          <w:rFonts w:ascii="Arial" w:eastAsia="Calibri" w:hAnsi="Arial" w:cs="Arial"/>
          <w:i/>
        </w:rPr>
      </w:pPr>
      <w:r w:rsidRPr="00024832">
        <w:rPr>
          <w:rFonts w:ascii="Arial" w:eastAsia="Calibri" w:hAnsi="Arial" w:cs="Arial"/>
          <w:i/>
        </w:rPr>
        <w:t xml:space="preserve">Tick which category(s) below may have stopped you from applying for jobs in the last 2 years? </w:t>
      </w:r>
    </w:p>
    <w:p w14:paraId="1A2F7618" w14:textId="77777777" w:rsidR="00C21B0D" w:rsidRPr="00024832" w:rsidRDefault="00C21B0D" w:rsidP="00C40793">
      <w:pPr>
        <w:spacing w:after="120" w:line="360" w:lineRule="auto"/>
        <w:contextualSpacing/>
        <w:jc w:val="both"/>
        <w:rPr>
          <w:rFonts w:ascii="Arial" w:eastAsia="Calibri" w:hAnsi="Arial" w:cs="Arial"/>
          <w:iCs/>
        </w:rPr>
      </w:pPr>
    </w:p>
    <w:tbl>
      <w:tblPr>
        <w:tblW w:w="3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0"/>
        <w:gridCol w:w="1400"/>
      </w:tblGrid>
      <w:tr w:rsidR="00C52A09" w:rsidRPr="00024832" w14:paraId="0CE084CF" w14:textId="77777777" w:rsidTr="009905AC">
        <w:trPr>
          <w:trHeight w:val="288"/>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1C4CAB" w14:textId="77777777" w:rsidR="009905AC" w:rsidRPr="00024832" w:rsidRDefault="009905AC" w:rsidP="009905AC">
            <w:pPr>
              <w:spacing w:after="0" w:line="240" w:lineRule="auto"/>
              <w:jc w:val="both"/>
              <w:rPr>
                <w:rFonts w:ascii="Arial" w:eastAsia="Times New Roman" w:hAnsi="Arial" w:cs="Arial"/>
                <w:lang w:eastAsia="en-GB"/>
              </w:rPr>
            </w:pPr>
            <w:r w:rsidRPr="00024832">
              <w:rPr>
                <w:rFonts w:ascii="Arial" w:eastAsia="Times New Roman" w:hAnsi="Arial" w:cs="Arial"/>
                <w:lang w:eastAsia="en-GB"/>
              </w:rPr>
              <w:t>Age</w:t>
            </w:r>
          </w:p>
        </w:tc>
        <w:tc>
          <w:tcPr>
            <w:tcW w:w="1400" w:type="dxa"/>
            <w:tcBorders>
              <w:top w:val="single" w:sz="4" w:space="0" w:color="auto"/>
              <w:left w:val="single" w:sz="4" w:space="0" w:color="auto"/>
              <w:bottom w:val="single" w:sz="4" w:space="0" w:color="auto"/>
              <w:right w:val="single" w:sz="4" w:space="0" w:color="auto"/>
            </w:tcBorders>
            <w:shd w:val="clear" w:color="auto" w:fill="auto"/>
            <w:noWrap/>
          </w:tcPr>
          <w:p w14:paraId="11B5F764" w14:textId="6494786C" w:rsidR="009905AC" w:rsidRPr="00024832" w:rsidRDefault="009905AC" w:rsidP="009905AC">
            <w:pPr>
              <w:spacing w:after="0" w:line="240" w:lineRule="auto"/>
              <w:jc w:val="both"/>
              <w:rPr>
                <w:rFonts w:ascii="Arial" w:eastAsia="Times New Roman" w:hAnsi="Arial" w:cs="Arial"/>
                <w:lang w:eastAsia="en-GB"/>
              </w:rPr>
            </w:pPr>
            <w:r w:rsidRPr="00024832">
              <w:rPr>
                <w:rFonts w:ascii="Arial" w:hAnsi="Arial" w:cs="Arial"/>
              </w:rPr>
              <w:t>51%</w:t>
            </w:r>
          </w:p>
        </w:tc>
      </w:tr>
      <w:tr w:rsidR="00C52A09" w:rsidRPr="00024832" w14:paraId="123AF7FD" w14:textId="77777777" w:rsidTr="009905AC">
        <w:trPr>
          <w:trHeight w:val="288"/>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53A5A2" w14:textId="77777777" w:rsidR="009905AC" w:rsidRPr="00024832" w:rsidRDefault="009905AC" w:rsidP="009905AC">
            <w:pPr>
              <w:spacing w:after="0" w:line="240" w:lineRule="auto"/>
              <w:jc w:val="both"/>
              <w:rPr>
                <w:rFonts w:ascii="Arial" w:eastAsia="Times New Roman" w:hAnsi="Arial" w:cs="Arial"/>
                <w:lang w:eastAsia="en-GB"/>
              </w:rPr>
            </w:pPr>
            <w:r w:rsidRPr="00024832">
              <w:rPr>
                <w:rFonts w:ascii="Arial" w:eastAsia="Times New Roman" w:hAnsi="Arial" w:cs="Arial"/>
                <w:lang w:eastAsia="en-GB"/>
              </w:rPr>
              <w:t>Job description</w:t>
            </w:r>
          </w:p>
        </w:tc>
        <w:tc>
          <w:tcPr>
            <w:tcW w:w="1400" w:type="dxa"/>
            <w:tcBorders>
              <w:top w:val="single" w:sz="4" w:space="0" w:color="auto"/>
              <w:left w:val="single" w:sz="4" w:space="0" w:color="auto"/>
              <w:bottom w:val="single" w:sz="4" w:space="0" w:color="auto"/>
              <w:right w:val="single" w:sz="4" w:space="0" w:color="auto"/>
            </w:tcBorders>
            <w:shd w:val="clear" w:color="auto" w:fill="auto"/>
            <w:noWrap/>
          </w:tcPr>
          <w:p w14:paraId="500606AD" w14:textId="6623EDA2" w:rsidR="009905AC" w:rsidRPr="00024832" w:rsidRDefault="009905AC" w:rsidP="009905AC">
            <w:pPr>
              <w:spacing w:after="0" w:line="240" w:lineRule="auto"/>
              <w:jc w:val="both"/>
              <w:rPr>
                <w:rFonts w:ascii="Arial" w:eastAsia="Times New Roman" w:hAnsi="Arial" w:cs="Arial"/>
                <w:lang w:eastAsia="en-GB"/>
              </w:rPr>
            </w:pPr>
            <w:r w:rsidRPr="00024832">
              <w:rPr>
                <w:rFonts w:ascii="Arial" w:hAnsi="Arial" w:cs="Arial"/>
              </w:rPr>
              <w:t>42%</w:t>
            </w:r>
          </w:p>
        </w:tc>
      </w:tr>
      <w:tr w:rsidR="00C52A09" w:rsidRPr="00024832" w14:paraId="3EAB4C09" w14:textId="77777777" w:rsidTr="009905AC">
        <w:trPr>
          <w:trHeight w:val="288"/>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484FEA" w14:textId="77777777" w:rsidR="009905AC" w:rsidRPr="00024832" w:rsidRDefault="009905AC" w:rsidP="009905AC">
            <w:pPr>
              <w:spacing w:after="0" w:line="240" w:lineRule="auto"/>
              <w:jc w:val="both"/>
              <w:rPr>
                <w:rFonts w:ascii="Arial" w:eastAsia="Times New Roman" w:hAnsi="Arial" w:cs="Arial"/>
                <w:lang w:eastAsia="en-GB"/>
              </w:rPr>
            </w:pPr>
            <w:r w:rsidRPr="00024832">
              <w:rPr>
                <w:rFonts w:ascii="Arial" w:eastAsia="Times New Roman" w:hAnsi="Arial" w:cs="Arial"/>
                <w:lang w:eastAsia="en-GB"/>
              </w:rPr>
              <w:t>Education</w:t>
            </w:r>
          </w:p>
        </w:tc>
        <w:tc>
          <w:tcPr>
            <w:tcW w:w="1400" w:type="dxa"/>
            <w:tcBorders>
              <w:top w:val="single" w:sz="4" w:space="0" w:color="auto"/>
              <w:left w:val="single" w:sz="4" w:space="0" w:color="auto"/>
              <w:bottom w:val="single" w:sz="4" w:space="0" w:color="auto"/>
              <w:right w:val="single" w:sz="4" w:space="0" w:color="auto"/>
            </w:tcBorders>
            <w:shd w:val="clear" w:color="auto" w:fill="auto"/>
            <w:noWrap/>
          </w:tcPr>
          <w:p w14:paraId="202ECE41" w14:textId="0A8893D0" w:rsidR="009905AC" w:rsidRPr="00024832" w:rsidRDefault="009905AC" w:rsidP="009905AC">
            <w:pPr>
              <w:spacing w:after="0" w:line="240" w:lineRule="auto"/>
              <w:jc w:val="both"/>
              <w:rPr>
                <w:rFonts w:ascii="Arial" w:eastAsia="Times New Roman" w:hAnsi="Arial" w:cs="Arial"/>
                <w:lang w:eastAsia="en-GB"/>
              </w:rPr>
            </w:pPr>
            <w:r w:rsidRPr="00024832">
              <w:rPr>
                <w:rFonts w:ascii="Arial" w:hAnsi="Arial" w:cs="Arial"/>
              </w:rPr>
              <w:t>28%</w:t>
            </w:r>
          </w:p>
        </w:tc>
      </w:tr>
      <w:tr w:rsidR="00C52A09" w:rsidRPr="00024832" w14:paraId="64B1446E" w14:textId="77777777" w:rsidTr="009905AC">
        <w:trPr>
          <w:trHeight w:val="288"/>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90C67E" w14:textId="77777777" w:rsidR="009905AC" w:rsidRPr="00024832" w:rsidRDefault="009905AC" w:rsidP="009905AC">
            <w:pPr>
              <w:spacing w:after="0" w:line="240" w:lineRule="auto"/>
              <w:jc w:val="both"/>
              <w:rPr>
                <w:rFonts w:ascii="Arial" w:eastAsia="Times New Roman" w:hAnsi="Arial" w:cs="Arial"/>
                <w:lang w:eastAsia="en-GB"/>
              </w:rPr>
            </w:pPr>
            <w:r w:rsidRPr="00024832">
              <w:rPr>
                <w:rFonts w:ascii="Arial" w:eastAsia="Times New Roman" w:hAnsi="Arial" w:cs="Arial"/>
                <w:lang w:eastAsia="en-GB"/>
              </w:rPr>
              <w:t>Sex (gender)</w:t>
            </w:r>
          </w:p>
        </w:tc>
        <w:tc>
          <w:tcPr>
            <w:tcW w:w="1400" w:type="dxa"/>
            <w:tcBorders>
              <w:top w:val="single" w:sz="4" w:space="0" w:color="auto"/>
              <w:left w:val="single" w:sz="4" w:space="0" w:color="auto"/>
              <w:bottom w:val="single" w:sz="4" w:space="0" w:color="auto"/>
              <w:right w:val="single" w:sz="4" w:space="0" w:color="auto"/>
            </w:tcBorders>
            <w:shd w:val="clear" w:color="auto" w:fill="auto"/>
            <w:noWrap/>
          </w:tcPr>
          <w:p w14:paraId="691BA5B7" w14:textId="46C61DAE" w:rsidR="009905AC" w:rsidRPr="00024832" w:rsidRDefault="009905AC" w:rsidP="009905AC">
            <w:pPr>
              <w:spacing w:after="0" w:line="240" w:lineRule="auto"/>
              <w:jc w:val="both"/>
              <w:rPr>
                <w:rFonts w:ascii="Arial" w:eastAsia="Times New Roman" w:hAnsi="Arial" w:cs="Arial"/>
                <w:lang w:eastAsia="en-GB"/>
              </w:rPr>
            </w:pPr>
            <w:r w:rsidRPr="00024832">
              <w:rPr>
                <w:rFonts w:ascii="Arial" w:hAnsi="Arial" w:cs="Arial"/>
              </w:rPr>
              <w:t>17%</w:t>
            </w:r>
          </w:p>
        </w:tc>
      </w:tr>
      <w:tr w:rsidR="00C52A09" w:rsidRPr="00024832" w14:paraId="729C33AF" w14:textId="77777777" w:rsidTr="009905AC">
        <w:trPr>
          <w:trHeight w:val="288"/>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9B1FD3" w14:textId="77777777" w:rsidR="009905AC" w:rsidRPr="00024832" w:rsidRDefault="009905AC" w:rsidP="009905AC">
            <w:pPr>
              <w:spacing w:after="0" w:line="240" w:lineRule="auto"/>
              <w:jc w:val="both"/>
              <w:rPr>
                <w:rFonts w:ascii="Arial" w:eastAsia="Times New Roman" w:hAnsi="Arial" w:cs="Arial"/>
                <w:lang w:eastAsia="en-GB"/>
              </w:rPr>
            </w:pPr>
            <w:r w:rsidRPr="00024832">
              <w:rPr>
                <w:rFonts w:ascii="Arial" w:eastAsia="Times New Roman" w:hAnsi="Arial" w:cs="Arial"/>
                <w:lang w:eastAsia="en-GB"/>
              </w:rPr>
              <w:t>State of Origin</w:t>
            </w:r>
          </w:p>
        </w:tc>
        <w:tc>
          <w:tcPr>
            <w:tcW w:w="1400" w:type="dxa"/>
            <w:tcBorders>
              <w:top w:val="single" w:sz="4" w:space="0" w:color="auto"/>
              <w:left w:val="single" w:sz="4" w:space="0" w:color="auto"/>
              <w:bottom w:val="single" w:sz="4" w:space="0" w:color="auto"/>
              <w:right w:val="single" w:sz="4" w:space="0" w:color="auto"/>
            </w:tcBorders>
            <w:shd w:val="clear" w:color="auto" w:fill="auto"/>
            <w:noWrap/>
          </w:tcPr>
          <w:p w14:paraId="7D20E91F" w14:textId="37ACDE84" w:rsidR="009905AC" w:rsidRPr="00024832" w:rsidRDefault="009905AC" w:rsidP="009905AC">
            <w:pPr>
              <w:spacing w:after="0" w:line="240" w:lineRule="auto"/>
              <w:jc w:val="both"/>
              <w:rPr>
                <w:rFonts w:ascii="Arial" w:eastAsia="Times New Roman" w:hAnsi="Arial" w:cs="Arial"/>
                <w:lang w:eastAsia="en-GB"/>
              </w:rPr>
            </w:pPr>
            <w:r w:rsidRPr="00024832">
              <w:rPr>
                <w:rFonts w:ascii="Arial" w:hAnsi="Arial" w:cs="Arial"/>
              </w:rPr>
              <w:t>9%</w:t>
            </w:r>
          </w:p>
        </w:tc>
      </w:tr>
      <w:tr w:rsidR="00C52A09" w:rsidRPr="00024832" w14:paraId="2526B41F" w14:textId="77777777" w:rsidTr="009905AC">
        <w:trPr>
          <w:trHeight w:val="288"/>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77B04A" w14:textId="77777777" w:rsidR="009905AC" w:rsidRPr="00024832" w:rsidRDefault="009905AC" w:rsidP="009905AC">
            <w:pPr>
              <w:spacing w:after="0" w:line="240" w:lineRule="auto"/>
              <w:jc w:val="both"/>
              <w:rPr>
                <w:rFonts w:ascii="Arial" w:eastAsia="Times New Roman" w:hAnsi="Arial" w:cs="Arial"/>
                <w:lang w:eastAsia="en-GB"/>
              </w:rPr>
            </w:pPr>
            <w:r w:rsidRPr="00024832">
              <w:rPr>
                <w:rFonts w:ascii="Arial" w:eastAsia="Times New Roman" w:hAnsi="Arial" w:cs="Arial"/>
                <w:lang w:eastAsia="en-GB"/>
              </w:rPr>
              <w:t>Marital status</w:t>
            </w:r>
          </w:p>
        </w:tc>
        <w:tc>
          <w:tcPr>
            <w:tcW w:w="1400" w:type="dxa"/>
            <w:tcBorders>
              <w:top w:val="single" w:sz="4" w:space="0" w:color="auto"/>
              <w:left w:val="single" w:sz="4" w:space="0" w:color="auto"/>
              <w:bottom w:val="single" w:sz="4" w:space="0" w:color="auto"/>
              <w:right w:val="single" w:sz="4" w:space="0" w:color="auto"/>
            </w:tcBorders>
            <w:shd w:val="clear" w:color="auto" w:fill="auto"/>
            <w:noWrap/>
          </w:tcPr>
          <w:p w14:paraId="23B3007E" w14:textId="453317F0" w:rsidR="009905AC" w:rsidRPr="00024832" w:rsidRDefault="009905AC" w:rsidP="009905AC">
            <w:pPr>
              <w:spacing w:after="0" w:line="240" w:lineRule="auto"/>
              <w:jc w:val="both"/>
              <w:rPr>
                <w:rFonts w:ascii="Arial" w:eastAsia="Times New Roman" w:hAnsi="Arial" w:cs="Arial"/>
                <w:lang w:eastAsia="en-GB"/>
              </w:rPr>
            </w:pPr>
            <w:r w:rsidRPr="00024832">
              <w:rPr>
                <w:rFonts w:ascii="Arial" w:hAnsi="Arial" w:cs="Arial"/>
              </w:rPr>
              <w:t>8%</w:t>
            </w:r>
          </w:p>
        </w:tc>
      </w:tr>
      <w:tr w:rsidR="00C52A09" w:rsidRPr="00024832" w14:paraId="07193965" w14:textId="77777777" w:rsidTr="009905AC">
        <w:trPr>
          <w:trHeight w:val="288"/>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D8D4A3" w14:textId="77777777" w:rsidR="009905AC" w:rsidRPr="00024832" w:rsidRDefault="009905AC" w:rsidP="009905AC">
            <w:pPr>
              <w:spacing w:after="0" w:line="240" w:lineRule="auto"/>
              <w:jc w:val="both"/>
              <w:rPr>
                <w:rFonts w:ascii="Arial" w:eastAsia="Times New Roman" w:hAnsi="Arial" w:cs="Arial"/>
                <w:lang w:eastAsia="en-GB"/>
              </w:rPr>
            </w:pPr>
            <w:r w:rsidRPr="00024832">
              <w:rPr>
                <w:rFonts w:ascii="Arial" w:eastAsia="Times New Roman" w:hAnsi="Arial" w:cs="Arial"/>
                <w:lang w:eastAsia="en-GB"/>
              </w:rPr>
              <w:t>Religion</w:t>
            </w:r>
          </w:p>
        </w:tc>
        <w:tc>
          <w:tcPr>
            <w:tcW w:w="1400" w:type="dxa"/>
            <w:tcBorders>
              <w:top w:val="single" w:sz="4" w:space="0" w:color="auto"/>
              <w:left w:val="single" w:sz="4" w:space="0" w:color="auto"/>
              <w:bottom w:val="single" w:sz="4" w:space="0" w:color="auto"/>
              <w:right w:val="single" w:sz="4" w:space="0" w:color="auto"/>
            </w:tcBorders>
            <w:shd w:val="clear" w:color="auto" w:fill="auto"/>
            <w:noWrap/>
          </w:tcPr>
          <w:p w14:paraId="11626715" w14:textId="703B61F9" w:rsidR="009905AC" w:rsidRPr="00024832" w:rsidRDefault="009905AC" w:rsidP="009905AC">
            <w:pPr>
              <w:spacing w:after="0" w:line="240" w:lineRule="auto"/>
              <w:jc w:val="both"/>
              <w:rPr>
                <w:rFonts w:ascii="Arial" w:eastAsia="Times New Roman" w:hAnsi="Arial" w:cs="Arial"/>
                <w:lang w:eastAsia="en-GB"/>
              </w:rPr>
            </w:pPr>
            <w:r w:rsidRPr="00024832">
              <w:rPr>
                <w:rFonts w:ascii="Arial" w:hAnsi="Arial" w:cs="Arial"/>
              </w:rPr>
              <w:t>6%</w:t>
            </w:r>
          </w:p>
        </w:tc>
      </w:tr>
      <w:tr w:rsidR="00C52A09" w:rsidRPr="00024832" w14:paraId="4580DB48" w14:textId="77777777" w:rsidTr="009905AC">
        <w:trPr>
          <w:trHeight w:val="288"/>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BB83F9" w14:textId="77777777" w:rsidR="009905AC" w:rsidRPr="00024832" w:rsidRDefault="009905AC" w:rsidP="009905AC">
            <w:pPr>
              <w:spacing w:after="0" w:line="240" w:lineRule="auto"/>
              <w:jc w:val="both"/>
              <w:rPr>
                <w:rFonts w:ascii="Arial" w:eastAsia="Times New Roman" w:hAnsi="Arial" w:cs="Arial"/>
                <w:lang w:eastAsia="en-GB"/>
              </w:rPr>
            </w:pPr>
            <w:r w:rsidRPr="00024832">
              <w:rPr>
                <w:rFonts w:ascii="Arial" w:eastAsia="Times New Roman" w:hAnsi="Arial" w:cs="Arial"/>
                <w:lang w:eastAsia="en-GB"/>
              </w:rPr>
              <w:t>Political opinion</w:t>
            </w:r>
          </w:p>
        </w:tc>
        <w:tc>
          <w:tcPr>
            <w:tcW w:w="1400" w:type="dxa"/>
            <w:tcBorders>
              <w:top w:val="single" w:sz="4" w:space="0" w:color="auto"/>
              <w:left w:val="single" w:sz="4" w:space="0" w:color="auto"/>
              <w:bottom w:val="single" w:sz="4" w:space="0" w:color="auto"/>
              <w:right w:val="single" w:sz="4" w:space="0" w:color="auto"/>
            </w:tcBorders>
            <w:shd w:val="clear" w:color="auto" w:fill="auto"/>
            <w:noWrap/>
          </w:tcPr>
          <w:p w14:paraId="4DC2CEB5" w14:textId="4547C3A5" w:rsidR="009905AC" w:rsidRPr="00024832" w:rsidRDefault="009905AC" w:rsidP="009905AC">
            <w:pPr>
              <w:spacing w:after="0" w:line="240" w:lineRule="auto"/>
              <w:jc w:val="both"/>
              <w:rPr>
                <w:rFonts w:ascii="Arial" w:eastAsia="Times New Roman" w:hAnsi="Arial" w:cs="Arial"/>
                <w:lang w:eastAsia="en-GB"/>
              </w:rPr>
            </w:pPr>
            <w:r w:rsidRPr="00024832">
              <w:rPr>
                <w:rFonts w:ascii="Arial" w:hAnsi="Arial" w:cs="Arial"/>
              </w:rPr>
              <w:t>3%</w:t>
            </w:r>
          </w:p>
        </w:tc>
      </w:tr>
      <w:tr w:rsidR="00C52A09" w:rsidRPr="00024832" w14:paraId="10A8E947" w14:textId="77777777" w:rsidTr="009905AC">
        <w:trPr>
          <w:trHeight w:val="288"/>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6937B6" w14:textId="77777777" w:rsidR="009905AC" w:rsidRPr="00024832" w:rsidRDefault="009905AC" w:rsidP="009905AC">
            <w:pPr>
              <w:spacing w:after="0" w:line="240" w:lineRule="auto"/>
              <w:jc w:val="both"/>
              <w:rPr>
                <w:rFonts w:ascii="Arial" w:eastAsia="Times New Roman" w:hAnsi="Arial" w:cs="Arial"/>
                <w:lang w:eastAsia="en-GB"/>
              </w:rPr>
            </w:pPr>
            <w:r w:rsidRPr="00024832">
              <w:rPr>
                <w:rFonts w:ascii="Arial" w:eastAsia="Times New Roman" w:hAnsi="Arial" w:cs="Arial"/>
                <w:lang w:eastAsia="en-GB"/>
              </w:rPr>
              <w:t>Disability</w:t>
            </w:r>
          </w:p>
        </w:tc>
        <w:tc>
          <w:tcPr>
            <w:tcW w:w="1400" w:type="dxa"/>
            <w:tcBorders>
              <w:top w:val="single" w:sz="4" w:space="0" w:color="auto"/>
              <w:left w:val="single" w:sz="4" w:space="0" w:color="auto"/>
              <w:bottom w:val="single" w:sz="4" w:space="0" w:color="auto"/>
              <w:right w:val="single" w:sz="4" w:space="0" w:color="auto"/>
            </w:tcBorders>
            <w:shd w:val="clear" w:color="auto" w:fill="auto"/>
            <w:noWrap/>
          </w:tcPr>
          <w:p w14:paraId="0E8B4A2A" w14:textId="6ACC96FD" w:rsidR="009905AC" w:rsidRPr="00024832" w:rsidRDefault="009905AC" w:rsidP="009905AC">
            <w:pPr>
              <w:spacing w:after="0" w:line="240" w:lineRule="auto"/>
              <w:jc w:val="both"/>
              <w:rPr>
                <w:rFonts w:ascii="Arial" w:eastAsia="Times New Roman" w:hAnsi="Arial" w:cs="Arial"/>
                <w:lang w:eastAsia="en-GB"/>
              </w:rPr>
            </w:pPr>
            <w:r w:rsidRPr="00024832">
              <w:rPr>
                <w:rFonts w:ascii="Arial" w:hAnsi="Arial" w:cs="Arial"/>
              </w:rPr>
              <w:t>2%</w:t>
            </w:r>
          </w:p>
        </w:tc>
      </w:tr>
    </w:tbl>
    <w:p w14:paraId="1998B02F" w14:textId="59B557F1" w:rsidR="006D5986" w:rsidRPr="00024832" w:rsidRDefault="006D5986" w:rsidP="00C40793">
      <w:pPr>
        <w:spacing w:before="120" w:after="0" w:line="240" w:lineRule="auto"/>
        <w:jc w:val="both"/>
        <w:rPr>
          <w:rFonts w:ascii="Arial" w:eastAsia="Calibri" w:hAnsi="Arial" w:cs="Arial"/>
          <w:iCs/>
          <w:sz w:val="20"/>
          <w:szCs w:val="20"/>
        </w:rPr>
      </w:pPr>
      <w:r w:rsidRPr="00024832">
        <w:rPr>
          <w:rFonts w:ascii="Arial" w:eastAsia="Calibri" w:hAnsi="Arial" w:cs="Arial"/>
          <w:b/>
          <w:bCs/>
          <w:iCs/>
          <w:sz w:val="20"/>
          <w:szCs w:val="20"/>
        </w:rPr>
        <w:t xml:space="preserve">Table </w:t>
      </w:r>
      <w:r w:rsidR="002D3161" w:rsidRPr="00024832">
        <w:rPr>
          <w:rFonts w:ascii="Arial" w:eastAsia="Calibri" w:hAnsi="Arial" w:cs="Arial"/>
          <w:b/>
          <w:bCs/>
          <w:iCs/>
          <w:sz w:val="20"/>
          <w:szCs w:val="20"/>
        </w:rPr>
        <w:t>6.2</w:t>
      </w:r>
      <w:r w:rsidRPr="00024832">
        <w:rPr>
          <w:rFonts w:ascii="Arial" w:eastAsia="Calibri" w:hAnsi="Arial" w:cs="Arial"/>
          <w:iCs/>
          <w:sz w:val="20"/>
          <w:szCs w:val="20"/>
        </w:rPr>
        <w:t xml:space="preserve"> Factors that </w:t>
      </w:r>
      <w:r w:rsidR="00975974" w:rsidRPr="00024832">
        <w:rPr>
          <w:rFonts w:ascii="Arial" w:eastAsia="Calibri" w:hAnsi="Arial" w:cs="Arial"/>
          <w:iCs/>
          <w:sz w:val="20"/>
          <w:szCs w:val="20"/>
        </w:rPr>
        <w:t xml:space="preserve">Stop Respondents </w:t>
      </w:r>
      <w:r w:rsidRPr="00024832">
        <w:rPr>
          <w:rFonts w:ascii="Arial" w:eastAsia="Calibri" w:hAnsi="Arial" w:cs="Arial"/>
          <w:iCs/>
          <w:sz w:val="20"/>
          <w:szCs w:val="20"/>
        </w:rPr>
        <w:t xml:space="preserve">from </w:t>
      </w:r>
      <w:r w:rsidR="00975974" w:rsidRPr="00024832">
        <w:rPr>
          <w:rFonts w:ascii="Arial" w:eastAsia="Calibri" w:hAnsi="Arial" w:cs="Arial"/>
          <w:iCs/>
          <w:sz w:val="20"/>
          <w:szCs w:val="20"/>
        </w:rPr>
        <w:t xml:space="preserve">Applying </w:t>
      </w:r>
      <w:r w:rsidRPr="00024832">
        <w:rPr>
          <w:rFonts w:ascii="Arial" w:eastAsia="Calibri" w:hAnsi="Arial" w:cs="Arial"/>
          <w:iCs/>
          <w:sz w:val="20"/>
          <w:szCs w:val="20"/>
        </w:rPr>
        <w:t xml:space="preserve">for a </w:t>
      </w:r>
      <w:r w:rsidR="00975974" w:rsidRPr="00024832">
        <w:rPr>
          <w:rFonts w:ascii="Arial" w:eastAsia="Calibri" w:hAnsi="Arial" w:cs="Arial"/>
          <w:iCs/>
          <w:sz w:val="20"/>
          <w:szCs w:val="20"/>
        </w:rPr>
        <w:t>Job</w:t>
      </w:r>
    </w:p>
    <w:p w14:paraId="11ABC8B4" w14:textId="77777777" w:rsidR="006D5986" w:rsidRPr="00024832" w:rsidRDefault="006D5986" w:rsidP="006D434F">
      <w:pPr>
        <w:spacing w:after="120" w:line="360" w:lineRule="auto"/>
        <w:jc w:val="both"/>
        <w:rPr>
          <w:rFonts w:ascii="Arial" w:eastAsia="Calibri" w:hAnsi="Arial" w:cs="Arial"/>
          <w:iCs/>
        </w:rPr>
      </w:pPr>
    </w:p>
    <w:p w14:paraId="4770DD28" w14:textId="18A546FF" w:rsidR="00837CCF" w:rsidRPr="00024832" w:rsidRDefault="0005631A" w:rsidP="006D5986">
      <w:pPr>
        <w:spacing w:after="120" w:line="360" w:lineRule="auto"/>
        <w:jc w:val="both"/>
        <w:rPr>
          <w:rFonts w:ascii="Arial" w:eastAsia="Calibri" w:hAnsi="Arial" w:cs="Arial"/>
          <w:iCs/>
        </w:rPr>
      </w:pPr>
      <w:r w:rsidRPr="00024832">
        <w:rPr>
          <w:rFonts w:ascii="Arial" w:eastAsia="Calibri" w:hAnsi="Arial" w:cs="Arial"/>
          <w:iCs/>
        </w:rPr>
        <w:t xml:space="preserve">As discussed above, </w:t>
      </w:r>
      <w:r w:rsidR="00FC3DCC" w:rsidRPr="00024832">
        <w:rPr>
          <w:rFonts w:ascii="Arial" w:eastAsia="Calibri" w:hAnsi="Arial" w:cs="Arial"/>
          <w:iCs/>
        </w:rPr>
        <w:t xml:space="preserve">to clarify whether or not discriminatory practices </w:t>
      </w:r>
      <w:r w:rsidR="007B2CDD" w:rsidRPr="00024832">
        <w:rPr>
          <w:rFonts w:ascii="Arial" w:eastAsia="Calibri" w:hAnsi="Arial" w:cs="Arial"/>
          <w:iCs/>
        </w:rPr>
        <w:t>shape</w:t>
      </w:r>
      <w:r w:rsidR="00FC3DCC" w:rsidRPr="00024832">
        <w:rPr>
          <w:rFonts w:ascii="Arial" w:eastAsia="Calibri" w:hAnsi="Arial" w:cs="Arial"/>
          <w:iCs/>
        </w:rPr>
        <w:t xml:space="preserve"> or influence </w:t>
      </w:r>
      <w:r w:rsidR="007B2CDD" w:rsidRPr="00024832">
        <w:rPr>
          <w:rFonts w:ascii="Arial" w:eastAsia="Calibri" w:hAnsi="Arial" w:cs="Arial"/>
          <w:iCs/>
        </w:rPr>
        <w:t>recruitment</w:t>
      </w:r>
      <w:r w:rsidR="00FC3DCC" w:rsidRPr="00024832">
        <w:rPr>
          <w:rFonts w:ascii="Arial" w:eastAsia="Calibri" w:hAnsi="Arial" w:cs="Arial"/>
          <w:iCs/>
        </w:rPr>
        <w:t xml:space="preserve"> </w:t>
      </w:r>
      <w:r w:rsidR="007B2CDD" w:rsidRPr="00024832">
        <w:rPr>
          <w:rFonts w:ascii="Arial" w:eastAsia="Calibri" w:hAnsi="Arial" w:cs="Arial"/>
          <w:iCs/>
        </w:rPr>
        <w:t>practises</w:t>
      </w:r>
      <w:r w:rsidR="00FC3DCC" w:rsidRPr="00024832">
        <w:rPr>
          <w:rFonts w:ascii="Arial" w:eastAsia="Calibri" w:hAnsi="Arial" w:cs="Arial"/>
          <w:iCs/>
        </w:rPr>
        <w:t xml:space="preserve"> in Lagos state, it was </w:t>
      </w:r>
      <w:r w:rsidR="007B2CDD" w:rsidRPr="00024832">
        <w:rPr>
          <w:rFonts w:ascii="Arial" w:eastAsia="Calibri" w:hAnsi="Arial" w:cs="Arial"/>
          <w:iCs/>
        </w:rPr>
        <w:t>important</w:t>
      </w:r>
      <w:r w:rsidR="00FC3DCC" w:rsidRPr="00024832">
        <w:rPr>
          <w:rFonts w:ascii="Arial" w:eastAsia="Calibri" w:hAnsi="Arial" w:cs="Arial"/>
          <w:iCs/>
        </w:rPr>
        <w:t xml:space="preserve"> to find out </w:t>
      </w:r>
      <w:r w:rsidR="00217D02" w:rsidRPr="00024832">
        <w:rPr>
          <w:rFonts w:ascii="Arial" w:eastAsia="Calibri" w:hAnsi="Arial" w:cs="Arial"/>
          <w:iCs/>
        </w:rPr>
        <w:t xml:space="preserve">if different discriminatory requirements </w:t>
      </w:r>
      <w:r w:rsidR="007B2CDD" w:rsidRPr="00024832">
        <w:rPr>
          <w:rFonts w:ascii="Arial" w:eastAsia="Calibri" w:hAnsi="Arial" w:cs="Arial"/>
          <w:iCs/>
        </w:rPr>
        <w:t>limit job application</w:t>
      </w:r>
      <w:r w:rsidR="00602791" w:rsidRPr="00024832">
        <w:rPr>
          <w:rFonts w:ascii="Arial" w:eastAsia="Calibri" w:hAnsi="Arial" w:cs="Arial"/>
          <w:iCs/>
        </w:rPr>
        <w:t>s</w:t>
      </w:r>
      <w:r w:rsidR="007B2CDD" w:rsidRPr="00024832">
        <w:rPr>
          <w:rFonts w:ascii="Arial" w:eastAsia="Calibri" w:hAnsi="Arial" w:cs="Arial"/>
          <w:iCs/>
        </w:rPr>
        <w:t xml:space="preserve">. </w:t>
      </w:r>
      <w:r w:rsidR="006D5986" w:rsidRPr="00024832">
        <w:rPr>
          <w:rFonts w:ascii="Arial" w:eastAsia="Calibri" w:hAnsi="Arial" w:cs="Arial"/>
          <w:iCs/>
        </w:rPr>
        <w:t xml:space="preserve">In </w:t>
      </w:r>
      <w:r w:rsidR="002D3161" w:rsidRPr="00024832">
        <w:rPr>
          <w:rFonts w:ascii="Arial" w:eastAsia="Calibri" w:hAnsi="Arial" w:cs="Arial"/>
          <w:iCs/>
        </w:rPr>
        <w:t>Table 6.2</w:t>
      </w:r>
      <w:r w:rsidR="006D5986" w:rsidRPr="00024832">
        <w:rPr>
          <w:rFonts w:ascii="Arial" w:eastAsia="Calibri" w:hAnsi="Arial" w:cs="Arial"/>
          <w:iCs/>
        </w:rPr>
        <w:t xml:space="preserve"> above, all the personal characteristics options given were selected, including </w:t>
      </w:r>
      <w:r w:rsidR="0059585A" w:rsidRPr="00024832">
        <w:rPr>
          <w:rFonts w:ascii="Arial" w:eastAsia="Calibri" w:hAnsi="Arial" w:cs="Arial"/>
          <w:iCs/>
        </w:rPr>
        <w:t xml:space="preserve">the </w:t>
      </w:r>
      <w:r w:rsidR="006D5986" w:rsidRPr="00024832">
        <w:rPr>
          <w:rFonts w:ascii="Arial" w:eastAsia="Calibri" w:hAnsi="Arial" w:cs="Arial"/>
          <w:iCs/>
        </w:rPr>
        <w:t xml:space="preserve">job description. </w:t>
      </w:r>
      <w:r w:rsidR="00837CCF" w:rsidRPr="00024832">
        <w:rPr>
          <w:rFonts w:ascii="Arial" w:eastAsia="Calibri" w:hAnsi="Arial" w:cs="Arial"/>
          <w:iCs/>
        </w:rPr>
        <w:t>Although some of the options</w:t>
      </w:r>
      <w:r w:rsidR="00003EB1" w:rsidRPr="00024832">
        <w:rPr>
          <w:rFonts w:ascii="Arial" w:eastAsia="Calibri" w:hAnsi="Arial" w:cs="Arial"/>
          <w:iCs/>
        </w:rPr>
        <w:t xml:space="preserve"> such as religion, disability</w:t>
      </w:r>
      <w:r w:rsidR="00335AC7" w:rsidRPr="00024832">
        <w:rPr>
          <w:rFonts w:ascii="Arial" w:eastAsia="Calibri" w:hAnsi="Arial" w:cs="Arial"/>
          <w:iCs/>
        </w:rPr>
        <w:t xml:space="preserve">, state of origin, political opinion and marital status </w:t>
      </w:r>
      <w:r w:rsidR="00837CCF" w:rsidRPr="00024832">
        <w:rPr>
          <w:rFonts w:ascii="Arial" w:eastAsia="Calibri" w:hAnsi="Arial" w:cs="Arial"/>
          <w:iCs/>
        </w:rPr>
        <w:t xml:space="preserve">had lower percentages, it </w:t>
      </w:r>
      <w:r w:rsidR="00837CCF" w:rsidRPr="00024832">
        <w:rPr>
          <w:rFonts w:ascii="Arial" w:eastAsia="Calibri" w:hAnsi="Arial" w:cs="Arial"/>
          <w:iCs/>
        </w:rPr>
        <w:lastRenderedPageBreak/>
        <w:t>still validated the occurrence of discrimination</w:t>
      </w:r>
      <w:r w:rsidR="0059585A" w:rsidRPr="00024832">
        <w:rPr>
          <w:rFonts w:ascii="Arial" w:eastAsia="Calibri" w:hAnsi="Arial" w:cs="Arial"/>
          <w:iCs/>
        </w:rPr>
        <w:t>,</w:t>
      </w:r>
      <w:r w:rsidR="00DA4BF5" w:rsidRPr="00024832">
        <w:rPr>
          <w:rFonts w:ascii="Arial" w:eastAsia="Calibri" w:hAnsi="Arial" w:cs="Arial"/>
          <w:iCs/>
        </w:rPr>
        <w:t xml:space="preserve"> </w:t>
      </w:r>
      <w:r w:rsidR="001E40F2" w:rsidRPr="00024832">
        <w:rPr>
          <w:rFonts w:ascii="Arial" w:eastAsia="Calibri" w:hAnsi="Arial" w:cs="Arial"/>
          <w:iCs/>
        </w:rPr>
        <w:t>as</w:t>
      </w:r>
      <w:r w:rsidR="00DA4BF5" w:rsidRPr="00024832">
        <w:rPr>
          <w:rFonts w:ascii="Arial" w:eastAsia="Calibri" w:hAnsi="Arial" w:cs="Arial"/>
          <w:iCs/>
        </w:rPr>
        <w:t xml:space="preserve"> it influences </w:t>
      </w:r>
      <w:r w:rsidR="00DD3FFE" w:rsidRPr="00024832">
        <w:rPr>
          <w:rFonts w:ascii="Arial" w:eastAsia="Calibri" w:hAnsi="Arial" w:cs="Arial"/>
          <w:iCs/>
        </w:rPr>
        <w:t>respondents’</w:t>
      </w:r>
      <w:r w:rsidR="00DA4BF5" w:rsidRPr="00024832">
        <w:rPr>
          <w:rFonts w:ascii="Arial" w:eastAsia="Calibri" w:hAnsi="Arial" w:cs="Arial"/>
          <w:iCs/>
        </w:rPr>
        <w:t xml:space="preserve"> decisions </w:t>
      </w:r>
      <w:r w:rsidR="00F647A0" w:rsidRPr="00024832">
        <w:rPr>
          <w:rFonts w:ascii="Arial" w:eastAsia="Calibri" w:hAnsi="Arial" w:cs="Arial"/>
          <w:iCs/>
        </w:rPr>
        <w:t xml:space="preserve">in applying for jobs. </w:t>
      </w:r>
      <w:r w:rsidR="00687872" w:rsidRPr="00024832">
        <w:rPr>
          <w:rFonts w:ascii="Arial" w:eastAsia="Calibri" w:hAnsi="Arial" w:cs="Arial"/>
          <w:iCs/>
        </w:rPr>
        <w:t xml:space="preserve">More so, </w:t>
      </w:r>
      <w:r w:rsidR="00CF12C6" w:rsidRPr="00024832">
        <w:rPr>
          <w:rFonts w:ascii="Arial" w:eastAsia="Calibri" w:hAnsi="Arial" w:cs="Arial"/>
          <w:iCs/>
        </w:rPr>
        <w:t>further</w:t>
      </w:r>
      <w:r w:rsidR="00687872" w:rsidRPr="00024832">
        <w:rPr>
          <w:rFonts w:ascii="Arial" w:eastAsia="Calibri" w:hAnsi="Arial" w:cs="Arial"/>
          <w:iCs/>
        </w:rPr>
        <w:t xml:space="preserve"> findings </w:t>
      </w:r>
      <w:r w:rsidR="00CF12C6" w:rsidRPr="00024832">
        <w:rPr>
          <w:rFonts w:ascii="Arial" w:eastAsia="Calibri" w:hAnsi="Arial" w:cs="Arial"/>
          <w:iCs/>
        </w:rPr>
        <w:t>in this research revealed</w:t>
      </w:r>
      <w:r w:rsidR="00687872" w:rsidRPr="00024832">
        <w:rPr>
          <w:rFonts w:ascii="Arial" w:eastAsia="Calibri" w:hAnsi="Arial" w:cs="Arial"/>
          <w:iCs/>
        </w:rPr>
        <w:t xml:space="preserve"> that </w:t>
      </w:r>
      <w:r w:rsidR="00A94DEF" w:rsidRPr="00024832">
        <w:rPr>
          <w:rFonts w:ascii="Arial" w:eastAsia="Calibri" w:hAnsi="Arial" w:cs="Arial"/>
          <w:iCs/>
        </w:rPr>
        <w:t xml:space="preserve">inhibitions to applying for jobs based </w:t>
      </w:r>
      <w:r w:rsidR="00EA63A0" w:rsidRPr="00024832">
        <w:rPr>
          <w:rFonts w:ascii="Arial" w:eastAsia="Calibri" w:hAnsi="Arial" w:cs="Arial"/>
          <w:iCs/>
        </w:rPr>
        <w:t xml:space="preserve">on </w:t>
      </w:r>
      <w:r w:rsidR="00CF12C6" w:rsidRPr="00024832">
        <w:rPr>
          <w:rFonts w:ascii="Arial" w:eastAsia="Calibri" w:hAnsi="Arial" w:cs="Arial"/>
          <w:iCs/>
        </w:rPr>
        <w:t xml:space="preserve">religion, state of origin, political opinion and marital status </w:t>
      </w:r>
      <w:r w:rsidR="00687872" w:rsidRPr="00024832">
        <w:rPr>
          <w:rFonts w:ascii="Arial" w:eastAsia="Calibri" w:hAnsi="Arial" w:cs="Arial"/>
          <w:iCs/>
        </w:rPr>
        <w:t>w</w:t>
      </w:r>
      <w:r w:rsidR="00CF12C6" w:rsidRPr="00024832">
        <w:rPr>
          <w:rFonts w:ascii="Arial" w:eastAsia="Calibri" w:hAnsi="Arial" w:cs="Arial"/>
          <w:iCs/>
        </w:rPr>
        <w:t xml:space="preserve">ere </w:t>
      </w:r>
      <w:r w:rsidR="00EA63A0" w:rsidRPr="00024832">
        <w:rPr>
          <w:rFonts w:ascii="Arial" w:eastAsia="Calibri" w:hAnsi="Arial" w:cs="Arial"/>
          <w:iCs/>
        </w:rPr>
        <w:t>also</w:t>
      </w:r>
      <w:r w:rsidR="00687872" w:rsidRPr="00024832">
        <w:rPr>
          <w:rFonts w:ascii="Arial" w:eastAsia="Calibri" w:hAnsi="Arial" w:cs="Arial"/>
          <w:iCs/>
        </w:rPr>
        <w:t xml:space="preserve"> experienced by job seekers during job interviews.</w:t>
      </w:r>
      <w:r w:rsidR="00CF12C6" w:rsidRPr="00024832">
        <w:rPr>
          <w:rFonts w:ascii="Arial" w:eastAsia="Calibri" w:hAnsi="Arial" w:cs="Arial"/>
          <w:iCs/>
        </w:rPr>
        <w:t xml:space="preserve"> </w:t>
      </w:r>
      <w:r w:rsidR="00660FCB" w:rsidRPr="00024832">
        <w:rPr>
          <w:rFonts w:ascii="Arial" w:eastAsia="Calibri" w:hAnsi="Arial" w:cs="Arial"/>
          <w:iCs/>
        </w:rPr>
        <w:t>As such</w:t>
      </w:r>
      <w:r w:rsidR="00CF12C6" w:rsidRPr="00024832">
        <w:rPr>
          <w:rFonts w:ascii="Arial" w:eastAsia="Calibri" w:hAnsi="Arial" w:cs="Arial"/>
          <w:iCs/>
        </w:rPr>
        <w:t xml:space="preserve">, </w:t>
      </w:r>
      <w:r w:rsidR="00660FCB" w:rsidRPr="00024832">
        <w:rPr>
          <w:rFonts w:ascii="Arial" w:eastAsia="Calibri" w:hAnsi="Arial" w:cs="Arial"/>
          <w:iCs/>
        </w:rPr>
        <w:t>these factors</w:t>
      </w:r>
      <w:r w:rsidR="00CF12C6" w:rsidRPr="00024832">
        <w:rPr>
          <w:rFonts w:ascii="Arial" w:eastAsia="Calibri" w:hAnsi="Arial" w:cs="Arial"/>
          <w:iCs/>
        </w:rPr>
        <w:t xml:space="preserve"> will be discussed in </w:t>
      </w:r>
      <w:r w:rsidR="000A2E2C" w:rsidRPr="00024832">
        <w:rPr>
          <w:rFonts w:ascii="Arial" w:eastAsia="Calibri" w:hAnsi="Arial" w:cs="Arial"/>
          <w:iCs/>
        </w:rPr>
        <w:t xml:space="preserve">Chapter </w:t>
      </w:r>
      <w:r w:rsidR="00FF3102" w:rsidRPr="00024832">
        <w:rPr>
          <w:rFonts w:ascii="Arial" w:eastAsia="Calibri" w:hAnsi="Arial" w:cs="Arial"/>
          <w:iCs/>
        </w:rPr>
        <w:t xml:space="preserve">Seven </w:t>
      </w:r>
      <w:r w:rsidR="00CF12C6" w:rsidRPr="00024832">
        <w:rPr>
          <w:rFonts w:ascii="Arial" w:eastAsia="Calibri" w:hAnsi="Arial" w:cs="Arial"/>
          <w:iCs/>
        </w:rPr>
        <w:t xml:space="preserve">of this thesis. </w:t>
      </w:r>
    </w:p>
    <w:p w14:paraId="0E316ACB" w14:textId="7C7E6EAC" w:rsidR="00544B41" w:rsidRPr="00024832" w:rsidRDefault="00F647A0" w:rsidP="006D5986">
      <w:pPr>
        <w:spacing w:after="120" w:line="360" w:lineRule="auto"/>
        <w:jc w:val="both"/>
        <w:rPr>
          <w:rFonts w:ascii="Arial" w:eastAsia="Calibri" w:hAnsi="Arial" w:cs="Arial"/>
          <w:iCs/>
        </w:rPr>
      </w:pPr>
      <w:r w:rsidRPr="00024832">
        <w:rPr>
          <w:rFonts w:ascii="Arial" w:eastAsia="Calibri" w:hAnsi="Arial" w:cs="Arial"/>
          <w:iCs/>
        </w:rPr>
        <w:t>F</w:t>
      </w:r>
      <w:r w:rsidR="00AC7FC0" w:rsidRPr="00024832">
        <w:rPr>
          <w:rFonts w:ascii="Arial" w:eastAsia="Calibri" w:hAnsi="Arial" w:cs="Arial"/>
          <w:iCs/>
        </w:rPr>
        <w:t xml:space="preserve">rom the above, </w:t>
      </w:r>
      <w:r w:rsidR="00AD53FC" w:rsidRPr="00024832">
        <w:rPr>
          <w:rFonts w:ascii="Arial" w:eastAsia="Calibri" w:hAnsi="Arial" w:cs="Arial"/>
          <w:iCs/>
        </w:rPr>
        <w:t>the findings from</w:t>
      </w:r>
      <w:r w:rsidR="006E4DA2" w:rsidRPr="00024832">
        <w:rPr>
          <w:rFonts w:ascii="Arial" w:eastAsia="Calibri" w:hAnsi="Arial" w:cs="Arial"/>
          <w:iCs/>
        </w:rPr>
        <w:t xml:space="preserve"> </w:t>
      </w:r>
      <w:r w:rsidR="005738E0" w:rsidRPr="00024832">
        <w:rPr>
          <w:rFonts w:ascii="Arial" w:eastAsia="Calibri" w:hAnsi="Arial" w:cs="Arial"/>
          <w:iCs/>
        </w:rPr>
        <w:t>Table</w:t>
      </w:r>
      <w:r w:rsidR="0088799D" w:rsidRPr="00024832">
        <w:rPr>
          <w:rFonts w:ascii="Arial" w:eastAsia="Calibri" w:hAnsi="Arial" w:cs="Arial"/>
          <w:iCs/>
        </w:rPr>
        <w:t>s</w:t>
      </w:r>
      <w:r w:rsidR="005738E0" w:rsidRPr="00024832">
        <w:rPr>
          <w:rFonts w:ascii="Arial" w:eastAsia="Calibri" w:hAnsi="Arial" w:cs="Arial"/>
          <w:iCs/>
        </w:rPr>
        <w:t xml:space="preserve"> </w:t>
      </w:r>
      <w:r w:rsidR="006E4DA2" w:rsidRPr="00024832">
        <w:rPr>
          <w:rFonts w:ascii="Arial" w:eastAsia="Calibri" w:hAnsi="Arial" w:cs="Arial"/>
          <w:iCs/>
        </w:rPr>
        <w:t xml:space="preserve">6.1 and </w:t>
      </w:r>
      <w:r w:rsidR="005738E0" w:rsidRPr="00024832">
        <w:rPr>
          <w:rFonts w:ascii="Arial" w:eastAsia="Calibri" w:hAnsi="Arial" w:cs="Arial"/>
          <w:iCs/>
        </w:rPr>
        <w:t xml:space="preserve">Table </w:t>
      </w:r>
      <w:r w:rsidR="006E4DA2" w:rsidRPr="00024832">
        <w:rPr>
          <w:rFonts w:ascii="Arial" w:eastAsia="Calibri" w:hAnsi="Arial" w:cs="Arial"/>
          <w:iCs/>
        </w:rPr>
        <w:t>6.2 are similar</w:t>
      </w:r>
      <w:r w:rsidR="005738E0" w:rsidRPr="00024832">
        <w:rPr>
          <w:rFonts w:ascii="Arial" w:eastAsia="Calibri" w:hAnsi="Arial" w:cs="Arial"/>
          <w:iCs/>
        </w:rPr>
        <w:t>.</w:t>
      </w:r>
      <w:r w:rsidR="006E387E" w:rsidRPr="00024832">
        <w:rPr>
          <w:rFonts w:ascii="Arial" w:eastAsia="Calibri" w:hAnsi="Arial" w:cs="Arial"/>
          <w:iCs/>
        </w:rPr>
        <w:t xml:space="preserve"> </w:t>
      </w:r>
      <w:r w:rsidR="006D434F" w:rsidRPr="00024832">
        <w:rPr>
          <w:rFonts w:ascii="Arial" w:eastAsia="Calibri" w:hAnsi="Arial" w:cs="Arial"/>
          <w:iCs/>
        </w:rPr>
        <w:t>The personal characteristics</w:t>
      </w:r>
      <w:r w:rsidR="006E387E" w:rsidRPr="00024832">
        <w:rPr>
          <w:rFonts w:ascii="Arial" w:eastAsia="Calibri" w:hAnsi="Arial" w:cs="Arial"/>
          <w:iCs/>
        </w:rPr>
        <w:t xml:space="preserve"> r</w:t>
      </w:r>
      <w:r w:rsidR="00725EE1" w:rsidRPr="00024832">
        <w:rPr>
          <w:rFonts w:ascii="Arial" w:eastAsia="Calibri" w:hAnsi="Arial" w:cs="Arial"/>
          <w:iCs/>
        </w:rPr>
        <w:t xml:space="preserve">espondents look out </w:t>
      </w:r>
      <w:r w:rsidR="006E387E" w:rsidRPr="00024832">
        <w:rPr>
          <w:rFonts w:ascii="Arial" w:eastAsia="Calibri" w:hAnsi="Arial" w:cs="Arial"/>
          <w:iCs/>
        </w:rPr>
        <w:t>for in job adverts before</w:t>
      </w:r>
      <w:r w:rsidR="00725EE1" w:rsidRPr="00024832">
        <w:rPr>
          <w:rFonts w:ascii="Arial" w:eastAsia="Calibri" w:hAnsi="Arial" w:cs="Arial"/>
          <w:iCs/>
        </w:rPr>
        <w:t xml:space="preserve"> applying for </w:t>
      </w:r>
      <w:r w:rsidR="006E387E" w:rsidRPr="00024832">
        <w:rPr>
          <w:rFonts w:ascii="Arial" w:eastAsia="Calibri" w:hAnsi="Arial" w:cs="Arial"/>
          <w:iCs/>
        </w:rPr>
        <w:t xml:space="preserve">the job also stop them </w:t>
      </w:r>
      <w:r w:rsidR="00D40C31" w:rsidRPr="00024832">
        <w:rPr>
          <w:rFonts w:ascii="Arial" w:eastAsia="Calibri" w:hAnsi="Arial" w:cs="Arial"/>
          <w:iCs/>
        </w:rPr>
        <w:t xml:space="preserve">from applying. </w:t>
      </w:r>
      <w:r w:rsidR="006E35C0" w:rsidRPr="00024832">
        <w:rPr>
          <w:rFonts w:ascii="Arial" w:eastAsia="Calibri" w:hAnsi="Arial" w:cs="Arial"/>
          <w:iCs/>
        </w:rPr>
        <w:t xml:space="preserve">As much as not all personal characteristics scored high except age and sex, it still shows that personal characteristics are present and </w:t>
      </w:r>
      <w:r w:rsidR="00690FA3" w:rsidRPr="00024832">
        <w:rPr>
          <w:rFonts w:ascii="Arial" w:eastAsia="Calibri" w:hAnsi="Arial" w:cs="Arial"/>
          <w:iCs/>
        </w:rPr>
        <w:t xml:space="preserve">are </w:t>
      </w:r>
      <w:r w:rsidR="006E35C0" w:rsidRPr="00024832">
        <w:rPr>
          <w:rFonts w:ascii="Arial" w:eastAsia="Calibri" w:hAnsi="Arial" w:cs="Arial"/>
          <w:iCs/>
        </w:rPr>
        <w:t>influence</w:t>
      </w:r>
      <w:r w:rsidR="00B43BC5" w:rsidRPr="00024832">
        <w:rPr>
          <w:rFonts w:ascii="Arial" w:eastAsia="Calibri" w:hAnsi="Arial" w:cs="Arial"/>
          <w:iCs/>
        </w:rPr>
        <w:t>rs of</w:t>
      </w:r>
      <w:r w:rsidR="00D40C31" w:rsidRPr="00024832">
        <w:rPr>
          <w:rFonts w:ascii="Arial" w:eastAsia="Calibri" w:hAnsi="Arial" w:cs="Arial"/>
          <w:iCs/>
        </w:rPr>
        <w:t xml:space="preserve"> </w:t>
      </w:r>
      <w:r w:rsidR="006E35C0" w:rsidRPr="00024832">
        <w:rPr>
          <w:rFonts w:ascii="Arial" w:eastAsia="Calibri" w:hAnsi="Arial" w:cs="Arial"/>
          <w:iCs/>
        </w:rPr>
        <w:t>recruitment practices</w:t>
      </w:r>
      <w:r w:rsidR="00D40C31" w:rsidRPr="00024832">
        <w:rPr>
          <w:rFonts w:ascii="Arial" w:eastAsia="Calibri" w:hAnsi="Arial" w:cs="Arial"/>
          <w:iCs/>
        </w:rPr>
        <w:t xml:space="preserve">. </w:t>
      </w:r>
      <w:r w:rsidR="006D434F" w:rsidRPr="00024832">
        <w:rPr>
          <w:rFonts w:ascii="Arial" w:eastAsia="Calibri" w:hAnsi="Arial" w:cs="Arial"/>
          <w:iCs/>
        </w:rPr>
        <w:t xml:space="preserve">Job responsibilities and job descriptions also scored high on both tables. It is possible that the reason why </w:t>
      </w:r>
      <w:r w:rsidR="00FE0B35" w:rsidRPr="00024832">
        <w:rPr>
          <w:rFonts w:ascii="Arial" w:eastAsia="Calibri" w:hAnsi="Arial" w:cs="Arial"/>
          <w:iCs/>
        </w:rPr>
        <w:t>j</w:t>
      </w:r>
      <w:r w:rsidR="006A006E" w:rsidRPr="00024832">
        <w:rPr>
          <w:rFonts w:ascii="Arial" w:eastAsia="Calibri" w:hAnsi="Arial" w:cs="Arial"/>
          <w:iCs/>
        </w:rPr>
        <w:t>ob description</w:t>
      </w:r>
      <w:r w:rsidR="00A47C3F" w:rsidRPr="00024832">
        <w:rPr>
          <w:rFonts w:ascii="Arial" w:eastAsia="Calibri" w:hAnsi="Arial" w:cs="Arial"/>
          <w:iCs/>
        </w:rPr>
        <w:t>s</w:t>
      </w:r>
      <w:r w:rsidR="006A006E" w:rsidRPr="00024832">
        <w:rPr>
          <w:rFonts w:ascii="Arial" w:eastAsia="Calibri" w:hAnsi="Arial" w:cs="Arial"/>
          <w:iCs/>
        </w:rPr>
        <w:t xml:space="preserve"> </w:t>
      </w:r>
      <w:r w:rsidR="006D434F" w:rsidRPr="00024832">
        <w:rPr>
          <w:rFonts w:ascii="Arial" w:eastAsia="Calibri" w:hAnsi="Arial" w:cs="Arial"/>
          <w:iCs/>
        </w:rPr>
        <w:t xml:space="preserve">scored high is </w:t>
      </w:r>
      <w:r w:rsidR="00FE0B35" w:rsidRPr="00024832">
        <w:rPr>
          <w:rFonts w:ascii="Arial" w:eastAsia="Calibri" w:hAnsi="Arial" w:cs="Arial"/>
          <w:iCs/>
        </w:rPr>
        <w:t>that</w:t>
      </w:r>
      <w:r w:rsidR="006D434F" w:rsidRPr="00024832">
        <w:rPr>
          <w:rFonts w:ascii="Arial" w:eastAsia="Calibri" w:hAnsi="Arial" w:cs="Arial"/>
          <w:iCs/>
        </w:rPr>
        <w:t xml:space="preserve"> they can both contain discriminatory requirements. As discussed in </w:t>
      </w:r>
      <w:r w:rsidR="000A2E2C" w:rsidRPr="00024832">
        <w:rPr>
          <w:rFonts w:ascii="Arial" w:eastAsia="Calibri" w:hAnsi="Arial" w:cs="Arial"/>
          <w:iCs/>
        </w:rPr>
        <w:t xml:space="preserve">Section </w:t>
      </w:r>
      <w:r w:rsidR="006D434F" w:rsidRPr="00024832">
        <w:rPr>
          <w:rFonts w:ascii="Arial" w:eastAsia="Calibri" w:hAnsi="Arial" w:cs="Arial"/>
          <w:iCs/>
        </w:rPr>
        <w:t>6.1, discrimination was embedded in some job description</w:t>
      </w:r>
      <w:r w:rsidR="002916F8" w:rsidRPr="00024832">
        <w:rPr>
          <w:rFonts w:ascii="Arial" w:eastAsia="Calibri" w:hAnsi="Arial" w:cs="Arial"/>
          <w:iCs/>
        </w:rPr>
        <w:t>s</w:t>
      </w:r>
      <w:r w:rsidR="006D434F" w:rsidRPr="00024832">
        <w:rPr>
          <w:rFonts w:ascii="Arial" w:eastAsia="Calibri" w:hAnsi="Arial" w:cs="Arial"/>
          <w:iCs/>
        </w:rPr>
        <w:t xml:space="preserve"> and job responsibilit</w:t>
      </w:r>
      <w:r w:rsidR="002916F8" w:rsidRPr="00024832">
        <w:rPr>
          <w:rFonts w:ascii="Arial" w:eastAsia="Calibri" w:hAnsi="Arial" w:cs="Arial"/>
          <w:iCs/>
        </w:rPr>
        <w:t>ies</w:t>
      </w:r>
      <w:r w:rsidR="006D434F" w:rsidRPr="00024832">
        <w:rPr>
          <w:rFonts w:ascii="Arial" w:eastAsia="Calibri" w:hAnsi="Arial" w:cs="Arial"/>
          <w:iCs/>
        </w:rPr>
        <w:t xml:space="preserve"> explored. If respondents were aware of this, then the job description and responsibilities would be the first </w:t>
      </w:r>
      <w:r w:rsidR="00005981" w:rsidRPr="00024832">
        <w:rPr>
          <w:rFonts w:ascii="Arial" w:eastAsia="Calibri" w:hAnsi="Arial" w:cs="Arial"/>
          <w:iCs/>
        </w:rPr>
        <w:t xml:space="preserve">areas of consideration </w:t>
      </w:r>
      <w:r w:rsidR="006D434F" w:rsidRPr="00024832">
        <w:rPr>
          <w:rFonts w:ascii="Arial" w:eastAsia="Calibri" w:hAnsi="Arial" w:cs="Arial"/>
          <w:iCs/>
        </w:rPr>
        <w:t xml:space="preserve">not only because they want to match their skills but to see if they also match the discriminatory requirements. </w:t>
      </w:r>
    </w:p>
    <w:p w14:paraId="47B00E6C" w14:textId="3F8AAF94" w:rsidR="006D5986" w:rsidRPr="00024832" w:rsidRDefault="006D5986" w:rsidP="006D5986">
      <w:pPr>
        <w:spacing w:after="120" w:line="360" w:lineRule="auto"/>
        <w:jc w:val="both"/>
        <w:rPr>
          <w:rFonts w:ascii="Arial" w:eastAsia="Calibri" w:hAnsi="Arial" w:cs="Arial"/>
          <w:iCs/>
        </w:rPr>
      </w:pPr>
      <w:r w:rsidRPr="00024832">
        <w:rPr>
          <w:rFonts w:ascii="Arial" w:eastAsia="Calibri" w:hAnsi="Arial" w:cs="Arial"/>
          <w:iCs/>
        </w:rPr>
        <w:t xml:space="preserve">Although age and sex discrimination has been discussed in previous chapters, it cuts across all chapters and ascertaining which discriminatory requirements are prevalent in pre-employment practices is the primary objective of this thesis. Consequently, age and sex would be discussed in more detail below to </w:t>
      </w:r>
      <w:r w:rsidR="00672E99" w:rsidRPr="00024832">
        <w:rPr>
          <w:rFonts w:ascii="Arial" w:eastAsia="Calibri" w:hAnsi="Arial" w:cs="Arial"/>
          <w:iCs/>
        </w:rPr>
        <w:t>investigate</w:t>
      </w:r>
      <w:r w:rsidR="00827EB1" w:rsidRPr="00024832">
        <w:rPr>
          <w:rFonts w:ascii="Arial" w:eastAsia="Calibri" w:hAnsi="Arial" w:cs="Arial"/>
          <w:iCs/>
        </w:rPr>
        <w:t xml:space="preserve"> how they manifest in job adverts, </w:t>
      </w:r>
      <w:r w:rsidRPr="00024832">
        <w:rPr>
          <w:rFonts w:ascii="Arial" w:eastAsia="Calibri" w:hAnsi="Arial" w:cs="Arial"/>
          <w:iCs/>
        </w:rPr>
        <w:t xml:space="preserve">how respondents perceive it as discriminatory and how it prevents them from applying for a job. </w:t>
      </w:r>
    </w:p>
    <w:p w14:paraId="4826231F" w14:textId="77777777" w:rsidR="006D5986" w:rsidRPr="00024832" w:rsidRDefault="006D5986" w:rsidP="006D5986">
      <w:pPr>
        <w:spacing w:after="120" w:line="360" w:lineRule="auto"/>
        <w:jc w:val="both"/>
        <w:rPr>
          <w:rFonts w:ascii="Arial" w:eastAsia="Calibri" w:hAnsi="Arial" w:cs="Arial"/>
          <w:b/>
          <w:bCs/>
          <w:iCs/>
        </w:rPr>
      </w:pPr>
    </w:p>
    <w:p w14:paraId="7A1E2696" w14:textId="2E877177" w:rsidR="006D5986" w:rsidRPr="00024832" w:rsidRDefault="006D5986" w:rsidP="006D5986">
      <w:pPr>
        <w:keepNext/>
        <w:keepLines/>
        <w:spacing w:after="120" w:line="360" w:lineRule="auto"/>
        <w:outlineLvl w:val="2"/>
        <w:rPr>
          <w:rFonts w:ascii="Arial" w:eastAsia="Times New Roman" w:hAnsi="Arial" w:cs="Arial"/>
          <w:b/>
          <w:bCs/>
        </w:rPr>
      </w:pPr>
      <w:bookmarkStart w:id="170" w:name="_Toc122028280"/>
      <w:r w:rsidRPr="00024832">
        <w:rPr>
          <w:rFonts w:ascii="Arial" w:eastAsia="Times New Roman" w:hAnsi="Arial" w:cs="Arial"/>
          <w:b/>
          <w:bCs/>
        </w:rPr>
        <w:t>6.3.1</w:t>
      </w:r>
      <w:r w:rsidRPr="00024832">
        <w:rPr>
          <w:rFonts w:ascii="Arial" w:eastAsia="Times New Roman" w:hAnsi="Arial" w:cs="Arial"/>
          <w:b/>
          <w:bCs/>
        </w:rPr>
        <w:tab/>
        <w:t>Age</w:t>
      </w:r>
      <w:bookmarkEnd w:id="170"/>
      <w:r w:rsidRPr="00024832">
        <w:rPr>
          <w:rFonts w:ascii="Arial" w:eastAsia="Times New Roman" w:hAnsi="Arial" w:cs="Arial"/>
          <w:b/>
          <w:bCs/>
        </w:rPr>
        <w:t xml:space="preserve"> </w:t>
      </w:r>
    </w:p>
    <w:p w14:paraId="71BB4FE3" w14:textId="7961FC62" w:rsidR="006D5986" w:rsidRPr="00024832" w:rsidRDefault="006D5986" w:rsidP="006D5986">
      <w:pPr>
        <w:spacing w:after="120" w:line="360" w:lineRule="auto"/>
        <w:jc w:val="both"/>
        <w:rPr>
          <w:rFonts w:ascii="Arial" w:eastAsia="Calibri" w:hAnsi="Arial" w:cs="Arial"/>
        </w:rPr>
      </w:pPr>
      <w:r w:rsidRPr="00024832">
        <w:rPr>
          <w:rFonts w:ascii="Arial" w:eastAsia="Calibri" w:hAnsi="Arial" w:cs="Arial"/>
        </w:rPr>
        <w:t>Age is a momentous factor in the Nigerian labour market</w:t>
      </w:r>
      <w:r w:rsidR="00AF19B4">
        <w:rPr>
          <w:rFonts w:ascii="Arial" w:eastAsia="Calibri" w:hAnsi="Arial" w:cs="Arial"/>
        </w:rPr>
        <w:t>,</w:t>
      </w:r>
      <w:r w:rsidRPr="00024832">
        <w:rPr>
          <w:rFonts w:ascii="Arial" w:eastAsia="Calibri" w:hAnsi="Arial" w:cs="Arial"/>
          <w:vertAlign w:val="superscript"/>
        </w:rPr>
        <w:footnoteReference w:id="932"/>
      </w:r>
      <w:r w:rsidR="00DE7A65" w:rsidRPr="00024832">
        <w:rPr>
          <w:rFonts w:ascii="Arial" w:eastAsia="Calibri" w:hAnsi="Arial" w:cs="Arial"/>
        </w:rPr>
        <w:t xml:space="preserve"> </w:t>
      </w:r>
      <w:r w:rsidR="00B8079F" w:rsidRPr="00024832">
        <w:rPr>
          <w:rFonts w:ascii="Arial" w:eastAsia="Calibri" w:hAnsi="Arial" w:cs="Arial"/>
        </w:rPr>
        <w:t xml:space="preserve">and </w:t>
      </w:r>
      <w:r w:rsidR="00212748" w:rsidRPr="00024832">
        <w:rPr>
          <w:rFonts w:ascii="Arial" w:eastAsia="Calibri" w:hAnsi="Arial" w:cs="Arial"/>
        </w:rPr>
        <w:t xml:space="preserve">from the findings of this research, it </w:t>
      </w:r>
      <w:r w:rsidR="00B8079F" w:rsidRPr="00024832">
        <w:rPr>
          <w:rFonts w:ascii="Arial" w:eastAsia="Calibri" w:hAnsi="Arial" w:cs="Arial"/>
        </w:rPr>
        <w:t>is</w:t>
      </w:r>
      <w:r w:rsidRPr="00024832">
        <w:rPr>
          <w:rFonts w:ascii="Arial" w:eastAsia="Calibri" w:hAnsi="Arial" w:cs="Arial"/>
        </w:rPr>
        <w:t xml:space="preserve"> also t</w:t>
      </w:r>
      <w:r w:rsidRPr="00024832">
        <w:rPr>
          <w:rFonts w:ascii="Arial" w:eastAsia="Calibri" w:hAnsi="Arial" w:cs="Arial"/>
          <w:iCs/>
        </w:rPr>
        <w:t>h</w:t>
      </w:r>
      <w:r w:rsidRPr="00024832">
        <w:rPr>
          <w:rFonts w:ascii="Arial" w:eastAsia="Calibri" w:hAnsi="Arial" w:cs="Arial"/>
        </w:rPr>
        <w:t xml:space="preserve">e highest factor that </w:t>
      </w:r>
      <w:r w:rsidR="00ED72E6" w:rsidRPr="00024832">
        <w:rPr>
          <w:rFonts w:ascii="Arial" w:eastAsia="Calibri" w:hAnsi="Arial" w:cs="Arial"/>
        </w:rPr>
        <w:t>hinders</w:t>
      </w:r>
      <w:r w:rsidRPr="00024832">
        <w:rPr>
          <w:rFonts w:ascii="Arial" w:eastAsia="Calibri" w:hAnsi="Arial" w:cs="Arial"/>
        </w:rPr>
        <w:t xml:space="preserve"> respondents from applying for a job scoring </w:t>
      </w:r>
      <w:r w:rsidR="00417850" w:rsidRPr="00024832">
        <w:rPr>
          <w:rFonts w:ascii="Arial" w:eastAsia="Calibri" w:hAnsi="Arial" w:cs="Arial"/>
        </w:rPr>
        <w:t>5</w:t>
      </w:r>
      <w:r w:rsidR="00A83BB3" w:rsidRPr="00024832">
        <w:rPr>
          <w:rFonts w:ascii="Arial" w:eastAsia="Calibri" w:hAnsi="Arial" w:cs="Arial"/>
        </w:rPr>
        <w:t>1</w:t>
      </w:r>
      <w:r w:rsidRPr="00024832">
        <w:rPr>
          <w:rFonts w:ascii="Arial" w:eastAsia="Calibri" w:hAnsi="Arial" w:cs="Arial"/>
        </w:rPr>
        <w:t>%. Age discrimination occurs as a result of not offering employment to an applicant based on age</w:t>
      </w:r>
      <w:r w:rsidR="00AF19B4">
        <w:rPr>
          <w:rFonts w:ascii="Arial" w:eastAsia="Calibri" w:hAnsi="Arial" w:cs="Arial"/>
        </w:rPr>
        <w:t>.</w:t>
      </w:r>
      <w:r w:rsidRPr="00024832">
        <w:rPr>
          <w:rFonts w:ascii="Arial" w:eastAsia="Calibri" w:hAnsi="Arial" w:cs="Arial"/>
          <w:vertAlign w:val="superscript"/>
        </w:rPr>
        <w:footnoteReference w:id="933"/>
      </w:r>
      <w:r w:rsidRPr="00024832">
        <w:rPr>
          <w:rFonts w:ascii="Arial" w:eastAsia="Calibri" w:hAnsi="Arial" w:cs="Arial"/>
        </w:rPr>
        <w:t xml:space="preserve"> Despite ageing and shrinking labour markets, companies are reluctant to recruit older candidates</w:t>
      </w:r>
      <w:r w:rsidR="00AF19B4">
        <w:rPr>
          <w:rFonts w:ascii="Arial" w:eastAsia="Calibri" w:hAnsi="Arial" w:cs="Arial"/>
        </w:rPr>
        <w:t>.</w:t>
      </w:r>
      <w:r w:rsidRPr="00024832">
        <w:rPr>
          <w:rFonts w:ascii="Arial" w:eastAsia="Calibri" w:hAnsi="Arial" w:cs="Arial"/>
          <w:vertAlign w:val="superscript"/>
        </w:rPr>
        <w:footnoteReference w:id="934"/>
      </w:r>
      <w:r w:rsidRPr="00024832">
        <w:rPr>
          <w:rFonts w:ascii="Arial" w:eastAsia="Calibri" w:hAnsi="Arial" w:cs="Arial"/>
        </w:rPr>
        <w:t xml:space="preserve"> It is widely argued that older people’s diminishing employability is </w:t>
      </w:r>
      <w:r w:rsidRPr="00024832">
        <w:rPr>
          <w:rFonts w:ascii="Arial" w:eastAsia="Calibri" w:hAnsi="Arial" w:cs="Arial"/>
        </w:rPr>
        <w:lastRenderedPageBreak/>
        <w:t>triggered by adverse age categorises</w:t>
      </w:r>
      <w:r w:rsidR="00AF19B4">
        <w:rPr>
          <w:rFonts w:ascii="Arial" w:eastAsia="Calibri" w:hAnsi="Arial" w:cs="Arial"/>
        </w:rPr>
        <w:t>.</w:t>
      </w:r>
      <w:r w:rsidRPr="00024832">
        <w:rPr>
          <w:rFonts w:ascii="Arial" w:eastAsia="Calibri" w:hAnsi="Arial" w:cs="Arial"/>
          <w:vertAlign w:val="superscript"/>
        </w:rPr>
        <w:footnoteReference w:id="935"/>
      </w:r>
      <w:r w:rsidRPr="00024832">
        <w:rPr>
          <w:rFonts w:ascii="Arial" w:eastAsia="Calibri" w:hAnsi="Arial" w:cs="Arial"/>
        </w:rPr>
        <w:t xml:space="preserve"> </w:t>
      </w:r>
      <w:r w:rsidR="00BF4C9E" w:rsidRPr="00024832">
        <w:rPr>
          <w:rFonts w:ascii="Arial" w:eastAsia="Calibri" w:hAnsi="Arial" w:cs="Arial"/>
        </w:rPr>
        <w:t xml:space="preserve">As </w:t>
      </w:r>
      <w:r w:rsidR="009A1D85" w:rsidRPr="00024832">
        <w:rPr>
          <w:rFonts w:ascii="Arial" w:eastAsia="Calibri" w:hAnsi="Arial" w:cs="Arial"/>
        </w:rPr>
        <w:t>discussed</w:t>
      </w:r>
      <w:r w:rsidR="00BF4C9E" w:rsidRPr="00024832">
        <w:rPr>
          <w:rFonts w:ascii="Arial" w:eastAsia="Calibri" w:hAnsi="Arial" w:cs="Arial"/>
        </w:rPr>
        <w:t xml:space="preserve"> in </w:t>
      </w:r>
      <w:r w:rsidR="000A2E2C" w:rsidRPr="00024832">
        <w:rPr>
          <w:rFonts w:ascii="Arial" w:eastAsia="Calibri" w:hAnsi="Arial" w:cs="Arial"/>
        </w:rPr>
        <w:t xml:space="preserve">Chapter </w:t>
      </w:r>
      <w:r w:rsidR="003F4B51" w:rsidRPr="00024832">
        <w:rPr>
          <w:rFonts w:ascii="Arial" w:eastAsia="Calibri" w:hAnsi="Arial" w:cs="Arial"/>
        </w:rPr>
        <w:t>Five</w:t>
      </w:r>
      <w:r w:rsidR="00BF4C9E" w:rsidRPr="00024832">
        <w:rPr>
          <w:rFonts w:ascii="Arial" w:eastAsia="Calibri" w:hAnsi="Arial" w:cs="Arial"/>
        </w:rPr>
        <w:t xml:space="preserve">, </w:t>
      </w:r>
      <w:r w:rsidR="000A2E2C" w:rsidRPr="00024832">
        <w:rPr>
          <w:rFonts w:ascii="Arial" w:eastAsia="Calibri" w:hAnsi="Arial" w:cs="Arial"/>
        </w:rPr>
        <w:t xml:space="preserve">Section </w:t>
      </w:r>
      <w:r w:rsidR="00BF4C9E" w:rsidRPr="00024832">
        <w:rPr>
          <w:rFonts w:ascii="Arial" w:eastAsia="Calibri" w:hAnsi="Arial" w:cs="Arial"/>
        </w:rPr>
        <w:t xml:space="preserve">5.5.1, </w:t>
      </w:r>
      <w:r w:rsidR="001E21A7" w:rsidRPr="00024832">
        <w:rPr>
          <w:rFonts w:ascii="Arial" w:eastAsia="Calibri" w:hAnsi="Arial" w:cs="Arial"/>
        </w:rPr>
        <w:t>age discrimination is also influenced by culture</w:t>
      </w:r>
      <w:r w:rsidR="00C2259E" w:rsidRPr="00024832">
        <w:rPr>
          <w:rFonts w:ascii="Arial" w:eastAsia="Calibri" w:hAnsi="Arial" w:cs="Arial"/>
        </w:rPr>
        <w:t>,</w:t>
      </w:r>
      <w:r w:rsidR="001E21A7" w:rsidRPr="00024832">
        <w:rPr>
          <w:rFonts w:ascii="Arial" w:eastAsia="Calibri" w:hAnsi="Arial" w:cs="Arial"/>
        </w:rPr>
        <w:t xml:space="preserve"> where</w:t>
      </w:r>
      <w:r w:rsidR="00322365" w:rsidRPr="00024832">
        <w:rPr>
          <w:rFonts w:ascii="Arial" w:eastAsia="Calibri" w:hAnsi="Arial" w:cs="Arial"/>
        </w:rPr>
        <w:t xml:space="preserve">by some organisations </w:t>
      </w:r>
      <w:r w:rsidR="009A1D85" w:rsidRPr="00024832">
        <w:rPr>
          <w:rFonts w:ascii="Arial" w:eastAsia="Calibri" w:hAnsi="Arial" w:cs="Arial"/>
        </w:rPr>
        <w:t>actively</w:t>
      </w:r>
      <w:r w:rsidR="00322365" w:rsidRPr="00024832">
        <w:rPr>
          <w:rFonts w:ascii="Arial" w:eastAsia="Calibri" w:hAnsi="Arial" w:cs="Arial"/>
        </w:rPr>
        <w:t xml:space="preserve"> prefer younger candidates because they believe that younger people are more productive than older people</w:t>
      </w:r>
      <w:r w:rsidR="00433099">
        <w:rPr>
          <w:rFonts w:ascii="Arial" w:eastAsia="Calibri" w:hAnsi="Arial" w:cs="Arial"/>
        </w:rPr>
        <w:t>.</w:t>
      </w:r>
      <w:r w:rsidR="00177E5F" w:rsidRPr="00024832">
        <w:rPr>
          <w:rStyle w:val="FootnoteReference"/>
          <w:rFonts w:ascii="Arial" w:eastAsia="Calibri" w:hAnsi="Arial" w:cs="Arial"/>
        </w:rPr>
        <w:footnoteReference w:id="936"/>
      </w:r>
      <w:r w:rsidR="00322365" w:rsidRPr="00024832">
        <w:rPr>
          <w:rFonts w:ascii="Arial" w:eastAsia="Calibri" w:hAnsi="Arial" w:cs="Arial"/>
        </w:rPr>
        <w:t xml:space="preserve"> This was also confirmed by </w:t>
      </w:r>
      <w:r w:rsidR="00245F79" w:rsidRPr="00024832">
        <w:rPr>
          <w:rFonts w:ascii="Arial" w:eastAsia="Calibri" w:hAnsi="Arial" w:cs="Arial"/>
        </w:rPr>
        <w:t xml:space="preserve">one of </w:t>
      </w:r>
      <w:r w:rsidR="00B35C53" w:rsidRPr="00024832">
        <w:rPr>
          <w:rFonts w:ascii="Arial" w:eastAsia="Calibri" w:hAnsi="Arial" w:cs="Arial"/>
        </w:rPr>
        <w:t>the HR professional</w:t>
      </w:r>
      <w:r w:rsidR="00245F79" w:rsidRPr="00024832">
        <w:rPr>
          <w:rFonts w:ascii="Arial" w:eastAsia="Calibri" w:hAnsi="Arial" w:cs="Arial"/>
        </w:rPr>
        <w:t>s</w:t>
      </w:r>
      <w:r w:rsidR="00B35C53" w:rsidRPr="00024832">
        <w:rPr>
          <w:rFonts w:ascii="Arial" w:eastAsia="Calibri" w:hAnsi="Arial" w:cs="Arial"/>
        </w:rPr>
        <w:t xml:space="preserve"> interviewed, HRP3</w:t>
      </w:r>
      <w:r w:rsidR="00C2259E" w:rsidRPr="00024832">
        <w:rPr>
          <w:rFonts w:ascii="Arial" w:eastAsia="Calibri" w:hAnsi="Arial" w:cs="Arial"/>
        </w:rPr>
        <w:t>,</w:t>
      </w:r>
      <w:r w:rsidR="00310B27" w:rsidRPr="00024832">
        <w:rPr>
          <w:rFonts w:ascii="Arial" w:eastAsia="Calibri" w:hAnsi="Arial" w:cs="Arial"/>
        </w:rPr>
        <w:t xml:space="preserve"> </w:t>
      </w:r>
      <w:r w:rsidR="009F3E5A" w:rsidRPr="00024832">
        <w:rPr>
          <w:rFonts w:ascii="Arial" w:eastAsia="Calibri" w:hAnsi="Arial" w:cs="Arial"/>
        </w:rPr>
        <w:t xml:space="preserve">who stated that </w:t>
      </w:r>
      <w:r w:rsidR="00C2259E" w:rsidRPr="00024832">
        <w:rPr>
          <w:rFonts w:ascii="Arial" w:eastAsia="Calibri" w:hAnsi="Arial" w:cs="Arial"/>
        </w:rPr>
        <w:t>their</w:t>
      </w:r>
      <w:r w:rsidR="009F3E5A" w:rsidRPr="00024832">
        <w:rPr>
          <w:rFonts w:ascii="Arial" w:eastAsia="Calibri" w:hAnsi="Arial" w:cs="Arial"/>
        </w:rPr>
        <w:t xml:space="preserve"> organisation recruits younger </w:t>
      </w:r>
      <w:r w:rsidR="00224CAC" w:rsidRPr="00024832">
        <w:rPr>
          <w:rFonts w:ascii="Arial" w:eastAsia="Calibri" w:hAnsi="Arial" w:cs="Arial"/>
        </w:rPr>
        <w:t>candidates due to their productivity and ‘conceptual block’</w:t>
      </w:r>
      <w:r w:rsidR="00E91B6A" w:rsidRPr="00024832">
        <w:rPr>
          <w:rFonts w:ascii="Arial" w:eastAsia="Calibri" w:hAnsi="Arial" w:cs="Arial"/>
        </w:rPr>
        <w:t xml:space="preserve">. </w:t>
      </w:r>
    </w:p>
    <w:p w14:paraId="43AA1A58" w14:textId="27EF4A6C" w:rsidR="00D54305" w:rsidRPr="00024832" w:rsidRDefault="00684E02" w:rsidP="002842BD">
      <w:pPr>
        <w:spacing w:after="120" w:line="360" w:lineRule="auto"/>
        <w:jc w:val="both"/>
        <w:rPr>
          <w:rFonts w:ascii="Arial" w:eastAsia="Calibri" w:hAnsi="Arial" w:cs="Arial"/>
        </w:rPr>
      </w:pPr>
      <w:r w:rsidRPr="00024832">
        <w:rPr>
          <w:rFonts w:ascii="Arial" w:eastAsia="Calibri" w:hAnsi="Arial" w:cs="Arial"/>
        </w:rPr>
        <w:t xml:space="preserve">Age discrimination in employment in Nigeria is widespread and </w:t>
      </w:r>
      <w:r w:rsidR="001B4FF9" w:rsidRPr="00024832">
        <w:rPr>
          <w:rFonts w:ascii="Arial" w:eastAsia="Calibri" w:hAnsi="Arial" w:cs="Arial"/>
        </w:rPr>
        <w:t>is</w:t>
      </w:r>
      <w:r w:rsidR="006D5986" w:rsidRPr="00024832">
        <w:rPr>
          <w:rFonts w:ascii="Arial" w:eastAsia="Calibri" w:hAnsi="Arial" w:cs="Arial"/>
        </w:rPr>
        <w:t xml:space="preserve"> inversely associated with positive job results across age groups</w:t>
      </w:r>
      <w:r w:rsidR="00AF19B4">
        <w:rPr>
          <w:rFonts w:ascii="Arial" w:eastAsia="Calibri" w:hAnsi="Arial" w:cs="Arial"/>
        </w:rPr>
        <w:t>.</w:t>
      </w:r>
      <w:r w:rsidR="006D5986" w:rsidRPr="00024832">
        <w:rPr>
          <w:rFonts w:ascii="Arial" w:eastAsia="Calibri" w:hAnsi="Arial" w:cs="Arial"/>
          <w:vertAlign w:val="superscript"/>
        </w:rPr>
        <w:footnoteReference w:id="937"/>
      </w:r>
      <w:r w:rsidR="006D5986" w:rsidRPr="00024832">
        <w:rPr>
          <w:rFonts w:ascii="Arial" w:eastAsia="Calibri" w:hAnsi="Arial" w:cs="Arial"/>
        </w:rPr>
        <w:t xml:space="preserve"> Organisations do not realise that when certain groups of applicants are excluded because of discrimination, they also bear the losses of missing out on </w:t>
      </w:r>
      <w:r w:rsidR="00D54305" w:rsidRPr="00024832">
        <w:rPr>
          <w:rFonts w:ascii="Arial" w:eastAsia="Calibri" w:hAnsi="Arial" w:cs="Arial"/>
        </w:rPr>
        <w:t xml:space="preserve">some skilled and </w:t>
      </w:r>
      <w:r w:rsidR="006D5986" w:rsidRPr="00024832">
        <w:rPr>
          <w:rFonts w:ascii="Arial" w:eastAsia="Calibri" w:hAnsi="Arial" w:cs="Arial"/>
        </w:rPr>
        <w:t xml:space="preserve">competent </w:t>
      </w:r>
      <w:r w:rsidR="00D54305" w:rsidRPr="00024832">
        <w:rPr>
          <w:rFonts w:ascii="Arial" w:eastAsia="Calibri" w:hAnsi="Arial" w:cs="Arial"/>
        </w:rPr>
        <w:t xml:space="preserve">job </w:t>
      </w:r>
      <w:r w:rsidR="006D5986" w:rsidRPr="00024832">
        <w:rPr>
          <w:rFonts w:ascii="Arial" w:eastAsia="Calibri" w:hAnsi="Arial" w:cs="Arial"/>
        </w:rPr>
        <w:t>applicants</w:t>
      </w:r>
      <w:r w:rsidR="00AF19B4">
        <w:rPr>
          <w:rFonts w:ascii="Arial" w:eastAsia="Calibri" w:hAnsi="Arial" w:cs="Arial"/>
        </w:rPr>
        <w:t>.</w:t>
      </w:r>
      <w:r w:rsidR="006D5986" w:rsidRPr="00024832">
        <w:rPr>
          <w:rFonts w:ascii="Arial" w:eastAsia="Calibri" w:hAnsi="Arial" w:cs="Arial"/>
          <w:vertAlign w:val="superscript"/>
        </w:rPr>
        <w:footnoteReference w:id="938"/>
      </w:r>
      <w:r w:rsidR="006D5986" w:rsidRPr="00024832">
        <w:rPr>
          <w:rFonts w:ascii="Arial" w:eastAsia="Calibri" w:hAnsi="Arial" w:cs="Arial"/>
        </w:rPr>
        <w:t xml:space="preserve"> </w:t>
      </w:r>
    </w:p>
    <w:p w14:paraId="2DEAE140" w14:textId="7D4FD6C3" w:rsidR="002842BD" w:rsidRPr="00024832" w:rsidRDefault="007747DD" w:rsidP="002842BD">
      <w:pPr>
        <w:spacing w:after="120" w:line="360" w:lineRule="auto"/>
        <w:jc w:val="both"/>
        <w:rPr>
          <w:rFonts w:ascii="Arial" w:eastAsia="Calibri" w:hAnsi="Arial" w:cs="Arial"/>
        </w:rPr>
      </w:pPr>
      <w:r w:rsidRPr="00024832">
        <w:rPr>
          <w:rFonts w:ascii="Arial" w:eastAsia="Calibri" w:hAnsi="Arial" w:cs="Arial"/>
        </w:rPr>
        <w:t>A</w:t>
      </w:r>
      <w:r w:rsidR="006D5986" w:rsidRPr="00024832">
        <w:rPr>
          <w:rFonts w:ascii="Arial" w:eastAsia="Calibri" w:hAnsi="Arial" w:cs="Arial"/>
        </w:rPr>
        <w:t xml:space="preserve">s discussed in </w:t>
      </w:r>
      <w:r w:rsidR="000A2E2C" w:rsidRPr="00024832">
        <w:rPr>
          <w:rFonts w:ascii="Arial" w:eastAsia="Calibri" w:hAnsi="Arial" w:cs="Arial"/>
        </w:rPr>
        <w:t xml:space="preserve">Chapter </w:t>
      </w:r>
      <w:r w:rsidR="00B237F6" w:rsidRPr="00024832">
        <w:rPr>
          <w:rFonts w:ascii="Arial" w:eastAsia="Calibri" w:hAnsi="Arial" w:cs="Arial"/>
        </w:rPr>
        <w:t>One</w:t>
      </w:r>
      <w:r w:rsidR="006D5986" w:rsidRPr="00024832">
        <w:rPr>
          <w:rFonts w:ascii="Arial" w:eastAsia="Calibri" w:hAnsi="Arial" w:cs="Arial"/>
        </w:rPr>
        <w:t xml:space="preserve">, </w:t>
      </w:r>
      <w:r w:rsidR="000A2E2C" w:rsidRPr="00024832">
        <w:rPr>
          <w:rFonts w:ascii="Arial" w:eastAsia="Calibri" w:hAnsi="Arial" w:cs="Arial"/>
        </w:rPr>
        <w:t xml:space="preserve">Section </w:t>
      </w:r>
      <w:r w:rsidR="006D5986" w:rsidRPr="00024832">
        <w:rPr>
          <w:rFonts w:ascii="Arial" w:eastAsia="Calibri" w:hAnsi="Arial" w:cs="Arial"/>
        </w:rPr>
        <w:t>1.2, Lucas et al.</w:t>
      </w:r>
      <w:r w:rsidRPr="00024832">
        <w:rPr>
          <w:rFonts w:ascii="Arial" w:eastAsia="Calibri" w:hAnsi="Arial" w:cs="Arial"/>
        </w:rPr>
        <w:t>,</w:t>
      </w:r>
      <w:r w:rsidR="006D5986" w:rsidRPr="00024832">
        <w:rPr>
          <w:rFonts w:ascii="Arial" w:eastAsia="Calibri" w:hAnsi="Arial" w:cs="Arial"/>
        </w:rPr>
        <w:t xml:space="preserve"> in their study</w:t>
      </w:r>
      <w:r w:rsidRPr="00024832">
        <w:rPr>
          <w:rFonts w:ascii="Arial" w:eastAsia="Calibri" w:hAnsi="Arial" w:cs="Arial"/>
        </w:rPr>
        <w:t>,</w:t>
      </w:r>
      <w:r w:rsidR="006D5986" w:rsidRPr="00024832">
        <w:rPr>
          <w:rFonts w:ascii="Arial" w:eastAsia="Calibri" w:hAnsi="Arial" w:cs="Arial"/>
        </w:rPr>
        <w:t xml:space="preserve"> which </w:t>
      </w:r>
      <w:r w:rsidR="00B43939" w:rsidRPr="00024832">
        <w:rPr>
          <w:rFonts w:ascii="Arial" w:eastAsia="Calibri" w:hAnsi="Arial" w:cs="Arial"/>
        </w:rPr>
        <w:t>probed</w:t>
      </w:r>
      <w:r w:rsidR="006D5986" w:rsidRPr="00024832">
        <w:rPr>
          <w:rFonts w:ascii="Arial" w:eastAsia="Calibri" w:hAnsi="Arial" w:cs="Arial"/>
        </w:rPr>
        <w:t xml:space="preserve"> </w:t>
      </w:r>
      <w:r w:rsidR="00F7362E" w:rsidRPr="00024832">
        <w:rPr>
          <w:rFonts w:ascii="Arial" w:eastAsia="Calibri" w:hAnsi="Arial" w:cs="Arial"/>
        </w:rPr>
        <w:t>into</w:t>
      </w:r>
      <w:r w:rsidR="006D5986" w:rsidRPr="00024832">
        <w:rPr>
          <w:rFonts w:ascii="Arial" w:eastAsia="Calibri" w:hAnsi="Arial" w:cs="Arial"/>
        </w:rPr>
        <w:t xml:space="preserve"> the lack of specific legislation governing age discrimination against job seekers in Nigeria</w:t>
      </w:r>
      <w:r w:rsidRPr="00024832">
        <w:rPr>
          <w:rFonts w:ascii="Arial" w:eastAsia="Calibri" w:hAnsi="Arial" w:cs="Arial"/>
        </w:rPr>
        <w:t>,</w:t>
      </w:r>
      <w:r w:rsidR="006D5986" w:rsidRPr="00024832">
        <w:rPr>
          <w:rFonts w:ascii="Arial" w:eastAsia="Calibri" w:hAnsi="Arial" w:cs="Arial"/>
        </w:rPr>
        <w:t xml:space="preserve"> found that age discrimination is a common social issue confronting Nigerian youth</w:t>
      </w:r>
      <w:r w:rsidR="00AF19B4">
        <w:rPr>
          <w:rFonts w:ascii="Arial" w:eastAsia="Calibri" w:hAnsi="Arial" w:cs="Arial"/>
        </w:rPr>
        <w:t>.</w:t>
      </w:r>
      <w:r w:rsidR="00FE3BC9" w:rsidRPr="00024832">
        <w:rPr>
          <w:rStyle w:val="FootnoteReference"/>
          <w:rFonts w:ascii="Arial" w:eastAsia="Calibri" w:hAnsi="Arial" w:cs="Arial"/>
        </w:rPr>
        <w:footnoteReference w:id="939"/>
      </w:r>
      <w:r w:rsidR="006D5986" w:rsidRPr="00024832">
        <w:rPr>
          <w:rFonts w:ascii="Arial" w:eastAsia="Calibri" w:hAnsi="Arial" w:cs="Arial"/>
        </w:rPr>
        <w:t xml:space="preserve"> </w:t>
      </w:r>
      <w:r w:rsidR="00DA12A5" w:rsidRPr="00024832">
        <w:rPr>
          <w:rFonts w:ascii="Arial" w:eastAsia="Calibri" w:hAnsi="Arial" w:cs="Arial"/>
        </w:rPr>
        <w:t xml:space="preserve">Age is not listed as a prohibitive ground under section 42 of the Nigerian Constitution </w:t>
      </w:r>
      <w:r w:rsidR="00351D63" w:rsidRPr="00024832">
        <w:rPr>
          <w:rFonts w:ascii="Arial" w:eastAsia="Calibri" w:hAnsi="Arial" w:cs="Arial"/>
        </w:rPr>
        <w:t>1999 (</w:t>
      </w:r>
      <w:r w:rsidR="000376E5" w:rsidRPr="00024832">
        <w:rPr>
          <w:rFonts w:ascii="Arial" w:eastAsia="Calibri" w:hAnsi="Arial" w:cs="Arial"/>
        </w:rPr>
        <w:t>as amended 2011</w:t>
      </w:r>
      <w:r w:rsidR="00351D63" w:rsidRPr="00024832">
        <w:rPr>
          <w:rFonts w:ascii="Arial" w:eastAsia="Calibri" w:hAnsi="Arial" w:cs="Arial"/>
        </w:rPr>
        <w:t>)</w:t>
      </w:r>
      <w:r w:rsidR="00367324" w:rsidRPr="00024832">
        <w:rPr>
          <w:rFonts w:ascii="Arial" w:eastAsia="Calibri" w:hAnsi="Arial" w:cs="Arial"/>
        </w:rPr>
        <w:t>. S</w:t>
      </w:r>
      <w:r w:rsidR="00DA12A5" w:rsidRPr="00024832">
        <w:rPr>
          <w:rFonts w:ascii="Arial" w:eastAsia="Calibri" w:hAnsi="Arial" w:cs="Arial"/>
        </w:rPr>
        <w:t>o, technically, it is not illegal for org</w:t>
      </w:r>
      <w:r w:rsidR="00224CAC" w:rsidRPr="00024832">
        <w:rPr>
          <w:rFonts w:ascii="Arial" w:eastAsia="Calibri" w:hAnsi="Arial" w:cs="Arial"/>
        </w:rPr>
        <w:t>a</w:t>
      </w:r>
      <w:r w:rsidR="00DA12A5" w:rsidRPr="00024832">
        <w:rPr>
          <w:rFonts w:ascii="Arial" w:eastAsia="Calibri" w:hAnsi="Arial" w:cs="Arial"/>
        </w:rPr>
        <w:t>ni</w:t>
      </w:r>
      <w:r w:rsidR="00224CAC" w:rsidRPr="00024832">
        <w:rPr>
          <w:rFonts w:ascii="Arial" w:eastAsia="Calibri" w:hAnsi="Arial" w:cs="Arial"/>
        </w:rPr>
        <w:t>s</w:t>
      </w:r>
      <w:r w:rsidR="00DA12A5" w:rsidRPr="00024832">
        <w:rPr>
          <w:rFonts w:ascii="Arial" w:eastAsia="Calibri" w:hAnsi="Arial" w:cs="Arial"/>
        </w:rPr>
        <w:t xml:space="preserve">ations to state or request for a specific age range (see </w:t>
      </w:r>
      <w:r w:rsidR="000A2E2C" w:rsidRPr="00024832">
        <w:rPr>
          <w:rFonts w:ascii="Arial" w:eastAsia="Calibri" w:hAnsi="Arial" w:cs="Arial"/>
        </w:rPr>
        <w:t xml:space="preserve">Chapter </w:t>
      </w:r>
      <w:r w:rsidR="00B237F6" w:rsidRPr="00024832">
        <w:rPr>
          <w:rFonts w:ascii="Arial" w:eastAsia="Calibri" w:hAnsi="Arial" w:cs="Arial"/>
        </w:rPr>
        <w:t>Three</w:t>
      </w:r>
      <w:r w:rsidR="00DA12A5" w:rsidRPr="00024832">
        <w:rPr>
          <w:rFonts w:ascii="Arial" w:eastAsia="Calibri" w:hAnsi="Arial" w:cs="Arial"/>
        </w:rPr>
        <w:t xml:space="preserve">, </w:t>
      </w:r>
      <w:r w:rsidR="000A2E2C" w:rsidRPr="00024832">
        <w:rPr>
          <w:rFonts w:ascii="Arial" w:eastAsia="Calibri" w:hAnsi="Arial" w:cs="Arial"/>
        </w:rPr>
        <w:t xml:space="preserve">Section </w:t>
      </w:r>
      <w:r w:rsidR="00DA12A5" w:rsidRPr="00024832">
        <w:rPr>
          <w:rFonts w:ascii="Arial" w:eastAsia="Calibri" w:hAnsi="Arial" w:cs="Arial"/>
        </w:rPr>
        <w:t xml:space="preserve">3.3). </w:t>
      </w:r>
      <w:r w:rsidR="00B05CFB" w:rsidRPr="00024832">
        <w:rPr>
          <w:rFonts w:ascii="Arial" w:eastAsia="Calibri" w:hAnsi="Arial" w:cs="Arial"/>
        </w:rPr>
        <w:t xml:space="preserve">Even if it were clearly written in section 42, </w:t>
      </w:r>
      <w:r w:rsidR="00920128" w:rsidRPr="00024832">
        <w:rPr>
          <w:rFonts w:ascii="Arial" w:eastAsia="Calibri" w:hAnsi="Arial" w:cs="Arial"/>
        </w:rPr>
        <w:t xml:space="preserve">some </w:t>
      </w:r>
      <w:r w:rsidR="00B05CFB" w:rsidRPr="00024832">
        <w:rPr>
          <w:rFonts w:ascii="Arial" w:eastAsia="Calibri" w:hAnsi="Arial" w:cs="Arial"/>
        </w:rPr>
        <w:t>organisations would still not adhere to it as having personal characteristics in job adverts is culturally influenced in Lagos state (</w:t>
      </w:r>
      <w:r w:rsidR="000A2E2C" w:rsidRPr="00024832">
        <w:rPr>
          <w:rFonts w:ascii="Arial" w:eastAsia="Calibri" w:hAnsi="Arial" w:cs="Arial"/>
        </w:rPr>
        <w:t xml:space="preserve">Chapter </w:t>
      </w:r>
      <w:r w:rsidR="00B237F6" w:rsidRPr="00024832">
        <w:rPr>
          <w:rFonts w:ascii="Arial" w:eastAsia="Calibri" w:hAnsi="Arial" w:cs="Arial"/>
        </w:rPr>
        <w:t>Five</w:t>
      </w:r>
      <w:r w:rsidR="00B05CFB" w:rsidRPr="00024832">
        <w:rPr>
          <w:rFonts w:ascii="Arial" w:eastAsia="Calibri" w:hAnsi="Arial" w:cs="Arial"/>
        </w:rPr>
        <w:t>).</w:t>
      </w:r>
      <w:r w:rsidR="00920128" w:rsidRPr="00024832">
        <w:rPr>
          <w:rFonts w:ascii="Arial" w:eastAsia="Calibri" w:hAnsi="Arial" w:cs="Arial"/>
        </w:rPr>
        <w:t xml:space="preserve"> </w:t>
      </w:r>
      <w:r w:rsidR="002842BD" w:rsidRPr="00024832">
        <w:rPr>
          <w:rFonts w:ascii="Arial" w:eastAsia="Calibri" w:hAnsi="Arial" w:cs="Arial"/>
        </w:rPr>
        <w:t>This was also affirmed by HRP2, who stated that:</w:t>
      </w:r>
    </w:p>
    <w:p w14:paraId="3EE9BA2F" w14:textId="521E7189" w:rsidR="002842BD" w:rsidRPr="00024832" w:rsidRDefault="002842BD" w:rsidP="002842BD">
      <w:pPr>
        <w:spacing w:after="120" w:line="360" w:lineRule="auto"/>
        <w:ind w:left="227" w:right="227"/>
        <w:jc w:val="both"/>
        <w:rPr>
          <w:rFonts w:ascii="Arial" w:eastAsia="Calibri" w:hAnsi="Arial" w:cs="Arial"/>
          <w:i/>
          <w:iCs/>
        </w:rPr>
      </w:pPr>
      <w:r w:rsidRPr="00024832">
        <w:rPr>
          <w:rFonts w:ascii="Arial" w:eastAsia="Calibri" w:hAnsi="Arial" w:cs="Arial"/>
          <w:i/>
          <w:iCs/>
        </w:rPr>
        <w:t>‘Even if age were there [Constitution], does anybody in Nigeria pay attention to section 42 of the constitution?’</w:t>
      </w:r>
    </w:p>
    <w:p w14:paraId="28E227E6" w14:textId="3C37B65D" w:rsidR="00B740C6" w:rsidRPr="00024832" w:rsidRDefault="00DC5B9D" w:rsidP="0039695F">
      <w:pPr>
        <w:spacing w:after="120" w:line="360" w:lineRule="auto"/>
        <w:jc w:val="both"/>
        <w:rPr>
          <w:rFonts w:ascii="Arial" w:eastAsia="Calibri" w:hAnsi="Arial" w:cs="Arial"/>
        </w:rPr>
      </w:pPr>
      <w:r w:rsidRPr="00024832">
        <w:rPr>
          <w:rFonts w:ascii="Arial" w:eastAsia="Calibri" w:hAnsi="Arial" w:cs="Arial"/>
        </w:rPr>
        <w:lastRenderedPageBreak/>
        <w:t xml:space="preserve">This is true. </w:t>
      </w:r>
      <w:r w:rsidR="00B96EC5" w:rsidRPr="00024832">
        <w:rPr>
          <w:rFonts w:ascii="Arial" w:eastAsia="Calibri" w:hAnsi="Arial" w:cs="Arial"/>
        </w:rPr>
        <w:t xml:space="preserve">The presence of all other discriminatory requirements </w:t>
      </w:r>
      <w:r w:rsidRPr="00024832">
        <w:rPr>
          <w:rFonts w:ascii="Arial" w:eastAsia="Calibri" w:hAnsi="Arial" w:cs="Arial"/>
        </w:rPr>
        <w:t xml:space="preserve">such as gender, religion, ethnicity </w:t>
      </w:r>
      <w:r w:rsidR="00B96EC5" w:rsidRPr="00024832">
        <w:rPr>
          <w:rFonts w:ascii="Arial" w:eastAsia="Calibri" w:hAnsi="Arial" w:cs="Arial"/>
        </w:rPr>
        <w:t xml:space="preserve">in </w:t>
      </w:r>
      <w:r w:rsidRPr="00024832">
        <w:rPr>
          <w:rFonts w:ascii="Arial" w:eastAsia="Calibri" w:hAnsi="Arial" w:cs="Arial"/>
        </w:rPr>
        <w:t xml:space="preserve">some </w:t>
      </w:r>
      <w:r w:rsidR="00B96EC5" w:rsidRPr="00024832">
        <w:rPr>
          <w:rFonts w:ascii="Arial" w:eastAsia="Calibri" w:hAnsi="Arial" w:cs="Arial"/>
        </w:rPr>
        <w:t xml:space="preserve">job adverts proves that some organisations do not pay attention to the Constitution. </w:t>
      </w:r>
      <w:r w:rsidR="002C244E" w:rsidRPr="00024832">
        <w:rPr>
          <w:rFonts w:ascii="Arial" w:eastAsia="Calibri" w:hAnsi="Arial" w:cs="Arial"/>
        </w:rPr>
        <w:t>Discriminatory advertisements signal to the wider public that discrimination is an accepted practice that the authorities are unable or unwilling to tackle</w:t>
      </w:r>
      <w:r w:rsidR="00AF19B4">
        <w:rPr>
          <w:rFonts w:ascii="Arial" w:eastAsia="Calibri" w:hAnsi="Arial" w:cs="Arial"/>
        </w:rPr>
        <w:t>.</w:t>
      </w:r>
      <w:r w:rsidR="002C244E" w:rsidRPr="00024832">
        <w:rPr>
          <w:rStyle w:val="FootnoteReference"/>
          <w:rFonts w:ascii="Arial" w:eastAsia="Calibri" w:hAnsi="Arial" w:cs="Arial"/>
        </w:rPr>
        <w:footnoteReference w:id="940"/>
      </w:r>
      <w:r w:rsidR="002C244E" w:rsidRPr="00024832">
        <w:rPr>
          <w:rFonts w:ascii="Arial" w:eastAsia="Calibri" w:hAnsi="Arial" w:cs="Arial"/>
        </w:rPr>
        <w:t xml:space="preserve"> </w:t>
      </w:r>
      <w:r w:rsidR="007B152A" w:rsidRPr="00024832">
        <w:rPr>
          <w:rFonts w:ascii="Arial" w:eastAsia="Calibri" w:hAnsi="Arial" w:cs="Arial"/>
        </w:rPr>
        <w:t xml:space="preserve">Just because the law is silent on age does not make the act less discriminatory. </w:t>
      </w:r>
      <w:r w:rsidR="00B740C6" w:rsidRPr="00024832">
        <w:rPr>
          <w:rFonts w:ascii="Arial" w:eastAsia="Calibri" w:hAnsi="Arial" w:cs="Arial"/>
        </w:rPr>
        <w:t>Organisations send out a message that distinctions based on the prohibited non-discrimination grounds</w:t>
      </w:r>
      <w:r w:rsidR="007B152A" w:rsidRPr="00024832">
        <w:rPr>
          <w:rFonts w:ascii="Arial" w:eastAsia="Calibri" w:hAnsi="Arial" w:cs="Arial"/>
        </w:rPr>
        <w:t xml:space="preserve"> </w:t>
      </w:r>
      <w:r w:rsidR="00B740C6" w:rsidRPr="00024832">
        <w:rPr>
          <w:rFonts w:ascii="Arial" w:eastAsia="Calibri" w:hAnsi="Arial" w:cs="Arial"/>
        </w:rPr>
        <w:t>may still be made and will not be punished, regardless of the legislation in place.</w:t>
      </w:r>
      <w:r w:rsidR="0039695F" w:rsidRPr="00024832">
        <w:rPr>
          <w:rFonts w:ascii="Arial" w:hAnsi="Arial" w:cs="Arial"/>
        </w:rPr>
        <w:t xml:space="preserve"> </w:t>
      </w:r>
      <w:r w:rsidR="00250C53" w:rsidRPr="00024832">
        <w:rPr>
          <w:rFonts w:ascii="Arial" w:hAnsi="Arial" w:cs="Arial"/>
        </w:rPr>
        <w:t>Discriminatory job a</w:t>
      </w:r>
      <w:r w:rsidR="00250C53" w:rsidRPr="00024832">
        <w:rPr>
          <w:rFonts w:ascii="Arial" w:eastAsia="Calibri" w:hAnsi="Arial" w:cs="Arial"/>
        </w:rPr>
        <w:t>dvertisement</w:t>
      </w:r>
      <w:r w:rsidR="007D25A8" w:rsidRPr="00024832">
        <w:rPr>
          <w:rFonts w:ascii="Arial" w:eastAsia="Calibri" w:hAnsi="Arial" w:cs="Arial"/>
        </w:rPr>
        <w:t>s</w:t>
      </w:r>
      <w:r w:rsidR="00250C53" w:rsidRPr="00024832">
        <w:rPr>
          <w:rFonts w:ascii="Arial" w:eastAsia="Calibri" w:hAnsi="Arial" w:cs="Arial"/>
        </w:rPr>
        <w:t xml:space="preserve"> can plant a seed of a lack of confidence in the enforcement of equal treatment law to e</w:t>
      </w:r>
      <w:r w:rsidR="0039695F" w:rsidRPr="00024832">
        <w:rPr>
          <w:rFonts w:ascii="Arial" w:eastAsia="Calibri" w:hAnsi="Arial" w:cs="Arial"/>
        </w:rPr>
        <w:t>xcluded job seekers</w:t>
      </w:r>
      <w:r w:rsidR="00250C53" w:rsidRPr="00024832">
        <w:rPr>
          <w:rFonts w:ascii="Arial" w:eastAsia="Calibri" w:hAnsi="Arial" w:cs="Arial"/>
        </w:rPr>
        <w:t>.</w:t>
      </w:r>
    </w:p>
    <w:p w14:paraId="7E79BA79" w14:textId="21DA2AE7" w:rsidR="00F146CC" w:rsidRPr="00024832" w:rsidRDefault="00FB0D39" w:rsidP="00F146CC">
      <w:pPr>
        <w:spacing w:after="120" w:line="360" w:lineRule="auto"/>
        <w:jc w:val="both"/>
        <w:rPr>
          <w:rFonts w:ascii="Arial" w:eastAsia="Calibri" w:hAnsi="Arial" w:cs="Arial"/>
        </w:rPr>
      </w:pPr>
      <w:r w:rsidRPr="00024832">
        <w:rPr>
          <w:rFonts w:ascii="Arial" w:eastAsia="Calibri" w:hAnsi="Arial" w:cs="Arial"/>
        </w:rPr>
        <w:t>However</w:t>
      </w:r>
      <w:r w:rsidR="00920128" w:rsidRPr="00024832">
        <w:rPr>
          <w:rFonts w:ascii="Arial" w:eastAsia="Calibri" w:hAnsi="Arial" w:cs="Arial"/>
        </w:rPr>
        <w:t xml:space="preserve">, as findings showed </w:t>
      </w:r>
      <w:r w:rsidR="00603E08" w:rsidRPr="00024832">
        <w:rPr>
          <w:rFonts w:ascii="Arial" w:eastAsia="Calibri" w:hAnsi="Arial" w:cs="Arial"/>
        </w:rPr>
        <w:t xml:space="preserve">in </w:t>
      </w:r>
      <w:r w:rsidR="000A2E2C" w:rsidRPr="00024832">
        <w:rPr>
          <w:rFonts w:ascii="Arial" w:eastAsia="Calibri" w:hAnsi="Arial" w:cs="Arial"/>
        </w:rPr>
        <w:t xml:space="preserve">Chapter </w:t>
      </w:r>
      <w:r w:rsidR="003F4B51" w:rsidRPr="00024832">
        <w:rPr>
          <w:rFonts w:ascii="Arial" w:eastAsia="Calibri" w:hAnsi="Arial" w:cs="Arial"/>
        </w:rPr>
        <w:t>Five</w:t>
      </w:r>
      <w:r w:rsidR="00603E08" w:rsidRPr="00024832">
        <w:rPr>
          <w:rFonts w:ascii="Arial" w:eastAsia="Calibri" w:hAnsi="Arial" w:cs="Arial"/>
        </w:rPr>
        <w:t xml:space="preserve">, </w:t>
      </w:r>
      <w:r w:rsidR="000A2E2C" w:rsidRPr="00024832">
        <w:rPr>
          <w:rFonts w:ascii="Arial" w:eastAsia="Calibri" w:hAnsi="Arial" w:cs="Arial"/>
        </w:rPr>
        <w:t xml:space="preserve">Section </w:t>
      </w:r>
      <w:r w:rsidR="00603E08" w:rsidRPr="00024832">
        <w:rPr>
          <w:rFonts w:ascii="Arial" w:eastAsia="Calibri" w:hAnsi="Arial" w:cs="Arial"/>
        </w:rPr>
        <w:t xml:space="preserve">5.4, Figure 5.5, </w:t>
      </w:r>
      <w:r w:rsidR="00347107" w:rsidRPr="00024832">
        <w:rPr>
          <w:rFonts w:ascii="Arial" w:eastAsia="Calibri" w:hAnsi="Arial" w:cs="Arial"/>
        </w:rPr>
        <w:t>86</w:t>
      </w:r>
      <w:r w:rsidR="00E124AF" w:rsidRPr="00024832">
        <w:rPr>
          <w:rFonts w:ascii="Arial" w:eastAsia="Calibri" w:hAnsi="Arial" w:cs="Arial"/>
        </w:rPr>
        <w:t xml:space="preserve">% of respondents had their age written on their CVs. </w:t>
      </w:r>
      <w:r w:rsidR="009376B6" w:rsidRPr="00024832">
        <w:rPr>
          <w:rFonts w:ascii="Arial" w:eastAsia="Calibri" w:hAnsi="Arial" w:cs="Arial"/>
        </w:rPr>
        <w:t>Thus</w:t>
      </w:r>
      <w:r w:rsidR="00E124AF" w:rsidRPr="00024832">
        <w:rPr>
          <w:rFonts w:ascii="Arial" w:eastAsia="Calibri" w:hAnsi="Arial" w:cs="Arial"/>
        </w:rPr>
        <w:t>, whether or not age is prohibited</w:t>
      </w:r>
      <w:r w:rsidR="009376B6" w:rsidRPr="00024832">
        <w:rPr>
          <w:rFonts w:ascii="Arial" w:eastAsia="Calibri" w:hAnsi="Arial" w:cs="Arial"/>
        </w:rPr>
        <w:t xml:space="preserve"> under section 42</w:t>
      </w:r>
      <w:r w:rsidR="00AF19B4">
        <w:rPr>
          <w:rFonts w:ascii="Arial" w:eastAsia="Calibri" w:hAnsi="Arial" w:cs="Arial"/>
        </w:rPr>
        <w:t>,</w:t>
      </w:r>
      <w:r w:rsidR="009376B6" w:rsidRPr="00024832">
        <w:rPr>
          <w:rStyle w:val="FootnoteReference"/>
          <w:rFonts w:ascii="Arial" w:eastAsia="Calibri" w:hAnsi="Arial" w:cs="Arial"/>
        </w:rPr>
        <w:footnoteReference w:id="941"/>
      </w:r>
      <w:r w:rsidR="00E124AF" w:rsidRPr="00024832">
        <w:rPr>
          <w:rFonts w:ascii="Arial" w:eastAsia="Calibri" w:hAnsi="Arial" w:cs="Arial"/>
        </w:rPr>
        <w:t xml:space="preserve"> respondents would still reveal this to organisations which is likely to lead to discrimination. </w:t>
      </w:r>
    </w:p>
    <w:p w14:paraId="100E48AF" w14:textId="040AEF9A" w:rsidR="00F146CC" w:rsidRPr="00024832" w:rsidRDefault="006D5986" w:rsidP="000A156E">
      <w:pPr>
        <w:spacing w:after="120" w:line="360" w:lineRule="auto"/>
        <w:jc w:val="both"/>
        <w:rPr>
          <w:rFonts w:ascii="Arial" w:eastAsia="Calibri" w:hAnsi="Arial" w:cs="Arial"/>
          <w:i/>
          <w:iCs/>
        </w:rPr>
      </w:pPr>
      <w:r w:rsidRPr="00024832">
        <w:rPr>
          <w:rFonts w:ascii="Arial" w:eastAsia="Calibri" w:hAnsi="Arial" w:cs="Arial"/>
        </w:rPr>
        <w:t>With age discrimination in Lagos State, job seekers above the age of 30 are considered old or classed as older workers</w:t>
      </w:r>
      <w:r w:rsidR="00AF19B4">
        <w:rPr>
          <w:rFonts w:ascii="Arial" w:eastAsia="Calibri" w:hAnsi="Arial" w:cs="Arial"/>
        </w:rPr>
        <w:t>.</w:t>
      </w:r>
      <w:r w:rsidRPr="00024832">
        <w:rPr>
          <w:rFonts w:ascii="Arial" w:eastAsia="Calibri" w:hAnsi="Arial" w:cs="Arial"/>
          <w:vertAlign w:val="superscript"/>
        </w:rPr>
        <w:footnoteReference w:id="942"/>
      </w:r>
      <w:r w:rsidRPr="00024832">
        <w:rPr>
          <w:rFonts w:ascii="Arial" w:eastAsia="Calibri" w:hAnsi="Arial" w:cs="Arial"/>
        </w:rPr>
        <w:t xml:space="preserve"> In most cases, </w:t>
      </w:r>
      <w:r w:rsidR="00D94A45" w:rsidRPr="00024832">
        <w:rPr>
          <w:rFonts w:ascii="Arial" w:eastAsia="Calibri" w:hAnsi="Arial" w:cs="Arial"/>
        </w:rPr>
        <w:t>some</w:t>
      </w:r>
      <w:r w:rsidRPr="00024832">
        <w:rPr>
          <w:rFonts w:ascii="Arial" w:eastAsia="Calibri" w:hAnsi="Arial" w:cs="Arial"/>
        </w:rPr>
        <w:t xml:space="preserve"> private organisations require their potential applicants to be within the ages of 25 - 27 on average</w:t>
      </w:r>
      <w:r w:rsidR="00AF19B4">
        <w:rPr>
          <w:rFonts w:ascii="Arial" w:eastAsia="Calibri" w:hAnsi="Arial" w:cs="Arial"/>
        </w:rPr>
        <w:t>.</w:t>
      </w:r>
      <w:r w:rsidRPr="00024832">
        <w:rPr>
          <w:rFonts w:ascii="Arial" w:eastAsia="Calibri" w:hAnsi="Arial" w:cs="Arial"/>
          <w:vertAlign w:val="superscript"/>
        </w:rPr>
        <w:footnoteReference w:id="943"/>
      </w:r>
      <w:r w:rsidRPr="00024832">
        <w:rPr>
          <w:rFonts w:ascii="Arial" w:eastAsia="Calibri" w:hAnsi="Arial" w:cs="Arial"/>
        </w:rPr>
        <w:t xml:space="preserve"> </w:t>
      </w:r>
      <w:r w:rsidR="00EB0051" w:rsidRPr="00024832">
        <w:rPr>
          <w:rFonts w:ascii="Arial" w:eastAsia="Calibri" w:hAnsi="Arial" w:cs="Arial"/>
        </w:rPr>
        <w:t xml:space="preserve">An example </w:t>
      </w:r>
      <w:r w:rsidR="005C10D9" w:rsidRPr="00024832">
        <w:rPr>
          <w:rFonts w:ascii="Arial" w:eastAsia="Calibri" w:hAnsi="Arial" w:cs="Arial"/>
        </w:rPr>
        <w:t>is Figure 6.</w:t>
      </w:r>
      <w:r w:rsidR="003A7ADA" w:rsidRPr="00024832">
        <w:rPr>
          <w:rFonts w:ascii="Arial" w:eastAsia="Calibri" w:hAnsi="Arial" w:cs="Arial"/>
        </w:rPr>
        <w:t>4</w:t>
      </w:r>
      <w:r w:rsidR="005C10D9" w:rsidRPr="00024832">
        <w:rPr>
          <w:rFonts w:ascii="Arial" w:eastAsia="Calibri" w:hAnsi="Arial" w:cs="Arial"/>
        </w:rPr>
        <w:t xml:space="preserve"> below</w:t>
      </w:r>
      <w:r w:rsidR="000A156E" w:rsidRPr="00024832">
        <w:rPr>
          <w:rFonts w:ascii="Arial" w:eastAsia="Calibri" w:hAnsi="Arial" w:cs="Arial"/>
        </w:rPr>
        <w:t>,</w:t>
      </w:r>
      <w:r w:rsidR="005C10D9" w:rsidRPr="00024832">
        <w:rPr>
          <w:rFonts w:ascii="Arial" w:eastAsia="Calibri" w:hAnsi="Arial" w:cs="Arial"/>
        </w:rPr>
        <w:t xml:space="preserve"> where the recruiting organisation </w:t>
      </w:r>
      <w:r w:rsidR="00BD22E2" w:rsidRPr="00024832">
        <w:rPr>
          <w:rFonts w:ascii="Arial" w:eastAsia="Calibri" w:hAnsi="Arial" w:cs="Arial"/>
        </w:rPr>
        <w:t>wants applicants</w:t>
      </w:r>
      <w:r w:rsidR="002E6381" w:rsidRPr="00024832">
        <w:rPr>
          <w:rFonts w:ascii="Arial" w:eastAsia="Calibri" w:hAnsi="Arial" w:cs="Arial"/>
        </w:rPr>
        <w:t>'</w:t>
      </w:r>
      <w:r w:rsidR="00BD22E2" w:rsidRPr="00024832">
        <w:rPr>
          <w:rFonts w:ascii="Arial" w:eastAsia="Calibri" w:hAnsi="Arial" w:cs="Arial"/>
        </w:rPr>
        <w:t xml:space="preserve"> age to be a ‘</w:t>
      </w:r>
      <w:r w:rsidR="00BD22E2" w:rsidRPr="00024832">
        <w:rPr>
          <w:rFonts w:ascii="Arial" w:eastAsia="Calibri" w:hAnsi="Arial" w:cs="Arial"/>
          <w:u w:val="single"/>
        </w:rPr>
        <w:t>maximum of 26 years as of December 2019’</w:t>
      </w:r>
      <w:r w:rsidR="00774E71" w:rsidRPr="00024832">
        <w:rPr>
          <w:rFonts w:ascii="Arial" w:eastAsia="Calibri" w:hAnsi="Arial" w:cs="Arial"/>
        </w:rPr>
        <w:t>.</w:t>
      </w:r>
    </w:p>
    <w:p w14:paraId="2BB90D72" w14:textId="0F071ECB" w:rsidR="00E51994" w:rsidRPr="00024832" w:rsidRDefault="00E51994" w:rsidP="006D5986">
      <w:pPr>
        <w:spacing w:after="120" w:line="360" w:lineRule="auto"/>
        <w:jc w:val="both"/>
        <w:rPr>
          <w:rFonts w:ascii="Arial" w:eastAsia="Calibri" w:hAnsi="Arial" w:cs="Arial"/>
        </w:rPr>
      </w:pPr>
    </w:p>
    <w:p w14:paraId="7545899B" w14:textId="77777777" w:rsidR="00E51994" w:rsidRPr="00024832" w:rsidRDefault="00E51994" w:rsidP="00E51994">
      <w:pPr>
        <w:spacing w:after="120" w:line="240" w:lineRule="auto"/>
        <w:jc w:val="center"/>
        <w:rPr>
          <w:rFonts w:ascii="Arial" w:eastAsia="Calibri" w:hAnsi="Arial" w:cs="Arial"/>
        </w:rPr>
      </w:pPr>
      <w:r w:rsidRPr="00024832">
        <w:rPr>
          <w:rFonts w:ascii="Arial" w:eastAsia="Calibri" w:hAnsi="Arial" w:cs="Arial"/>
          <w:noProof/>
          <w:lang w:eastAsia="en-GB"/>
        </w:rPr>
        <w:lastRenderedPageBreak/>
        <w:drawing>
          <wp:inline distT="0" distB="0" distL="0" distR="0" wp14:anchorId="75BD77B3" wp14:editId="54AB56FB">
            <wp:extent cx="5592834" cy="3578165"/>
            <wp:effectExtent l="19050" t="19050" r="27305" b="22860"/>
            <wp:docPr id="21" name="Picture 21" descr="P150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P1507#yIS1"/>
                    <pic:cNvPicPr/>
                  </pic:nvPicPr>
                  <pic:blipFill rotWithShape="1">
                    <a:blip r:embed="rId53" cstate="print">
                      <a:extLst>
                        <a:ext uri="{BEBA8EAE-BF5A-486C-A8C5-ECC9F3942E4B}">
                          <a14:imgProps xmlns:a14="http://schemas.microsoft.com/office/drawing/2010/main">
                            <a14:imgLayer r:embed="rId54">
                              <a14:imgEffect>
                                <a14:sharpenSoften amount="50000"/>
                              </a14:imgEffect>
                            </a14:imgLayer>
                          </a14:imgProps>
                        </a:ext>
                        <a:ext uri="{28A0092B-C50C-407E-A947-70E740481C1C}">
                          <a14:useLocalDpi xmlns:a14="http://schemas.microsoft.com/office/drawing/2010/main" val="0"/>
                        </a:ext>
                      </a:extLst>
                    </a:blip>
                    <a:srcRect/>
                    <a:stretch/>
                  </pic:blipFill>
                  <pic:spPr bwMode="auto">
                    <a:xfrm>
                      <a:off x="0" y="0"/>
                      <a:ext cx="5615228" cy="3592492"/>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7BCEC2F" w14:textId="6FCA7A8A" w:rsidR="00E51994" w:rsidRPr="00024832" w:rsidRDefault="00E51994" w:rsidP="00E51994">
      <w:pPr>
        <w:spacing w:after="120" w:line="360" w:lineRule="auto"/>
        <w:jc w:val="center"/>
        <w:rPr>
          <w:rFonts w:ascii="Arial" w:eastAsia="Calibri" w:hAnsi="Arial" w:cs="Arial"/>
          <w:sz w:val="20"/>
          <w:szCs w:val="20"/>
        </w:rPr>
      </w:pPr>
      <w:r w:rsidRPr="00024832">
        <w:rPr>
          <w:rFonts w:ascii="Arial" w:eastAsia="Calibri" w:hAnsi="Arial" w:cs="Arial"/>
          <w:b/>
          <w:bCs/>
          <w:sz w:val="20"/>
          <w:szCs w:val="20"/>
        </w:rPr>
        <w:t>Figure 6.</w:t>
      </w:r>
      <w:r w:rsidR="003A7ADA" w:rsidRPr="00024832">
        <w:rPr>
          <w:rFonts w:ascii="Arial" w:eastAsia="Calibri" w:hAnsi="Arial" w:cs="Arial"/>
          <w:b/>
          <w:bCs/>
          <w:sz w:val="20"/>
          <w:szCs w:val="20"/>
        </w:rPr>
        <w:t>4</w:t>
      </w:r>
      <w:r w:rsidRPr="00024832">
        <w:rPr>
          <w:rFonts w:ascii="Arial" w:eastAsia="Calibri" w:hAnsi="Arial" w:cs="Arial"/>
          <w:sz w:val="20"/>
          <w:szCs w:val="20"/>
        </w:rPr>
        <w:t xml:space="preserve"> Job </w:t>
      </w:r>
      <w:r w:rsidR="00916034" w:rsidRPr="00024832">
        <w:rPr>
          <w:rFonts w:ascii="Arial" w:eastAsia="Calibri" w:hAnsi="Arial" w:cs="Arial"/>
          <w:sz w:val="20"/>
          <w:szCs w:val="20"/>
        </w:rPr>
        <w:t xml:space="preserve">Advertisement </w:t>
      </w:r>
      <w:r w:rsidRPr="00024832">
        <w:rPr>
          <w:rFonts w:ascii="Arial" w:eastAsia="Calibri" w:hAnsi="Arial" w:cs="Arial"/>
          <w:sz w:val="20"/>
          <w:szCs w:val="20"/>
        </w:rPr>
        <w:t>for ‘Young’ Engineers Programme</w:t>
      </w:r>
    </w:p>
    <w:p w14:paraId="27BBD825" w14:textId="77777777" w:rsidR="00774E71" w:rsidRPr="00024832" w:rsidRDefault="00774E71" w:rsidP="00223C7A">
      <w:pPr>
        <w:spacing w:after="120" w:line="360" w:lineRule="auto"/>
        <w:rPr>
          <w:rFonts w:ascii="Arial" w:eastAsia="Calibri" w:hAnsi="Arial" w:cs="Arial"/>
        </w:rPr>
      </w:pPr>
    </w:p>
    <w:p w14:paraId="6A3E4E37" w14:textId="171BA240" w:rsidR="008B58AA" w:rsidRPr="00024832" w:rsidRDefault="00223C7A" w:rsidP="00F146CC">
      <w:pPr>
        <w:spacing w:after="120" w:line="360" w:lineRule="auto"/>
        <w:rPr>
          <w:rFonts w:ascii="Arial" w:eastAsia="Calibri" w:hAnsi="Arial" w:cs="Arial"/>
        </w:rPr>
      </w:pPr>
      <w:r w:rsidRPr="00024832">
        <w:rPr>
          <w:rFonts w:ascii="Arial" w:eastAsia="Calibri" w:hAnsi="Arial" w:cs="Arial"/>
        </w:rPr>
        <w:t xml:space="preserve">This </w:t>
      </w:r>
      <w:r w:rsidR="00774E71" w:rsidRPr="00024832">
        <w:rPr>
          <w:rFonts w:ascii="Arial" w:eastAsia="Calibri" w:hAnsi="Arial" w:cs="Arial"/>
        </w:rPr>
        <w:t>job advert</w:t>
      </w:r>
      <w:r w:rsidRPr="00024832">
        <w:rPr>
          <w:rFonts w:ascii="Arial" w:eastAsia="Calibri" w:hAnsi="Arial" w:cs="Arial"/>
        </w:rPr>
        <w:t xml:space="preserve"> shows </w:t>
      </w:r>
      <w:r w:rsidR="00915304" w:rsidRPr="00024832">
        <w:rPr>
          <w:rFonts w:ascii="Arial" w:eastAsia="Calibri" w:hAnsi="Arial" w:cs="Arial"/>
        </w:rPr>
        <w:t xml:space="preserve">the extreme length </w:t>
      </w:r>
      <w:r w:rsidRPr="00024832">
        <w:rPr>
          <w:rFonts w:ascii="Arial" w:eastAsia="Calibri" w:hAnsi="Arial" w:cs="Arial"/>
        </w:rPr>
        <w:t xml:space="preserve">an organisation will go </w:t>
      </w:r>
      <w:r w:rsidR="00915304" w:rsidRPr="00024832">
        <w:rPr>
          <w:rFonts w:ascii="Arial" w:eastAsia="Calibri" w:hAnsi="Arial" w:cs="Arial"/>
        </w:rPr>
        <w:t xml:space="preserve">in discriminating against job seekers. </w:t>
      </w:r>
      <w:r w:rsidR="008B58AA" w:rsidRPr="00024832">
        <w:rPr>
          <w:rFonts w:ascii="Arial" w:eastAsia="Calibri" w:hAnsi="Arial" w:cs="Arial"/>
        </w:rPr>
        <w:t>Some res</w:t>
      </w:r>
      <w:r w:rsidR="00886838" w:rsidRPr="00024832">
        <w:rPr>
          <w:rFonts w:ascii="Arial" w:eastAsia="Calibri" w:hAnsi="Arial" w:cs="Arial"/>
        </w:rPr>
        <w:t>pondents</w:t>
      </w:r>
      <w:r w:rsidR="008B58AA" w:rsidRPr="00024832">
        <w:rPr>
          <w:rFonts w:ascii="Arial" w:eastAsia="Calibri" w:hAnsi="Arial" w:cs="Arial"/>
        </w:rPr>
        <w:t xml:space="preserve"> also confirmed </w:t>
      </w:r>
      <w:r w:rsidR="00886838" w:rsidRPr="00024832">
        <w:rPr>
          <w:rFonts w:ascii="Arial" w:eastAsia="Calibri" w:hAnsi="Arial" w:cs="Arial"/>
        </w:rPr>
        <w:t>this by stating that</w:t>
      </w:r>
      <w:r w:rsidR="008B58AA" w:rsidRPr="00024832">
        <w:rPr>
          <w:rFonts w:ascii="Arial" w:eastAsia="Calibri" w:hAnsi="Arial" w:cs="Arial"/>
        </w:rPr>
        <w:t>:</w:t>
      </w:r>
    </w:p>
    <w:p w14:paraId="734B8DBC" w14:textId="132AB793" w:rsidR="008B58AA" w:rsidRPr="00024832" w:rsidRDefault="008B58AA" w:rsidP="008B58AA">
      <w:pPr>
        <w:spacing w:after="120" w:line="360" w:lineRule="auto"/>
        <w:ind w:left="227" w:right="227"/>
        <w:jc w:val="both"/>
        <w:rPr>
          <w:rFonts w:ascii="Arial" w:eastAsia="Calibri" w:hAnsi="Arial" w:cs="Arial"/>
          <w:i/>
          <w:iCs/>
        </w:rPr>
      </w:pPr>
      <w:r w:rsidRPr="00024832">
        <w:rPr>
          <w:rFonts w:ascii="Arial" w:eastAsia="Calibri" w:hAnsi="Arial" w:cs="Arial"/>
          <w:i/>
          <w:iCs/>
        </w:rPr>
        <w:t>‘Some [job adverts] are c</w:t>
      </w:r>
      <w:r w:rsidR="00C132F1" w:rsidRPr="00024832">
        <w:rPr>
          <w:rFonts w:ascii="Arial" w:eastAsia="Calibri" w:hAnsi="Arial" w:cs="Arial"/>
          <w:i/>
          <w:iCs/>
        </w:rPr>
        <w:t>e</w:t>
      </w:r>
      <w:r w:rsidRPr="00024832">
        <w:rPr>
          <w:rFonts w:ascii="Arial" w:eastAsia="Calibri" w:hAnsi="Arial" w:cs="Arial"/>
          <w:i/>
          <w:iCs/>
        </w:rPr>
        <w:t>ntred on certain age groups</w:t>
      </w:r>
      <w:r w:rsidR="002E6381" w:rsidRPr="00024832">
        <w:rPr>
          <w:rFonts w:ascii="Arial" w:eastAsia="Calibri" w:hAnsi="Arial" w:cs="Arial"/>
          <w:i/>
          <w:iCs/>
        </w:rPr>
        <w:t>,</w:t>
      </w:r>
      <w:r w:rsidRPr="00024832">
        <w:rPr>
          <w:rFonts w:ascii="Arial" w:eastAsia="Calibri" w:hAnsi="Arial" w:cs="Arial"/>
          <w:i/>
          <w:iCs/>
        </w:rPr>
        <w:t xml:space="preserve"> especially graduate role – age group 24 to 30.’</w:t>
      </w:r>
    </w:p>
    <w:p w14:paraId="34896BDE" w14:textId="742B71A0" w:rsidR="008B58AA" w:rsidRPr="00024832" w:rsidRDefault="008B58AA" w:rsidP="008B58AA">
      <w:pPr>
        <w:spacing w:after="120" w:line="360" w:lineRule="auto"/>
        <w:ind w:left="227" w:right="227"/>
        <w:jc w:val="both"/>
        <w:rPr>
          <w:rFonts w:ascii="Arial" w:eastAsia="Calibri" w:hAnsi="Arial" w:cs="Arial"/>
          <w:i/>
          <w:iCs/>
        </w:rPr>
      </w:pPr>
      <w:r w:rsidRPr="00024832">
        <w:rPr>
          <w:rFonts w:ascii="Arial" w:eastAsia="Calibri" w:hAnsi="Arial" w:cs="Arial"/>
          <w:i/>
          <w:iCs/>
        </w:rPr>
        <w:t>‘Some job offers want only young prospects from age 24-27</w:t>
      </w:r>
      <w:r w:rsidR="00990AD2" w:rsidRPr="00024832">
        <w:rPr>
          <w:rFonts w:ascii="Arial" w:eastAsia="Calibri" w:hAnsi="Arial" w:cs="Arial"/>
          <w:i/>
          <w:iCs/>
        </w:rPr>
        <w:t>.</w:t>
      </w:r>
      <w:r w:rsidRPr="00024832">
        <w:rPr>
          <w:rFonts w:ascii="Arial" w:eastAsia="Calibri" w:hAnsi="Arial" w:cs="Arial"/>
          <w:i/>
          <w:iCs/>
        </w:rPr>
        <w:t>’</w:t>
      </w:r>
    </w:p>
    <w:p w14:paraId="60D1C34D" w14:textId="31FDE448" w:rsidR="008B58AA" w:rsidRPr="00024832" w:rsidRDefault="00886838" w:rsidP="00886838">
      <w:pPr>
        <w:spacing w:after="120" w:line="360" w:lineRule="auto"/>
        <w:ind w:left="227" w:right="227"/>
        <w:jc w:val="both"/>
        <w:rPr>
          <w:rFonts w:ascii="Arial" w:eastAsia="Calibri" w:hAnsi="Arial" w:cs="Arial"/>
          <w:i/>
          <w:iCs/>
        </w:rPr>
      </w:pPr>
      <w:r w:rsidRPr="00024832">
        <w:rPr>
          <w:rFonts w:ascii="Arial" w:eastAsia="Calibri" w:hAnsi="Arial" w:cs="Arial"/>
          <w:i/>
          <w:iCs/>
        </w:rPr>
        <w:t>‘Age or year of graduation discrimination</w:t>
      </w:r>
      <w:r w:rsidR="00990AD2" w:rsidRPr="00024832">
        <w:rPr>
          <w:rFonts w:ascii="Arial" w:eastAsia="Calibri" w:hAnsi="Arial" w:cs="Arial"/>
          <w:i/>
          <w:iCs/>
        </w:rPr>
        <w:t>.</w:t>
      </w:r>
      <w:r w:rsidRPr="00024832">
        <w:rPr>
          <w:rFonts w:ascii="Arial" w:eastAsia="Calibri" w:hAnsi="Arial" w:cs="Arial"/>
          <w:i/>
          <w:iCs/>
        </w:rPr>
        <w:t>’</w:t>
      </w:r>
    </w:p>
    <w:p w14:paraId="4BD7252C" w14:textId="63A5B7A7" w:rsidR="00F02B39" w:rsidRPr="00024832" w:rsidRDefault="00F02B39" w:rsidP="00886838">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846C2F" w:rsidRPr="00024832">
        <w:rPr>
          <w:rFonts w:ascii="Arial" w:eastAsia="Calibri" w:hAnsi="Arial" w:cs="Arial"/>
          <w:i/>
          <w:iCs/>
        </w:rPr>
        <w:t>A job advert for an applicant stating many years of work experience in same field, age should be 26.</w:t>
      </w:r>
      <w:r w:rsidRPr="00024832">
        <w:rPr>
          <w:rFonts w:ascii="Arial" w:eastAsia="Calibri" w:hAnsi="Arial" w:cs="Arial"/>
          <w:i/>
          <w:iCs/>
        </w:rPr>
        <w:t>’</w:t>
      </w:r>
    </w:p>
    <w:p w14:paraId="0D8F0164" w14:textId="5FCA5C9F" w:rsidR="000A156E" w:rsidRPr="00024832" w:rsidRDefault="006D5986" w:rsidP="000A156E">
      <w:pPr>
        <w:spacing w:after="120" w:line="360" w:lineRule="auto"/>
        <w:jc w:val="both"/>
        <w:rPr>
          <w:rFonts w:ascii="Arial" w:eastAsia="Calibri" w:hAnsi="Arial" w:cs="Arial"/>
        </w:rPr>
      </w:pPr>
      <w:r w:rsidRPr="00024832">
        <w:rPr>
          <w:rFonts w:ascii="Arial" w:eastAsia="Calibri" w:hAnsi="Arial" w:cs="Arial"/>
        </w:rPr>
        <w:t>As one age or grow</w:t>
      </w:r>
      <w:r w:rsidR="0062719F" w:rsidRPr="00024832">
        <w:rPr>
          <w:rFonts w:ascii="Arial" w:eastAsia="Calibri" w:hAnsi="Arial" w:cs="Arial"/>
        </w:rPr>
        <w:t xml:space="preserve"> older in Nigeria, job opportunities become</w:t>
      </w:r>
      <w:r w:rsidRPr="00024832">
        <w:rPr>
          <w:rFonts w:ascii="Arial" w:eastAsia="Calibri" w:hAnsi="Arial" w:cs="Arial"/>
        </w:rPr>
        <w:t xml:space="preserve"> progressively lesser.</w:t>
      </w:r>
      <w:r w:rsidR="00420815" w:rsidRPr="00024832">
        <w:rPr>
          <w:rFonts w:ascii="ZWAdobeF" w:eastAsia="Calibri" w:hAnsi="ZWAdobeF" w:cs="ZWAdobeF"/>
          <w:sz w:val="2"/>
          <w:szCs w:val="2"/>
        </w:rPr>
        <w:t>872F</w:t>
      </w:r>
      <w:r w:rsidR="0069274B" w:rsidRPr="00024832">
        <w:rPr>
          <w:rFonts w:ascii="ZWAdobeF" w:eastAsia="Calibri" w:hAnsi="ZWAdobeF" w:cs="ZWAdobeF"/>
          <w:sz w:val="2"/>
          <w:szCs w:val="2"/>
        </w:rPr>
        <w:t>872F</w:t>
      </w:r>
      <w:r w:rsidRPr="00024832">
        <w:rPr>
          <w:rFonts w:ascii="Arial" w:eastAsia="Calibri" w:hAnsi="Arial" w:cs="Arial"/>
          <w:vertAlign w:val="superscript"/>
        </w:rPr>
        <w:footnoteReference w:id="944"/>
      </w:r>
      <w:r w:rsidRPr="00024832">
        <w:rPr>
          <w:rFonts w:ascii="Arial" w:eastAsia="Calibri" w:hAnsi="Arial" w:cs="Arial"/>
        </w:rPr>
        <w:t xml:space="preserve"> </w:t>
      </w:r>
      <w:r w:rsidR="000A156E" w:rsidRPr="00024832">
        <w:rPr>
          <w:rFonts w:ascii="Arial" w:eastAsia="Calibri" w:hAnsi="Arial" w:cs="Arial"/>
        </w:rPr>
        <w:t>This was confirmed by HRP3, who stated that:</w:t>
      </w:r>
    </w:p>
    <w:p w14:paraId="4235089C" w14:textId="051E4F90" w:rsidR="000A156E" w:rsidRPr="00024832" w:rsidRDefault="000A156E" w:rsidP="0001679C">
      <w:pPr>
        <w:spacing w:after="120" w:line="360" w:lineRule="auto"/>
        <w:ind w:left="227" w:right="227"/>
        <w:jc w:val="both"/>
        <w:rPr>
          <w:rFonts w:ascii="Arial" w:hAnsi="Arial" w:cs="Arial"/>
        </w:rPr>
      </w:pPr>
      <w:r w:rsidRPr="00024832">
        <w:rPr>
          <w:rFonts w:ascii="Arial" w:eastAsia="Calibri" w:hAnsi="Arial" w:cs="Arial"/>
          <w:i/>
          <w:iCs/>
        </w:rPr>
        <w:t>‘From the job advert, we already state we want a particular age range. We state it so that they don’t stress us</w:t>
      </w:r>
      <w:r w:rsidR="0001679C" w:rsidRPr="00024832">
        <w:rPr>
          <w:rFonts w:ascii="Arial" w:eastAsia="Calibri" w:hAnsi="Arial" w:cs="Arial"/>
          <w:i/>
          <w:iCs/>
        </w:rPr>
        <w:t xml:space="preserve">. </w:t>
      </w:r>
      <w:r w:rsidR="0069517E" w:rsidRPr="00024832">
        <w:rPr>
          <w:rFonts w:ascii="Arial" w:eastAsia="Calibri" w:hAnsi="Arial" w:cs="Arial"/>
          <w:i/>
          <w:iCs/>
        </w:rPr>
        <w:t>‘Most time, we actually look at the year they were born.’</w:t>
      </w:r>
    </w:p>
    <w:p w14:paraId="444AD4A6" w14:textId="6203C0E8" w:rsidR="006D5986" w:rsidRPr="00024832" w:rsidRDefault="006D5986" w:rsidP="006D5986">
      <w:pPr>
        <w:spacing w:after="120" w:line="360" w:lineRule="auto"/>
        <w:jc w:val="both"/>
        <w:rPr>
          <w:rFonts w:ascii="Arial" w:eastAsia="Calibri" w:hAnsi="Arial" w:cs="Arial"/>
        </w:rPr>
      </w:pPr>
      <w:r w:rsidRPr="00024832">
        <w:rPr>
          <w:rFonts w:ascii="Arial" w:eastAsia="Calibri" w:hAnsi="Arial" w:cs="Arial"/>
        </w:rPr>
        <w:lastRenderedPageBreak/>
        <w:t xml:space="preserve">To make matters worse, Nigeria’s educational system makes it even harder for graduates based on multitudes of problems such as constant student and staff strikes, insufficient funding, classrooms, and </w:t>
      </w:r>
      <w:r w:rsidR="00341B25" w:rsidRPr="00024832">
        <w:rPr>
          <w:rFonts w:ascii="Arial" w:eastAsia="Calibri" w:hAnsi="Arial" w:cs="Arial"/>
        </w:rPr>
        <w:t xml:space="preserve">inferior </w:t>
      </w:r>
      <w:r w:rsidRPr="00024832">
        <w:rPr>
          <w:rFonts w:ascii="Arial" w:eastAsia="Calibri" w:hAnsi="Arial" w:cs="Arial"/>
        </w:rPr>
        <w:t>educational infrastructures</w:t>
      </w:r>
      <w:r w:rsidR="00AF19B4">
        <w:rPr>
          <w:rFonts w:ascii="Arial" w:eastAsia="Calibri" w:hAnsi="Arial" w:cs="Arial"/>
        </w:rPr>
        <w:t>.</w:t>
      </w:r>
      <w:r w:rsidRPr="00024832">
        <w:rPr>
          <w:rFonts w:ascii="Arial" w:eastAsia="Calibri" w:hAnsi="Arial" w:cs="Arial"/>
          <w:vertAlign w:val="superscript"/>
        </w:rPr>
        <w:footnoteReference w:id="945"/>
      </w:r>
      <w:r w:rsidRPr="00024832">
        <w:rPr>
          <w:rFonts w:ascii="Arial" w:eastAsia="Calibri" w:hAnsi="Arial" w:cs="Arial"/>
        </w:rPr>
        <w:t xml:space="preserve"> These problems translate to students graduating at a later age above the preferred recruitment age limit. Some people have had to falsify their age just to fall within the age limit requirement</w:t>
      </w:r>
      <w:r w:rsidR="00AF19B4">
        <w:rPr>
          <w:rFonts w:ascii="Arial" w:eastAsia="Calibri" w:hAnsi="Arial" w:cs="Arial"/>
        </w:rPr>
        <w:t>.</w:t>
      </w:r>
      <w:r w:rsidRPr="00024832">
        <w:rPr>
          <w:rFonts w:ascii="Arial" w:eastAsia="Calibri" w:hAnsi="Arial" w:cs="Arial"/>
          <w:vertAlign w:val="superscript"/>
        </w:rPr>
        <w:footnoteReference w:id="946"/>
      </w:r>
      <w:r w:rsidRPr="00024832">
        <w:rPr>
          <w:rFonts w:ascii="Arial" w:eastAsia="Calibri" w:hAnsi="Arial" w:cs="Arial"/>
        </w:rPr>
        <w:t xml:space="preserve"> </w:t>
      </w:r>
      <w:r w:rsidR="00026D44" w:rsidRPr="00024832">
        <w:rPr>
          <w:rFonts w:ascii="Arial" w:eastAsia="Calibri" w:hAnsi="Arial" w:cs="Arial"/>
        </w:rPr>
        <w:t>A</w:t>
      </w:r>
      <w:r w:rsidRPr="00024832">
        <w:rPr>
          <w:rFonts w:ascii="Arial" w:eastAsia="Calibri" w:hAnsi="Arial" w:cs="Arial"/>
        </w:rPr>
        <w:t xml:space="preserve"> respondent stated that:</w:t>
      </w:r>
    </w:p>
    <w:p w14:paraId="05CCB3A8" w14:textId="76C985B1" w:rsidR="006D5986" w:rsidRPr="00024832" w:rsidRDefault="008C404A" w:rsidP="006D5986">
      <w:pPr>
        <w:spacing w:after="120" w:line="360" w:lineRule="auto"/>
        <w:ind w:left="227"/>
        <w:jc w:val="both"/>
        <w:rPr>
          <w:rFonts w:ascii="Arial" w:eastAsia="Calibri" w:hAnsi="Arial" w:cs="Arial"/>
          <w:i/>
        </w:rPr>
      </w:pPr>
      <w:r w:rsidRPr="00024832">
        <w:rPr>
          <w:rFonts w:ascii="Arial" w:eastAsia="Calibri" w:hAnsi="Arial" w:cs="Arial"/>
          <w:i/>
        </w:rPr>
        <w:t>‘</w:t>
      </w:r>
      <w:r w:rsidR="006D5986" w:rsidRPr="00024832">
        <w:rPr>
          <w:rFonts w:ascii="Arial" w:eastAsia="Calibri" w:hAnsi="Arial" w:cs="Arial"/>
          <w:i/>
        </w:rPr>
        <w:t>In this part of the world, most companies discriminate based on age. It is unfair because of the epileptic school systems. You can graduate late because of the failures of the school systems</w:t>
      </w:r>
      <w:r w:rsidR="00C81847" w:rsidRPr="00024832">
        <w:rPr>
          <w:rFonts w:ascii="Arial" w:eastAsia="Calibri" w:hAnsi="Arial" w:cs="Arial"/>
          <w:i/>
        </w:rPr>
        <w:t>.’</w:t>
      </w:r>
    </w:p>
    <w:p w14:paraId="356A4A99" w14:textId="1479DCE2" w:rsidR="00EB0051" w:rsidRPr="00024832" w:rsidRDefault="006D5986" w:rsidP="006D5986">
      <w:pPr>
        <w:spacing w:after="120" w:line="360" w:lineRule="auto"/>
        <w:jc w:val="both"/>
        <w:rPr>
          <w:rFonts w:ascii="Arial" w:eastAsia="Calibri" w:hAnsi="Arial" w:cs="Arial"/>
        </w:rPr>
      </w:pPr>
      <w:r w:rsidRPr="00024832">
        <w:rPr>
          <w:rFonts w:ascii="Arial" w:eastAsia="Calibri" w:hAnsi="Arial" w:cs="Arial"/>
        </w:rPr>
        <w:t>For example, fresh graduates in Nigeria above the age of 30 years are exempted from serving their country, a compulsory one-year employment programme sponsored by the National Youth Service Corps (NYSC) Act 2004</w:t>
      </w:r>
      <w:r w:rsidR="00AF19B4">
        <w:rPr>
          <w:rFonts w:ascii="Arial" w:eastAsia="Calibri" w:hAnsi="Arial" w:cs="Arial"/>
        </w:rPr>
        <w:t>.</w:t>
      </w:r>
      <w:r w:rsidRPr="00024832">
        <w:rPr>
          <w:rFonts w:ascii="Arial" w:eastAsia="Calibri" w:hAnsi="Arial" w:cs="Arial"/>
          <w:vertAlign w:val="superscript"/>
        </w:rPr>
        <w:footnoteReference w:id="947"/>
      </w:r>
      <w:r w:rsidRPr="00024832">
        <w:rPr>
          <w:rFonts w:ascii="Arial" w:eastAsia="Calibri" w:hAnsi="Arial" w:cs="Arial"/>
        </w:rPr>
        <w:t xml:space="preserve"> They are given an exemption certificate instead. This programme does not only provide employment and wages but also work experience. Older graduates are therefore discriminated against from partaking. The average student graduates between the ages of 25 and 29 in addition to the compulsory one-year NYSC, meaning some graduates hit the labour market by the time they are between 28 to 30 years. To buttress this point, the National Bureau of Statistics in 20</w:t>
      </w:r>
      <w:r w:rsidR="00687B7E" w:rsidRPr="00024832">
        <w:rPr>
          <w:rFonts w:ascii="Arial" w:eastAsia="Calibri" w:hAnsi="Arial" w:cs="Arial"/>
        </w:rPr>
        <w:t>20</w:t>
      </w:r>
      <w:r w:rsidRPr="00024832">
        <w:rPr>
          <w:rFonts w:ascii="Arial" w:eastAsia="Calibri" w:hAnsi="Arial" w:cs="Arial"/>
        </w:rPr>
        <w:t xml:space="preserve"> noted that the </w:t>
      </w:r>
      <w:r w:rsidR="007A6F32" w:rsidRPr="00024832">
        <w:rPr>
          <w:rFonts w:ascii="Arial" w:eastAsia="Calibri" w:hAnsi="Arial" w:cs="Arial"/>
        </w:rPr>
        <w:t>unemployment rate</w:t>
      </w:r>
      <w:r w:rsidRPr="00024832">
        <w:rPr>
          <w:rFonts w:ascii="Arial" w:eastAsia="Calibri" w:hAnsi="Arial" w:cs="Arial"/>
        </w:rPr>
        <w:t xml:space="preserve"> in Nigeria is at a high of </w:t>
      </w:r>
      <w:r w:rsidR="00687B7E" w:rsidRPr="00024832">
        <w:rPr>
          <w:rFonts w:ascii="Arial" w:hAnsi="Arial" w:cs="Arial"/>
        </w:rPr>
        <w:t>33.3</w:t>
      </w:r>
      <w:r w:rsidRPr="00024832">
        <w:rPr>
          <w:rFonts w:ascii="Arial" w:eastAsia="Calibri" w:hAnsi="Arial" w:cs="Arial"/>
        </w:rPr>
        <w:t>%</w:t>
      </w:r>
      <w:r w:rsidR="00AF19B4">
        <w:rPr>
          <w:rFonts w:ascii="Arial" w:eastAsia="Calibri" w:hAnsi="Arial" w:cs="Arial"/>
        </w:rPr>
        <w:t>.</w:t>
      </w:r>
      <w:r w:rsidRPr="00024832">
        <w:rPr>
          <w:rFonts w:ascii="Arial" w:eastAsia="Calibri" w:hAnsi="Arial" w:cs="Arial"/>
          <w:vertAlign w:val="superscript"/>
        </w:rPr>
        <w:footnoteReference w:id="948"/>
      </w:r>
      <w:r w:rsidRPr="00024832">
        <w:rPr>
          <w:rFonts w:ascii="Arial" w:eastAsia="Calibri" w:hAnsi="Arial" w:cs="Arial"/>
        </w:rPr>
        <w:t xml:space="preserve"> </w:t>
      </w:r>
    </w:p>
    <w:p w14:paraId="5410403B" w14:textId="3A714742" w:rsidR="006D5986" w:rsidRPr="00024832" w:rsidRDefault="006D5986" w:rsidP="006D5986">
      <w:pPr>
        <w:spacing w:after="120" w:line="360" w:lineRule="auto"/>
        <w:jc w:val="both"/>
        <w:rPr>
          <w:rFonts w:ascii="Arial" w:eastAsia="Calibri" w:hAnsi="Arial" w:cs="Arial"/>
        </w:rPr>
      </w:pPr>
      <w:r w:rsidRPr="00024832">
        <w:rPr>
          <w:rFonts w:ascii="Arial" w:eastAsia="Calibri" w:hAnsi="Arial" w:cs="Arial"/>
        </w:rPr>
        <w:t>Discrimination within the private</w:t>
      </w:r>
      <w:r w:rsidR="00D4360A" w:rsidRPr="00024832">
        <w:rPr>
          <w:rFonts w:ascii="Arial" w:eastAsia="Calibri" w:hAnsi="Arial" w:cs="Arial"/>
        </w:rPr>
        <w:t xml:space="preserve"> sector</w:t>
      </w:r>
      <w:r w:rsidRPr="00024832">
        <w:rPr>
          <w:rFonts w:ascii="Arial" w:eastAsia="Calibri" w:hAnsi="Arial" w:cs="Arial"/>
        </w:rPr>
        <w:t xml:space="preserve"> organisation</w:t>
      </w:r>
      <w:r w:rsidR="00944256" w:rsidRPr="00024832">
        <w:rPr>
          <w:rFonts w:ascii="Arial" w:eastAsia="Calibri" w:hAnsi="Arial" w:cs="Arial"/>
        </w:rPr>
        <w:t>s</w:t>
      </w:r>
      <w:r w:rsidRPr="00024832">
        <w:rPr>
          <w:rFonts w:ascii="Arial" w:eastAsia="Calibri" w:hAnsi="Arial" w:cs="Arial"/>
        </w:rPr>
        <w:t xml:space="preserve"> in Lagos is to an extent understandable due to the employer’s autonomy, but the government actively limiting the rights of its citizen is totally unacceptable. The</w:t>
      </w:r>
      <w:r w:rsidR="00207F9E" w:rsidRPr="00024832">
        <w:rPr>
          <w:rFonts w:ascii="Arial" w:eastAsia="Calibri" w:hAnsi="Arial" w:cs="Arial"/>
        </w:rPr>
        <w:t xml:space="preserve"> government is m</w:t>
      </w:r>
      <w:r w:rsidRPr="00024832">
        <w:rPr>
          <w:rFonts w:ascii="Arial" w:eastAsia="Calibri" w:hAnsi="Arial" w:cs="Arial"/>
        </w:rPr>
        <w:t xml:space="preserve">eant to be the yardstick which private organisations emulate. </w:t>
      </w:r>
      <w:r w:rsidR="000855F6" w:rsidRPr="00024832">
        <w:rPr>
          <w:rFonts w:ascii="Arial" w:eastAsia="Calibri" w:hAnsi="Arial" w:cs="Arial"/>
        </w:rPr>
        <w:t xml:space="preserve">Research </w:t>
      </w:r>
      <w:r w:rsidR="00793570" w:rsidRPr="00024832">
        <w:rPr>
          <w:rFonts w:ascii="Arial" w:eastAsia="Calibri" w:hAnsi="Arial" w:cs="Arial"/>
        </w:rPr>
        <w:t>conducted</w:t>
      </w:r>
      <w:r w:rsidRPr="00024832">
        <w:rPr>
          <w:rFonts w:ascii="Arial" w:eastAsia="Calibri" w:hAnsi="Arial" w:cs="Arial"/>
        </w:rPr>
        <w:t xml:space="preserve"> by Emmanuel Okom and Fidelis Aboh</w:t>
      </w:r>
      <w:r w:rsidR="00676BB7" w:rsidRPr="00024832">
        <w:rPr>
          <w:rFonts w:ascii="Arial" w:eastAsia="Calibri" w:hAnsi="Arial" w:cs="Arial"/>
        </w:rPr>
        <w:t xml:space="preserve"> revealed that</w:t>
      </w:r>
      <w:r w:rsidRPr="00024832">
        <w:rPr>
          <w:rFonts w:ascii="Arial" w:eastAsia="Calibri" w:hAnsi="Arial" w:cs="Arial"/>
        </w:rPr>
        <w:t xml:space="preserve"> age discrimination has forced many job seekers to go to court and have their ages falsified in order </w:t>
      </w:r>
      <w:r w:rsidRPr="00024832">
        <w:rPr>
          <w:rFonts w:ascii="Arial" w:eastAsia="Calibri" w:hAnsi="Arial" w:cs="Arial"/>
        </w:rPr>
        <w:lastRenderedPageBreak/>
        <w:t>to qualify for jobs advertised</w:t>
      </w:r>
      <w:r w:rsidR="00AF19B4">
        <w:rPr>
          <w:rFonts w:ascii="Arial" w:eastAsia="Calibri" w:hAnsi="Arial" w:cs="Arial"/>
        </w:rPr>
        <w:t>.</w:t>
      </w:r>
      <w:r w:rsidRPr="00024832">
        <w:rPr>
          <w:rFonts w:ascii="Arial" w:eastAsia="Calibri" w:hAnsi="Arial" w:cs="Arial"/>
          <w:vertAlign w:val="superscript"/>
        </w:rPr>
        <w:footnoteReference w:id="949"/>
      </w:r>
      <w:r w:rsidRPr="00024832">
        <w:rPr>
          <w:rFonts w:ascii="Arial" w:eastAsia="Calibri" w:hAnsi="Arial" w:cs="Arial"/>
        </w:rPr>
        <w:t xml:space="preserve"> This amounts to perjury, a crime punishable by law</w:t>
      </w:r>
      <w:r w:rsidR="00AF19B4">
        <w:rPr>
          <w:rFonts w:ascii="Arial" w:eastAsia="Calibri" w:hAnsi="Arial" w:cs="Arial"/>
        </w:rPr>
        <w:t>.</w:t>
      </w:r>
      <w:r w:rsidRPr="00024832">
        <w:rPr>
          <w:rFonts w:ascii="Arial" w:eastAsia="Calibri" w:hAnsi="Arial" w:cs="Arial"/>
          <w:vertAlign w:val="superscript"/>
        </w:rPr>
        <w:footnoteReference w:id="950"/>
      </w:r>
      <w:r w:rsidRPr="00024832">
        <w:rPr>
          <w:rFonts w:ascii="Arial" w:eastAsia="Calibri" w:hAnsi="Arial" w:cs="Arial"/>
        </w:rPr>
        <w:t xml:space="preserve"> The research further found that age falsification was becoming a norm in Lagos State</w:t>
      </w:r>
      <w:r w:rsidR="00AF19B4">
        <w:rPr>
          <w:rFonts w:ascii="Arial" w:eastAsia="Calibri" w:hAnsi="Arial" w:cs="Arial"/>
        </w:rPr>
        <w:t>.</w:t>
      </w:r>
      <w:r w:rsidRPr="00024832">
        <w:rPr>
          <w:rFonts w:ascii="Arial" w:eastAsia="Calibri" w:hAnsi="Arial" w:cs="Arial"/>
          <w:vertAlign w:val="superscript"/>
        </w:rPr>
        <w:footnoteReference w:id="951"/>
      </w:r>
    </w:p>
    <w:p w14:paraId="6C26A63E" w14:textId="27F74D0F" w:rsidR="006D5986" w:rsidRPr="00024832" w:rsidRDefault="006D5986" w:rsidP="00DE4465">
      <w:pPr>
        <w:spacing w:after="120" w:line="360" w:lineRule="auto"/>
        <w:jc w:val="both"/>
        <w:rPr>
          <w:rFonts w:ascii="Arial" w:eastAsia="Calibri" w:hAnsi="Arial" w:cs="Arial"/>
        </w:rPr>
      </w:pPr>
      <w:r w:rsidRPr="00024832">
        <w:rPr>
          <w:rFonts w:ascii="Arial" w:eastAsia="Calibri" w:hAnsi="Arial" w:cs="Arial"/>
        </w:rPr>
        <w:t xml:space="preserve">Another way </w:t>
      </w:r>
      <w:r w:rsidR="00FE0036" w:rsidRPr="00024832">
        <w:rPr>
          <w:rFonts w:ascii="Arial" w:eastAsia="Calibri" w:hAnsi="Arial" w:cs="Arial"/>
        </w:rPr>
        <w:t>in</w:t>
      </w:r>
      <w:r w:rsidRPr="00024832">
        <w:rPr>
          <w:rFonts w:ascii="Arial" w:eastAsia="Calibri" w:hAnsi="Arial" w:cs="Arial"/>
        </w:rPr>
        <w:t xml:space="preserve"> which organisations discriminate by age is by requiring long job experiences. Long job experiences are stated in most job adverts. Some respondents shared their experiences, stating that:</w:t>
      </w:r>
    </w:p>
    <w:p w14:paraId="4606CD40" w14:textId="6944AB32" w:rsidR="00032AD8" w:rsidRPr="00024832" w:rsidRDefault="008C404A" w:rsidP="00032AD8">
      <w:pPr>
        <w:spacing w:after="120" w:line="360" w:lineRule="auto"/>
        <w:ind w:left="227" w:right="227"/>
        <w:jc w:val="both"/>
        <w:rPr>
          <w:rFonts w:ascii="Arial" w:eastAsia="Calibri" w:hAnsi="Arial" w:cs="Arial"/>
          <w:i/>
        </w:rPr>
      </w:pPr>
      <w:r w:rsidRPr="00024832">
        <w:rPr>
          <w:rFonts w:ascii="Arial" w:eastAsia="Calibri" w:hAnsi="Arial" w:cs="Arial"/>
          <w:i/>
        </w:rPr>
        <w:t>‘</w:t>
      </w:r>
      <w:r w:rsidR="006D5986" w:rsidRPr="00024832">
        <w:rPr>
          <w:rFonts w:ascii="Arial" w:eastAsia="Calibri" w:hAnsi="Arial" w:cs="Arial"/>
          <w:i/>
        </w:rPr>
        <w:t>Adverts requesting for 5 years work experience and a 25 years age limit. How realistic is this expectation in Nigeria? Was it my fault that I spent over 8 years acquiring an education though I didn’t have an extra year in Uni? It was difficult</w:t>
      </w:r>
      <w:r w:rsidR="00C81847" w:rsidRPr="00024832">
        <w:rPr>
          <w:rFonts w:ascii="Arial" w:eastAsia="Calibri" w:hAnsi="Arial" w:cs="Arial"/>
          <w:i/>
        </w:rPr>
        <w:t>.’</w:t>
      </w:r>
    </w:p>
    <w:p w14:paraId="0D2F9463" w14:textId="111CE423" w:rsidR="006D5986" w:rsidRPr="00024832" w:rsidRDefault="008C404A" w:rsidP="006D5986">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6D5986" w:rsidRPr="00024832">
        <w:rPr>
          <w:rFonts w:ascii="Arial" w:eastAsia="Calibri" w:hAnsi="Arial" w:cs="Arial"/>
          <w:i/>
          <w:iCs/>
        </w:rPr>
        <w:t>Yeah, they specify age limit and experience most times</w:t>
      </w:r>
      <w:r w:rsidR="00C81847" w:rsidRPr="00024832">
        <w:rPr>
          <w:rFonts w:ascii="Arial" w:eastAsia="Calibri" w:hAnsi="Arial" w:cs="Arial"/>
          <w:i/>
          <w:iCs/>
        </w:rPr>
        <w:t>.’</w:t>
      </w:r>
    </w:p>
    <w:p w14:paraId="755C5FF2" w14:textId="061043AC" w:rsidR="006D5986" w:rsidRPr="00024832" w:rsidRDefault="008C404A" w:rsidP="006D5986">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6D5986" w:rsidRPr="00024832">
        <w:rPr>
          <w:rFonts w:ascii="Arial" w:eastAsia="Calibri" w:hAnsi="Arial" w:cs="Arial"/>
          <w:i/>
          <w:iCs/>
        </w:rPr>
        <w:t>Some require ridiculous working experience years...</w:t>
      </w:r>
      <w:r w:rsidRPr="00024832">
        <w:rPr>
          <w:rFonts w:ascii="Arial" w:eastAsia="Calibri" w:hAnsi="Arial" w:cs="Arial"/>
          <w:i/>
          <w:iCs/>
        </w:rPr>
        <w:t>’</w:t>
      </w:r>
    </w:p>
    <w:p w14:paraId="73D9B9C7" w14:textId="50D1E287" w:rsidR="006D5986" w:rsidRPr="00024832" w:rsidRDefault="008C404A" w:rsidP="006D5986">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6D5986" w:rsidRPr="00024832">
        <w:rPr>
          <w:rFonts w:ascii="Arial" w:eastAsia="Calibri" w:hAnsi="Arial" w:cs="Arial"/>
          <w:i/>
          <w:iCs/>
        </w:rPr>
        <w:t>Age discrimination and work experience</w:t>
      </w:r>
      <w:r w:rsidR="00B90A59" w:rsidRPr="00024832">
        <w:rPr>
          <w:rFonts w:ascii="Arial" w:eastAsia="Calibri" w:hAnsi="Arial" w:cs="Arial"/>
          <w:i/>
          <w:iCs/>
        </w:rPr>
        <w:t>.’</w:t>
      </w:r>
    </w:p>
    <w:p w14:paraId="02B8F2AB" w14:textId="0EE87FE0" w:rsidR="006D5986" w:rsidRPr="00024832" w:rsidRDefault="008C404A" w:rsidP="006D5986">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6D5986" w:rsidRPr="00024832">
        <w:rPr>
          <w:rFonts w:ascii="Arial" w:eastAsia="Calibri" w:hAnsi="Arial" w:cs="Arial"/>
          <w:i/>
          <w:iCs/>
        </w:rPr>
        <w:t>Expecting a very young person to have long years of work experience</w:t>
      </w:r>
      <w:r w:rsidR="00B90A59" w:rsidRPr="00024832">
        <w:rPr>
          <w:rFonts w:ascii="Arial" w:eastAsia="Calibri" w:hAnsi="Arial" w:cs="Arial"/>
          <w:i/>
          <w:iCs/>
        </w:rPr>
        <w:t>.’</w:t>
      </w:r>
    </w:p>
    <w:p w14:paraId="0C4248D7" w14:textId="20F98025" w:rsidR="006D5986" w:rsidRPr="00024832" w:rsidRDefault="008C404A" w:rsidP="006D5986">
      <w:pPr>
        <w:spacing w:after="120" w:line="360" w:lineRule="auto"/>
        <w:ind w:left="227" w:right="227"/>
        <w:jc w:val="both"/>
        <w:rPr>
          <w:rFonts w:ascii="Arial" w:eastAsia="Calibri" w:hAnsi="Arial" w:cs="Arial"/>
          <w:i/>
        </w:rPr>
      </w:pPr>
      <w:r w:rsidRPr="00024832">
        <w:rPr>
          <w:rFonts w:ascii="Arial" w:eastAsia="Calibri" w:hAnsi="Arial" w:cs="Arial"/>
          <w:i/>
        </w:rPr>
        <w:t>‘</w:t>
      </w:r>
      <w:r w:rsidR="006D5986" w:rsidRPr="00024832">
        <w:rPr>
          <w:rFonts w:ascii="Arial" w:eastAsia="Calibri" w:hAnsi="Arial" w:cs="Arial"/>
          <w:i/>
        </w:rPr>
        <w:t>For age, in Nigeria, the younger you are, the easier it is to get a job, and that’s because there’s an age bracket that is employable</w:t>
      </w:r>
      <w:r w:rsidR="00B90A59" w:rsidRPr="00024832">
        <w:rPr>
          <w:rFonts w:ascii="Arial" w:eastAsia="Calibri" w:hAnsi="Arial" w:cs="Arial"/>
          <w:i/>
        </w:rPr>
        <w:t>.’</w:t>
      </w:r>
    </w:p>
    <w:p w14:paraId="65F114DB" w14:textId="6621DCD9" w:rsidR="006D5986" w:rsidRPr="00024832" w:rsidRDefault="008C404A" w:rsidP="006D5986">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6D5986" w:rsidRPr="00024832">
        <w:rPr>
          <w:rFonts w:ascii="Arial" w:eastAsia="Calibri" w:hAnsi="Arial" w:cs="Arial"/>
          <w:i/>
          <w:iCs/>
        </w:rPr>
        <w:t>Age and specified years of experience. Not specific as such but sometimes laughable</w:t>
      </w:r>
      <w:r w:rsidR="00B90A59" w:rsidRPr="00024832">
        <w:rPr>
          <w:rFonts w:ascii="Arial" w:eastAsia="Calibri" w:hAnsi="Arial" w:cs="Arial"/>
          <w:i/>
          <w:iCs/>
        </w:rPr>
        <w:t>.’</w:t>
      </w:r>
    </w:p>
    <w:p w14:paraId="4144A26E" w14:textId="40684A6E" w:rsidR="000F6CFD" w:rsidRPr="00024832" w:rsidRDefault="006D5986" w:rsidP="001619D4">
      <w:pPr>
        <w:spacing w:after="120" w:line="360" w:lineRule="auto"/>
        <w:jc w:val="both"/>
        <w:rPr>
          <w:rFonts w:ascii="Arial" w:eastAsia="Calibri" w:hAnsi="Arial" w:cs="Arial"/>
        </w:rPr>
      </w:pPr>
      <w:r w:rsidRPr="00024832">
        <w:rPr>
          <w:rFonts w:ascii="Arial" w:eastAsia="Calibri" w:hAnsi="Arial" w:cs="Arial"/>
        </w:rPr>
        <w:t>In most Nigerian communities, undergraduates most often do not work while studying. They are dependent on their parents and family</w:t>
      </w:r>
      <w:r w:rsidR="000376E2" w:rsidRPr="00024832">
        <w:rPr>
          <w:rFonts w:ascii="Arial" w:eastAsia="Calibri" w:hAnsi="Arial" w:cs="Arial"/>
        </w:rPr>
        <w:t xml:space="preserve"> members</w:t>
      </w:r>
      <w:r w:rsidRPr="00024832">
        <w:rPr>
          <w:rFonts w:ascii="Arial" w:eastAsia="Calibri" w:hAnsi="Arial" w:cs="Arial"/>
        </w:rPr>
        <w:t xml:space="preserve">, which means that they only seek employment after university or college. More so, most people find it hard to get into university due to high tuition fees. At the end of the day, they either do not meet the age requirement or have the relevant work experience attached to the age group. As such, </w:t>
      </w:r>
      <w:r w:rsidR="003C47F6" w:rsidRPr="00024832">
        <w:rPr>
          <w:rFonts w:ascii="Arial" w:eastAsia="Calibri" w:hAnsi="Arial" w:cs="Arial"/>
        </w:rPr>
        <w:t>specific</w:t>
      </w:r>
      <w:r w:rsidRPr="00024832">
        <w:rPr>
          <w:rFonts w:ascii="Arial" w:eastAsia="Calibri" w:hAnsi="Arial" w:cs="Arial"/>
        </w:rPr>
        <w:t xml:space="preserve"> years of experience will ultimately put certain age groups at a disadvantage. </w:t>
      </w:r>
    </w:p>
    <w:p w14:paraId="767F99B4" w14:textId="4F79AFDD" w:rsidR="001619D4" w:rsidRPr="00024832" w:rsidRDefault="006D5986" w:rsidP="001619D4">
      <w:pPr>
        <w:spacing w:after="120" w:line="360" w:lineRule="auto"/>
        <w:jc w:val="both"/>
        <w:rPr>
          <w:rFonts w:ascii="Arial" w:eastAsia="Calibri" w:hAnsi="Arial" w:cs="Arial"/>
        </w:rPr>
      </w:pPr>
      <w:r w:rsidRPr="00024832">
        <w:rPr>
          <w:rFonts w:ascii="Arial" w:eastAsia="Calibri" w:hAnsi="Arial" w:cs="Arial"/>
        </w:rPr>
        <w:t>In the UK, asking job applicants for a certain number of years’ experience is potentially indirect age discriminatory against younger candidates except where they can justify that it is essential to the job’s performance (</w:t>
      </w:r>
      <w:r w:rsidR="008B3873" w:rsidRPr="00024832">
        <w:rPr>
          <w:rFonts w:ascii="Arial" w:eastAsia="Calibri" w:hAnsi="Arial" w:cs="Arial"/>
        </w:rPr>
        <w:t>Figure</w:t>
      </w:r>
      <w:r w:rsidRPr="00024832">
        <w:rPr>
          <w:rFonts w:ascii="Arial" w:eastAsia="Calibri" w:hAnsi="Arial" w:cs="Arial"/>
        </w:rPr>
        <w:t xml:space="preserve">s </w:t>
      </w:r>
      <w:r w:rsidR="0055391A" w:rsidRPr="00024832">
        <w:rPr>
          <w:rFonts w:ascii="Arial" w:eastAsia="Calibri" w:hAnsi="Arial" w:cs="Arial"/>
        </w:rPr>
        <w:t>6.</w:t>
      </w:r>
      <w:r w:rsidR="003A7ADA" w:rsidRPr="00024832">
        <w:rPr>
          <w:rFonts w:ascii="Arial" w:eastAsia="Calibri" w:hAnsi="Arial" w:cs="Arial"/>
        </w:rPr>
        <w:t>5</w:t>
      </w:r>
      <w:r w:rsidRPr="00024832">
        <w:rPr>
          <w:rFonts w:ascii="Arial" w:eastAsia="Calibri" w:hAnsi="Arial" w:cs="Arial"/>
        </w:rPr>
        <w:t xml:space="preserve"> and </w:t>
      </w:r>
      <w:r w:rsidR="0055391A" w:rsidRPr="00024832">
        <w:rPr>
          <w:rFonts w:ascii="Arial" w:eastAsia="Calibri" w:hAnsi="Arial" w:cs="Arial"/>
        </w:rPr>
        <w:t>6.</w:t>
      </w:r>
      <w:r w:rsidR="003A7ADA" w:rsidRPr="00024832">
        <w:rPr>
          <w:rFonts w:ascii="Arial" w:eastAsia="Calibri" w:hAnsi="Arial" w:cs="Arial"/>
        </w:rPr>
        <w:t>6</w:t>
      </w:r>
      <w:r w:rsidRPr="00024832">
        <w:rPr>
          <w:rFonts w:ascii="Arial" w:eastAsia="Calibri" w:hAnsi="Arial" w:cs="Arial"/>
        </w:rPr>
        <w:t>)</w:t>
      </w:r>
      <w:r w:rsidR="00AF19B4">
        <w:rPr>
          <w:rFonts w:ascii="Arial" w:eastAsia="Calibri" w:hAnsi="Arial" w:cs="Arial"/>
        </w:rPr>
        <w:t>.</w:t>
      </w:r>
      <w:r w:rsidR="000F6CFD" w:rsidRPr="00024832">
        <w:rPr>
          <w:rStyle w:val="FootnoteReference"/>
          <w:rFonts w:ascii="Arial" w:eastAsia="Calibri" w:hAnsi="Arial" w:cs="Arial"/>
        </w:rPr>
        <w:footnoteReference w:id="952"/>
      </w:r>
      <w:r w:rsidRPr="00024832">
        <w:rPr>
          <w:rFonts w:ascii="Arial" w:eastAsia="Calibri" w:hAnsi="Arial" w:cs="Arial"/>
        </w:rPr>
        <w:t xml:space="preserve"> If the researcher were to look at the years </w:t>
      </w:r>
      <w:r w:rsidRPr="00024832">
        <w:rPr>
          <w:rFonts w:ascii="Arial" w:eastAsia="Calibri" w:hAnsi="Arial" w:cs="Arial"/>
        </w:rPr>
        <w:lastRenderedPageBreak/>
        <w:t xml:space="preserve">of experience as a form of age discrimination from the job adverts analysed, all 300 online job adverts in the Job grid (Appendix </w:t>
      </w:r>
      <w:r w:rsidR="00E921B4" w:rsidRPr="00024832">
        <w:rPr>
          <w:rFonts w:ascii="Arial" w:eastAsia="Calibri" w:hAnsi="Arial" w:cs="Arial"/>
        </w:rPr>
        <w:t>G</w:t>
      </w:r>
      <w:r w:rsidRPr="00024832">
        <w:rPr>
          <w:rFonts w:ascii="Arial" w:eastAsia="Calibri" w:hAnsi="Arial" w:cs="Arial"/>
        </w:rPr>
        <w:t xml:space="preserve">) would be deemed discriminatory. </w:t>
      </w:r>
      <w:r w:rsidR="00071287" w:rsidRPr="00024832">
        <w:rPr>
          <w:rFonts w:ascii="Arial" w:eastAsia="Calibri" w:hAnsi="Arial" w:cs="Arial"/>
        </w:rPr>
        <w:t xml:space="preserve">In </w:t>
      </w:r>
      <w:r w:rsidR="00A84306" w:rsidRPr="00024832">
        <w:rPr>
          <w:rFonts w:ascii="Arial" w:eastAsia="Calibri" w:hAnsi="Arial" w:cs="Arial"/>
        </w:rPr>
        <w:t>essence</w:t>
      </w:r>
      <w:r w:rsidR="00071287" w:rsidRPr="00024832">
        <w:rPr>
          <w:rFonts w:ascii="Arial" w:eastAsia="Calibri" w:hAnsi="Arial" w:cs="Arial"/>
        </w:rPr>
        <w:t xml:space="preserve">, virtually all the job adverts in Lagos State would be discriminatory. </w:t>
      </w:r>
      <w:r w:rsidR="00076BEE" w:rsidRPr="00024832">
        <w:rPr>
          <w:rFonts w:ascii="Arial" w:eastAsia="Calibri" w:hAnsi="Arial" w:cs="Arial"/>
        </w:rPr>
        <w:t xml:space="preserve">This is because all the job adverts explored had specific years of experience needed for the vacant job role. </w:t>
      </w:r>
      <w:r w:rsidR="004D3371" w:rsidRPr="00024832">
        <w:rPr>
          <w:rFonts w:ascii="Arial" w:eastAsia="Calibri" w:hAnsi="Arial" w:cs="Arial"/>
        </w:rPr>
        <w:t>This also pla</w:t>
      </w:r>
      <w:r w:rsidR="00DA6330" w:rsidRPr="00024832">
        <w:rPr>
          <w:rFonts w:ascii="Arial" w:eastAsia="Calibri" w:hAnsi="Arial" w:cs="Arial"/>
        </w:rPr>
        <w:t>yed a factor</w:t>
      </w:r>
      <w:r w:rsidR="004D3371" w:rsidRPr="00024832">
        <w:rPr>
          <w:rFonts w:ascii="Arial" w:eastAsia="Calibri" w:hAnsi="Arial" w:cs="Arial"/>
        </w:rPr>
        <w:t xml:space="preserve"> </w:t>
      </w:r>
      <w:r w:rsidR="00A23933" w:rsidRPr="00024832">
        <w:rPr>
          <w:rFonts w:ascii="Arial" w:eastAsia="Calibri" w:hAnsi="Arial" w:cs="Arial"/>
        </w:rPr>
        <w:t>as to</w:t>
      </w:r>
      <w:r w:rsidR="004D3371" w:rsidRPr="00024832">
        <w:rPr>
          <w:rFonts w:ascii="Arial" w:eastAsia="Calibri" w:hAnsi="Arial" w:cs="Arial"/>
        </w:rPr>
        <w:t xml:space="preserve"> why the job grid was divided into two – ab</w:t>
      </w:r>
      <w:r w:rsidR="00A23933" w:rsidRPr="00024832">
        <w:rPr>
          <w:rFonts w:ascii="Arial" w:eastAsia="Calibri" w:hAnsi="Arial" w:cs="Arial"/>
        </w:rPr>
        <w:t>o</w:t>
      </w:r>
      <w:r w:rsidR="004D3371" w:rsidRPr="00024832">
        <w:rPr>
          <w:rFonts w:ascii="Arial" w:eastAsia="Calibri" w:hAnsi="Arial" w:cs="Arial"/>
        </w:rPr>
        <w:t xml:space="preserve">ve five </w:t>
      </w:r>
      <w:r w:rsidR="006A18B3" w:rsidRPr="00024832">
        <w:rPr>
          <w:rFonts w:ascii="Arial" w:eastAsia="Calibri" w:hAnsi="Arial" w:cs="Arial"/>
        </w:rPr>
        <w:t>years’ experience</w:t>
      </w:r>
      <w:r w:rsidR="004D3371" w:rsidRPr="00024832">
        <w:rPr>
          <w:rFonts w:ascii="Arial" w:eastAsia="Calibri" w:hAnsi="Arial" w:cs="Arial"/>
        </w:rPr>
        <w:t xml:space="preserve"> and below </w:t>
      </w:r>
      <w:r w:rsidR="00DA6330" w:rsidRPr="00024832">
        <w:rPr>
          <w:rFonts w:ascii="Arial" w:eastAsia="Calibri" w:hAnsi="Arial" w:cs="Arial"/>
        </w:rPr>
        <w:t xml:space="preserve">five </w:t>
      </w:r>
      <w:r w:rsidR="00596D1D" w:rsidRPr="00024832">
        <w:rPr>
          <w:rFonts w:ascii="Arial" w:eastAsia="Calibri" w:hAnsi="Arial" w:cs="Arial"/>
        </w:rPr>
        <w:t>years’ experience</w:t>
      </w:r>
      <w:r w:rsidR="00DA6330" w:rsidRPr="00024832">
        <w:rPr>
          <w:rFonts w:ascii="Arial" w:eastAsia="Calibri" w:hAnsi="Arial" w:cs="Arial"/>
        </w:rPr>
        <w:t xml:space="preserve">. </w:t>
      </w:r>
      <w:r w:rsidRPr="00024832">
        <w:rPr>
          <w:rFonts w:ascii="Arial" w:eastAsia="Calibri" w:hAnsi="Arial" w:cs="Arial"/>
        </w:rPr>
        <w:t xml:space="preserve">However, as discussed in </w:t>
      </w:r>
      <w:r w:rsidR="003911C6" w:rsidRPr="00024832">
        <w:rPr>
          <w:rFonts w:ascii="Arial" w:eastAsia="Calibri" w:hAnsi="Arial" w:cs="Arial"/>
        </w:rPr>
        <w:t>Chapter Three</w:t>
      </w:r>
      <w:r w:rsidRPr="00024832">
        <w:rPr>
          <w:rFonts w:ascii="Arial" w:eastAsia="Calibri" w:hAnsi="Arial" w:cs="Arial"/>
        </w:rPr>
        <w:t>, this is not the case in Nigeria because age discrimination is not prohibited by law.</w:t>
      </w:r>
      <w:r w:rsidR="008C404A" w:rsidRPr="00024832">
        <w:rPr>
          <w:rFonts w:ascii="Arial" w:eastAsia="Calibri" w:hAnsi="Arial" w:cs="Arial"/>
        </w:rPr>
        <w:t xml:space="preserve"> Even the new Act to Eradicate the Age Discrimination against Job seekers in Federal Government Agencies; and for Related Matters as discussed in </w:t>
      </w:r>
      <w:r w:rsidR="000A2E2C" w:rsidRPr="00024832">
        <w:rPr>
          <w:rFonts w:ascii="Arial" w:eastAsia="Calibri" w:hAnsi="Arial" w:cs="Arial"/>
        </w:rPr>
        <w:t xml:space="preserve">Chapter </w:t>
      </w:r>
      <w:r w:rsidR="003911C6" w:rsidRPr="00024832">
        <w:rPr>
          <w:rFonts w:ascii="Arial" w:eastAsia="Calibri" w:hAnsi="Arial" w:cs="Arial"/>
        </w:rPr>
        <w:t>Three</w:t>
      </w:r>
      <w:r w:rsidR="008C404A" w:rsidRPr="00024832">
        <w:rPr>
          <w:rFonts w:ascii="Arial" w:eastAsia="Calibri" w:hAnsi="Arial" w:cs="Arial"/>
        </w:rPr>
        <w:t xml:space="preserve">, </w:t>
      </w:r>
      <w:r w:rsidR="000A2E2C" w:rsidRPr="00024832">
        <w:rPr>
          <w:rFonts w:ascii="Arial" w:eastAsia="Calibri" w:hAnsi="Arial" w:cs="Arial"/>
        </w:rPr>
        <w:t xml:space="preserve">Section </w:t>
      </w:r>
      <w:r w:rsidR="008C404A" w:rsidRPr="00024832">
        <w:rPr>
          <w:rFonts w:ascii="Arial" w:eastAsia="Calibri" w:hAnsi="Arial" w:cs="Arial"/>
        </w:rPr>
        <w:t>3.3</w:t>
      </w:r>
      <w:r w:rsidR="005974EC" w:rsidRPr="00024832">
        <w:rPr>
          <w:rFonts w:ascii="Arial" w:eastAsia="Calibri" w:hAnsi="Arial" w:cs="Arial"/>
        </w:rPr>
        <w:t xml:space="preserve"> </w:t>
      </w:r>
      <w:r w:rsidR="008C404A" w:rsidRPr="00024832">
        <w:rPr>
          <w:rFonts w:ascii="Arial" w:eastAsia="Calibri" w:hAnsi="Arial" w:cs="Arial"/>
        </w:rPr>
        <w:t>does not apply to private sectors, which means that private organisations can still discriminate against job seekers. M</w:t>
      </w:r>
      <w:r w:rsidR="001619D4" w:rsidRPr="00024832">
        <w:rPr>
          <w:rFonts w:ascii="Arial" w:eastAsia="Calibri" w:hAnsi="Arial" w:cs="Arial"/>
        </w:rPr>
        <w:t xml:space="preserve">ore so, the </w:t>
      </w:r>
      <w:r w:rsidR="001619D4" w:rsidRPr="00024832">
        <w:rPr>
          <w:rFonts w:ascii="Arial" w:eastAsia="Calibri" w:hAnsi="Arial" w:cs="Arial"/>
          <w:shd w:val="clear" w:color="auto" w:fill="FFFFFF"/>
        </w:rPr>
        <w:t>National Employment Policy (NEP) 2017</w:t>
      </w:r>
      <w:r w:rsidR="005821A2" w:rsidRPr="00024832">
        <w:rPr>
          <w:rFonts w:ascii="Arial" w:eastAsia="Calibri" w:hAnsi="Arial" w:cs="Arial"/>
          <w:shd w:val="clear" w:color="auto" w:fill="FFFFFF"/>
        </w:rPr>
        <w:t xml:space="preserve">, </w:t>
      </w:r>
      <w:r w:rsidR="001619D4" w:rsidRPr="00024832">
        <w:rPr>
          <w:rFonts w:ascii="Arial" w:eastAsia="Calibri" w:hAnsi="Arial" w:cs="Arial"/>
          <w:shd w:val="clear" w:color="auto" w:fill="FFFFFF"/>
        </w:rPr>
        <w:t>which covers age discrimination that occurs in job advertisements (Clause 4.11)</w:t>
      </w:r>
      <w:r w:rsidR="005821A2" w:rsidRPr="00024832">
        <w:rPr>
          <w:rFonts w:ascii="Arial" w:eastAsia="Calibri" w:hAnsi="Arial" w:cs="Arial"/>
          <w:shd w:val="clear" w:color="auto" w:fill="FFFFFF"/>
        </w:rPr>
        <w:t>,</w:t>
      </w:r>
      <w:r w:rsidR="001619D4" w:rsidRPr="00024832">
        <w:rPr>
          <w:rFonts w:ascii="Arial" w:eastAsia="Calibri" w:hAnsi="Arial" w:cs="Arial"/>
          <w:shd w:val="clear" w:color="auto" w:fill="FFFFFF"/>
        </w:rPr>
        <w:t xml:space="preserve"> </w:t>
      </w:r>
      <w:r w:rsidR="00567978" w:rsidRPr="00024832">
        <w:rPr>
          <w:rFonts w:ascii="Arial" w:eastAsia="Calibri" w:hAnsi="Arial" w:cs="Arial"/>
          <w:shd w:val="clear" w:color="auto" w:fill="FFFFFF"/>
        </w:rPr>
        <w:t>is riddled</w:t>
      </w:r>
      <w:r w:rsidR="001619D4" w:rsidRPr="00024832">
        <w:rPr>
          <w:rFonts w:ascii="Arial" w:eastAsia="Calibri" w:hAnsi="Arial" w:cs="Arial"/>
          <w:shd w:val="clear" w:color="auto" w:fill="FFFFFF"/>
        </w:rPr>
        <w:t xml:space="preserve"> with its own</w:t>
      </w:r>
      <w:r w:rsidR="00C92A16" w:rsidRPr="00024832">
        <w:rPr>
          <w:rFonts w:ascii="Arial" w:eastAsia="Calibri" w:hAnsi="Arial" w:cs="Arial"/>
        </w:rPr>
        <w:t xml:space="preserve"> </w:t>
      </w:r>
      <w:r w:rsidR="00EB1D64" w:rsidRPr="00024832">
        <w:rPr>
          <w:rFonts w:ascii="Arial" w:eastAsia="Calibri" w:hAnsi="Arial" w:cs="Arial"/>
        </w:rPr>
        <w:t>challenges</w:t>
      </w:r>
      <w:r w:rsidR="00B318E7" w:rsidRPr="00024832">
        <w:rPr>
          <w:rFonts w:ascii="Arial" w:eastAsia="Calibri" w:hAnsi="Arial" w:cs="Arial"/>
        </w:rPr>
        <w:t xml:space="preserve"> (see </w:t>
      </w:r>
      <w:r w:rsidR="000A2E2C" w:rsidRPr="00024832">
        <w:rPr>
          <w:rFonts w:ascii="Arial" w:eastAsia="Calibri" w:hAnsi="Arial" w:cs="Arial"/>
        </w:rPr>
        <w:t xml:space="preserve">Chapter </w:t>
      </w:r>
      <w:r w:rsidR="003911C6" w:rsidRPr="00024832">
        <w:rPr>
          <w:rFonts w:ascii="Arial" w:eastAsia="Calibri" w:hAnsi="Arial" w:cs="Arial"/>
        </w:rPr>
        <w:t>Three</w:t>
      </w:r>
      <w:r w:rsidR="00B318E7" w:rsidRPr="00024832">
        <w:rPr>
          <w:rFonts w:ascii="Arial" w:eastAsia="Calibri" w:hAnsi="Arial" w:cs="Arial"/>
        </w:rPr>
        <w:t xml:space="preserve">, </w:t>
      </w:r>
      <w:r w:rsidR="000A2E2C" w:rsidRPr="00024832">
        <w:rPr>
          <w:rFonts w:ascii="Arial" w:eastAsia="Calibri" w:hAnsi="Arial" w:cs="Arial"/>
        </w:rPr>
        <w:t xml:space="preserve">Section </w:t>
      </w:r>
      <w:r w:rsidR="00B5434A" w:rsidRPr="00024832">
        <w:rPr>
          <w:rFonts w:ascii="Arial" w:eastAsia="Calibri" w:hAnsi="Arial" w:cs="Arial"/>
        </w:rPr>
        <w:t>3.7)</w:t>
      </w:r>
      <w:r w:rsidR="00EB1D64" w:rsidRPr="00024832">
        <w:rPr>
          <w:rFonts w:ascii="Arial" w:eastAsia="Calibri" w:hAnsi="Arial" w:cs="Arial"/>
        </w:rPr>
        <w:t>.</w:t>
      </w:r>
    </w:p>
    <w:p w14:paraId="33B67447" w14:textId="77777777" w:rsidR="006D5986" w:rsidRPr="00024832" w:rsidRDefault="006D5986" w:rsidP="006D5986">
      <w:pPr>
        <w:spacing w:after="120" w:line="360" w:lineRule="auto"/>
        <w:jc w:val="both"/>
        <w:rPr>
          <w:rFonts w:ascii="Arial" w:eastAsia="Calibri" w:hAnsi="Arial" w:cs="Arial"/>
        </w:rPr>
      </w:pPr>
    </w:p>
    <w:p w14:paraId="7997A7FF" w14:textId="77777777" w:rsidR="006D5986" w:rsidRPr="00024832" w:rsidRDefault="006D5986" w:rsidP="006D5986">
      <w:pPr>
        <w:spacing w:after="0" w:line="240" w:lineRule="auto"/>
        <w:jc w:val="center"/>
        <w:rPr>
          <w:rFonts w:ascii="Arial" w:eastAsia="Calibri" w:hAnsi="Arial" w:cs="Arial"/>
        </w:rPr>
      </w:pPr>
      <w:r w:rsidRPr="00024832">
        <w:rPr>
          <w:rFonts w:ascii="Arial" w:eastAsia="Calibri" w:hAnsi="Arial" w:cs="Arial"/>
          <w:noProof/>
          <w:lang w:eastAsia="en-GB"/>
        </w:rPr>
        <w:drawing>
          <wp:inline distT="0" distB="0" distL="0" distR="0" wp14:anchorId="3F348E8D" wp14:editId="73E71664">
            <wp:extent cx="4275859" cy="3844895"/>
            <wp:effectExtent l="19050" t="19050" r="10795" b="22860"/>
            <wp:docPr id="19" name="Picture 19" descr="P153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P1532#yIS1"/>
                    <pic:cNvPicPr/>
                  </pic:nvPicPr>
                  <pic:blipFill rotWithShape="1">
                    <a:blip r:embed="rId55" cstate="print">
                      <a:extLst>
                        <a:ext uri="{BEBA8EAE-BF5A-486C-A8C5-ECC9F3942E4B}">
                          <a14:imgProps xmlns:a14="http://schemas.microsoft.com/office/drawing/2010/main">
                            <a14:imgLayer r:embed="rId56">
                              <a14:imgEffect>
                                <a14:sharpenSoften amount="50000"/>
                              </a14:imgEffect>
                            </a14:imgLayer>
                          </a14:imgProps>
                        </a:ext>
                        <a:ext uri="{28A0092B-C50C-407E-A947-70E740481C1C}">
                          <a14:useLocalDpi xmlns:a14="http://schemas.microsoft.com/office/drawing/2010/main" val="0"/>
                        </a:ext>
                      </a:extLst>
                    </a:blip>
                    <a:srcRect/>
                    <a:stretch/>
                  </pic:blipFill>
                  <pic:spPr bwMode="auto">
                    <a:xfrm>
                      <a:off x="0" y="0"/>
                      <a:ext cx="4325416" cy="3889457"/>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A14EA88" w14:textId="46049E42" w:rsidR="006D5986" w:rsidRPr="00024832" w:rsidRDefault="008B3873" w:rsidP="00071287">
      <w:pPr>
        <w:spacing w:before="120" w:after="120" w:line="360" w:lineRule="auto"/>
        <w:jc w:val="center"/>
        <w:textAlignment w:val="baseline"/>
        <w:rPr>
          <w:rFonts w:ascii="Arial" w:eastAsia="Times New Roman" w:hAnsi="Arial" w:cs="Arial"/>
          <w:sz w:val="20"/>
          <w:szCs w:val="20"/>
          <w:lang w:eastAsia="en-GB"/>
        </w:rPr>
      </w:pPr>
      <w:r w:rsidRPr="00024832">
        <w:rPr>
          <w:rFonts w:ascii="Arial" w:eastAsia="Times New Roman" w:hAnsi="Arial" w:cs="Arial"/>
          <w:b/>
          <w:bCs/>
          <w:sz w:val="20"/>
          <w:szCs w:val="20"/>
          <w:lang w:eastAsia="en-GB"/>
        </w:rPr>
        <w:t>Figure</w:t>
      </w:r>
      <w:r w:rsidR="006D5986" w:rsidRPr="00024832">
        <w:rPr>
          <w:rFonts w:ascii="Arial" w:eastAsia="Times New Roman" w:hAnsi="Arial" w:cs="Arial"/>
          <w:b/>
          <w:bCs/>
          <w:sz w:val="20"/>
          <w:szCs w:val="20"/>
          <w:lang w:eastAsia="en-GB"/>
        </w:rPr>
        <w:t xml:space="preserve"> </w:t>
      </w:r>
      <w:r w:rsidR="00791D5C" w:rsidRPr="00024832">
        <w:rPr>
          <w:rFonts w:ascii="Arial" w:eastAsia="Times New Roman" w:hAnsi="Arial" w:cs="Arial"/>
          <w:b/>
          <w:bCs/>
          <w:sz w:val="20"/>
          <w:szCs w:val="20"/>
          <w:lang w:eastAsia="en-GB"/>
        </w:rPr>
        <w:t>6.</w:t>
      </w:r>
      <w:r w:rsidR="003A7ADA" w:rsidRPr="00024832">
        <w:rPr>
          <w:rFonts w:ascii="Arial" w:eastAsia="Times New Roman" w:hAnsi="Arial" w:cs="Arial"/>
          <w:b/>
          <w:bCs/>
          <w:sz w:val="20"/>
          <w:szCs w:val="20"/>
          <w:lang w:eastAsia="en-GB"/>
        </w:rPr>
        <w:t>5</w:t>
      </w:r>
      <w:r w:rsidR="006D5986" w:rsidRPr="00024832">
        <w:rPr>
          <w:rFonts w:ascii="Arial" w:eastAsia="Calibri" w:hAnsi="Arial" w:cs="Arial"/>
          <w:sz w:val="20"/>
          <w:szCs w:val="20"/>
        </w:rPr>
        <w:t xml:space="preserve"> </w:t>
      </w:r>
      <w:r w:rsidR="006D5986" w:rsidRPr="00024832">
        <w:rPr>
          <w:rFonts w:ascii="Arial" w:eastAsia="Times New Roman" w:hAnsi="Arial" w:cs="Arial"/>
          <w:sz w:val="20"/>
          <w:szCs w:val="20"/>
          <w:lang w:eastAsia="en-GB"/>
        </w:rPr>
        <w:t xml:space="preserve">Job </w:t>
      </w:r>
      <w:r w:rsidR="00916034" w:rsidRPr="00024832">
        <w:rPr>
          <w:rFonts w:ascii="Arial" w:eastAsia="Times New Roman" w:hAnsi="Arial" w:cs="Arial"/>
          <w:sz w:val="20"/>
          <w:szCs w:val="20"/>
          <w:lang w:eastAsia="en-GB"/>
        </w:rPr>
        <w:t xml:space="preserve">Advertisement </w:t>
      </w:r>
      <w:r w:rsidR="006D5986" w:rsidRPr="00024832">
        <w:rPr>
          <w:rFonts w:ascii="Arial" w:eastAsia="Times New Roman" w:hAnsi="Arial" w:cs="Arial"/>
          <w:sz w:val="20"/>
          <w:szCs w:val="20"/>
          <w:lang w:eastAsia="en-GB"/>
        </w:rPr>
        <w:t xml:space="preserve">for a Senior Area Sales Manager </w:t>
      </w:r>
    </w:p>
    <w:p w14:paraId="154974DF" w14:textId="77777777" w:rsidR="006D5986" w:rsidRPr="00024832" w:rsidRDefault="006D5986" w:rsidP="006D5986">
      <w:pPr>
        <w:spacing w:after="0" w:line="240" w:lineRule="auto"/>
        <w:jc w:val="center"/>
        <w:rPr>
          <w:rFonts w:ascii="Arial" w:eastAsia="Calibri" w:hAnsi="Arial" w:cs="Arial"/>
        </w:rPr>
      </w:pPr>
      <w:r w:rsidRPr="00024832">
        <w:rPr>
          <w:rFonts w:ascii="Arial" w:eastAsia="Calibri" w:hAnsi="Arial" w:cs="Arial"/>
          <w:noProof/>
          <w:lang w:eastAsia="en-GB"/>
        </w:rPr>
        <w:lastRenderedPageBreak/>
        <w:drawing>
          <wp:inline distT="0" distB="0" distL="0" distR="0" wp14:anchorId="6094E68D" wp14:editId="408D6826">
            <wp:extent cx="4255077" cy="3941253"/>
            <wp:effectExtent l="19050" t="19050" r="12700" b="21590"/>
            <wp:docPr id="20" name="Picture 20" descr="P153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P1534#yIS1"/>
                    <pic:cNvPicPr/>
                  </pic:nvPicPr>
                  <pic:blipFill rotWithShape="1">
                    <a:blip r:embed="rId57" cstate="print">
                      <a:extLst>
                        <a:ext uri="{BEBA8EAE-BF5A-486C-A8C5-ECC9F3942E4B}">
                          <a14:imgProps xmlns:a14="http://schemas.microsoft.com/office/drawing/2010/main">
                            <a14:imgLayer r:embed="rId58">
                              <a14:imgEffect>
                                <a14:sharpenSoften amount="50000"/>
                              </a14:imgEffect>
                            </a14:imgLayer>
                          </a14:imgProps>
                        </a:ext>
                        <a:ext uri="{28A0092B-C50C-407E-A947-70E740481C1C}">
                          <a14:useLocalDpi xmlns:a14="http://schemas.microsoft.com/office/drawing/2010/main" val="0"/>
                        </a:ext>
                      </a:extLst>
                    </a:blip>
                    <a:srcRect/>
                    <a:stretch/>
                  </pic:blipFill>
                  <pic:spPr bwMode="auto">
                    <a:xfrm>
                      <a:off x="0" y="0"/>
                      <a:ext cx="4310196" cy="3992307"/>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3E155E36" w14:textId="5B59ED3F" w:rsidR="006D5986" w:rsidRPr="00024832" w:rsidRDefault="008B3873" w:rsidP="00071287">
      <w:pPr>
        <w:spacing w:before="120" w:after="120" w:line="360" w:lineRule="auto"/>
        <w:jc w:val="center"/>
        <w:textAlignment w:val="baseline"/>
        <w:rPr>
          <w:rFonts w:ascii="Arial" w:eastAsia="Times New Roman" w:hAnsi="Arial" w:cs="Arial"/>
          <w:sz w:val="20"/>
          <w:szCs w:val="20"/>
          <w:lang w:eastAsia="en-GB"/>
        </w:rPr>
      </w:pPr>
      <w:r w:rsidRPr="00024832">
        <w:rPr>
          <w:rFonts w:ascii="Arial" w:eastAsia="Times New Roman" w:hAnsi="Arial" w:cs="Arial"/>
          <w:b/>
          <w:bCs/>
          <w:sz w:val="20"/>
          <w:szCs w:val="20"/>
          <w:lang w:eastAsia="en-GB"/>
        </w:rPr>
        <w:t>Figure</w:t>
      </w:r>
      <w:r w:rsidR="006D5986" w:rsidRPr="00024832">
        <w:rPr>
          <w:rFonts w:ascii="Arial" w:eastAsia="Times New Roman" w:hAnsi="Arial" w:cs="Arial"/>
          <w:b/>
          <w:bCs/>
          <w:sz w:val="20"/>
          <w:szCs w:val="20"/>
          <w:lang w:eastAsia="en-GB"/>
        </w:rPr>
        <w:t xml:space="preserve"> </w:t>
      </w:r>
      <w:r w:rsidR="00791D5C" w:rsidRPr="00024832">
        <w:rPr>
          <w:rFonts w:ascii="Arial" w:eastAsia="Times New Roman" w:hAnsi="Arial" w:cs="Arial"/>
          <w:b/>
          <w:bCs/>
          <w:sz w:val="20"/>
          <w:szCs w:val="20"/>
          <w:lang w:eastAsia="en-GB"/>
        </w:rPr>
        <w:t>6.</w:t>
      </w:r>
      <w:r w:rsidR="003A7ADA" w:rsidRPr="00024832">
        <w:rPr>
          <w:rFonts w:ascii="Arial" w:eastAsia="Times New Roman" w:hAnsi="Arial" w:cs="Arial"/>
          <w:b/>
          <w:bCs/>
          <w:sz w:val="20"/>
          <w:szCs w:val="20"/>
          <w:lang w:eastAsia="en-GB"/>
        </w:rPr>
        <w:t>6</w:t>
      </w:r>
      <w:r w:rsidR="006D5986" w:rsidRPr="00024832">
        <w:rPr>
          <w:rFonts w:ascii="Arial" w:eastAsia="Calibri" w:hAnsi="Arial" w:cs="Arial"/>
          <w:sz w:val="20"/>
          <w:szCs w:val="20"/>
        </w:rPr>
        <w:t xml:space="preserve"> </w:t>
      </w:r>
      <w:r w:rsidR="006D5986" w:rsidRPr="00024832">
        <w:rPr>
          <w:rFonts w:ascii="Arial" w:eastAsia="Times New Roman" w:hAnsi="Arial" w:cs="Arial"/>
          <w:sz w:val="20"/>
          <w:szCs w:val="20"/>
          <w:lang w:eastAsia="en-GB"/>
        </w:rPr>
        <w:t xml:space="preserve">Job </w:t>
      </w:r>
      <w:r w:rsidR="00916034" w:rsidRPr="00024832">
        <w:rPr>
          <w:rFonts w:ascii="Arial" w:eastAsia="Times New Roman" w:hAnsi="Arial" w:cs="Arial"/>
          <w:sz w:val="20"/>
          <w:szCs w:val="20"/>
          <w:lang w:eastAsia="en-GB"/>
        </w:rPr>
        <w:t xml:space="preserve">Advertisement </w:t>
      </w:r>
      <w:r w:rsidR="006D5986" w:rsidRPr="00024832">
        <w:rPr>
          <w:rFonts w:ascii="Arial" w:eastAsia="Times New Roman" w:hAnsi="Arial" w:cs="Arial"/>
          <w:sz w:val="20"/>
          <w:szCs w:val="20"/>
          <w:lang w:eastAsia="en-GB"/>
        </w:rPr>
        <w:t xml:space="preserve">for Head Treasury </w:t>
      </w:r>
    </w:p>
    <w:p w14:paraId="65E5DF52" w14:textId="77777777" w:rsidR="00E33A75" w:rsidRPr="00024832" w:rsidRDefault="00E33A75" w:rsidP="006D5986">
      <w:pPr>
        <w:spacing w:after="120" w:line="360" w:lineRule="auto"/>
        <w:jc w:val="both"/>
        <w:rPr>
          <w:rFonts w:ascii="Arial" w:eastAsia="Calibri" w:hAnsi="Arial" w:cs="Arial"/>
        </w:rPr>
      </w:pPr>
    </w:p>
    <w:p w14:paraId="67B5C825" w14:textId="4921C7F9" w:rsidR="00C4481A" w:rsidRPr="00024832" w:rsidRDefault="00C4481A" w:rsidP="00C4481A">
      <w:pPr>
        <w:keepNext/>
        <w:keepLines/>
        <w:spacing w:after="120" w:line="360" w:lineRule="auto"/>
        <w:outlineLvl w:val="2"/>
        <w:rPr>
          <w:rFonts w:ascii="Arial" w:eastAsia="Times New Roman" w:hAnsi="Arial" w:cs="Arial"/>
          <w:b/>
          <w:bCs/>
        </w:rPr>
      </w:pPr>
      <w:bookmarkStart w:id="171" w:name="_Toc122028281"/>
      <w:r w:rsidRPr="00024832">
        <w:rPr>
          <w:rFonts w:ascii="Arial" w:eastAsia="Times New Roman" w:hAnsi="Arial" w:cs="Arial"/>
          <w:b/>
          <w:bCs/>
        </w:rPr>
        <w:t>6.3.</w:t>
      </w:r>
      <w:r w:rsidR="00A12136" w:rsidRPr="00024832">
        <w:rPr>
          <w:rFonts w:ascii="Arial" w:eastAsia="Times New Roman" w:hAnsi="Arial" w:cs="Arial"/>
          <w:b/>
          <w:bCs/>
        </w:rPr>
        <w:t>2</w:t>
      </w:r>
      <w:r w:rsidRPr="00024832">
        <w:rPr>
          <w:rFonts w:ascii="Arial" w:eastAsia="Times New Roman" w:hAnsi="Arial" w:cs="Arial"/>
          <w:b/>
          <w:bCs/>
        </w:rPr>
        <w:tab/>
        <w:t>Sex (Gender)</w:t>
      </w:r>
      <w:bookmarkEnd w:id="171"/>
    </w:p>
    <w:p w14:paraId="43CC3165" w14:textId="2F55F4E5" w:rsidR="00C4481A" w:rsidRPr="00024832" w:rsidRDefault="00C4481A" w:rsidP="00C4481A">
      <w:pPr>
        <w:spacing w:after="120" w:line="360" w:lineRule="auto"/>
        <w:jc w:val="both"/>
        <w:rPr>
          <w:rFonts w:ascii="Arial" w:eastAsia="Calibri" w:hAnsi="Arial" w:cs="Arial"/>
        </w:rPr>
      </w:pPr>
      <w:r w:rsidRPr="00024832">
        <w:rPr>
          <w:rFonts w:ascii="Arial" w:eastAsia="Calibri" w:hAnsi="Arial" w:cs="Arial"/>
        </w:rPr>
        <w:t>When it comes to sex, 16% of respondents identified this as a factor they look out for in a job advert</w:t>
      </w:r>
      <w:r w:rsidR="003E7B64" w:rsidRPr="00024832">
        <w:rPr>
          <w:rFonts w:ascii="Arial" w:eastAsia="Calibri" w:hAnsi="Arial" w:cs="Arial"/>
        </w:rPr>
        <w:t xml:space="preserve"> (Table 6.1 above)</w:t>
      </w:r>
      <w:r w:rsidRPr="00024832">
        <w:rPr>
          <w:rFonts w:ascii="Arial" w:eastAsia="Calibri" w:hAnsi="Arial" w:cs="Arial"/>
        </w:rPr>
        <w:t xml:space="preserve">. Similarly, </w:t>
      </w:r>
      <w:r w:rsidR="003E7B64" w:rsidRPr="00024832">
        <w:rPr>
          <w:rFonts w:ascii="Arial" w:eastAsia="Calibri" w:hAnsi="Arial" w:cs="Arial"/>
        </w:rPr>
        <w:t>1</w:t>
      </w:r>
      <w:r w:rsidR="00D83520" w:rsidRPr="00024832">
        <w:rPr>
          <w:rFonts w:ascii="Arial" w:eastAsia="Calibri" w:hAnsi="Arial" w:cs="Arial"/>
        </w:rPr>
        <w:t>7</w:t>
      </w:r>
      <w:r w:rsidRPr="00024832">
        <w:rPr>
          <w:rFonts w:ascii="Arial" w:eastAsia="Calibri" w:hAnsi="Arial" w:cs="Arial"/>
        </w:rPr>
        <w:t>% of respondents identified that sex was a factor that stopped them from applying for a job</w:t>
      </w:r>
      <w:r w:rsidR="003E7B64" w:rsidRPr="00024832">
        <w:rPr>
          <w:rFonts w:ascii="Arial" w:eastAsia="Calibri" w:hAnsi="Arial" w:cs="Arial"/>
        </w:rPr>
        <w:t xml:space="preserve"> (Table 6.2 above)</w:t>
      </w:r>
      <w:r w:rsidRPr="00024832">
        <w:rPr>
          <w:rFonts w:ascii="Arial" w:eastAsia="Calibri" w:hAnsi="Arial" w:cs="Arial"/>
        </w:rPr>
        <w:t xml:space="preserve">. This is not surprising. As this section will show, both male and female </w:t>
      </w:r>
      <w:r w:rsidR="007F0293" w:rsidRPr="00024832">
        <w:rPr>
          <w:rFonts w:ascii="Arial" w:eastAsia="Calibri" w:hAnsi="Arial" w:cs="Arial"/>
        </w:rPr>
        <w:t xml:space="preserve">job </w:t>
      </w:r>
      <w:r w:rsidR="00931946" w:rsidRPr="00024832">
        <w:rPr>
          <w:rFonts w:ascii="Arial" w:eastAsia="Calibri" w:hAnsi="Arial" w:cs="Arial"/>
        </w:rPr>
        <w:t xml:space="preserve">seekers </w:t>
      </w:r>
      <w:r w:rsidRPr="00024832">
        <w:rPr>
          <w:rFonts w:ascii="Arial" w:eastAsia="Calibri" w:hAnsi="Arial" w:cs="Arial"/>
        </w:rPr>
        <w:t>can experience discrimination</w:t>
      </w:r>
      <w:r w:rsidR="00F744DC" w:rsidRPr="00024832">
        <w:rPr>
          <w:rFonts w:ascii="Arial" w:eastAsia="Calibri" w:hAnsi="Arial" w:cs="Arial"/>
        </w:rPr>
        <w:t>. H</w:t>
      </w:r>
      <w:r w:rsidRPr="00024832">
        <w:rPr>
          <w:rFonts w:ascii="Arial" w:eastAsia="Calibri" w:hAnsi="Arial" w:cs="Arial"/>
        </w:rPr>
        <w:t xml:space="preserve">owever, females tend to be more </w:t>
      </w:r>
      <w:r w:rsidR="0015630A" w:rsidRPr="00024832">
        <w:rPr>
          <w:rFonts w:ascii="Arial" w:eastAsia="Calibri" w:hAnsi="Arial" w:cs="Arial"/>
        </w:rPr>
        <w:t>on</w:t>
      </w:r>
      <w:r w:rsidRPr="00024832">
        <w:rPr>
          <w:rFonts w:ascii="Arial" w:eastAsia="Calibri" w:hAnsi="Arial" w:cs="Arial"/>
        </w:rPr>
        <w:t xml:space="preserve"> the receiving end in Nigeria. A substantial body of evidence and the data findings from this research (</w:t>
      </w:r>
      <w:r w:rsidR="000A2E2C" w:rsidRPr="00024832">
        <w:rPr>
          <w:rFonts w:ascii="Arial" w:eastAsia="Calibri" w:hAnsi="Arial" w:cs="Arial"/>
        </w:rPr>
        <w:t xml:space="preserve">Chapter </w:t>
      </w:r>
      <w:r w:rsidR="003F4B51" w:rsidRPr="00024832">
        <w:rPr>
          <w:rFonts w:ascii="Arial" w:eastAsia="Calibri" w:hAnsi="Arial" w:cs="Arial"/>
        </w:rPr>
        <w:t>Five</w:t>
      </w:r>
      <w:r w:rsidRPr="00024832">
        <w:rPr>
          <w:rFonts w:ascii="Arial" w:eastAsia="Calibri" w:hAnsi="Arial" w:cs="Arial"/>
        </w:rPr>
        <w:t xml:space="preserve">, </w:t>
      </w:r>
      <w:r w:rsidR="000A2E2C" w:rsidRPr="00024832">
        <w:rPr>
          <w:rFonts w:ascii="Arial" w:eastAsia="Calibri" w:hAnsi="Arial" w:cs="Arial"/>
        </w:rPr>
        <w:t xml:space="preserve">Section </w:t>
      </w:r>
      <w:r w:rsidRPr="00024832">
        <w:rPr>
          <w:rFonts w:ascii="Arial" w:eastAsia="Calibri" w:hAnsi="Arial" w:cs="Arial"/>
        </w:rPr>
        <w:t>5.5.</w:t>
      </w:r>
      <w:r w:rsidR="004A2A48" w:rsidRPr="00024832">
        <w:rPr>
          <w:rFonts w:ascii="Arial" w:eastAsia="Calibri" w:hAnsi="Arial" w:cs="Arial"/>
        </w:rPr>
        <w:t>2</w:t>
      </w:r>
      <w:r w:rsidRPr="00024832">
        <w:rPr>
          <w:rFonts w:ascii="Arial" w:eastAsia="Calibri" w:hAnsi="Arial" w:cs="Arial"/>
        </w:rPr>
        <w:t>) has indicated that equally qualified women and men are assessed unequally when applying for the same jobs</w:t>
      </w:r>
      <w:r w:rsidR="00D11396">
        <w:rPr>
          <w:rFonts w:ascii="Arial" w:eastAsia="Calibri" w:hAnsi="Arial" w:cs="Arial"/>
        </w:rPr>
        <w:t>.</w:t>
      </w:r>
      <w:r w:rsidRPr="00024832">
        <w:rPr>
          <w:rFonts w:ascii="Arial" w:eastAsia="Calibri" w:hAnsi="Arial" w:cs="Arial"/>
          <w:vertAlign w:val="superscript"/>
        </w:rPr>
        <w:footnoteReference w:id="953"/>
      </w:r>
      <w:r w:rsidRPr="00024832">
        <w:rPr>
          <w:rFonts w:ascii="Arial" w:eastAsia="Calibri" w:hAnsi="Arial" w:cs="Arial"/>
        </w:rPr>
        <w:t xml:space="preserve"> Females are perceived to be more undesirable employees than males, and a lot of this stems from culture</w:t>
      </w:r>
      <w:r w:rsidR="00D11396">
        <w:rPr>
          <w:rFonts w:ascii="Arial" w:eastAsia="Calibri" w:hAnsi="Arial" w:cs="Arial"/>
        </w:rPr>
        <w:t>.</w:t>
      </w:r>
      <w:r w:rsidRPr="00024832">
        <w:rPr>
          <w:rFonts w:ascii="Arial" w:eastAsia="Calibri" w:hAnsi="Arial" w:cs="Arial"/>
          <w:vertAlign w:val="superscript"/>
        </w:rPr>
        <w:footnoteReference w:id="954"/>
      </w:r>
      <w:r w:rsidRPr="00024832">
        <w:rPr>
          <w:rFonts w:ascii="Arial" w:eastAsia="Calibri" w:hAnsi="Arial" w:cs="Arial"/>
        </w:rPr>
        <w:t xml:space="preserve"> However, HRP1 stated that with their organisations, more men apply for jobs even </w:t>
      </w:r>
      <w:r w:rsidRPr="00024832">
        <w:rPr>
          <w:rFonts w:ascii="Arial" w:eastAsia="Calibri" w:hAnsi="Arial" w:cs="Arial"/>
        </w:rPr>
        <w:lastRenderedPageBreak/>
        <w:t>when the job advert does not specifically state gender, and there is nothing they can do about it. HRP1 stated that:</w:t>
      </w:r>
    </w:p>
    <w:p w14:paraId="0B8FD67F" w14:textId="77777777" w:rsidR="00C4481A" w:rsidRPr="00024832" w:rsidRDefault="00C4481A" w:rsidP="00C4481A">
      <w:pPr>
        <w:spacing w:after="120" w:line="360" w:lineRule="auto"/>
        <w:ind w:left="227" w:right="227"/>
        <w:jc w:val="both"/>
        <w:rPr>
          <w:rFonts w:ascii="Arial" w:eastAsia="Calibri" w:hAnsi="Arial" w:cs="Arial"/>
          <w:i/>
          <w:iCs/>
        </w:rPr>
      </w:pPr>
      <w:r w:rsidRPr="00024832">
        <w:rPr>
          <w:rFonts w:ascii="Arial" w:eastAsia="Calibri" w:hAnsi="Arial" w:cs="Arial"/>
          <w:i/>
          <w:iCs/>
        </w:rPr>
        <w:t>‘The majority of our applicants are male developers. These are those who have shown interest in the job. But if the females applied and have the set skills, they will be considered.’</w:t>
      </w:r>
    </w:p>
    <w:p w14:paraId="282481B5" w14:textId="0F94BCDC" w:rsidR="00C4481A" w:rsidRPr="00024832" w:rsidRDefault="00C4481A" w:rsidP="00C4481A">
      <w:pPr>
        <w:spacing w:after="120" w:line="360" w:lineRule="auto"/>
        <w:jc w:val="both"/>
        <w:rPr>
          <w:rFonts w:ascii="Arial" w:eastAsia="Calibri" w:hAnsi="Arial" w:cs="Arial"/>
        </w:rPr>
      </w:pPr>
      <w:r w:rsidRPr="00024832">
        <w:rPr>
          <w:rFonts w:ascii="Arial" w:eastAsia="Calibri" w:hAnsi="Arial" w:cs="Arial"/>
        </w:rPr>
        <w:t xml:space="preserve">As discussed in </w:t>
      </w:r>
      <w:r w:rsidR="000A2E2C" w:rsidRPr="00024832">
        <w:rPr>
          <w:rFonts w:ascii="Arial" w:eastAsia="Calibri" w:hAnsi="Arial" w:cs="Arial"/>
        </w:rPr>
        <w:t xml:space="preserve">Chapter </w:t>
      </w:r>
      <w:r w:rsidR="003F4B51" w:rsidRPr="00024832">
        <w:rPr>
          <w:rFonts w:ascii="Arial" w:eastAsia="Calibri" w:hAnsi="Arial" w:cs="Arial"/>
        </w:rPr>
        <w:t>Five</w:t>
      </w:r>
      <w:r w:rsidRPr="00024832">
        <w:rPr>
          <w:rFonts w:ascii="Arial" w:eastAsia="Calibri" w:hAnsi="Arial" w:cs="Arial"/>
        </w:rPr>
        <w:t xml:space="preserve">, </w:t>
      </w:r>
      <w:r w:rsidR="000A2E2C" w:rsidRPr="00024832">
        <w:rPr>
          <w:rFonts w:ascii="Arial" w:eastAsia="Calibri" w:hAnsi="Arial" w:cs="Arial"/>
        </w:rPr>
        <w:t xml:space="preserve">Section </w:t>
      </w:r>
      <w:r w:rsidRPr="00024832">
        <w:rPr>
          <w:rFonts w:ascii="Arial" w:eastAsia="Calibri" w:hAnsi="Arial" w:cs="Arial"/>
        </w:rPr>
        <w:t>5.5.2, an organisation cannot force women to apply for vacant roles in their organisations (i.e., if the content of the job advert for the vacancy position is not discriminatory). Studies by economists Kuhn and Shen have noted that statements in job advertisements that specify whether women or men are widely used in developing-economy labour markets.</w:t>
      </w:r>
      <w:r w:rsidRPr="00024832">
        <w:rPr>
          <w:rFonts w:ascii="Arial" w:eastAsia="Calibri" w:hAnsi="Arial" w:cs="Arial"/>
          <w:vertAlign w:val="superscript"/>
        </w:rPr>
        <w:footnoteReference w:id="955"/>
      </w:r>
      <w:r w:rsidRPr="00024832">
        <w:rPr>
          <w:rFonts w:ascii="Arial" w:eastAsia="Calibri" w:hAnsi="Arial" w:cs="Arial"/>
        </w:rPr>
        <w:t xml:space="preserve"> The Nigerian labour market is developing</w:t>
      </w:r>
      <w:r w:rsidR="00D11396">
        <w:rPr>
          <w:rFonts w:ascii="Arial" w:eastAsia="Calibri" w:hAnsi="Arial" w:cs="Arial"/>
        </w:rPr>
        <w:t>.</w:t>
      </w:r>
      <w:r w:rsidRPr="00024832">
        <w:rPr>
          <w:rStyle w:val="FootnoteReference"/>
          <w:rFonts w:ascii="Arial" w:eastAsia="Calibri" w:hAnsi="Arial" w:cs="Arial"/>
        </w:rPr>
        <w:footnoteReference w:id="956"/>
      </w:r>
      <w:r w:rsidRPr="00024832">
        <w:rPr>
          <w:rFonts w:ascii="Arial" w:eastAsia="Calibri" w:hAnsi="Arial" w:cs="Arial"/>
        </w:rPr>
        <w:t xml:space="preserve"> The inequality between genders in Lagos State seems to align with a structural-functionalist view which stipulates that division of labour exists to predefined gender roles as complementary: a woman is expected to take care of the home while a man provides for the family</w:t>
      </w:r>
      <w:r w:rsidR="00D11396">
        <w:rPr>
          <w:rFonts w:ascii="Arial" w:eastAsia="Calibri" w:hAnsi="Arial" w:cs="Arial"/>
        </w:rPr>
        <w:t>.</w:t>
      </w:r>
      <w:r w:rsidRPr="00024832">
        <w:rPr>
          <w:rFonts w:ascii="Arial" w:eastAsia="Calibri" w:hAnsi="Arial" w:cs="Arial"/>
          <w:vertAlign w:val="superscript"/>
        </w:rPr>
        <w:footnoteReference w:id="957"/>
      </w:r>
      <w:r w:rsidRPr="00024832">
        <w:rPr>
          <w:rFonts w:ascii="Arial" w:eastAsia="Calibri" w:hAnsi="Arial" w:cs="Arial"/>
        </w:rPr>
        <w:t xml:space="preserve"> More so, gender discrimination has been fuelled, reinforced and encouraged by cultural/traditional and religious factors that work against women’s status and their participation in many sectors of society.</w:t>
      </w:r>
      <w:r w:rsidR="00420815" w:rsidRPr="00024832">
        <w:rPr>
          <w:rFonts w:ascii="ZWAdobeF" w:eastAsia="Calibri" w:hAnsi="ZWAdobeF" w:cs="ZWAdobeF"/>
          <w:sz w:val="2"/>
          <w:szCs w:val="2"/>
        </w:rPr>
        <w:t>886F</w:t>
      </w:r>
      <w:r w:rsidR="0069274B" w:rsidRPr="00024832">
        <w:rPr>
          <w:rFonts w:ascii="ZWAdobeF" w:eastAsia="Calibri" w:hAnsi="ZWAdobeF" w:cs="ZWAdobeF"/>
          <w:sz w:val="2"/>
          <w:szCs w:val="2"/>
        </w:rPr>
        <w:t>886F</w:t>
      </w:r>
      <w:r w:rsidRPr="00024832">
        <w:rPr>
          <w:rFonts w:ascii="Arial" w:eastAsia="Calibri" w:hAnsi="Arial" w:cs="Arial"/>
          <w:vertAlign w:val="superscript"/>
        </w:rPr>
        <w:footnoteReference w:id="958"/>
      </w:r>
      <w:r w:rsidRPr="00024832">
        <w:rPr>
          <w:rFonts w:ascii="Arial" w:eastAsia="Calibri" w:hAnsi="Arial" w:cs="Arial"/>
        </w:rPr>
        <w:t xml:space="preserve"> As such, employers tend to overestimate the uniqueness of women by recalling information about </w:t>
      </w:r>
      <w:r w:rsidR="000422D4" w:rsidRPr="00024832">
        <w:rPr>
          <w:rFonts w:ascii="Arial" w:eastAsia="Calibri" w:hAnsi="Arial" w:cs="Arial"/>
        </w:rPr>
        <w:t>them</w:t>
      </w:r>
      <w:r w:rsidRPr="00024832">
        <w:rPr>
          <w:rFonts w:ascii="Arial" w:eastAsia="Calibri" w:hAnsi="Arial" w:cs="Arial"/>
        </w:rPr>
        <w:t xml:space="preserve"> as dictated by society</w:t>
      </w:r>
      <w:r w:rsidR="00D11396">
        <w:rPr>
          <w:rFonts w:ascii="Arial" w:eastAsia="Calibri" w:hAnsi="Arial" w:cs="Arial"/>
        </w:rPr>
        <w:t>.</w:t>
      </w:r>
      <w:r w:rsidRPr="00024832">
        <w:rPr>
          <w:rFonts w:ascii="Arial" w:eastAsia="Calibri" w:hAnsi="Arial" w:cs="Arial"/>
          <w:vertAlign w:val="superscript"/>
        </w:rPr>
        <w:footnoteReference w:id="959"/>
      </w:r>
      <w:r w:rsidRPr="00024832">
        <w:rPr>
          <w:rFonts w:ascii="Arial" w:eastAsia="Calibri" w:hAnsi="Arial" w:cs="Arial"/>
        </w:rPr>
        <w:t xml:space="preserve"> No matter how subtle gender discrimination is, it still plays a significant role in restricting access to employment. An example of a private sector where discrimination happens a lot is the legal industry. Law firms are known for gender discrimination (Figure 6.</w:t>
      </w:r>
      <w:r w:rsidR="003A7ADA" w:rsidRPr="00024832">
        <w:rPr>
          <w:rFonts w:ascii="Arial" w:eastAsia="Calibri" w:hAnsi="Arial" w:cs="Arial"/>
        </w:rPr>
        <w:t>7</w:t>
      </w:r>
      <w:r w:rsidRPr="00024832">
        <w:rPr>
          <w:rFonts w:ascii="Arial" w:eastAsia="Calibri" w:hAnsi="Arial" w:cs="Arial"/>
        </w:rPr>
        <w:t xml:space="preserve">). </w:t>
      </w:r>
    </w:p>
    <w:p w14:paraId="1B90BFBE" w14:textId="77777777" w:rsidR="00C4481A" w:rsidRPr="00024832" w:rsidRDefault="00C4481A" w:rsidP="00C4481A">
      <w:pPr>
        <w:spacing w:after="120" w:line="360" w:lineRule="auto"/>
        <w:jc w:val="both"/>
        <w:rPr>
          <w:rFonts w:ascii="Arial" w:eastAsia="Calibri" w:hAnsi="Arial" w:cs="Arial"/>
        </w:rPr>
      </w:pPr>
    </w:p>
    <w:p w14:paraId="1B189E56" w14:textId="77777777" w:rsidR="00C4481A" w:rsidRPr="00024832" w:rsidRDefault="00C4481A" w:rsidP="00EB28EA">
      <w:pPr>
        <w:spacing w:after="120" w:line="240" w:lineRule="auto"/>
        <w:jc w:val="center"/>
        <w:rPr>
          <w:rFonts w:ascii="Arial" w:eastAsia="Calibri" w:hAnsi="Arial" w:cs="Arial"/>
        </w:rPr>
      </w:pPr>
      <w:r w:rsidRPr="00024832">
        <w:rPr>
          <w:rFonts w:ascii="Arial" w:eastAsia="Calibri" w:hAnsi="Arial" w:cs="Arial"/>
          <w:noProof/>
          <w:lang w:eastAsia="en-GB"/>
        </w:rPr>
        <w:lastRenderedPageBreak/>
        <w:drawing>
          <wp:inline distT="0" distB="0" distL="0" distR="0" wp14:anchorId="4B2BE38F" wp14:editId="6DC5CF45">
            <wp:extent cx="4616560" cy="3339465"/>
            <wp:effectExtent l="19050" t="19050" r="12700" b="13335"/>
            <wp:docPr id="23" name="Picture 23" descr="P154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P1542#yIS1"/>
                    <pic:cNvPicPr/>
                  </pic:nvPicPr>
                  <pic:blipFill rotWithShape="1">
                    <a:blip r:embed="rId59" cstate="print">
                      <a:extLst>
                        <a:ext uri="{BEBA8EAE-BF5A-486C-A8C5-ECC9F3942E4B}">
                          <a14:imgProps xmlns:a14="http://schemas.microsoft.com/office/drawing/2010/main">
                            <a14:imgLayer r:embed="rId60">
                              <a14:imgEffect>
                                <a14:sharpenSoften amount="25000"/>
                              </a14:imgEffect>
                            </a14:imgLayer>
                          </a14:imgProps>
                        </a:ext>
                        <a:ext uri="{28A0092B-C50C-407E-A947-70E740481C1C}">
                          <a14:useLocalDpi xmlns:a14="http://schemas.microsoft.com/office/drawing/2010/main" val="0"/>
                        </a:ext>
                      </a:extLst>
                    </a:blip>
                    <a:srcRect/>
                    <a:stretch/>
                  </pic:blipFill>
                  <pic:spPr bwMode="auto">
                    <a:xfrm>
                      <a:off x="0" y="0"/>
                      <a:ext cx="4631142" cy="3350013"/>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1A7F1991" w14:textId="32DD415A" w:rsidR="00C4481A" w:rsidRPr="00024832" w:rsidRDefault="00C4481A" w:rsidP="00C4481A">
      <w:pPr>
        <w:spacing w:after="120" w:line="360" w:lineRule="auto"/>
        <w:jc w:val="center"/>
        <w:rPr>
          <w:rFonts w:ascii="Arial" w:eastAsia="Calibri" w:hAnsi="Arial" w:cs="Arial"/>
          <w:sz w:val="20"/>
          <w:szCs w:val="20"/>
        </w:rPr>
      </w:pPr>
      <w:r w:rsidRPr="00024832">
        <w:rPr>
          <w:rFonts w:ascii="Arial" w:eastAsia="Calibri" w:hAnsi="Arial" w:cs="Arial"/>
          <w:b/>
          <w:bCs/>
          <w:sz w:val="20"/>
          <w:szCs w:val="20"/>
        </w:rPr>
        <w:t>Figure 6.</w:t>
      </w:r>
      <w:r w:rsidR="003A7ADA" w:rsidRPr="00024832">
        <w:rPr>
          <w:rFonts w:ascii="Arial" w:eastAsia="Calibri" w:hAnsi="Arial" w:cs="Arial"/>
          <w:b/>
          <w:bCs/>
          <w:sz w:val="20"/>
          <w:szCs w:val="20"/>
        </w:rPr>
        <w:t>7</w:t>
      </w:r>
      <w:r w:rsidRPr="00024832">
        <w:rPr>
          <w:rFonts w:ascii="Arial" w:eastAsia="Calibri" w:hAnsi="Arial" w:cs="Arial"/>
          <w:sz w:val="20"/>
          <w:szCs w:val="20"/>
        </w:rPr>
        <w:t xml:space="preserve"> Job </w:t>
      </w:r>
      <w:r w:rsidR="00916034" w:rsidRPr="00024832">
        <w:rPr>
          <w:rFonts w:ascii="Arial" w:eastAsia="Calibri" w:hAnsi="Arial" w:cs="Arial"/>
          <w:sz w:val="20"/>
          <w:szCs w:val="20"/>
        </w:rPr>
        <w:t xml:space="preserve">Advertisement </w:t>
      </w:r>
      <w:r w:rsidRPr="00024832">
        <w:rPr>
          <w:rFonts w:ascii="Arial" w:eastAsia="Calibri" w:hAnsi="Arial" w:cs="Arial"/>
          <w:sz w:val="20"/>
          <w:szCs w:val="20"/>
        </w:rPr>
        <w:t>for a Female Legal Associate</w:t>
      </w:r>
    </w:p>
    <w:p w14:paraId="19049EBA" w14:textId="77777777" w:rsidR="00C4481A" w:rsidRPr="00024832" w:rsidRDefault="00C4481A" w:rsidP="00C4481A">
      <w:pPr>
        <w:spacing w:after="120" w:line="360" w:lineRule="auto"/>
        <w:jc w:val="both"/>
        <w:rPr>
          <w:rFonts w:ascii="Arial" w:eastAsia="Calibri" w:hAnsi="Arial" w:cs="Arial"/>
        </w:rPr>
      </w:pPr>
    </w:p>
    <w:p w14:paraId="614A113F" w14:textId="4915B3A3" w:rsidR="00C4481A" w:rsidRPr="00024832" w:rsidRDefault="00C4481A" w:rsidP="00C4481A">
      <w:pPr>
        <w:spacing w:after="120" w:line="360" w:lineRule="auto"/>
        <w:jc w:val="both"/>
        <w:rPr>
          <w:rFonts w:ascii="Arial" w:eastAsia="Calibri" w:hAnsi="Arial" w:cs="Arial"/>
        </w:rPr>
      </w:pPr>
      <w:r w:rsidRPr="00024832">
        <w:rPr>
          <w:rFonts w:ascii="Arial" w:eastAsia="Calibri" w:hAnsi="Arial" w:cs="Arial"/>
        </w:rPr>
        <w:t>To make matters worse, some law firms advertise discriminatory job requirements on billboards at the court’s premises. Figures 6.</w:t>
      </w:r>
      <w:r w:rsidR="003A7ADA" w:rsidRPr="00024832">
        <w:rPr>
          <w:rFonts w:ascii="Arial" w:eastAsia="Calibri" w:hAnsi="Arial" w:cs="Arial"/>
        </w:rPr>
        <w:t>8</w:t>
      </w:r>
      <w:r w:rsidRPr="00024832">
        <w:rPr>
          <w:rFonts w:ascii="Arial" w:eastAsia="Calibri" w:hAnsi="Arial" w:cs="Arial"/>
        </w:rPr>
        <w:t xml:space="preserve"> and 6.</w:t>
      </w:r>
      <w:r w:rsidR="003A7ADA" w:rsidRPr="00024832">
        <w:rPr>
          <w:rFonts w:ascii="Arial" w:eastAsia="Calibri" w:hAnsi="Arial" w:cs="Arial"/>
        </w:rPr>
        <w:t>9</w:t>
      </w:r>
      <w:r w:rsidRPr="00024832">
        <w:rPr>
          <w:rFonts w:ascii="Arial" w:eastAsia="Calibri" w:hAnsi="Arial" w:cs="Arial"/>
        </w:rPr>
        <w:t xml:space="preserve"> below are job adverts taken from the </w:t>
      </w:r>
      <w:r w:rsidR="00124477" w:rsidRPr="00024832">
        <w:rPr>
          <w:rFonts w:ascii="Arial" w:eastAsia="Calibri" w:hAnsi="Arial" w:cs="Arial"/>
        </w:rPr>
        <w:t>Lagos State High Court's notice boards</w:t>
      </w:r>
      <w:r w:rsidRPr="00024832">
        <w:rPr>
          <w:rFonts w:ascii="Arial" w:eastAsia="Calibri" w:hAnsi="Arial" w:cs="Arial"/>
        </w:rPr>
        <w:t xml:space="preserve"> on the 27</w:t>
      </w:r>
      <w:r w:rsidRPr="00024832">
        <w:rPr>
          <w:rFonts w:ascii="Arial" w:eastAsia="Calibri" w:hAnsi="Arial" w:cs="Arial"/>
          <w:vertAlign w:val="superscript"/>
        </w:rPr>
        <w:t>th</w:t>
      </w:r>
      <w:r w:rsidRPr="00024832">
        <w:rPr>
          <w:rFonts w:ascii="Arial" w:eastAsia="Calibri" w:hAnsi="Arial" w:cs="Arial"/>
        </w:rPr>
        <w:t xml:space="preserve"> of August 2021. These two job adverts specify the gender of their ideal candidates. Although some law firms in Lagos State are more on the Small and </w:t>
      </w:r>
      <w:r w:rsidR="00D753D5" w:rsidRPr="00024832">
        <w:rPr>
          <w:rFonts w:ascii="Arial" w:eastAsia="Calibri" w:hAnsi="Arial" w:cs="Arial"/>
        </w:rPr>
        <w:t>Medium</w:t>
      </w:r>
      <w:r w:rsidRPr="00024832">
        <w:rPr>
          <w:rFonts w:ascii="Arial" w:eastAsia="Calibri" w:hAnsi="Arial" w:cs="Arial"/>
        </w:rPr>
        <w:t xml:space="preserve">-sized enterprises spectrum with little to no direct knowledge of HRM practices, it is still expected that they understand the law better than most organisations. Furthermore, their boldness to advertise discriminatory job adverts on court premises is uncanny. If law firms discriminate, what advice will they give an aggrieved person who wants to inquire about the enforcement of their right to be free from discrimination? </w:t>
      </w:r>
    </w:p>
    <w:p w14:paraId="71848942" w14:textId="77777777" w:rsidR="00C4481A" w:rsidRPr="00024832" w:rsidRDefault="00C4481A" w:rsidP="00C4481A">
      <w:pPr>
        <w:spacing w:after="120" w:line="360" w:lineRule="auto"/>
        <w:jc w:val="center"/>
        <w:rPr>
          <w:rFonts w:ascii="Arial" w:eastAsia="Calibri" w:hAnsi="Arial" w:cs="Arial"/>
        </w:rPr>
      </w:pPr>
    </w:p>
    <w:p w14:paraId="04928DFC" w14:textId="77777777" w:rsidR="00C4481A" w:rsidRPr="00024832" w:rsidRDefault="00C4481A" w:rsidP="00C4481A">
      <w:pPr>
        <w:spacing w:after="120" w:line="240" w:lineRule="auto"/>
        <w:jc w:val="center"/>
        <w:rPr>
          <w:rFonts w:ascii="Arial" w:eastAsia="Calibri" w:hAnsi="Arial" w:cs="Arial"/>
        </w:rPr>
      </w:pPr>
      <w:r w:rsidRPr="00024832">
        <w:rPr>
          <w:rFonts w:ascii="Calibri" w:eastAsia="Calibri" w:hAnsi="Calibri" w:cs="Times New Roman"/>
          <w:noProof/>
        </w:rPr>
        <w:lastRenderedPageBreak/>
        <w:drawing>
          <wp:inline distT="0" distB="0" distL="0" distR="0" wp14:anchorId="58AD809A" wp14:editId="132B7B93">
            <wp:extent cx="4855100" cy="3048922"/>
            <wp:effectExtent l="19050" t="19050" r="22225" b="18415"/>
            <wp:docPr id="24" name="Picture 24" descr="P154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1547#yIS1"/>
                    <pic:cNvPicPr/>
                  </pic:nvPicPr>
                  <pic:blipFill rotWithShape="1">
                    <a:blip r:embed="rId61" cstate="print">
                      <a:extLst>
                        <a:ext uri="{28A0092B-C50C-407E-A947-70E740481C1C}">
                          <a14:useLocalDpi xmlns:a14="http://schemas.microsoft.com/office/drawing/2010/main" val="0"/>
                        </a:ext>
                      </a:extLst>
                    </a:blip>
                    <a:srcRect/>
                    <a:stretch/>
                  </pic:blipFill>
                  <pic:spPr bwMode="auto">
                    <a:xfrm>
                      <a:off x="0" y="0"/>
                      <a:ext cx="4861080" cy="3052677"/>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55DAA55" w14:textId="53FFD60E" w:rsidR="00C4481A" w:rsidRPr="00024832" w:rsidRDefault="00C4481A" w:rsidP="00C4481A">
      <w:pPr>
        <w:spacing w:after="120" w:line="360" w:lineRule="auto"/>
        <w:jc w:val="center"/>
        <w:rPr>
          <w:rFonts w:ascii="Arial" w:eastAsia="Calibri" w:hAnsi="Arial" w:cs="Arial"/>
          <w:sz w:val="20"/>
          <w:szCs w:val="20"/>
        </w:rPr>
      </w:pPr>
      <w:r w:rsidRPr="00024832">
        <w:rPr>
          <w:rFonts w:ascii="Arial" w:eastAsia="Calibri" w:hAnsi="Arial" w:cs="Arial"/>
          <w:b/>
          <w:bCs/>
          <w:sz w:val="20"/>
          <w:szCs w:val="20"/>
        </w:rPr>
        <w:t>Figure 6.</w:t>
      </w:r>
      <w:r w:rsidR="003A7ADA" w:rsidRPr="00024832">
        <w:rPr>
          <w:rFonts w:ascii="Arial" w:eastAsia="Calibri" w:hAnsi="Arial" w:cs="Arial"/>
          <w:b/>
          <w:bCs/>
          <w:sz w:val="20"/>
          <w:szCs w:val="20"/>
        </w:rPr>
        <w:t>8</w:t>
      </w:r>
      <w:r w:rsidRPr="00024832">
        <w:rPr>
          <w:rFonts w:ascii="Arial" w:eastAsia="Calibri" w:hAnsi="Arial" w:cs="Arial"/>
          <w:sz w:val="20"/>
          <w:szCs w:val="20"/>
        </w:rPr>
        <w:t xml:space="preserve"> Job </w:t>
      </w:r>
      <w:r w:rsidR="00916034" w:rsidRPr="00024832">
        <w:rPr>
          <w:rFonts w:ascii="Arial" w:eastAsia="Calibri" w:hAnsi="Arial" w:cs="Arial"/>
          <w:sz w:val="20"/>
          <w:szCs w:val="20"/>
        </w:rPr>
        <w:t xml:space="preserve">Advertisement </w:t>
      </w:r>
      <w:r w:rsidRPr="00024832">
        <w:rPr>
          <w:rFonts w:ascii="Arial" w:eastAsia="Calibri" w:hAnsi="Arial" w:cs="Arial"/>
          <w:sz w:val="20"/>
          <w:szCs w:val="20"/>
        </w:rPr>
        <w:t xml:space="preserve">for a Male Legal Practitioner Found in the Lagos State High Court, Nigeria </w:t>
      </w:r>
    </w:p>
    <w:p w14:paraId="755C31AD" w14:textId="77777777" w:rsidR="00C4481A" w:rsidRPr="00024832" w:rsidRDefault="00C4481A" w:rsidP="00C4481A">
      <w:pPr>
        <w:spacing w:after="120" w:line="360" w:lineRule="auto"/>
        <w:jc w:val="center"/>
        <w:rPr>
          <w:rFonts w:ascii="Arial" w:eastAsia="Calibri" w:hAnsi="Arial" w:cs="Arial"/>
        </w:rPr>
      </w:pPr>
    </w:p>
    <w:p w14:paraId="6CEABFE4" w14:textId="77777777" w:rsidR="00C4481A" w:rsidRPr="00024832" w:rsidRDefault="00C4481A" w:rsidP="00C4481A">
      <w:pPr>
        <w:spacing w:after="120" w:line="240" w:lineRule="auto"/>
        <w:jc w:val="center"/>
        <w:rPr>
          <w:rFonts w:ascii="Arial" w:eastAsia="Calibri" w:hAnsi="Arial" w:cs="Arial"/>
        </w:rPr>
      </w:pPr>
      <w:r w:rsidRPr="00024832">
        <w:rPr>
          <w:rFonts w:ascii="Calibri" w:eastAsia="Calibri" w:hAnsi="Calibri" w:cs="Times New Roman"/>
          <w:noProof/>
        </w:rPr>
        <w:drawing>
          <wp:inline distT="0" distB="0" distL="0" distR="0" wp14:anchorId="063071E6" wp14:editId="0B8E4093">
            <wp:extent cx="4889326" cy="2855768"/>
            <wp:effectExtent l="19050" t="19050" r="26035" b="20955"/>
            <wp:docPr id="25" name="Picture 25" descr="P155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P1550#yIS1"/>
                    <pic:cNvPicPr/>
                  </pic:nvPicPr>
                  <pic:blipFill rotWithShape="1">
                    <a:blip r:embed="rId62" cstate="print">
                      <a:extLst>
                        <a:ext uri="{28A0092B-C50C-407E-A947-70E740481C1C}">
                          <a14:useLocalDpi xmlns:a14="http://schemas.microsoft.com/office/drawing/2010/main" val="0"/>
                        </a:ext>
                      </a:extLst>
                    </a:blip>
                    <a:srcRect/>
                    <a:stretch/>
                  </pic:blipFill>
                  <pic:spPr bwMode="auto">
                    <a:xfrm>
                      <a:off x="0" y="0"/>
                      <a:ext cx="4905003" cy="286492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04D08C63" w14:textId="682F638D" w:rsidR="00C4481A" w:rsidRPr="00024832" w:rsidRDefault="00C4481A" w:rsidP="00C4481A">
      <w:pPr>
        <w:spacing w:after="120" w:line="360" w:lineRule="auto"/>
        <w:jc w:val="center"/>
        <w:rPr>
          <w:rFonts w:ascii="Arial" w:eastAsia="Calibri" w:hAnsi="Arial" w:cs="Arial"/>
          <w:sz w:val="20"/>
          <w:szCs w:val="20"/>
        </w:rPr>
      </w:pPr>
      <w:r w:rsidRPr="00024832">
        <w:rPr>
          <w:rFonts w:ascii="Arial" w:eastAsia="Calibri" w:hAnsi="Arial" w:cs="Arial"/>
          <w:b/>
          <w:bCs/>
          <w:sz w:val="20"/>
          <w:szCs w:val="20"/>
        </w:rPr>
        <w:t>Figure 6.</w:t>
      </w:r>
      <w:r w:rsidR="003A7ADA" w:rsidRPr="00024832">
        <w:rPr>
          <w:rFonts w:ascii="Arial" w:eastAsia="Calibri" w:hAnsi="Arial" w:cs="Arial"/>
          <w:b/>
          <w:bCs/>
          <w:sz w:val="20"/>
          <w:szCs w:val="20"/>
        </w:rPr>
        <w:t>9</w:t>
      </w:r>
      <w:r w:rsidRPr="00024832">
        <w:rPr>
          <w:rFonts w:ascii="Arial" w:eastAsia="Calibri" w:hAnsi="Arial" w:cs="Arial"/>
          <w:sz w:val="20"/>
          <w:szCs w:val="20"/>
        </w:rPr>
        <w:t xml:space="preserve"> Job </w:t>
      </w:r>
      <w:r w:rsidR="00916034" w:rsidRPr="00024832">
        <w:rPr>
          <w:rFonts w:ascii="Arial" w:eastAsia="Calibri" w:hAnsi="Arial" w:cs="Arial"/>
          <w:sz w:val="20"/>
          <w:szCs w:val="20"/>
        </w:rPr>
        <w:t xml:space="preserve">Advertisement </w:t>
      </w:r>
      <w:r w:rsidRPr="00024832">
        <w:rPr>
          <w:rFonts w:ascii="Arial" w:eastAsia="Calibri" w:hAnsi="Arial" w:cs="Arial"/>
          <w:sz w:val="20"/>
          <w:szCs w:val="20"/>
        </w:rPr>
        <w:t>for a Female Lawyer</w:t>
      </w:r>
      <w:r w:rsidRPr="00024832">
        <w:rPr>
          <w:rFonts w:ascii="Calibri" w:eastAsia="Calibri" w:hAnsi="Calibri" w:cs="Times New Roman"/>
        </w:rPr>
        <w:t xml:space="preserve"> </w:t>
      </w:r>
      <w:r w:rsidRPr="00024832">
        <w:rPr>
          <w:rFonts w:ascii="Arial" w:eastAsia="Calibri" w:hAnsi="Arial" w:cs="Arial"/>
          <w:sz w:val="20"/>
          <w:szCs w:val="20"/>
        </w:rPr>
        <w:t>Found in the Lagos State High Court, Nigeria</w:t>
      </w:r>
    </w:p>
    <w:p w14:paraId="4FA65D7F" w14:textId="77777777" w:rsidR="00C4481A" w:rsidRPr="00024832" w:rsidRDefault="00C4481A" w:rsidP="00C4481A">
      <w:pPr>
        <w:spacing w:after="120" w:line="360" w:lineRule="auto"/>
        <w:jc w:val="both"/>
        <w:rPr>
          <w:rFonts w:ascii="Arial" w:eastAsia="Calibri" w:hAnsi="Arial" w:cs="Arial"/>
          <w:bCs/>
          <w:iCs/>
        </w:rPr>
      </w:pPr>
    </w:p>
    <w:p w14:paraId="3C5DBF6F" w14:textId="77777777" w:rsidR="00C4481A" w:rsidRPr="00024832" w:rsidRDefault="00C4481A" w:rsidP="00C4481A">
      <w:pPr>
        <w:spacing w:after="120" w:line="360" w:lineRule="auto"/>
        <w:jc w:val="both"/>
        <w:rPr>
          <w:rFonts w:ascii="Arial" w:eastAsia="Calibri" w:hAnsi="Arial" w:cs="Arial"/>
          <w:bCs/>
          <w:iCs/>
        </w:rPr>
      </w:pPr>
      <w:r w:rsidRPr="00024832">
        <w:rPr>
          <w:rFonts w:ascii="Arial" w:eastAsia="Calibri" w:hAnsi="Arial" w:cs="Arial"/>
          <w:bCs/>
          <w:iCs/>
        </w:rPr>
        <w:t>As seen in the job adverts above, discrimination does occur both ways. This is confirmed by a male respondent who stated that:</w:t>
      </w:r>
    </w:p>
    <w:p w14:paraId="7385C72F" w14:textId="77777777" w:rsidR="00C4481A" w:rsidRPr="00024832" w:rsidRDefault="00C4481A" w:rsidP="00C4481A">
      <w:pPr>
        <w:spacing w:after="120" w:line="360" w:lineRule="auto"/>
        <w:ind w:left="227"/>
        <w:jc w:val="both"/>
        <w:rPr>
          <w:rFonts w:ascii="Arial" w:eastAsia="Calibri" w:hAnsi="Arial" w:cs="Arial"/>
          <w:i/>
        </w:rPr>
      </w:pPr>
      <w:r w:rsidRPr="00024832">
        <w:rPr>
          <w:rFonts w:ascii="Arial" w:eastAsia="Calibri" w:hAnsi="Arial" w:cs="Arial"/>
          <w:i/>
        </w:rPr>
        <w:t>‘I am a man, but a woman is needed.’</w:t>
      </w:r>
    </w:p>
    <w:p w14:paraId="7662E659" w14:textId="3AD32525" w:rsidR="00C4481A" w:rsidRPr="00024832" w:rsidRDefault="00C4481A" w:rsidP="00C4481A">
      <w:pPr>
        <w:spacing w:after="120" w:line="360" w:lineRule="auto"/>
        <w:jc w:val="both"/>
        <w:rPr>
          <w:rFonts w:ascii="Arial" w:eastAsia="Calibri" w:hAnsi="Arial" w:cs="Arial"/>
          <w:bCs/>
          <w:iCs/>
        </w:rPr>
      </w:pPr>
      <w:r w:rsidRPr="00024832">
        <w:rPr>
          <w:rFonts w:ascii="Arial" w:eastAsia="Calibri" w:hAnsi="Arial" w:cs="Arial"/>
          <w:bCs/>
          <w:iCs/>
        </w:rPr>
        <w:t xml:space="preserve">This was also evident in HRP2 response in </w:t>
      </w:r>
      <w:r w:rsidR="000A2E2C" w:rsidRPr="00024832">
        <w:rPr>
          <w:rFonts w:ascii="Arial" w:eastAsia="Calibri" w:hAnsi="Arial" w:cs="Arial"/>
          <w:bCs/>
          <w:iCs/>
        </w:rPr>
        <w:t xml:space="preserve">Chapter </w:t>
      </w:r>
      <w:r w:rsidR="003F4B51" w:rsidRPr="00024832">
        <w:rPr>
          <w:rFonts w:ascii="Arial" w:eastAsia="Calibri" w:hAnsi="Arial" w:cs="Arial"/>
          <w:bCs/>
          <w:iCs/>
        </w:rPr>
        <w:t>Five</w:t>
      </w:r>
      <w:r w:rsidRPr="00024832">
        <w:rPr>
          <w:rFonts w:ascii="Arial" w:eastAsia="Calibri" w:hAnsi="Arial" w:cs="Arial"/>
          <w:bCs/>
          <w:iCs/>
        </w:rPr>
        <w:t xml:space="preserve">, </w:t>
      </w:r>
      <w:r w:rsidR="000A2E2C" w:rsidRPr="00024832">
        <w:rPr>
          <w:rFonts w:ascii="Arial" w:eastAsia="Calibri" w:hAnsi="Arial" w:cs="Arial"/>
          <w:bCs/>
          <w:iCs/>
        </w:rPr>
        <w:t xml:space="preserve">Section </w:t>
      </w:r>
      <w:r w:rsidRPr="00024832">
        <w:rPr>
          <w:rFonts w:ascii="Arial" w:eastAsia="Calibri" w:hAnsi="Arial" w:cs="Arial"/>
          <w:bCs/>
          <w:iCs/>
        </w:rPr>
        <w:t xml:space="preserve">5.5.2, that a female is a better option when it comes to ‘sensitive works’. Either way, gender discrimination is an </w:t>
      </w:r>
      <w:r w:rsidRPr="00024832">
        <w:rPr>
          <w:rFonts w:ascii="Arial" w:eastAsia="Calibri" w:hAnsi="Arial" w:cs="Arial"/>
          <w:bCs/>
          <w:iCs/>
        </w:rPr>
        <w:lastRenderedPageBreak/>
        <w:t xml:space="preserve">ongoing battle in Nigeria. Until cultural beliefs that promote the superiority of the male gender are </w:t>
      </w:r>
      <w:r w:rsidR="00E2719F" w:rsidRPr="00024832">
        <w:rPr>
          <w:rFonts w:ascii="Arial" w:eastAsia="Calibri" w:hAnsi="Arial" w:cs="Arial"/>
          <w:bCs/>
          <w:iCs/>
        </w:rPr>
        <w:t>reformed</w:t>
      </w:r>
      <w:r w:rsidRPr="00024832">
        <w:rPr>
          <w:rFonts w:ascii="Arial" w:eastAsia="Calibri" w:hAnsi="Arial" w:cs="Arial"/>
          <w:bCs/>
          <w:iCs/>
        </w:rPr>
        <w:t xml:space="preserve"> through education and awareness, discrimination will continue to be a problem.</w:t>
      </w:r>
    </w:p>
    <w:p w14:paraId="3080DD12" w14:textId="236EE079" w:rsidR="00D81EDD" w:rsidRPr="00024832" w:rsidRDefault="00733578" w:rsidP="00A1239D">
      <w:pPr>
        <w:spacing w:after="120" w:line="360" w:lineRule="auto"/>
        <w:jc w:val="both"/>
        <w:rPr>
          <w:rFonts w:ascii="Arial" w:eastAsia="Calibri" w:hAnsi="Arial" w:cs="Arial"/>
        </w:rPr>
      </w:pPr>
      <w:r w:rsidRPr="00024832">
        <w:rPr>
          <w:rFonts w:ascii="Arial" w:eastAsia="Calibri" w:hAnsi="Arial" w:cs="Arial"/>
        </w:rPr>
        <w:t xml:space="preserve">In summary, </w:t>
      </w:r>
      <w:r w:rsidR="003562C1" w:rsidRPr="00024832">
        <w:rPr>
          <w:rFonts w:ascii="Arial" w:eastAsia="Calibri" w:hAnsi="Arial" w:cs="Arial"/>
        </w:rPr>
        <w:t>as stated in the introduction, one of the objectives of this research</w:t>
      </w:r>
      <w:r w:rsidR="00A1239D" w:rsidRPr="00024832">
        <w:rPr>
          <w:rFonts w:ascii="Arial" w:eastAsia="Calibri" w:hAnsi="Arial" w:cs="Arial"/>
        </w:rPr>
        <w:t xml:space="preserve"> is to critically analyse the different types of discrimination present in recruitment and selection processes within the private sector in Lagos State</w:t>
      </w:r>
      <w:r w:rsidR="00D81EDD" w:rsidRPr="00024832">
        <w:rPr>
          <w:rFonts w:ascii="Arial" w:eastAsia="Calibri" w:hAnsi="Arial" w:cs="Arial"/>
        </w:rPr>
        <w:t xml:space="preserve">. </w:t>
      </w:r>
      <w:r w:rsidR="005E4B25" w:rsidRPr="00024832">
        <w:rPr>
          <w:rFonts w:ascii="Arial" w:eastAsia="Calibri" w:hAnsi="Arial" w:cs="Arial"/>
        </w:rPr>
        <w:t xml:space="preserve">From </w:t>
      </w:r>
      <w:r w:rsidR="006D434F" w:rsidRPr="00024832">
        <w:rPr>
          <w:rFonts w:ascii="Arial" w:eastAsia="Calibri" w:hAnsi="Arial" w:cs="Arial"/>
        </w:rPr>
        <w:t>Table</w:t>
      </w:r>
      <w:r w:rsidR="006202C1" w:rsidRPr="00024832">
        <w:rPr>
          <w:rFonts w:ascii="Arial" w:eastAsia="Calibri" w:hAnsi="Arial" w:cs="Arial"/>
        </w:rPr>
        <w:t>s</w:t>
      </w:r>
      <w:r w:rsidR="006D434F" w:rsidRPr="00024832">
        <w:rPr>
          <w:rFonts w:ascii="Arial" w:eastAsia="Calibri" w:hAnsi="Arial" w:cs="Arial"/>
        </w:rPr>
        <w:t xml:space="preserve"> 6.1 and 6.2, all personal characteristics listed were selected therefore achieving the </w:t>
      </w:r>
      <w:r w:rsidR="00FA6C8C" w:rsidRPr="00024832">
        <w:rPr>
          <w:rFonts w:ascii="Arial" w:eastAsia="Calibri" w:hAnsi="Arial" w:cs="Arial"/>
        </w:rPr>
        <w:t>first</w:t>
      </w:r>
      <w:r w:rsidR="006D434F" w:rsidRPr="00024832">
        <w:rPr>
          <w:rFonts w:ascii="Arial" w:eastAsia="Calibri" w:hAnsi="Arial" w:cs="Arial"/>
        </w:rPr>
        <w:t xml:space="preserve"> and </w:t>
      </w:r>
      <w:r w:rsidR="00FA6C8C" w:rsidRPr="00024832">
        <w:rPr>
          <w:rFonts w:ascii="Arial" w:eastAsia="Calibri" w:hAnsi="Arial" w:cs="Arial"/>
        </w:rPr>
        <w:t>second</w:t>
      </w:r>
      <w:r w:rsidR="006D434F" w:rsidRPr="00024832">
        <w:rPr>
          <w:rFonts w:ascii="Arial" w:eastAsia="Calibri" w:hAnsi="Arial" w:cs="Arial"/>
        </w:rPr>
        <w:t xml:space="preserve"> research objectives </w:t>
      </w:r>
      <w:r w:rsidR="00FA6C8C" w:rsidRPr="00024832">
        <w:rPr>
          <w:rFonts w:ascii="Arial" w:eastAsia="Calibri" w:hAnsi="Arial" w:cs="Arial"/>
        </w:rPr>
        <w:t>and</w:t>
      </w:r>
      <w:r w:rsidR="006D434F" w:rsidRPr="00024832">
        <w:rPr>
          <w:rFonts w:ascii="Arial" w:eastAsia="Calibri" w:hAnsi="Arial" w:cs="Arial"/>
        </w:rPr>
        <w:t xml:space="preserve"> also answe</w:t>
      </w:r>
      <w:r w:rsidR="00FA6C8C" w:rsidRPr="00024832">
        <w:rPr>
          <w:rFonts w:ascii="Arial" w:eastAsia="Calibri" w:hAnsi="Arial" w:cs="Arial"/>
        </w:rPr>
        <w:t>ring</w:t>
      </w:r>
      <w:r w:rsidR="006D434F" w:rsidRPr="00024832">
        <w:rPr>
          <w:rFonts w:ascii="Arial" w:eastAsia="Calibri" w:hAnsi="Arial" w:cs="Arial"/>
        </w:rPr>
        <w:t xml:space="preserve"> the </w:t>
      </w:r>
      <w:r w:rsidR="0088451A" w:rsidRPr="00024832">
        <w:rPr>
          <w:rFonts w:ascii="Arial" w:eastAsia="Calibri" w:hAnsi="Arial" w:cs="Arial"/>
        </w:rPr>
        <w:t>first</w:t>
      </w:r>
      <w:r w:rsidR="006D434F" w:rsidRPr="00024832">
        <w:rPr>
          <w:rFonts w:ascii="Arial" w:eastAsia="Calibri" w:hAnsi="Arial" w:cs="Arial"/>
        </w:rPr>
        <w:t xml:space="preserve"> research questions that</w:t>
      </w:r>
      <w:r w:rsidR="009D5966" w:rsidRPr="00024832">
        <w:rPr>
          <w:rFonts w:ascii="Arial" w:eastAsia="Calibri" w:hAnsi="Arial" w:cs="Arial"/>
        </w:rPr>
        <w:t>,</w:t>
      </w:r>
      <w:r w:rsidR="006D434F" w:rsidRPr="00024832">
        <w:rPr>
          <w:rFonts w:ascii="Arial" w:eastAsia="Calibri" w:hAnsi="Arial" w:cs="Arial"/>
        </w:rPr>
        <w:t xml:space="preserve"> to an extent, personal characteristics does influence job recruitment</w:t>
      </w:r>
      <w:r w:rsidR="003562C1" w:rsidRPr="00024832">
        <w:rPr>
          <w:rFonts w:ascii="Arial" w:eastAsia="Calibri" w:hAnsi="Arial" w:cs="Arial"/>
        </w:rPr>
        <w:t xml:space="preserve"> (see Chapter </w:t>
      </w:r>
      <w:r w:rsidR="00DA2DAB" w:rsidRPr="00024832">
        <w:rPr>
          <w:rFonts w:ascii="Arial" w:eastAsia="Calibri" w:hAnsi="Arial" w:cs="Arial"/>
        </w:rPr>
        <w:t>One, Section 1.3).</w:t>
      </w:r>
    </w:p>
    <w:p w14:paraId="3402E664" w14:textId="15060F54" w:rsidR="00A1239D" w:rsidRPr="00024832" w:rsidRDefault="006D434F" w:rsidP="00A1239D">
      <w:pPr>
        <w:spacing w:after="120" w:line="360" w:lineRule="auto"/>
        <w:jc w:val="both"/>
        <w:rPr>
          <w:rFonts w:ascii="Arial" w:eastAsia="Calibri" w:hAnsi="Arial" w:cs="Arial"/>
        </w:rPr>
      </w:pPr>
      <w:r w:rsidRPr="00024832">
        <w:rPr>
          <w:rFonts w:ascii="Arial" w:eastAsia="Calibri" w:hAnsi="Arial" w:cs="Arial"/>
        </w:rPr>
        <w:t xml:space="preserve">More specifically, </w:t>
      </w:r>
      <w:r w:rsidR="000A2E2C" w:rsidRPr="00024832">
        <w:rPr>
          <w:rFonts w:ascii="Arial" w:eastAsia="Calibri" w:hAnsi="Arial" w:cs="Arial"/>
        </w:rPr>
        <w:t xml:space="preserve">Sections </w:t>
      </w:r>
      <w:r w:rsidR="00723782" w:rsidRPr="00024832">
        <w:rPr>
          <w:rFonts w:ascii="Arial" w:eastAsia="Calibri" w:hAnsi="Arial" w:cs="Arial"/>
        </w:rPr>
        <w:t>6.3.1 and 6.3.2</w:t>
      </w:r>
      <w:r w:rsidR="00A1239D" w:rsidRPr="00024832">
        <w:rPr>
          <w:rFonts w:ascii="Arial" w:eastAsia="Calibri" w:hAnsi="Arial" w:cs="Arial"/>
        </w:rPr>
        <w:t xml:space="preserve"> ha</w:t>
      </w:r>
      <w:r w:rsidR="007C71C8" w:rsidRPr="00024832">
        <w:rPr>
          <w:rFonts w:ascii="Arial" w:eastAsia="Calibri" w:hAnsi="Arial" w:cs="Arial"/>
        </w:rPr>
        <w:t>ve</w:t>
      </w:r>
      <w:r w:rsidR="00C53888" w:rsidRPr="00024832">
        <w:rPr>
          <w:rFonts w:ascii="Arial" w:eastAsia="Calibri" w:hAnsi="Arial" w:cs="Arial"/>
        </w:rPr>
        <w:t xml:space="preserve"> </w:t>
      </w:r>
      <w:r w:rsidR="00A1239D" w:rsidRPr="00024832">
        <w:rPr>
          <w:rFonts w:ascii="Arial" w:eastAsia="Calibri" w:hAnsi="Arial" w:cs="Arial"/>
        </w:rPr>
        <w:t>provided insight into how age</w:t>
      </w:r>
      <w:r w:rsidR="00AE2BCE" w:rsidRPr="00024832">
        <w:rPr>
          <w:rFonts w:ascii="Arial" w:eastAsia="Calibri" w:hAnsi="Arial" w:cs="Arial"/>
        </w:rPr>
        <w:t xml:space="preserve"> and sex </w:t>
      </w:r>
      <w:r w:rsidR="00A1239D" w:rsidRPr="00024832">
        <w:rPr>
          <w:rFonts w:ascii="Arial" w:eastAsia="Calibri" w:hAnsi="Arial" w:cs="Arial"/>
        </w:rPr>
        <w:t>discrimination ca</w:t>
      </w:r>
      <w:r w:rsidR="00AE2BCE" w:rsidRPr="00024832">
        <w:rPr>
          <w:rFonts w:ascii="Arial" w:eastAsia="Calibri" w:hAnsi="Arial" w:cs="Arial"/>
        </w:rPr>
        <w:t>n</w:t>
      </w:r>
      <w:r w:rsidR="00A1239D" w:rsidRPr="00024832">
        <w:rPr>
          <w:rFonts w:ascii="Arial" w:eastAsia="Calibri" w:hAnsi="Arial" w:cs="Arial"/>
        </w:rPr>
        <w:t xml:space="preserve"> manifest in job advert</w:t>
      </w:r>
      <w:r w:rsidR="00EE1B4B" w:rsidRPr="00024832">
        <w:rPr>
          <w:rFonts w:ascii="Arial" w:eastAsia="Calibri" w:hAnsi="Arial" w:cs="Arial"/>
        </w:rPr>
        <w:t>s</w:t>
      </w:r>
      <w:r w:rsidR="00A1239D" w:rsidRPr="00024832">
        <w:rPr>
          <w:rFonts w:ascii="Arial" w:eastAsia="Calibri" w:hAnsi="Arial" w:cs="Arial"/>
        </w:rPr>
        <w:t xml:space="preserve">, how </w:t>
      </w:r>
      <w:r w:rsidR="00EE1B4B" w:rsidRPr="00024832">
        <w:rPr>
          <w:rFonts w:ascii="Arial" w:eastAsia="Calibri" w:hAnsi="Arial" w:cs="Arial"/>
        </w:rPr>
        <w:t>respondents perceive it</w:t>
      </w:r>
      <w:r w:rsidR="00A1239D" w:rsidRPr="00024832">
        <w:rPr>
          <w:rFonts w:ascii="Arial" w:eastAsia="Calibri" w:hAnsi="Arial" w:cs="Arial"/>
        </w:rPr>
        <w:t xml:space="preserve"> and how it hinders their decision to apply for a job. Age</w:t>
      </w:r>
      <w:r w:rsidRPr="00024832">
        <w:rPr>
          <w:rFonts w:ascii="Arial" w:eastAsia="Calibri" w:hAnsi="Arial" w:cs="Arial"/>
        </w:rPr>
        <w:t xml:space="preserve"> and sex</w:t>
      </w:r>
      <w:r w:rsidR="00A1239D" w:rsidRPr="00024832">
        <w:rPr>
          <w:rFonts w:ascii="Arial" w:eastAsia="Calibri" w:hAnsi="Arial" w:cs="Arial"/>
        </w:rPr>
        <w:t xml:space="preserve"> </w:t>
      </w:r>
      <w:r w:rsidRPr="00024832">
        <w:rPr>
          <w:rFonts w:ascii="Arial" w:eastAsia="Calibri" w:hAnsi="Arial" w:cs="Arial"/>
        </w:rPr>
        <w:t>are</w:t>
      </w:r>
      <w:r w:rsidR="00A1239D" w:rsidRPr="00024832">
        <w:rPr>
          <w:rFonts w:ascii="Arial" w:eastAsia="Calibri" w:hAnsi="Arial" w:cs="Arial"/>
        </w:rPr>
        <w:t xml:space="preserve"> </w:t>
      </w:r>
      <w:r w:rsidR="001F3480" w:rsidRPr="00024832">
        <w:rPr>
          <w:rFonts w:ascii="Arial" w:eastAsia="Calibri" w:hAnsi="Arial" w:cs="Arial"/>
        </w:rPr>
        <w:t xml:space="preserve">arguably </w:t>
      </w:r>
      <w:r w:rsidRPr="00024832">
        <w:rPr>
          <w:rFonts w:ascii="Arial" w:eastAsia="Calibri" w:hAnsi="Arial" w:cs="Arial"/>
        </w:rPr>
        <w:t>two</w:t>
      </w:r>
      <w:r w:rsidR="00A1239D" w:rsidRPr="00024832">
        <w:rPr>
          <w:rFonts w:ascii="Arial" w:eastAsia="Calibri" w:hAnsi="Arial" w:cs="Arial"/>
        </w:rPr>
        <w:t xml:space="preserve"> of the commonest discriminatory requirements present in job adverts</w:t>
      </w:r>
      <w:r w:rsidR="009637E4" w:rsidRPr="00024832">
        <w:rPr>
          <w:rFonts w:ascii="Arial" w:eastAsia="Calibri" w:hAnsi="Arial" w:cs="Arial"/>
        </w:rPr>
        <w:t>,</w:t>
      </w:r>
      <w:r w:rsidR="00A1239D" w:rsidRPr="00024832">
        <w:rPr>
          <w:rFonts w:ascii="Arial" w:eastAsia="Calibri" w:hAnsi="Arial" w:cs="Arial"/>
        </w:rPr>
        <w:t xml:space="preserve"> </w:t>
      </w:r>
      <w:r w:rsidRPr="00024832">
        <w:rPr>
          <w:rFonts w:ascii="Arial" w:eastAsia="Calibri" w:hAnsi="Arial" w:cs="Arial"/>
        </w:rPr>
        <w:t xml:space="preserve">with age scoring </w:t>
      </w:r>
      <w:r w:rsidR="00A1239D" w:rsidRPr="00024832">
        <w:rPr>
          <w:rFonts w:ascii="Arial" w:eastAsia="Calibri" w:hAnsi="Arial" w:cs="Arial"/>
        </w:rPr>
        <w:t xml:space="preserve">highest </w:t>
      </w:r>
      <w:r w:rsidRPr="00024832">
        <w:rPr>
          <w:rFonts w:ascii="Arial" w:eastAsia="Calibri" w:hAnsi="Arial" w:cs="Arial"/>
        </w:rPr>
        <w:t xml:space="preserve">as a </w:t>
      </w:r>
      <w:r w:rsidR="00A1239D" w:rsidRPr="00024832">
        <w:rPr>
          <w:rFonts w:ascii="Arial" w:eastAsia="Calibri" w:hAnsi="Arial" w:cs="Arial"/>
        </w:rPr>
        <w:t>limiting factor of job applications. Respondents in this research have stated their experiences on how organisations want a certain age group even in the midst of the challenges in Nigeria</w:t>
      </w:r>
      <w:r w:rsidR="009637E4" w:rsidRPr="00024832">
        <w:rPr>
          <w:rFonts w:ascii="Arial" w:eastAsia="Calibri" w:hAnsi="Arial" w:cs="Arial"/>
        </w:rPr>
        <w:t>,</w:t>
      </w:r>
      <w:r w:rsidR="00A1239D" w:rsidRPr="00024832">
        <w:rPr>
          <w:rFonts w:ascii="Arial" w:eastAsia="Calibri" w:hAnsi="Arial" w:cs="Arial"/>
        </w:rPr>
        <w:t xml:space="preserve"> such as the educational system. In as much as age is not part of the protected characteristics in section 42 of the Nigerian Constitution </w:t>
      </w:r>
      <w:r w:rsidR="00351D63" w:rsidRPr="00024832">
        <w:rPr>
          <w:rFonts w:ascii="Arial" w:eastAsia="Calibri" w:hAnsi="Arial" w:cs="Arial"/>
        </w:rPr>
        <w:t>1999 (</w:t>
      </w:r>
      <w:r w:rsidR="000376E5" w:rsidRPr="00024832">
        <w:rPr>
          <w:rFonts w:ascii="Arial" w:eastAsia="Calibri" w:hAnsi="Arial" w:cs="Arial"/>
        </w:rPr>
        <w:t>as amended 2011</w:t>
      </w:r>
      <w:r w:rsidR="00351D63" w:rsidRPr="00024832">
        <w:rPr>
          <w:rFonts w:ascii="Arial" w:eastAsia="Calibri" w:hAnsi="Arial" w:cs="Arial"/>
        </w:rPr>
        <w:t>)</w:t>
      </w:r>
      <w:r w:rsidRPr="00024832">
        <w:rPr>
          <w:rFonts w:ascii="Arial" w:eastAsia="Calibri" w:hAnsi="Arial" w:cs="Arial"/>
        </w:rPr>
        <w:t xml:space="preserve"> (</w:t>
      </w:r>
      <w:r w:rsidR="000A2E2C" w:rsidRPr="00024832">
        <w:rPr>
          <w:rFonts w:ascii="Arial" w:eastAsia="Calibri" w:hAnsi="Arial" w:cs="Arial"/>
        </w:rPr>
        <w:t xml:space="preserve">Chapter </w:t>
      </w:r>
      <w:r w:rsidR="003911C6" w:rsidRPr="00024832">
        <w:rPr>
          <w:rFonts w:ascii="Arial" w:eastAsia="Calibri" w:hAnsi="Arial" w:cs="Arial"/>
        </w:rPr>
        <w:t>Three</w:t>
      </w:r>
      <w:r w:rsidRPr="00024832">
        <w:rPr>
          <w:rFonts w:ascii="Arial" w:eastAsia="Calibri" w:hAnsi="Arial" w:cs="Arial"/>
        </w:rPr>
        <w:t xml:space="preserve">, </w:t>
      </w:r>
      <w:r w:rsidR="000A2E2C" w:rsidRPr="00024832">
        <w:rPr>
          <w:rFonts w:ascii="Arial" w:eastAsia="Calibri" w:hAnsi="Arial" w:cs="Arial"/>
        </w:rPr>
        <w:t xml:space="preserve">Section </w:t>
      </w:r>
      <w:r w:rsidRPr="00024832">
        <w:rPr>
          <w:rFonts w:ascii="Arial" w:eastAsia="Calibri" w:hAnsi="Arial" w:cs="Arial"/>
        </w:rPr>
        <w:t>3.3)</w:t>
      </w:r>
      <w:r w:rsidR="00A1239D" w:rsidRPr="00024832">
        <w:rPr>
          <w:rFonts w:ascii="Arial" w:eastAsia="Calibri" w:hAnsi="Arial" w:cs="Arial"/>
        </w:rPr>
        <w:t>, it is still a major hindrance in job application</w:t>
      </w:r>
      <w:r w:rsidR="009637E4" w:rsidRPr="00024832">
        <w:rPr>
          <w:rFonts w:ascii="Arial" w:eastAsia="Calibri" w:hAnsi="Arial" w:cs="Arial"/>
        </w:rPr>
        <w:t>s</w:t>
      </w:r>
      <w:r w:rsidR="00A1239D" w:rsidRPr="00024832">
        <w:rPr>
          <w:rFonts w:ascii="Arial" w:eastAsia="Calibri" w:hAnsi="Arial" w:cs="Arial"/>
        </w:rPr>
        <w:t xml:space="preserve">. </w:t>
      </w:r>
      <w:r w:rsidRPr="00024832">
        <w:rPr>
          <w:rFonts w:ascii="Arial" w:eastAsia="Calibri" w:hAnsi="Arial" w:cs="Arial"/>
        </w:rPr>
        <w:t>Sex discrimination</w:t>
      </w:r>
      <w:r w:rsidR="00AD2B8D" w:rsidRPr="00024832">
        <w:rPr>
          <w:rFonts w:ascii="Arial" w:eastAsia="Calibri" w:hAnsi="Arial" w:cs="Arial"/>
        </w:rPr>
        <w:t>,</w:t>
      </w:r>
      <w:r w:rsidRPr="00024832">
        <w:rPr>
          <w:rFonts w:ascii="Arial" w:eastAsia="Calibri" w:hAnsi="Arial" w:cs="Arial"/>
        </w:rPr>
        <w:t xml:space="preserve"> on the other hand</w:t>
      </w:r>
      <w:r w:rsidR="00AD2B8D" w:rsidRPr="00024832">
        <w:rPr>
          <w:rFonts w:ascii="Arial" w:eastAsia="Calibri" w:hAnsi="Arial" w:cs="Arial"/>
        </w:rPr>
        <w:t>,</w:t>
      </w:r>
      <w:r w:rsidRPr="00024832">
        <w:rPr>
          <w:rFonts w:ascii="Arial" w:eastAsia="Calibri" w:hAnsi="Arial" w:cs="Arial"/>
        </w:rPr>
        <w:t xml:space="preserve"> is prohibited but still poses </w:t>
      </w:r>
      <w:r w:rsidR="003726C8" w:rsidRPr="00024832">
        <w:rPr>
          <w:rFonts w:ascii="Arial" w:eastAsia="Calibri" w:hAnsi="Arial" w:cs="Arial"/>
        </w:rPr>
        <w:t xml:space="preserve">as </w:t>
      </w:r>
      <w:r w:rsidRPr="00024832">
        <w:rPr>
          <w:rFonts w:ascii="Arial" w:eastAsia="Calibri" w:hAnsi="Arial" w:cs="Arial"/>
        </w:rPr>
        <w:t>a threat to job seekers partly due to the patriarch</w:t>
      </w:r>
      <w:r w:rsidR="00AD2B8D" w:rsidRPr="00024832">
        <w:rPr>
          <w:rFonts w:ascii="Arial" w:eastAsia="Calibri" w:hAnsi="Arial" w:cs="Arial"/>
        </w:rPr>
        <w:t>al</w:t>
      </w:r>
      <w:r w:rsidRPr="00024832">
        <w:rPr>
          <w:rFonts w:ascii="Arial" w:eastAsia="Calibri" w:hAnsi="Arial" w:cs="Arial"/>
        </w:rPr>
        <w:t xml:space="preserve"> nature of many societies in Nigeria (see </w:t>
      </w:r>
      <w:r w:rsidR="000A2E2C" w:rsidRPr="00024832">
        <w:rPr>
          <w:rFonts w:ascii="Arial" w:eastAsia="Calibri" w:hAnsi="Arial" w:cs="Arial"/>
        </w:rPr>
        <w:t xml:space="preserve">Chapter </w:t>
      </w:r>
      <w:r w:rsidR="003911C6" w:rsidRPr="00024832">
        <w:rPr>
          <w:rFonts w:ascii="Arial" w:eastAsia="Calibri" w:hAnsi="Arial" w:cs="Arial"/>
        </w:rPr>
        <w:t>Five</w:t>
      </w:r>
      <w:r w:rsidRPr="00024832">
        <w:rPr>
          <w:rFonts w:ascii="Arial" w:eastAsia="Calibri" w:hAnsi="Arial" w:cs="Arial"/>
        </w:rPr>
        <w:t xml:space="preserve">, </w:t>
      </w:r>
      <w:r w:rsidR="000A2E2C" w:rsidRPr="00024832">
        <w:rPr>
          <w:rFonts w:ascii="Arial" w:eastAsia="Calibri" w:hAnsi="Arial" w:cs="Arial"/>
        </w:rPr>
        <w:t xml:space="preserve">Section </w:t>
      </w:r>
      <w:r w:rsidRPr="00024832">
        <w:rPr>
          <w:rFonts w:ascii="Arial" w:eastAsia="Calibri" w:hAnsi="Arial" w:cs="Arial"/>
        </w:rPr>
        <w:t xml:space="preserve">5.5.2). </w:t>
      </w:r>
    </w:p>
    <w:p w14:paraId="75776AFD" w14:textId="63574983" w:rsidR="00A12136" w:rsidRPr="00024832" w:rsidRDefault="00A12136" w:rsidP="00A12136">
      <w:pPr>
        <w:spacing w:after="120" w:line="360" w:lineRule="auto"/>
        <w:jc w:val="both"/>
        <w:rPr>
          <w:rFonts w:ascii="Arial" w:eastAsia="Calibri" w:hAnsi="Arial" w:cs="Arial"/>
          <w:bCs/>
          <w:iCs/>
        </w:rPr>
      </w:pPr>
      <w:r w:rsidRPr="00024832">
        <w:rPr>
          <w:rFonts w:ascii="Arial" w:eastAsia="Calibri" w:hAnsi="Arial" w:cs="Arial"/>
          <w:bCs/>
          <w:iCs/>
        </w:rPr>
        <w:t>Whilst discrimination in the job application process in terms of the factors that limit respondents' applications for jobs has been discussed</w:t>
      </w:r>
      <w:r w:rsidR="00AD2B8D" w:rsidRPr="00024832">
        <w:rPr>
          <w:rFonts w:ascii="Arial" w:eastAsia="Calibri" w:hAnsi="Arial" w:cs="Arial"/>
          <w:bCs/>
          <w:iCs/>
        </w:rPr>
        <w:t>,</w:t>
      </w:r>
      <w:r w:rsidRPr="00024832">
        <w:rPr>
          <w:rFonts w:ascii="Arial" w:eastAsia="Calibri" w:hAnsi="Arial" w:cs="Arial"/>
          <w:bCs/>
          <w:iCs/>
        </w:rPr>
        <w:t xml:space="preserve"> it is</w:t>
      </w:r>
      <w:r w:rsidR="00096864" w:rsidRPr="00024832">
        <w:rPr>
          <w:rFonts w:ascii="Arial" w:eastAsia="Calibri" w:hAnsi="Arial" w:cs="Arial"/>
          <w:bCs/>
          <w:iCs/>
        </w:rPr>
        <w:t xml:space="preserve"> now</w:t>
      </w:r>
      <w:r w:rsidRPr="00024832">
        <w:rPr>
          <w:rFonts w:ascii="Arial" w:eastAsia="Calibri" w:hAnsi="Arial" w:cs="Arial"/>
          <w:bCs/>
          <w:iCs/>
        </w:rPr>
        <w:t xml:space="preserve"> pertinent to explore their perceptions of job adverts and how and why they believe </w:t>
      </w:r>
      <w:r w:rsidR="006863A1" w:rsidRPr="00024832">
        <w:rPr>
          <w:rFonts w:ascii="Arial" w:eastAsia="Calibri" w:hAnsi="Arial" w:cs="Arial"/>
          <w:bCs/>
          <w:iCs/>
        </w:rPr>
        <w:t xml:space="preserve">that </w:t>
      </w:r>
      <w:r w:rsidRPr="00024832">
        <w:rPr>
          <w:rFonts w:ascii="Arial" w:eastAsia="Calibri" w:hAnsi="Arial" w:cs="Arial"/>
          <w:bCs/>
          <w:iCs/>
        </w:rPr>
        <w:t>the</w:t>
      </w:r>
      <w:r w:rsidR="001874B9" w:rsidRPr="00024832">
        <w:rPr>
          <w:rFonts w:ascii="Arial" w:eastAsia="Calibri" w:hAnsi="Arial" w:cs="Arial"/>
          <w:bCs/>
          <w:iCs/>
        </w:rPr>
        <w:t>se</w:t>
      </w:r>
      <w:r w:rsidRPr="00024832">
        <w:rPr>
          <w:rFonts w:ascii="Arial" w:eastAsia="Calibri" w:hAnsi="Arial" w:cs="Arial"/>
          <w:bCs/>
          <w:iCs/>
        </w:rPr>
        <w:t xml:space="preserve"> are discriminatory.</w:t>
      </w:r>
    </w:p>
    <w:p w14:paraId="5D61B05F" w14:textId="77777777" w:rsidR="006D5986" w:rsidRPr="00024832" w:rsidRDefault="006D5986" w:rsidP="006D5986">
      <w:pPr>
        <w:spacing w:after="120" w:line="360" w:lineRule="auto"/>
        <w:jc w:val="both"/>
        <w:rPr>
          <w:rFonts w:ascii="Arial" w:eastAsia="Calibri" w:hAnsi="Arial" w:cs="Arial"/>
          <w:b/>
          <w:bCs/>
        </w:rPr>
      </w:pPr>
    </w:p>
    <w:p w14:paraId="3B05C0EA" w14:textId="4DFB8786" w:rsidR="006D5986" w:rsidRPr="00024832" w:rsidRDefault="006D5986" w:rsidP="006D5986">
      <w:pPr>
        <w:keepNext/>
        <w:keepLines/>
        <w:spacing w:after="120" w:line="360" w:lineRule="auto"/>
        <w:outlineLvl w:val="1"/>
        <w:rPr>
          <w:rFonts w:ascii="Arial" w:eastAsia="Times New Roman" w:hAnsi="Arial" w:cs="Arial"/>
          <w:b/>
          <w:bCs/>
        </w:rPr>
      </w:pPr>
      <w:bookmarkStart w:id="172" w:name="_Toc122028282"/>
      <w:r w:rsidRPr="00024832">
        <w:rPr>
          <w:rFonts w:ascii="Arial" w:eastAsia="Times New Roman" w:hAnsi="Arial" w:cs="Arial"/>
          <w:b/>
          <w:bCs/>
        </w:rPr>
        <w:t>6.4</w:t>
      </w:r>
      <w:r w:rsidRPr="00024832">
        <w:rPr>
          <w:rFonts w:ascii="Arial" w:eastAsia="Times New Roman" w:hAnsi="Arial" w:cs="Arial"/>
          <w:b/>
          <w:bCs/>
        </w:rPr>
        <w:tab/>
        <w:t>Perception of Discriminatory Job Advert by Job Seekers</w:t>
      </w:r>
      <w:bookmarkEnd w:id="172"/>
    </w:p>
    <w:p w14:paraId="41A4E782" w14:textId="3E018C00" w:rsidR="009C50D6" w:rsidRPr="00024832" w:rsidRDefault="006D5986" w:rsidP="00E7003B">
      <w:pPr>
        <w:spacing w:after="120" w:line="360" w:lineRule="auto"/>
        <w:jc w:val="both"/>
        <w:rPr>
          <w:rFonts w:ascii="Arial" w:eastAsia="Calibri" w:hAnsi="Arial" w:cs="Arial"/>
          <w:iCs/>
        </w:rPr>
      </w:pPr>
      <w:r w:rsidRPr="00024832">
        <w:rPr>
          <w:rFonts w:ascii="Arial" w:eastAsia="Calibri" w:hAnsi="Arial" w:cs="Arial"/>
        </w:rPr>
        <w:t>The perception of a fair recruitment process by an applicant constitutes an important factor for employers</w:t>
      </w:r>
      <w:r w:rsidR="00D11396">
        <w:rPr>
          <w:rFonts w:ascii="Arial" w:eastAsia="Calibri" w:hAnsi="Arial" w:cs="Arial"/>
        </w:rPr>
        <w:t>.</w:t>
      </w:r>
      <w:r w:rsidRPr="00024832">
        <w:rPr>
          <w:rFonts w:ascii="Arial" w:eastAsia="Calibri" w:hAnsi="Arial" w:cs="Arial"/>
          <w:vertAlign w:val="superscript"/>
        </w:rPr>
        <w:footnoteReference w:id="960"/>
      </w:r>
      <w:r w:rsidRPr="00024832">
        <w:rPr>
          <w:rFonts w:ascii="Arial" w:eastAsia="Calibri" w:hAnsi="Arial" w:cs="Arial"/>
        </w:rPr>
        <w:t xml:space="preserve"> </w:t>
      </w:r>
      <w:r w:rsidR="00E875B9" w:rsidRPr="00024832">
        <w:rPr>
          <w:rFonts w:ascii="Arial" w:eastAsia="Calibri" w:hAnsi="Arial" w:cs="Arial"/>
        </w:rPr>
        <w:t xml:space="preserve">This is because </w:t>
      </w:r>
      <w:r w:rsidR="006A780C" w:rsidRPr="00024832">
        <w:rPr>
          <w:rFonts w:ascii="Arial" w:eastAsia="Calibri" w:hAnsi="Arial" w:cs="Arial"/>
        </w:rPr>
        <w:t xml:space="preserve">all organisations, consciously or </w:t>
      </w:r>
      <w:r w:rsidR="005243F8" w:rsidRPr="00024832">
        <w:rPr>
          <w:rFonts w:ascii="Arial" w:eastAsia="Calibri" w:hAnsi="Arial" w:cs="Arial"/>
        </w:rPr>
        <w:t>otherwise</w:t>
      </w:r>
      <w:r w:rsidR="006A780C" w:rsidRPr="00024832">
        <w:rPr>
          <w:rFonts w:ascii="Arial" w:eastAsia="Calibri" w:hAnsi="Arial" w:cs="Arial"/>
        </w:rPr>
        <w:t xml:space="preserve">, </w:t>
      </w:r>
      <w:r w:rsidR="005243F8" w:rsidRPr="00024832">
        <w:rPr>
          <w:rFonts w:ascii="Arial" w:eastAsia="Calibri" w:hAnsi="Arial" w:cs="Arial"/>
        </w:rPr>
        <w:t xml:space="preserve">have </w:t>
      </w:r>
      <w:r w:rsidR="006A780C" w:rsidRPr="00024832">
        <w:rPr>
          <w:rFonts w:ascii="Arial" w:eastAsia="Calibri" w:hAnsi="Arial" w:cs="Arial"/>
        </w:rPr>
        <w:t>an employer brand.</w:t>
      </w:r>
      <w:r w:rsidR="00374A16" w:rsidRPr="00024832">
        <w:rPr>
          <w:rFonts w:ascii="Arial" w:eastAsia="Calibri" w:hAnsi="Arial" w:cs="Arial"/>
        </w:rPr>
        <w:t xml:space="preserve"> According to </w:t>
      </w:r>
      <w:r w:rsidR="00990C71" w:rsidRPr="00024832">
        <w:rPr>
          <w:rFonts w:ascii="Arial" w:eastAsia="Calibri" w:hAnsi="Arial" w:cs="Arial"/>
        </w:rPr>
        <w:t xml:space="preserve">the Chartered Institute of Personnel </w:t>
      </w:r>
      <w:r w:rsidR="00145E81" w:rsidRPr="00024832">
        <w:rPr>
          <w:rFonts w:ascii="Arial" w:eastAsia="Calibri" w:hAnsi="Arial" w:cs="Arial"/>
        </w:rPr>
        <w:t xml:space="preserve">and </w:t>
      </w:r>
      <w:r w:rsidR="00990C71" w:rsidRPr="00024832">
        <w:rPr>
          <w:rFonts w:ascii="Arial" w:eastAsia="Calibri" w:hAnsi="Arial" w:cs="Arial"/>
        </w:rPr>
        <w:t>Development (CI</w:t>
      </w:r>
      <w:r w:rsidR="00374A16" w:rsidRPr="00024832">
        <w:rPr>
          <w:rFonts w:ascii="Arial" w:eastAsia="Calibri" w:hAnsi="Arial" w:cs="Arial"/>
        </w:rPr>
        <w:t>PD</w:t>
      </w:r>
      <w:r w:rsidR="00990C71" w:rsidRPr="00024832">
        <w:rPr>
          <w:rFonts w:ascii="Arial" w:eastAsia="Calibri" w:hAnsi="Arial" w:cs="Arial"/>
        </w:rPr>
        <w:t>)</w:t>
      </w:r>
      <w:r w:rsidR="00374A16" w:rsidRPr="00024832">
        <w:rPr>
          <w:rFonts w:ascii="Arial" w:eastAsia="Calibri" w:hAnsi="Arial" w:cs="Arial"/>
        </w:rPr>
        <w:t xml:space="preserve">, </w:t>
      </w:r>
      <w:r w:rsidR="006E1288" w:rsidRPr="00024832">
        <w:rPr>
          <w:rFonts w:ascii="Arial" w:eastAsia="Calibri" w:hAnsi="Arial" w:cs="Arial"/>
        </w:rPr>
        <w:t>a strong employer brand helps organisations compete for the best talent and establish credibility</w:t>
      </w:r>
      <w:r w:rsidR="00D11396">
        <w:rPr>
          <w:rFonts w:ascii="Arial" w:eastAsia="Calibri" w:hAnsi="Arial" w:cs="Arial"/>
        </w:rPr>
        <w:t>.</w:t>
      </w:r>
      <w:r w:rsidR="006E1288" w:rsidRPr="00024832">
        <w:rPr>
          <w:rStyle w:val="FootnoteReference"/>
          <w:rFonts w:ascii="Arial" w:eastAsia="Calibri" w:hAnsi="Arial" w:cs="Arial"/>
        </w:rPr>
        <w:footnoteReference w:id="961"/>
      </w:r>
      <w:r w:rsidR="00470626" w:rsidRPr="00024832">
        <w:t xml:space="preserve"> </w:t>
      </w:r>
      <w:r w:rsidR="00470626" w:rsidRPr="00024832">
        <w:rPr>
          <w:rFonts w:ascii="Arial" w:eastAsia="Calibri" w:hAnsi="Arial" w:cs="Arial"/>
        </w:rPr>
        <w:t xml:space="preserve">Employer branding involves the intentional efforts of organisations in acquiring new talent and </w:t>
      </w:r>
      <w:r w:rsidR="00470626" w:rsidRPr="00024832">
        <w:rPr>
          <w:rFonts w:ascii="Arial" w:eastAsia="Calibri" w:hAnsi="Arial" w:cs="Arial"/>
        </w:rPr>
        <w:lastRenderedPageBreak/>
        <w:t>enhancing their image as a</w:t>
      </w:r>
      <w:r w:rsidR="00335807" w:rsidRPr="00024832">
        <w:rPr>
          <w:rFonts w:ascii="Arial" w:eastAsia="Calibri" w:hAnsi="Arial" w:cs="Arial"/>
        </w:rPr>
        <w:t>n excellent</w:t>
      </w:r>
      <w:r w:rsidR="00470626" w:rsidRPr="00024832">
        <w:rPr>
          <w:rFonts w:ascii="Arial" w:eastAsia="Calibri" w:hAnsi="Arial" w:cs="Arial"/>
        </w:rPr>
        <w:t xml:space="preserve"> place to work</w:t>
      </w:r>
      <w:r w:rsidR="00D11396">
        <w:rPr>
          <w:rFonts w:ascii="Arial" w:eastAsia="Calibri" w:hAnsi="Arial" w:cs="Arial"/>
        </w:rPr>
        <w:t>.</w:t>
      </w:r>
      <w:r w:rsidR="00470626" w:rsidRPr="00024832">
        <w:rPr>
          <w:rStyle w:val="FootnoteReference"/>
          <w:rFonts w:ascii="Arial" w:eastAsia="Calibri" w:hAnsi="Arial" w:cs="Arial"/>
        </w:rPr>
        <w:footnoteReference w:id="962"/>
      </w:r>
      <w:r w:rsidR="00761EBC" w:rsidRPr="00024832">
        <w:rPr>
          <w:rFonts w:ascii="Arial" w:eastAsia="Calibri" w:hAnsi="Arial" w:cs="Arial"/>
        </w:rPr>
        <w:t xml:space="preserve"> </w:t>
      </w:r>
      <w:r w:rsidR="00D64C80" w:rsidRPr="00024832">
        <w:rPr>
          <w:rFonts w:ascii="Arial" w:eastAsia="Calibri" w:hAnsi="Arial" w:cs="Arial"/>
        </w:rPr>
        <w:t>A contributing factor t</w:t>
      </w:r>
      <w:r w:rsidR="009C50D6" w:rsidRPr="00024832">
        <w:rPr>
          <w:rFonts w:ascii="Arial" w:eastAsia="Calibri" w:hAnsi="Arial" w:cs="Arial"/>
        </w:rPr>
        <w:t xml:space="preserve">o employer branding is </w:t>
      </w:r>
      <w:r w:rsidR="00D64C80" w:rsidRPr="00024832">
        <w:rPr>
          <w:rFonts w:ascii="Arial" w:eastAsia="Calibri" w:hAnsi="Arial" w:cs="Arial"/>
        </w:rPr>
        <w:t>fairness and consistency</w:t>
      </w:r>
      <w:r w:rsidR="00761EBC" w:rsidRPr="00024832">
        <w:rPr>
          <w:rFonts w:ascii="Arial" w:eastAsia="Calibri" w:hAnsi="Arial" w:cs="Arial"/>
        </w:rPr>
        <w:t xml:space="preserve"> during recruitment and selection</w:t>
      </w:r>
      <w:r w:rsidR="006E1FD8" w:rsidRPr="00024832">
        <w:rPr>
          <w:rFonts w:ascii="Arial" w:eastAsia="Calibri" w:hAnsi="Arial" w:cs="Arial"/>
        </w:rPr>
        <w:t xml:space="preserve"> (</w:t>
      </w:r>
      <w:r w:rsidR="00D64C80" w:rsidRPr="00024832">
        <w:rPr>
          <w:rFonts w:ascii="Arial" w:eastAsia="Calibri" w:hAnsi="Arial" w:cs="Arial"/>
        </w:rPr>
        <w:t>is that</w:t>
      </w:r>
      <w:r w:rsidR="006E1FD8" w:rsidRPr="00024832">
        <w:rPr>
          <w:rFonts w:ascii="Arial" w:eastAsia="Calibri" w:hAnsi="Arial" w:cs="Arial"/>
        </w:rPr>
        <w:t>,</w:t>
      </w:r>
      <w:r w:rsidR="00D64C80" w:rsidRPr="00024832">
        <w:rPr>
          <w:rFonts w:ascii="Arial" w:eastAsia="Calibri" w:hAnsi="Arial" w:cs="Arial"/>
        </w:rPr>
        <w:t xml:space="preserve"> all applicants should be examined against a common set of standards and criteria</w:t>
      </w:r>
      <w:r w:rsidR="006E1FD8" w:rsidRPr="00024832">
        <w:rPr>
          <w:rFonts w:ascii="Arial" w:eastAsia="Calibri" w:hAnsi="Arial" w:cs="Arial"/>
        </w:rPr>
        <w:t>)</w:t>
      </w:r>
      <w:r w:rsidR="00D11396">
        <w:rPr>
          <w:rFonts w:ascii="Arial" w:eastAsia="Calibri" w:hAnsi="Arial" w:cs="Arial"/>
        </w:rPr>
        <w:t>.</w:t>
      </w:r>
      <w:r w:rsidR="00D64C80" w:rsidRPr="00024832">
        <w:rPr>
          <w:rFonts w:ascii="Arial" w:eastAsia="Calibri" w:hAnsi="Arial" w:cs="Arial"/>
          <w:vertAlign w:val="superscript"/>
        </w:rPr>
        <w:footnoteReference w:id="963"/>
      </w:r>
      <w:r w:rsidR="00D64C80" w:rsidRPr="00024832">
        <w:rPr>
          <w:rFonts w:ascii="Arial" w:eastAsia="Calibri" w:hAnsi="Arial" w:cs="Arial"/>
        </w:rPr>
        <w:t xml:space="preserve"> </w:t>
      </w:r>
      <w:r w:rsidR="009C50D6" w:rsidRPr="00024832">
        <w:rPr>
          <w:rFonts w:ascii="Arial" w:eastAsia="Calibri" w:hAnsi="Arial" w:cs="Arial"/>
        </w:rPr>
        <w:t>Therefore,</w:t>
      </w:r>
      <w:r w:rsidR="00793E84" w:rsidRPr="00024832">
        <w:rPr>
          <w:rFonts w:ascii="Arial" w:eastAsia="Calibri" w:hAnsi="Arial" w:cs="Arial"/>
        </w:rPr>
        <w:t xml:space="preserve"> using a Likert scale</w:t>
      </w:r>
      <w:r w:rsidR="000B51CA" w:rsidRPr="00024832">
        <w:t xml:space="preserve"> in </w:t>
      </w:r>
      <w:r w:rsidR="000B51CA" w:rsidRPr="00024832">
        <w:rPr>
          <w:rFonts w:ascii="Arial" w:eastAsia="Calibri" w:hAnsi="Arial" w:cs="Arial"/>
        </w:rPr>
        <w:t>measuring respondents’ varying attitudes</w:t>
      </w:r>
      <w:r w:rsidR="00793E84" w:rsidRPr="00024832">
        <w:rPr>
          <w:rFonts w:ascii="Arial" w:eastAsia="Calibri" w:hAnsi="Arial" w:cs="Arial"/>
        </w:rPr>
        <w:t>,</w:t>
      </w:r>
      <w:r w:rsidR="009C50D6" w:rsidRPr="00024832">
        <w:rPr>
          <w:rFonts w:ascii="Arial" w:eastAsia="Calibri" w:hAnsi="Arial" w:cs="Arial"/>
        </w:rPr>
        <w:t xml:space="preserve"> respondents were </w:t>
      </w:r>
      <w:r w:rsidRPr="00024832">
        <w:rPr>
          <w:rFonts w:ascii="Arial" w:eastAsia="Calibri" w:hAnsi="Arial" w:cs="Arial"/>
          <w:iCs/>
        </w:rPr>
        <w:t>asked</w:t>
      </w:r>
      <w:r w:rsidR="009C50D6" w:rsidRPr="00024832">
        <w:rPr>
          <w:rFonts w:ascii="Arial" w:eastAsia="Calibri" w:hAnsi="Arial" w:cs="Arial"/>
          <w:iCs/>
        </w:rPr>
        <w:t>:</w:t>
      </w:r>
    </w:p>
    <w:p w14:paraId="5A95C74D" w14:textId="1968E436" w:rsidR="00E7003B" w:rsidRPr="00024832" w:rsidRDefault="000B51CA" w:rsidP="00F56179">
      <w:pPr>
        <w:pStyle w:val="ListParagraph"/>
        <w:numPr>
          <w:ilvl w:val="0"/>
          <w:numId w:val="38"/>
        </w:numPr>
        <w:spacing w:after="120" w:line="360" w:lineRule="auto"/>
        <w:contextualSpacing w:val="0"/>
        <w:jc w:val="both"/>
        <w:rPr>
          <w:rFonts w:ascii="Arial" w:eastAsia="Calibri" w:hAnsi="Arial" w:cs="Arial"/>
          <w:iCs/>
        </w:rPr>
      </w:pPr>
      <w:r w:rsidRPr="00024832">
        <w:rPr>
          <w:rFonts w:ascii="Arial" w:eastAsia="Calibri" w:hAnsi="Arial" w:cs="Arial"/>
          <w:i/>
        </w:rPr>
        <w:t>I</w:t>
      </w:r>
      <w:r w:rsidR="006D5986" w:rsidRPr="00024832">
        <w:rPr>
          <w:rFonts w:ascii="Arial" w:eastAsia="Calibri" w:hAnsi="Arial" w:cs="Arial"/>
          <w:i/>
        </w:rPr>
        <w:t xml:space="preserve"> f</w:t>
      </w:r>
      <w:r w:rsidR="00E7003B" w:rsidRPr="00024832">
        <w:rPr>
          <w:rFonts w:ascii="Arial" w:eastAsia="Calibri" w:hAnsi="Arial" w:cs="Arial"/>
          <w:i/>
        </w:rPr>
        <w:t>ind some</w:t>
      </w:r>
      <w:r w:rsidR="006D5986" w:rsidRPr="00024832">
        <w:rPr>
          <w:rFonts w:ascii="Arial" w:eastAsia="Calibri" w:hAnsi="Arial" w:cs="Arial"/>
          <w:i/>
        </w:rPr>
        <w:t xml:space="preserve"> job adverts </w:t>
      </w:r>
      <w:r w:rsidR="009661AF" w:rsidRPr="00024832">
        <w:rPr>
          <w:rFonts w:ascii="Arial" w:eastAsia="Calibri" w:hAnsi="Arial" w:cs="Arial"/>
          <w:i/>
        </w:rPr>
        <w:t>discriminatory.</w:t>
      </w:r>
    </w:p>
    <w:p w14:paraId="28327449" w14:textId="3322ED13" w:rsidR="006064F6" w:rsidRPr="00024832" w:rsidRDefault="006D5986" w:rsidP="00E7003B">
      <w:pPr>
        <w:spacing w:after="120" w:line="360" w:lineRule="auto"/>
        <w:jc w:val="both"/>
        <w:rPr>
          <w:rFonts w:ascii="Arial" w:eastAsia="Calibri" w:hAnsi="Arial" w:cs="Arial"/>
        </w:rPr>
      </w:pPr>
      <w:r w:rsidRPr="00024832">
        <w:rPr>
          <w:rFonts w:ascii="Arial" w:eastAsia="Calibri" w:hAnsi="Arial" w:cs="Arial"/>
        </w:rPr>
        <w:t xml:space="preserve">Findings revealed that </w:t>
      </w:r>
      <w:r w:rsidR="00612BAC" w:rsidRPr="00024832">
        <w:rPr>
          <w:rFonts w:ascii="Arial" w:eastAsia="Calibri" w:hAnsi="Arial" w:cs="Arial"/>
        </w:rPr>
        <w:t>43</w:t>
      </w:r>
      <w:r w:rsidRPr="00024832">
        <w:rPr>
          <w:rFonts w:ascii="Arial" w:eastAsia="Calibri" w:hAnsi="Arial" w:cs="Arial"/>
        </w:rPr>
        <w:t xml:space="preserve">% </w:t>
      </w:r>
      <w:r w:rsidR="00664C0F" w:rsidRPr="00024832">
        <w:rPr>
          <w:rFonts w:ascii="Arial" w:eastAsia="Calibri" w:hAnsi="Arial" w:cs="Arial"/>
        </w:rPr>
        <w:t xml:space="preserve">‘Strongly Agreed’ </w:t>
      </w:r>
      <w:r w:rsidRPr="00024832">
        <w:rPr>
          <w:rFonts w:ascii="Arial" w:eastAsia="Calibri" w:hAnsi="Arial" w:cs="Arial"/>
        </w:rPr>
        <w:t xml:space="preserve">that they found job advertisements discriminatory. A further </w:t>
      </w:r>
      <w:r w:rsidR="00612BAC" w:rsidRPr="00024832">
        <w:rPr>
          <w:rFonts w:ascii="Arial" w:eastAsia="Calibri" w:hAnsi="Arial" w:cs="Arial"/>
        </w:rPr>
        <w:t>38</w:t>
      </w:r>
      <w:r w:rsidRPr="00024832">
        <w:rPr>
          <w:rFonts w:ascii="Arial" w:eastAsia="Calibri" w:hAnsi="Arial" w:cs="Arial"/>
        </w:rPr>
        <w:t xml:space="preserve">% </w:t>
      </w:r>
      <w:r w:rsidR="00664C0F" w:rsidRPr="00024832">
        <w:rPr>
          <w:rFonts w:ascii="Arial" w:eastAsia="Calibri" w:hAnsi="Arial" w:cs="Arial"/>
        </w:rPr>
        <w:t>‘Agree</w:t>
      </w:r>
      <w:r w:rsidR="00371BAF" w:rsidRPr="00024832">
        <w:rPr>
          <w:rFonts w:ascii="Arial" w:eastAsia="Calibri" w:hAnsi="Arial" w:cs="Arial"/>
        </w:rPr>
        <w:t>d</w:t>
      </w:r>
      <w:r w:rsidR="00664C0F" w:rsidRPr="00024832">
        <w:rPr>
          <w:rFonts w:ascii="Arial" w:eastAsia="Calibri" w:hAnsi="Arial" w:cs="Arial"/>
        </w:rPr>
        <w:t xml:space="preserve">’ </w:t>
      </w:r>
      <w:r w:rsidRPr="00024832">
        <w:rPr>
          <w:rFonts w:ascii="Arial" w:eastAsia="Calibri" w:hAnsi="Arial" w:cs="Arial"/>
        </w:rPr>
        <w:t>that job advertisements are discriminatory, making a total of 8</w:t>
      </w:r>
      <w:r w:rsidR="00DF5F57" w:rsidRPr="00024832">
        <w:rPr>
          <w:rFonts w:ascii="Arial" w:eastAsia="Calibri" w:hAnsi="Arial" w:cs="Arial"/>
        </w:rPr>
        <w:t>1</w:t>
      </w:r>
      <w:r w:rsidRPr="00024832">
        <w:rPr>
          <w:rFonts w:ascii="Arial" w:eastAsia="Calibri" w:hAnsi="Arial" w:cs="Arial"/>
        </w:rPr>
        <w:t xml:space="preserve">% in agreement that job adverts in Lagos State are discriminatory. </w:t>
      </w:r>
      <w:r w:rsidR="007E6F55" w:rsidRPr="00024832">
        <w:rPr>
          <w:rFonts w:ascii="Arial" w:eastAsia="Calibri" w:hAnsi="Arial" w:cs="Arial"/>
        </w:rPr>
        <w:t>1</w:t>
      </w:r>
      <w:r w:rsidR="00DF5F57" w:rsidRPr="00024832">
        <w:rPr>
          <w:rFonts w:ascii="Arial" w:eastAsia="Calibri" w:hAnsi="Arial" w:cs="Arial"/>
        </w:rPr>
        <w:t>5</w:t>
      </w:r>
      <w:r w:rsidR="007E6F55" w:rsidRPr="00024832">
        <w:rPr>
          <w:rFonts w:ascii="Arial" w:eastAsia="Calibri" w:hAnsi="Arial" w:cs="Arial"/>
        </w:rPr>
        <w:t xml:space="preserve">% of respondents </w:t>
      </w:r>
      <w:r w:rsidR="005A7D57" w:rsidRPr="00024832">
        <w:rPr>
          <w:rFonts w:ascii="Arial" w:eastAsia="Calibri" w:hAnsi="Arial" w:cs="Arial"/>
        </w:rPr>
        <w:t>‘Neither Agreed n</w:t>
      </w:r>
      <w:r w:rsidR="007E6F55" w:rsidRPr="00024832">
        <w:rPr>
          <w:rFonts w:ascii="Arial" w:eastAsia="Calibri" w:hAnsi="Arial" w:cs="Arial"/>
        </w:rPr>
        <w:t xml:space="preserve">or </w:t>
      </w:r>
      <w:r w:rsidR="005A7D57" w:rsidRPr="00024832">
        <w:rPr>
          <w:rFonts w:ascii="Arial" w:eastAsia="Calibri" w:hAnsi="Arial" w:cs="Arial"/>
        </w:rPr>
        <w:t>Disagreed’,</w:t>
      </w:r>
      <w:r w:rsidR="007E6F55" w:rsidRPr="00024832">
        <w:rPr>
          <w:rFonts w:ascii="Arial" w:eastAsia="Calibri" w:hAnsi="Arial" w:cs="Arial"/>
        </w:rPr>
        <w:t xml:space="preserve"> while 5%</w:t>
      </w:r>
      <w:r w:rsidR="005A7D57" w:rsidRPr="00024832">
        <w:rPr>
          <w:rFonts w:ascii="Arial" w:eastAsia="Calibri" w:hAnsi="Arial" w:cs="Arial"/>
        </w:rPr>
        <w:t xml:space="preserve"> ‘Disagreed’. No respondent ‘Strongly Disagreed’. </w:t>
      </w:r>
    </w:p>
    <w:p w14:paraId="7E9F7EB3" w14:textId="2486C310" w:rsidR="006D5986" w:rsidRPr="00024832" w:rsidRDefault="006D5986" w:rsidP="00E7003B">
      <w:pPr>
        <w:spacing w:after="120" w:line="360" w:lineRule="auto"/>
        <w:jc w:val="both"/>
        <w:rPr>
          <w:rFonts w:ascii="Arial" w:eastAsia="Calibri" w:hAnsi="Arial" w:cs="Arial"/>
        </w:rPr>
      </w:pPr>
      <w:r w:rsidRPr="00024832">
        <w:rPr>
          <w:rFonts w:ascii="Arial" w:eastAsia="Calibri" w:hAnsi="Arial" w:cs="Arial"/>
        </w:rPr>
        <w:t>Th</w:t>
      </w:r>
      <w:r w:rsidR="001526F8" w:rsidRPr="00024832">
        <w:rPr>
          <w:rFonts w:ascii="Arial" w:eastAsia="Calibri" w:hAnsi="Arial" w:cs="Arial"/>
        </w:rPr>
        <w:t>ese findings</w:t>
      </w:r>
      <w:r w:rsidRPr="00024832">
        <w:rPr>
          <w:rFonts w:ascii="Arial" w:eastAsia="Calibri" w:hAnsi="Arial" w:cs="Arial"/>
        </w:rPr>
        <w:t xml:space="preserve"> </w:t>
      </w:r>
      <w:r w:rsidR="00A74DC5" w:rsidRPr="00024832">
        <w:rPr>
          <w:rFonts w:ascii="Arial" w:eastAsia="Calibri" w:hAnsi="Arial" w:cs="Arial"/>
        </w:rPr>
        <w:t>ha</w:t>
      </w:r>
      <w:r w:rsidR="00A834DD" w:rsidRPr="00024832">
        <w:rPr>
          <w:rFonts w:ascii="Arial" w:eastAsia="Calibri" w:hAnsi="Arial" w:cs="Arial"/>
        </w:rPr>
        <w:t>ve</w:t>
      </w:r>
      <w:r w:rsidR="00A74DC5" w:rsidRPr="00024832">
        <w:rPr>
          <w:rFonts w:ascii="Arial" w:eastAsia="Calibri" w:hAnsi="Arial" w:cs="Arial"/>
        </w:rPr>
        <w:t xml:space="preserve"> </w:t>
      </w:r>
      <w:r w:rsidR="002136B2" w:rsidRPr="00024832">
        <w:rPr>
          <w:rFonts w:ascii="Arial" w:eastAsia="Calibri" w:hAnsi="Arial" w:cs="Arial"/>
        </w:rPr>
        <w:t>achieved</w:t>
      </w:r>
      <w:r w:rsidRPr="00024832">
        <w:rPr>
          <w:rFonts w:ascii="Arial" w:eastAsia="Calibri" w:hAnsi="Arial" w:cs="Arial"/>
        </w:rPr>
        <w:t xml:space="preserve"> th</w:t>
      </w:r>
      <w:r w:rsidR="002862B3" w:rsidRPr="00024832">
        <w:rPr>
          <w:rFonts w:ascii="Arial" w:eastAsia="Calibri" w:hAnsi="Arial" w:cs="Arial"/>
        </w:rPr>
        <w:t>is research's first and second objective</w:t>
      </w:r>
      <w:r w:rsidRPr="00024832">
        <w:rPr>
          <w:rFonts w:ascii="Arial" w:eastAsia="Calibri" w:hAnsi="Arial" w:cs="Arial"/>
        </w:rPr>
        <w:t xml:space="preserve"> that </w:t>
      </w:r>
      <w:r w:rsidR="00A74DC5" w:rsidRPr="00024832">
        <w:rPr>
          <w:rFonts w:ascii="Arial" w:eastAsia="Calibri" w:hAnsi="Arial" w:cs="Arial"/>
        </w:rPr>
        <w:t>organisations</w:t>
      </w:r>
      <w:r w:rsidRPr="00024832">
        <w:rPr>
          <w:rFonts w:ascii="Arial" w:eastAsia="Calibri" w:hAnsi="Arial" w:cs="Arial"/>
        </w:rPr>
        <w:t xml:space="preserve"> in the private sector in Lagos State </w:t>
      </w:r>
      <w:r w:rsidR="001F4CE2" w:rsidRPr="00024832">
        <w:rPr>
          <w:rFonts w:ascii="Arial" w:eastAsia="Calibri" w:hAnsi="Arial" w:cs="Arial"/>
        </w:rPr>
        <w:t>indeed</w:t>
      </w:r>
      <w:r w:rsidRPr="00024832">
        <w:rPr>
          <w:rFonts w:ascii="Arial" w:eastAsia="Calibri" w:hAnsi="Arial" w:cs="Arial"/>
        </w:rPr>
        <w:t xml:space="preserve"> discriminate at the pre-employment stage of recruitment. </w:t>
      </w:r>
      <w:r w:rsidR="00286B3C" w:rsidRPr="00024832">
        <w:rPr>
          <w:rFonts w:ascii="Arial" w:eastAsia="Calibri" w:hAnsi="Arial" w:cs="Arial"/>
        </w:rPr>
        <w:t>In</w:t>
      </w:r>
      <w:r w:rsidRPr="00024832">
        <w:rPr>
          <w:rFonts w:ascii="Arial" w:eastAsia="Calibri" w:hAnsi="Arial" w:cs="Arial"/>
        </w:rPr>
        <w:t xml:space="preserve"> explor</w:t>
      </w:r>
      <w:r w:rsidR="00A243C1" w:rsidRPr="00024832">
        <w:rPr>
          <w:rFonts w:ascii="Arial" w:eastAsia="Calibri" w:hAnsi="Arial" w:cs="Arial"/>
        </w:rPr>
        <w:t>ing</w:t>
      </w:r>
      <w:r w:rsidRPr="00024832">
        <w:rPr>
          <w:rFonts w:ascii="Arial" w:eastAsia="Calibri" w:hAnsi="Arial" w:cs="Arial"/>
        </w:rPr>
        <w:t xml:space="preserve"> respondents’ conceptualisation of discriminatory job adverts, respondents were asked to state the reasons</w:t>
      </w:r>
      <w:r w:rsidR="003A0AD7" w:rsidRPr="00024832">
        <w:rPr>
          <w:rFonts w:ascii="Arial" w:eastAsia="Calibri" w:hAnsi="Arial" w:cs="Arial"/>
        </w:rPr>
        <w:t xml:space="preserve"> why they find job adverts discriminatory</w:t>
      </w:r>
      <w:r w:rsidRPr="00024832">
        <w:rPr>
          <w:rFonts w:ascii="Arial" w:eastAsia="Calibri" w:hAnsi="Arial" w:cs="Arial"/>
        </w:rPr>
        <w:t xml:space="preserve">. Based on the </w:t>
      </w:r>
      <w:r w:rsidR="003A0AD7" w:rsidRPr="00024832">
        <w:rPr>
          <w:rFonts w:ascii="Arial" w:eastAsia="Calibri" w:hAnsi="Arial" w:cs="Arial"/>
        </w:rPr>
        <w:t xml:space="preserve">analysis of the </w:t>
      </w:r>
      <w:r w:rsidRPr="00024832">
        <w:rPr>
          <w:rFonts w:ascii="Arial" w:eastAsia="Calibri" w:hAnsi="Arial" w:cs="Arial"/>
        </w:rPr>
        <w:t>responses</w:t>
      </w:r>
      <w:r w:rsidR="00A149BD" w:rsidRPr="00024832">
        <w:rPr>
          <w:rFonts w:ascii="Arial" w:eastAsia="Calibri" w:hAnsi="Arial" w:cs="Arial"/>
        </w:rPr>
        <w:t xml:space="preserve"> as discussed in </w:t>
      </w:r>
      <w:r w:rsidR="00D65DC5" w:rsidRPr="00024832">
        <w:rPr>
          <w:rFonts w:ascii="Arial" w:eastAsia="Times New Roman" w:hAnsi="Arial" w:cs="Arial"/>
          <w:lang w:eastAsia="en-GB"/>
        </w:rPr>
        <w:t>Chapter Two, Section 2.5.3</w:t>
      </w:r>
      <w:r w:rsidRPr="00024832">
        <w:rPr>
          <w:rFonts w:ascii="Arial" w:eastAsia="Calibri" w:hAnsi="Arial" w:cs="Arial"/>
        </w:rPr>
        <w:t xml:space="preserve">, one of the themes </w:t>
      </w:r>
      <w:r w:rsidR="00C460BA" w:rsidRPr="00024832">
        <w:rPr>
          <w:rFonts w:ascii="Arial" w:eastAsia="Calibri" w:hAnsi="Arial" w:cs="Arial"/>
        </w:rPr>
        <w:t>was generated</w:t>
      </w:r>
      <w:r w:rsidRPr="00024832">
        <w:rPr>
          <w:rFonts w:ascii="Arial" w:eastAsia="Calibri" w:hAnsi="Arial" w:cs="Arial"/>
        </w:rPr>
        <w:t xml:space="preserve"> ‘Unfairly Excluded’. </w:t>
      </w:r>
      <w:r w:rsidR="00B3276E" w:rsidRPr="00024832">
        <w:rPr>
          <w:rFonts w:ascii="Arial" w:eastAsia="Calibri" w:hAnsi="Arial" w:cs="Arial"/>
        </w:rPr>
        <w:t>The m</w:t>
      </w:r>
      <w:r w:rsidR="00C05017" w:rsidRPr="00024832">
        <w:rPr>
          <w:rFonts w:ascii="Arial" w:eastAsia="Calibri" w:hAnsi="Arial" w:cs="Arial"/>
        </w:rPr>
        <w:t xml:space="preserve">ajority </w:t>
      </w:r>
      <w:r w:rsidRPr="00024832">
        <w:rPr>
          <w:rFonts w:ascii="Arial" w:eastAsia="Calibri" w:hAnsi="Arial" w:cs="Arial"/>
        </w:rPr>
        <w:t xml:space="preserve">of </w:t>
      </w:r>
      <w:r w:rsidR="00C05017" w:rsidRPr="00024832">
        <w:rPr>
          <w:rFonts w:ascii="Arial" w:eastAsia="Calibri" w:hAnsi="Arial" w:cs="Arial"/>
        </w:rPr>
        <w:t xml:space="preserve">the </w:t>
      </w:r>
      <w:r w:rsidRPr="00024832">
        <w:rPr>
          <w:rFonts w:ascii="Arial" w:eastAsia="Calibri" w:hAnsi="Arial" w:cs="Arial"/>
        </w:rPr>
        <w:t xml:space="preserve">respondents felt that they were unfairly excluded from applying for a job due to not meeting the personal characteristics required by organisations. As discussed in </w:t>
      </w:r>
      <w:r w:rsidR="00DF4807" w:rsidRPr="00024832">
        <w:rPr>
          <w:rFonts w:ascii="Arial" w:eastAsia="Calibri" w:hAnsi="Arial" w:cs="Arial"/>
        </w:rPr>
        <w:t xml:space="preserve">Chapter </w:t>
      </w:r>
      <w:r w:rsidR="0067394C" w:rsidRPr="00024832">
        <w:rPr>
          <w:rFonts w:ascii="Arial" w:eastAsia="Calibri" w:hAnsi="Arial" w:cs="Arial"/>
        </w:rPr>
        <w:t>Four</w:t>
      </w:r>
      <w:r w:rsidRPr="00024832">
        <w:rPr>
          <w:rFonts w:ascii="Arial" w:eastAsia="Calibri" w:hAnsi="Arial" w:cs="Arial"/>
        </w:rPr>
        <w:t xml:space="preserve">, </w:t>
      </w:r>
      <w:r w:rsidR="006C3378" w:rsidRPr="00024832">
        <w:rPr>
          <w:rFonts w:ascii="Arial" w:eastAsia="Calibri" w:hAnsi="Arial" w:cs="Arial"/>
        </w:rPr>
        <w:t>organisations' information</w:t>
      </w:r>
      <w:r w:rsidRPr="00024832">
        <w:rPr>
          <w:rFonts w:ascii="Arial" w:eastAsia="Calibri" w:hAnsi="Arial" w:cs="Arial"/>
        </w:rPr>
        <w:t xml:space="preserve"> to job applicants during recruitment should be explicit, accurate and non-discriminatory</w:t>
      </w:r>
      <w:r w:rsidR="006C3378" w:rsidRPr="00024832">
        <w:rPr>
          <w:rFonts w:ascii="Arial" w:eastAsia="Calibri" w:hAnsi="Arial" w:cs="Arial"/>
        </w:rPr>
        <w:t>. If not, it might unfairly exclude some groups of people</w:t>
      </w:r>
      <w:r w:rsidRPr="00024832">
        <w:rPr>
          <w:rFonts w:ascii="Arial" w:eastAsia="Calibri" w:hAnsi="Arial" w:cs="Arial"/>
        </w:rPr>
        <w:t>. Some of the responses were:</w:t>
      </w:r>
    </w:p>
    <w:p w14:paraId="47CC9E06" w14:textId="0E08ED17" w:rsidR="006D5986" w:rsidRPr="00024832" w:rsidRDefault="00B90A59" w:rsidP="00E7003B">
      <w:pPr>
        <w:spacing w:after="120" w:line="360" w:lineRule="auto"/>
        <w:ind w:left="227"/>
        <w:jc w:val="both"/>
        <w:rPr>
          <w:rFonts w:ascii="Arial" w:eastAsia="Calibri" w:hAnsi="Arial" w:cs="Arial"/>
          <w:i/>
        </w:rPr>
      </w:pPr>
      <w:r w:rsidRPr="00024832">
        <w:rPr>
          <w:rFonts w:ascii="Arial" w:eastAsia="Calibri" w:hAnsi="Arial" w:cs="Arial"/>
          <w:i/>
        </w:rPr>
        <w:t>‘</w:t>
      </w:r>
      <w:r w:rsidR="006D5986" w:rsidRPr="00024832">
        <w:rPr>
          <w:rFonts w:ascii="Arial" w:eastAsia="Calibri" w:hAnsi="Arial" w:cs="Arial"/>
          <w:i/>
        </w:rPr>
        <w:t>Seriously, I think there shouldn’t be lists like religion, state of origin and so on, on any reasonable job advertorials. It really isn’t NECESSARY!</w:t>
      </w:r>
      <w:r w:rsidRPr="00024832">
        <w:rPr>
          <w:rFonts w:ascii="Arial" w:eastAsia="Calibri" w:hAnsi="Arial" w:cs="Arial"/>
          <w:i/>
        </w:rPr>
        <w:t>’</w:t>
      </w:r>
    </w:p>
    <w:p w14:paraId="0FD735E8" w14:textId="6DE2CF32" w:rsidR="006D5986" w:rsidRPr="00024832" w:rsidRDefault="00B90A59" w:rsidP="00E7003B">
      <w:pPr>
        <w:spacing w:after="120" w:line="360" w:lineRule="auto"/>
        <w:ind w:left="227"/>
        <w:jc w:val="both"/>
        <w:rPr>
          <w:rFonts w:ascii="Arial" w:eastAsia="Calibri" w:hAnsi="Arial" w:cs="Arial"/>
          <w:i/>
        </w:rPr>
      </w:pPr>
      <w:r w:rsidRPr="00024832">
        <w:rPr>
          <w:rFonts w:ascii="Arial" w:eastAsia="Calibri" w:hAnsi="Arial" w:cs="Arial"/>
          <w:i/>
        </w:rPr>
        <w:t>‘</w:t>
      </w:r>
      <w:r w:rsidR="006D5986" w:rsidRPr="00024832">
        <w:rPr>
          <w:rFonts w:ascii="Arial" w:eastAsia="Calibri" w:hAnsi="Arial" w:cs="Arial"/>
          <w:i/>
        </w:rPr>
        <w:t>Where they specifically indicated that the offer is only open to members of the male gender.</w:t>
      </w:r>
      <w:r w:rsidRPr="00024832">
        <w:rPr>
          <w:rFonts w:ascii="Arial" w:eastAsia="Calibri" w:hAnsi="Arial" w:cs="Arial"/>
          <w:i/>
        </w:rPr>
        <w:t>’</w:t>
      </w:r>
    </w:p>
    <w:p w14:paraId="4E3BC412" w14:textId="7B8F9127" w:rsidR="006D5986" w:rsidRPr="00024832" w:rsidRDefault="00B90A59" w:rsidP="00E7003B">
      <w:pPr>
        <w:spacing w:after="120" w:line="360" w:lineRule="auto"/>
        <w:ind w:left="227"/>
        <w:jc w:val="both"/>
        <w:rPr>
          <w:rFonts w:ascii="Arial" w:eastAsia="Calibri" w:hAnsi="Arial" w:cs="Arial"/>
          <w:i/>
        </w:rPr>
      </w:pPr>
      <w:r w:rsidRPr="00024832">
        <w:rPr>
          <w:rFonts w:ascii="Arial" w:eastAsia="Calibri" w:hAnsi="Arial" w:cs="Arial"/>
          <w:i/>
        </w:rPr>
        <w:t>‘</w:t>
      </w:r>
      <w:r w:rsidR="006D5986" w:rsidRPr="00024832">
        <w:rPr>
          <w:rFonts w:ascii="Arial" w:eastAsia="Calibri" w:hAnsi="Arial" w:cs="Arial"/>
          <w:i/>
        </w:rPr>
        <w:t>Adverts that specify age, tribe or gender are discriminatory.</w:t>
      </w:r>
      <w:r w:rsidRPr="00024832">
        <w:rPr>
          <w:rFonts w:ascii="Arial" w:eastAsia="Calibri" w:hAnsi="Arial" w:cs="Arial"/>
          <w:i/>
        </w:rPr>
        <w:t>’</w:t>
      </w:r>
    </w:p>
    <w:p w14:paraId="65DDC89E" w14:textId="58886658" w:rsidR="006D5986" w:rsidRPr="00024832" w:rsidRDefault="00B90A59" w:rsidP="00E7003B">
      <w:pPr>
        <w:spacing w:after="120" w:line="360" w:lineRule="auto"/>
        <w:ind w:left="227"/>
        <w:jc w:val="both"/>
        <w:rPr>
          <w:rFonts w:ascii="Arial" w:eastAsia="Calibri" w:hAnsi="Arial" w:cs="Arial"/>
          <w:i/>
        </w:rPr>
      </w:pPr>
      <w:r w:rsidRPr="00024832">
        <w:rPr>
          <w:rFonts w:ascii="Arial" w:eastAsia="Calibri" w:hAnsi="Arial" w:cs="Arial"/>
          <w:i/>
        </w:rPr>
        <w:t>‘</w:t>
      </w:r>
      <w:r w:rsidR="006D5986" w:rsidRPr="00024832">
        <w:rPr>
          <w:rFonts w:ascii="Arial" w:eastAsia="Calibri" w:hAnsi="Arial" w:cs="Arial"/>
          <w:i/>
        </w:rPr>
        <w:t>Stating on job ads the particular ethnicity or nationality, I find very discriminatory.</w:t>
      </w:r>
      <w:r w:rsidRPr="00024832">
        <w:rPr>
          <w:rFonts w:ascii="Arial" w:eastAsia="Calibri" w:hAnsi="Arial" w:cs="Arial"/>
          <w:i/>
        </w:rPr>
        <w:t>’</w:t>
      </w:r>
    </w:p>
    <w:p w14:paraId="08664CB0" w14:textId="0D08077B" w:rsidR="006D5986" w:rsidRPr="00024832" w:rsidRDefault="00B90A59" w:rsidP="00E7003B">
      <w:pPr>
        <w:spacing w:after="120" w:line="360" w:lineRule="auto"/>
        <w:ind w:left="227"/>
        <w:jc w:val="both"/>
        <w:rPr>
          <w:rFonts w:ascii="Arial" w:eastAsia="Calibri" w:hAnsi="Arial" w:cs="Arial"/>
          <w:i/>
        </w:rPr>
      </w:pPr>
      <w:r w:rsidRPr="00024832">
        <w:rPr>
          <w:rFonts w:ascii="Arial" w:eastAsia="Calibri" w:hAnsi="Arial" w:cs="Arial"/>
          <w:i/>
        </w:rPr>
        <w:t>‘</w:t>
      </w:r>
      <w:r w:rsidR="006D5986" w:rsidRPr="00024832">
        <w:rPr>
          <w:rFonts w:ascii="Arial" w:eastAsia="Calibri" w:hAnsi="Arial" w:cs="Arial"/>
          <w:i/>
        </w:rPr>
        <w:t>When the members of the male sex are given preference over the female sex.</w:t>
      </w:r>
      <w:r w:rsidRPr="00024832">
        <w:rPr>
          <w:rFonts w:ascii="Arial" w:eastAsia="Calibri" w:hAnsi="Arial" w:cs="Arial"/>
          <w:i/>
        </w:rPr>
        <w:t>’</w:t>
      </w:r>
      <w:r w:rsidR="006D5986" w:rsidRPr="00024832">
        <w:rPr>
          <w:rFonts w:ascii="Arial" w:eastAsia="Calibri" w:hAnsi="Arial" w:cs="Arial"/>
          <w:i/>
        </w:rPr>
        <w:t xml:space="preserve"> </w:t>
      </w:r>
    </w:p>
    <w:p w14:paraId="5798B601" w14:textId="0DF33E7E" w:rsidR="006D5986" w:rsidRPr="00024832" w:rsidRDefault="00B90A59" w:rsidP="00E7003B">
      <w:pPr>
        <w:spacing w:after="120" w:line="360" w:lineRule="auto"/>
        <w:ind w:left="227"/>
        <w:jc w:val="both"/>
        <w:rPr>
          <w:rFonts w:ascii="Arial" w:eastAsia="Calibri" w:hAnsi="Arial" w:cs="Arial"/>
          <w:i/>
        </w:rPr>
      </w:pPr>
      <w:r w:rsidRPr="00024832">
        <w:rPr>
          <w:rFonts w:ascii="Arial" w:eastAsia="Calibri" w:hAnsi="Arial" w:cs="Arial"/>
          <w:i/>
        </w:rPr>
        <w:t>‘</w:t>
      </w:r>
      <w:r w:rsidR="006D5986" w:rsidRPr="00024832">
        <w:rPr>
          <w:rFonts w:ascii="Arial" w:eastAsia="Calibri" w:hAnsi="Arial" w:cs="Arial"/>
          <w:i/>
        </w:rPr>
        <w:t>It is much about religions and tribes.</w:t>
      </w:r>
      <w:r w:rsidRPr="00024832">
        <w:rPr>
          <w:rFonts w:ascii="Arial" w:eastAsia="Calibri" w:hAnsi="Arial" w:cs="Arial"/>
          <w:i/>
        </w:rPr>
        <w:t>’</w:t>
      </w:r>
    </w:p>
    <w:p w14:paraId="188B3BCD" w14:textId="1991B476" w:rsidR="006D5986" w:rsidRPr="00024832" w:rsidRDefault="00B90A59" w:rsidP="00E7003B">
      <w:pPr>
        <w:spacing w:after="120" w:line="360" w:lineRule="auto"/>
        <w:ind w:left="227"/>
        <w:jc w:val="both"/>
        <w:rPr>
          <w:rFonts w:ascii="Arial" w:eastAsia="Calibri" w:hAnsi="Arial" w:cs="Arial"/>
          <w:i/>
        </w:rPr>
      </w:pPr>
      <w:r w:rsidRPr="00024832">
        <w:rPr>
          <w:rFonts w:ascii="Arial" w:eastAsia="Calibri" w:hAnsi="Arial" w:cs="Arial"/>
          <w:i/>
        </w:rPr>
        <w:lastRenderedPageBreak/>
        <w:t>‘</w:t>
      </w:r>
      <w:r w:rsidR="006D5986" w:rsidRPr="00024832">
        <w:rPr>
          <w:rFonts w:ascii="Arial" w:eastAsia="Calibri" w:hAnsi="Arial" w:cs="Arial"/>
          <w:i/>
        </w:rPr>
        <w:t>The adverts are sometimes done to target some people and disenfranchise others.</w:t>
      </w:r>
      <w:r w:rsidRPr="00024832">
        <w:rPr>
          <w:rFonts w:ascii="Arial" w:eastAsia="Calibri" w:hAnsi="Arial" w:cs="Arial"/>
          <w:i/>
        </w:rPr>
        <w:t>’</w:t>
      </w:r>
    </w:p>
    <w:p w14:paraId="03CD0A85" w14:textId="3593AAA7" w:rsidR="006D5986" w:rsidRPr="00024832" w:rsidRDefault="0036013F" w:rsidP="006D5986">
      <w:pPr>
        <w:spacing w:after="120" w:line="360" w:lineRule="auto"/>
        <w:jc w:val="both"/>
        <w:rPr>
          <w:rFonts w:ascii="Arial" w:eastAsia="Calibri" w:hAnsi="Arial" w:cs="Arial"/>
        </w:rPr>
      </w:pPr>
      <w:r w:rsidRPr="00024832">
        <w:rPr>
          <w:rFonts w:ascii="Arial" w:eastAsia="Calibri" w:hAnsi="Arial" w:cs="Arial"/>
        </w:rPr>
        <w:t>It is good to see that some r</w:t>
      </w:r>
      <w:r w:rsidR="006D5986" w:rsidRPr="00024832">
        <w:rPr>
          <w:rFonts w:ascii="Arial" w:eastAsia="Calibri" w:hAnsi="Arial" w:cs="Arial"/>
        </w:rPr>
        <w:t xml:space="preserve">espondents are able to conceptualise discrimination </w:t>
      </w:r>
      <w:r w:rsidR="00132DAF" w:rsidRPr="00024832">
        <w:rPr>
          <w:rFonts w:ascii="Arial" w:eastAsia="Calibri" w:hAnsi="Arial" w:cs="Arial"/>
        </w:rPr>
        <w:t>as being</w:t>
      </w:r>
      <w:r w:rsidR="006D5986" w:rsidRPr="00024832">
        <w:rPr>
          <w:rFonts w:ascii="Arial" w:eastAsia="Calibri" w:hAnsi="Arial" w:cs="Arial"/>
        </w:rPr>
        <w:t xml:space="preserve"> unfairly excluded</w:t>
      </w:r>
      <w:r w:rsidR="00FA4F4E">
        <w:rPr>
          <w:rFonts w:ascii="Arial" w:eastAsia="Calibri" w:hAnsi="Arial" w:cs="Arial"/>
        </w:rPr>
        <w:t>.</w:t>
      </w:r>
      <w:r w:rsidR="006D5986" w:rsidRPr="00024832">
        <w:rPr>
          <w:rFonts w:ascii="Arial" w:eastAsia="Calibri" w:hAnsi="Arial" w:cs="Arial"/>
          <w:vertAlign w:val="superscript"/>
        </w:rPr>
        <w:footnoteReference w:id="964"/>
      </w:r>
      <w:r w:rsidR="006D5986" w:rsidRPr="00024832">
        <w:rPr>
          <w:rFonts w:ascii="Arial" w:eastAsia="Calibri" w:hAnsi="Arial" w:cs="Arial"/>
        </w:rPr>
        <w:t xml:space="preserve"> They were able to identify the types of discrimination present, such as age, ethnicity, gender and religion. More</w:t>
      </w:r>
      <w:r w:rsidR="00791C04" w:rsidRPr="00024832">
        <w:rPr>
          <w:rFonts w:ascii="Arial" w:eastAsia="Calibri" w:hAnsi="Arial" w:cs="Arial"/>
        </w:rPr>
        <w:t xml:space="preserve"> </w:t>
      </w:r>
      <w:r w:rsidR="006D5986" w:rsidRPr="00024832">
        <w:rPr>
          <w:rFonts w:ascii="Arial" w:eastAsia="Calibri" w:hAnsi="Arial" w:cs="Arial"/>
        </w:rPr>
        <w:t xml:space="preserve">so, </w:t>
      </w:r>
      <w:r w:rsidR="00EB12D0" w:rsidRPr="00024832">
        <w:rPr>
          <w:rFonts w:ascii="Arial" w:eastAsia="Calibri" w:hAnsi="Arial" w:cs="Arial"/>
        </w:rPr>
        <w:t xml:space="preserve">they showed significant </w:t>
      </w:r>
      <w:r w:rsidR="006D5986" w:rsidRPr="00024832">
        <w:rPr>
          <w:rFonts w:ascii="Arial" w:eastAsia="Calibri" w:hAnsi="Arial" w:cs="Arial"/>
        </w:rPr>
        <w:t xml:space="preserve">understanding that these personal characteristics are not necessary for job performance. Respondents believe that organisations have wilfully segregated or </w:t>
      </w:r>
      <w:r w:rsidR="006D5986" w:rsidRPr="00024832">
        <w:rPr>
          <w:rFonts w:ascii="Arial" w:eastAsia="Calibri" w:hAnsi="Arial" w:cs="Arial"/>
          <w:iCs/>
        </w:rPr>
        <w:t xml:space="preserve">disenfranchised </w:t>
      </w:r>
      <w:r w:rsidR="006D5986" w:rsidRPr="00024832">
        <w:rPr>
          <w:rFonts w:ascii="Arial" w:eastAsia="Calibri" w:hAnsi="Arial" w:cs="Arial"/>
        </w:rPr>
        <w:t>them through their advertisements, thereby making the actual recruitment process unimportant</w:t>
      </w:r>
      <w:r w:rsidR="00FA4F4E">
        <w:rPr>
          <w:rFonts w:ascii="Arial" w:eastAsia="Calibri" w:hAnsi="Arial" w:cs="Arial"/>
        </w:rPr>
        <w:t>.</w:t>
      </w:r>
      <w:r w:rsidR="006D5986" w:rsidRPr="00024832">
        <w:rPr>
          <w:rFonts w:ascii="Arial" w:eastAsia="Calibri" w:hAnsi="Arial" w:cs="Arial"/>
          <w:vertAlign w:val="superscript"/>
        </w:rPr>
        <w:footnoteReference w:id="965"/>
      </w:r>
      <w:r w:rsidR="006D5986" w:rsidRPr="00024832">
        <w:rPr>
          <w:rFonts w:ascii="Arial" w:eastAsia="Calibri" w:hAnsi="Arial" w:cs="Arial"/>
        </w:rPr>
        <w:t xml:space="preserve"> </w:t>
      </w:r>
    </w:p>
    <w:p w14:paraId="6C1932B5" w14:textId="7C5F329A" w:rsidR="006D5986" w:rsidRPr="00024832" w:rsidRDefault="006D5986" w:rsidP="006D5986">
      <w:pPr>
        <w:spacing w:after="120" w:line="360" w:lineRule="auto"/>
        <w:jc w:val="both"/>
        <w:rPr>
          <w:rFonts w:ascii="Arial" w:eastAsia="Calibri" w:hAnsi="Arial" w:cs="Arial"/>
        </w:rPr>
      </w:pPr>
      <w:r w:rsidRPr="00024832">
        <w:rPr>
          <w:rFonts w:ascii="Arial" w:eastAsia="Calibri" w:hAnsi="Arial" w:cs="Arial"/>
        </w:rPr>
        <w:t>Looking at respondents’ educational background (</w:t>
      </w:r>
      <w:r w:rsidR="00DF4807" w:rsidRPr="00024832">
        <w:rPr>
          <w:rFonts w:ascii="Arial" w:eastAsia="Calibri" w:hAnsi="Arial" w:cs="Arial"/>
        </w:rPr>
        <w:t xml:space="preserve">Chapter </w:t>
      </w:r>
      <w:r w:rsidR="0041193A" w:rsidRPr="00024832">
        <w:rPr>
          <w:rFonts w:ascii="Arial" w:eastAsia="Calibri" w:hAnsi="Arial" w:cs="Arial"/>
        </w:rPr>
        <w:t>Two</w:t>
      </w:r>
      <w:r w:rsidR="008C64B6" w:rsidRPr="00024832">
        <w:rPr>
          <w:rFonts w:ascii="Arial" w:eastAsia="Calibri" w:hAnsi="Arial" w:cs="Arial"/>
        </w:rPr>
        <w:t xml:space="preserve">, </w:t>
      </w:r>
      <w:r w:rsidR="00DF4807" w:rsidRPr="00024832">
        <w:rPr>
          <w:rFonts w:ascii="Arial" w:eastAsia="Calibri" w:hAnsi="Arial" w:cs="Arial"/>
        </w:rPr>
        <w:t xml:space="preserve">Section </w:t>
      </w:r>
      <w:r w:rsidR="008C64B6" w:rsidRPr="00024832">
        <w:rPr>
          <w:rFonts w:ascii="Arial" w:eastAsia="Calibri" w:hAnsi="Arial" w:cs="Arial"/>
        </w:rPr>
        <w:t>2.</w:t>
      </w:r>
      <w:r w:rsidR="00105E1D" w:rsidRPr="00024832">
        <w:rPr>
          <w:rFonts w:ascii="Arial" w:eastAsia="Calibri" w:hAnsi="Arial" w:cs="Arial"/>
        </w:rPr>
        <w:t>4.</w:t>
      </w:r>
      <w:r w:rsidR="00D84C43" w:rsidRPr="00024832">
        <w:rPr>
          <w:rFonts w:ascii="Arial" w:eastAsia="Calibri" w:hAnsi="Arial" w:cs="Arial"/>
        </w:rPr>
        <w:t>4</w:t>
      </w:r>
      <w:r w:rsidR="00201B9E" w:rsidRPr="00024832">
        <w:rPr>
          <w:rFonts w:ascii="Arial" w:eastAsia="Calibri" w:hAnsi="Arial" w:cs="Arial"/>
        </w:rPr>
        <w:t>.3</w:t>
      </w:r>
      <w:r w:rsidRPr="00024832">
        <w:rPr>
          <w:rFonts w:ascii="Arial" w:eastAsia="Calibri" w:hAnsi="Arial" w:cs="Arial"/>
        </w:rPr>
        <w:t xml:space="preserve">), </w:t>
      </w:r>
      <w:r w:rsidR="003A5E83" w:rsidRPr="00024832">
        <w:rPr>
          <w:rFonts w:ascii="Arial" w:eastAsia="Calibri" w:hAnsi="Arial" w:cs="Arial"/>
        </w:rPr>
        <w:t>55</w:t>
      </w:r>
      <w:r w:rsidR="0050575C" w:rsidRPr="00024832">
        <w:rPr>
          <w:rFonts w:ascii="Arial" w:eastAsia="Calibri" w:hAnsi="Arial" w:cs="Arial"/>
        </w:rPr>
        <w:t>%</w:t>
      </w:r>
      <w:r w:rsidRPr="00024832">
        <w:rPr>
          <w:rFonts w:ascii="Arial" w:eastAsia="Calibri" w:hAnsi="Arial" w:cs="Arial"/>
        </w:rPr>
        <w:t xml:space="preserve"> of respondents have a bachelor’s degree, 3</w:t>
      </w:r>
      <w:r w:rsidR="00B872F2" w:rsidRPr="00024832">
        <w:rPr>
          <w:rFonts w:ascii="Arial" w:eastAsia="Calibri" w:hAnsi="Arial" w:cs="Arial"/>
        </w:rPr>
        <w:t>6</w:t>
      </w:r>
      <w:r w:rsidRPr="00024832">
        <w:rPr>
          <w:rFonts w:ascii="Arial" w:eastAsia="Calibri" w:hAnsi="Arial" w:cs="Arial"/>
        </w:rPr>
        <w:t xml:space="preserve">% have a master’s degree, and </w:t>
      </w:r>
      <w:r w:rsidR="00250362" w:rsidRPr="00024832">
        <w:rPr>
          <w:rFonts w:ascii="Arial" w:eastAsia="Calibri" w:hAnsi="Arial" w:cs="Arial"/>
        </w:rPr>
        <w:t>2</w:t>
      </w:r>
      <w:r w:rsidRPr="00024832">
        <w:rPr>
          <w:rFonts w:ascii="Arial" w:eastAsia="Calibri" w:hAnsi="Arial" w:cs="Arial"/>
        </w:rPr>
        <w:t xml:space="preserve">% have a Doctorate Degree. Therefore, applicants should be </w:t>
      </w:r>
      <w:r w:rsidR="006D4E0C" w:rsidRPr="00024832">
        <w:rPr>
          <w:rFonts w:ascii="Arial" w:eastAsia="Calibri" w:hAnsi="Arial" w:cs="Arial"/>
        </w:rPr>
        <w:t>assessed based</w:t>
      </w:r>
      <w:r w:rsidRPr="00024832">
        <w:rPr>
          <w:rFonts w:ascii="Arial" w:eastAsia="Calibri" w:hAnsi="Arial" w:cs="Arial"/>
        </w:rPr>
        <w:t xml:space="preserve"> on their capabilities, skills, and qualification </w:t>
      </w:r>
      <w:r w:rsidR="00995E5C" w:rsidRPr="00024832">
        <w:rPr>
          <w:rFonts w:ascii="Arial" w:eastAsia="Calibri" w:hAnsi="Arial" w:cs="Arial"/>
        </w:rPr>
        <w:t xml:space="preserve">rather </w:t>
      </w:r>
      <w:r w:rsidRPr="00024832">
        <w:rPr>
          <w:rFonts w:ascii="Arial" w:eastAsia="Calibri" w:hAnsi="Arial" w:cs="Arial"/>
        </w:rPr>
        <w:t xml:space="preserve">than personal characteristics. What would be the point of acquiring high levels of degree only to be turned down based on </w:t>
      </w:r>
      <w:r w:rsidR="00700D23" w:rsidRPr="00024832">
        <w:rPr>
          <w:rFonts w:ascii="Arial" w:eastAsia="Calibri" w:hAnsi="Arial" w:cs="Arial"/>
        </w:rPr>
        <w:t>a personal attribute that cannot be changed</w:t>
      </w:r>
      <w:r w:rsidR="00DC1C31">
        <w:rPr>
          <w:rFonts w:ascii="Arial" w:eastAsia="Calibri" w:hAnsi="Arial" w:cs="Arial"/>
        </w:rPr>
        <w:t>?</w:t>
      </w:r>
      <w:r w:rsidRPr="00024832">
        <w:rPr>
          <w:rFonts w:ascii="Arial" w:eastAsia="Calibri" w:hAnsi="Arial" w:cs="Arial"/>
          <w:vertAlign w:val="superscript"/>
        </w:rPr>
        <w:footnoteReference w:id="966"/>
      </w:r>
      <w:r w:rsidRPr="00024832">
        <w:rPr>
          <w:rFonts w:ascii="Arial" w:eastAsia="Calibri" w:hAnsi="Arial" w:cs="Arial"/>
        </w:rPr>
        <w:t xml:space="preserve"> </w:t>
      </w:r>
      <w:r w:rsidR="00700D23" w:rsidRPr="00024832">
        <w:rPr>
          <w:rFonts w:ascii="Arial" w:eastAsia="Calibri" w:hAnsi="Arial" w:cs="Arial"/>
        </w:rPr>
        <w:t xml:space="preserve">This is why this thesis argued in </w:t>
      </w:r>
      <w:r w:rsidR="00DF4807" w:rsidRPr="00024832">
        <w:rPr>
          <w:rFonts w:ascii="Arial" w:eastAsia="Calibri" w:hAnsi="Arial" w:cs="Arial"/>
        </w:rPr>
        <w:t xml:space="preserve">Chapter </w:t>
      </w:r>
      <w:r w:rsidR="0041193A" w:rsidRPr="00024832">
        <w:rPr>
          <w:rFonts w:ascii="Arial" w:eastAsia="Calibri" w:hAnsi="Arial" w:cs="Arial"/>
        </w:rPr>
        <w:t>Three</w:t>
      </w:r>
      <w:r w:rsidR="001B6323" w:rsidRPr="00024832">
        <w:rPr>
          <w:rFonts w:ascii="Arial" w:eastAsia="Calibri" w:hAnsi="Arial" w:cs="Arial"/>
        </w:rPr>
        <w:t xml:space="preserve">, </w:t>
      </w:r>
      <w:r w:rsidR="00DF4807" w:rsidRPr="00024832">
        <w:rPr>
          <w:rFonts w:ascii="Arial" w:eastAsia="Calibri" w:hAnsi="Arial" w:cs="Arial"/>
        </w:rPr>
        <w:t xml:space="preserve">Section </w:t>
      </w:r>
      <w:r w:rsidR="003168A4" w:rsidRPr="00024832">
        <w:rPr>
          <w:rFonts w:ascii="Arial" w:eastAsia="Calibri" w:hAnsi="Arial" w:cs="Arial"/>
        </w:rPr>
        <w:t>3.3</w:t>
      </w:r>
      <w:r w:rsidR="001B6323" w:rsidRPr="00024832">
        <w:rPr>
          <w:rFonts w:ascii="Arial" w:eastAsia="Calibri" w:hAnsi="Arial" w:cs="Arial"/>
        </w:rPr>
        <w:t xml:space="preserve"> that the phrase ‘circumstances of birth written in section 42 (</w:t>
      </w:r>
      <w:r w:rsidR="003168A4" w:rsidRPr="00024832">
        <w:rPr>
          <w:rFonts w:ascii="Arial" w:eastAsia="Calibri" w:hAnsi="Arial" w:cs="Arial"/>
        </w:rPr>
        <w:t>2</w:t>
      </w:r>
      <w:r w:rsidR="001B6323" w:rsidRPr="00024832">
        <w:rPr>
          <w:rFonts w:ascii="Arial" w:eastAsia="Calibri" w:hAnsi="Arial" w:cs="Arial"/>
        </w:rPr>
        <w:t xml:space="preserve">) of the Nigerian Constitution should be extended to cover other </w:t>
      </w:r>
      <w:r w:rsidR="0087252F" w:rsidRPr="00024832">
        <w:rPr>
          <w:rFonts w:ascii="Arial" w:eastAsia="Calibri" w:hAnsi="Arial" w:cs="Arial"/>
        </w:rPr>
        <w:t>birth</w:t>
      </w:r>
      <w:r w:rsidR="00B3276E" w:rsidRPr="00024832">
        <w:rPr>
          <w:rFonts w:ascii="Arial" w:eastAsia="Calibri" w:hAnsi="Arial" w:cs="Arial"/>
        </w:rPr>
        <w:t>-</w:t>
      </w:r>
      <w:r w:rsidR="0087252F" w:rsidRPr="00024832">
        <w:rPr>
          <w:rFonts w:ascii="Arial" w:eastAsia="Calibri" w:hAnsi="Arial" w:cs="Arial"/>
        </w:rPr>
        <w:t>related issues that one has no control over</w:t>
      </w:r>
      <w:r w:rsidR="0022685C" w:rsidRPr="00024832">
        <w:rPr>
          <w:rFonts w:ascii="Arial" w:eastAsia="Calibri" w:hAnsi="Arial" w:cs="Arial"/>
        </w:rPr>
        <w:t>,</w:t>
      </w:r>
      <w:r w:rsidR="0087252F" w:rsidRPr="00024832">
        <w:rPr>
          <w:rFonts w:ascii="Arial" w:eastAsia="Calibri" w:hAnsi="Arial" w:cs="Arial"/>
        </w:rPr>
        <w:t xml:space="preserve"> such as age, gender, disability and ethnicity.</w:t>
      </w:r>
    </w:p>
    <w:p w14:paraId="1DBB31E8" w14:textId="01CECFD3" w:rsidR="006D5986" w:rsidRPr="00024832" w:rsidRDefault="006D5986" w:rsidP="006D5986">
      <w:pPr>
        <w:spacing w:after="120" w:line="360" w:lineRule="auto"/>
        <w:jc w:val="both"/>
        <w:rPr>
          <w:rFonts w:ascii="Arial" w:eastAsia="Calibri" w:hAnsi="Arial" w:cs="Arial"/>
        </w:rPr>
      </w:pPr>
      <w:r w:rsidRPr="00024832">
        <w:rPr>
          <w:rFonts w:ascii="Arial" w:eastAsia="Calibri" w:hAnsi="Arial" w:cs="Arial"/>
        </w:rPr>
        <w:t>When organisations unfairly exclud</w:t>
      </w:r>
      <w:r w:rsidR="0022685C" w:rsidRPr="00024832">
        <w:rPr>
          <w:rFonts w:ascii="Arial" w:eastAsia="Calibri" w:hAnsi="Arial" w:cs="Arial"/>
        </w:rPr>
        <w:t>e</w:t>
      </w:r>
      <w:r w:rsidRPr="00024832">
        <w:rPr>
          <w:rFonts w:ascii="Arial" w:eastAsia="Calibri" w:hAnsi="Arial" w:cs="Arial"/>
        </w:rPr>
        <w:t xml:space="preserve"> certain types of people from applying, it shows that they believe certain types of personal characteristics are perceived to be either unproductive or unsuitable regardless of applicants’ skills</w:t>
      </w:r>
      <w:r w:rsidR="00FA4F4E">
        <w:rPr>
          <w:rFonts w:ascii="Arial" w:eastAsia="Calibri" w:hAnsi="Arial" w:cs="Arial"/>
        </w:rPr>
        <w:t>.</w:t>
      </w:r>
      <w:r w:rsidRPr="00024832">
        <w:rPr>
          <w:rFonts w:ascii="Arial" w:eastAsia="Calibri" w:hAnsi="Arial" w:cs="Arial"/>
          <w:vertAlign w:val="superscript"/>
        </w:rPr>
        <w:footnoteReference w:id="967"/>
      </w:r>
      <w:r w:rsidRPr="00024832">
        <w:rPr>
          <w:rFonts w:ascii="Arial" w:eastAsia="Calibri" w:hAnsi="Arial" w:cs="Arial"/>
        </w:rPr>
        <w:t xml:space="preserve"> T</w:t>
      </w:r>
      <w:r w:rsidR="00B87DA4" w:rsidRPr="00024832">
        <w:rPr>
          <w:rFonts w:ascii="Arial" w:eastAsia="Calibri" w:hAnsi="Arial" w:cs="Arial"/>
        </w:rPr>
        <w:t>his is also evident from the responses gotten from t</w:t>
      </w:r>
      <w:r w:rsidRPr="00024832">
        <w:rPr>
          <w:rFonts w:ascii="Arial" w:eastAsia="Calibri" w:hAnsi="Arial" w:cs="Arial"/>
        </w:rPr>
        <w:t>wo respondents:</w:t>
      </w:r>
    </w:p>
    <w:p w14:paraId="31765757" w14:textId="7881176C" w:rsidR="006D5986" w:rsidRPr="00024832" w:rsidRDefault="00B90A59" w:rsidP="006D5986">
      <w:pPr>
        <w:spacing w:after="120" w:line="360" w:lineRule="auto"/>
        <w:ind w:left="227"/>
        <w:jc w:val="both"/>
        <w:rPr>
          <w:rFonts w:ascii="Arial" w:eastAsia="Calibri" w:hAnsi="Arial" w:cs="Arial"/>
          <w:i/>
        </w:rPr>
      </w:pPr>
      <w:r w:rsidRPr="00024832">
        <w:rPr>
          <w:rFonts w:ascii="Arial" w:eastAsia="Calibri" w:hAnsi="Arial" w:cs="Arial"/>
          <w:i/>
        </w:rPr>
        <w:t>‘</w:t>
      </w:r>
      <w:r w:rsidR="006D5986" w:rsidRPr="00024832">
        <w:rPr>
          <w:rFonts w:ascii="Arial" w:eastAsia="Calibri" w:hAnsi="Arial" w:cs="Arial"/>
          <w:i/>
        </w:rPr>
        <w:t>Because no matter how good you are, they are always looking for a certain age group.</w:t>
      </w:r>
      <w:r w:rsidRPr="00024832">
        <w:rPr>
          <w:rFonts w:ascii="Arial" w:eastAsia="Calibri" w:hAnsi="Arial" w:cs="Arial"/>
          <w:i/>
        </w:rPr>
        <w:t>’</w:t>
      </w:r>
    </w:p>
    <w:p w14:paraId="24017814" w14:textId="357E13ED" w:rsidR="006D5986" w:rsidRPr="00024832" w:rsidRDefault="00B90A59" w:rsidP="006D5986">
      <w:pPr>
        <w:spacing w:after="120" w:line="360" w:lineRule="auto"/>
        <w:ind w:left="227"/>
        <w:jc w:val="both"/>
        <w:rPr>
          <w:rFonts w:ascii="Arial" w:eastAsia="Calibri" w:hAnsi="Arial" w:cs="Arial"/>
          <w:i/>
        </w:rPr>
      </w:pPr>
      <w:r w:rsidRPr="00024832">
        <w:rPr>
          <w:rFonts w:ascii="Arial" w:eastAsia="Calibri" w:hAnsi="Arial" w:cs="Arial"/>
          <w:i/>
        </w:rPr>
        <w:t>‘</w:t>
      </w:r>
      <w:r w:rsidR="006D5986" w:rsidRPr="00024832">
        <w:rPr>
          <w:rFonts w:ascii="Arial" w:eastAsia="Calibri" w:hAnsi="Arial" w:cs="Arial"/>
          <w:i/>
        </w:rPr>
        <w:t>Most jobs come with age brackets which ultimately means despite my skills set and compatibility for the job, I’m denied just because of something irrelevant as age.</w:t>
      </w:r>
      <w:r w:rsidRPr="00024832">
        <w:rPr>
          <w:rFonts w:ascii="Arial" w:eastAsia="Calibri" w:hAnsi="Arial" w:cs="Arial"/>
          <w:i/>
        </w:rPr>
        <w:t>’</w:t>
      </w:r>
    </w:p>
    <w:p w14:paraId="67685814" w14:textId="3F9EC5CF" w:rsidR="006D5986" w:rsidRPr="00024832" w:rsidRDefault="00A11E05" w:rsidP="006D5986">
      <w:pPr>
        <w:spacing w:after="120" w:line="360" w:lineRule="auto"/>
        <w:jc w:val="both"/>
        <w:rPr>
          <w:rFonts w:ascii="Arial" w:eastAsia="Calibri" w:hAnsi="Arial" w:cs="Arial"/>
        </w:rPr>
      </w:pPr>
      <w:r w:rsidRPr="00024832">
        <w:rPr>
          <w:rFonts w:ascii="Arial" w:eastAsia="Calibri" w:hAnsi="Arial" w:cs="Arial"/>
        </w:rPr>
        <w:t xml:space="preserve">This is what discrimination tends to achieve. Regardless of a person’s skills, they are not perceived as valuable to the organisation. </w:t>
      </w:r>
      <w:r w:rsidR="00A258B5" w:rsidRPr="00024832">
        <w:rPr>
          <w:rFonts w:ascii="Arial" w:eastAsia="Calibri" w:hAnsi="Arial" w:cs="Arial"/>
        </w:rPr>
        <w:t xml:space="preserve">Some </w:t>
      </w:r>
      <w:r w:rsidRPr="00024832">
        <w:rPr>
          <w:rFonts w:ascii="Arial" w:eastAsia="Calibri" w:hAnsi="Arial" w:cs="Arial"/>
        </w:rPr>
        <w:t>organisations</w:t>
      </w:r>
      <w:r w:rsidR="006D5986" w:rsidRPr="00024832">
        <w:rPr>
          <w:rFonts w:ascii="Arial" w:eastAsia="Calibri" w:hAnsi="Arial" w:cs="Arial"/>
        </w:rPr>
        <w:t xml:space="preserve"> sometimes evaluate </w:t>
      </w:r>
      <w:r w:rsidR="006D5986" w:rsidRPr="00024832">
        <w:rPr>
          <w:rFonts w:ascii="Arial" w:eastAsia="Calibri" w:hAnsi="Arial" w:cs="Arial"/>
        </w:rPr>
        <w:lastRenderedPageBreak/>
        <w:t>applicants’ employability using imperfect and partial information</w:t>
      </w:r>
      <w:r w:rsidR="00047283" w:rsidRPr="00024832">
        <w:rPr>
          <w:rFonts w:ascii="Arial" w:eastAsia="Calibri" w:hAnsi="Arial" w:cs="Arial"/>
        </w:rPr>
        <w:t>, which can be conscious or unconscious</w:t>
      </w:r>
      <w:r w:rsidR="00FA4F4E">
        <w:rPr>
          <w:rFonts w:ascii="Arial" w:eastAsia="Calibri" w:hAnsi="Arial" w:cs="Arial"/>
        </w:rPr>
        <w:t>.</w:t>
      </w:r>
      <w:r w:rsidR="006D5986" w:rsidRPr="00024832">
        <w:rPr>
          <w:rFonts w:ascii="Arial" w:eastAsia="Calibri" w:hAnsi="Arial" w:cs="Arial"/>
          <w:vertAlign w:val="superscript"/>
        </w:rPr>
        <w:footnoteReference w:id="968"/>
      </w:r>
      <w:r w:rsidR="006D5986" w:rsidRPr="00024832">
        <w:rPr>
          <w:rFonts w:ascii="Arial" w:eastAsia="Calibri" w:hAnsi="Arial" w:cs="Arial"/>
        </w:rPr>
        <w:t xml:space="preserve"> This is because the knowledge that prejudice is at the root of discrimination is not new</w:t>
      </w:r>
      <w:r w:rsidR="00FA4F4E">
        <w:rPr>
          <w:rFonts w:ascii="Arial" w:eastAsia="Calibri" w:hAnsi="Arial" w:cs="Arial"/>
        </w:rPr>
        <w:t>.</w:t>
      </w:r>
      <w:r w:rsidR="006D5986" w:rsidRPr="00024832">
        <w:rPr>
          <w:rFonts w:ascii="Arial" w:eastAsia="Calibri" w:hAnsi="Arial" w:cs="Arial"/>
          <w:vertAlign w:val="superscript"/>
        </w:rPr>
        <w:footnoteReference w:id="969"/>
      </w:r>
      <w:r w:rsidR="006D5986" w:rsidRPr="00024832">
        <w:rPr>
          <w:rFonts w:ascii="Arial" w:eastAsia="Calibri" w:hAnsi="Arial" w:cs="Arial"/>
        </w:rPr>
        <w:t xml:space="preserve"> Unconscious biases are triggered when individuals judge people quickly by making assumptions and associations about their characteristics</w:t>
      </w:r>
      <w:r w:rsidR="00FA4F4E">
        <w:rPr>
          <w:rFonts w:ascii="Arial" w:eastAsia="Calibri" w:hAnsi="Arial" w:cs="Arial"/>
        </w:rPr>
        <w:t>.</w:t>
      </w:r>
      <w:r w:rsidR="006D5986" w:rsidRPr="00024832">
        <w:rPr>
          <w:rFonts w:ascii="Arial" w:eastAsia="Calibri" w:hAnsi="Arial" w:cs="Arial"/>
          <w:vertAlign w:val="superscript"/>
        </w:rPr>
        <w:footnoteReference w:id="970"/>
      </w:r>
      <w:r w:rsidR="006D5986" w:rsidRPr="00024832">
        <w:rPr>
          <w:rFonts w:ascii="Arial" w:eastAsia="Calibri" w:hAnsi="Arial" w:cs="Arial"/>
        </w:rPr>
        <w:t xml:space="preserve"> As stated by a respondent that:</w:t>
      </w:r>
    </w:p>
    <w:p w14:paraId="2907D5AD" w14:textId="0E947B5A" w:rsidR="006D5986" w:rsidRPr="00024832" w:rsidRDefault="00B90A59" w:rsidP="006D5986">
      <w:pPr>
        <w:spacing w:after="120" w:line="360" w:lineRule="auto"/>
        <w:ind w:left="227" w:right="227"/>
        <w:jc w:val="both"/>
        <w:rPr>
          <w:rFonts w:ascii="Arial" w:eastAsia="Calibri" w:hAnsi="Arial" w:cs="Arial"/>
        </w:rPr>
      </w:pPr>
      <w:r w:rsidRPr="00024832">
        <w:rPr>
          <w:rFonts w:ascii="Arial" w:eastAsia="Calibri" w:hAnsi="Arial" w:cs="Arial"/>
          <w:i/>
        </w:rPr>
        <w:t>‘</w:t>
      </w:r>
      <w:r w:rsidR="006D5986" w:rsidRPr="00024832">
        <w:rPr>
          <w:rFonts w:ascii="Arial" w:eastAsia="Calibri" w:hAnsi="Arial" w:cs="Arial"/>
          <w:i/>
        </w:rPr>
        <w:t>Sometimes, not explicit discrimination but could be implied.</w:t>
      </w:r>
      <w:r w:rsidRPr="00024832">
        <w:rPr>
          <w:rFonts w:ascii="Arial" w:eastAsia="Calibri" w:hAnsi="Arial" w:cs="Arial"/>
          <w:i/>
        </w:rPr>
        <w:t>’</w:t>
      </w:r>
    </w:p>
    <w:p w14:paraId="68622D06" w14:textId="615C5B68" w:rsidR="006D434F" w:rsidRPr="00024832" w:rsidRDefault="006D5986" w:rsidP="006D434F">
      <w:pPr>
        <w:spacing w:after="120" w:line="360" w:lineRule="auto"/>
        <w:jc w:val="both"/>
        <w:rPr>
          <w:rFonts w:ascii="Arial" w:eastAsia="Calibri" w:hAnsi="Arial" w:cs="Arial"/>
        </w:rPr>
      </w:pPr>
      <w:r w:rsidRPr="00024832">
        <w:rPr>
          <w:rFonts w:ascii="Arial" w:eastAsia="Calibri" w:hAnsi="Arial" w:cs="Arial"/>
        </w:rPr>
        <w:t xml:space="preserve">Depending on the respondent’s choice of words and meaning, </w:t>
      </w:r>
      <w:r w:rsidR="000E64CD" w:rsidRPr="00024832">
        <w:rPr>
          <w:rFonts w:ascii="Arial" w:eastAsia="Calibri" w:hAnsi="Arial" w:cs="Arial"/>
        </w:rPr>
        <w:t>‘</w:t>
      </w:r>
      <w:r w:rsidRPr="00024832">
        <w:rPr>
          <w:rFonts w:ascii="Arial" w:eastAsia="Calibri" w:hAnsi="Arial" w:cs="Arial"/>
        </w:rPr>
        <w:t>implied</w:t>
      </w:r>
      <w:r w:rsidR="000E64CD" w:rsidRPr="00024832">
        <w:rPr>
          <w:rFonts w:ascii="Arial" w:eastAsia="Calibri" w:hAnsi="Arial" w:cs="Arial"/>
        </w:rPr>
        <w:t>’</w:t>
      </w:r>
      <w:r w:rsidRPr="00024832">
        <w:rPr>
          <w:rFonts w:ascii="Arial" w:eastAsia="Calibri" w:hAnsi="Arial" w:cs="Arial"/>
        </w:rPr>
        <w:t xml:space="preserve"> is interpreted </w:t>
      </w:r>
      <w:r w:rsidR="00047283" w:rsidRPr="00024832">
        <w:rPr>
          <w:rFonts w:ascii="Arial" w:eastAsia="Calibri" w:hAnsi="Arial" w:cs="Arial"/>
        </w:rPr>
        <w:t xml:space="preserve">in this thesis </w:t>
      </w:r>
      <w:r w:rsidRPr="00024832">
        <w:rPr>
          <w:rFonts w:ascii="Arial" w:eastAsia="Calibri" w:hAnsi="Arial" w:cs="Arial"/>
        </w:rPr>
        <w:t xml:space="preserve">as subtle discrimination or unconscious bias. Not all implied discrimination can be perceived. To some people, discrimination can be very easy to spot as it stems from unfair treatment of another person or themselves, such as the security guard who keeps a watchful eye or the rude exchange of a shop clerk to a seemingly innocent person. In job adverts, it could be in the wordings. Instances such as these do not take a detective with a magnifying glass to confirm the case as discrimination. </w:t>
      </w:r>
      <w:r w:rsidR="00074EFA" w:rsidRPr="00024832">
        <w:rPr>
          <w:rFonts w:ascii="Arial" w:eastAsia="Calibri" w:hAnsi="Arial" w:cs="Arial"/>
        </w:rPr>
        <w:t>But</w:t>
      </w:r>
      <w:r w:rsidRPr="00024832">
        <w:rPr>
          <w:rFonts w:ascii="Arial" w:eastAsia="Calibri" w:hAnsi="Arial" w:cs="Arial"/>
        </w:rPr>
        <w:t xml:space="preserve"> the acts of discrimination can sometimes be based on presumptions. People rely on perceptions in measuring the acts of discrimination, which means that certain actions can be blown out of proportion</w:t>
      </w:r>
      <w:r w:rsidR="00BB6F71" w:rsidRPr="00024832">
        <w:rPr>
          <w:rFonts w:ascii="Arial" w:eastAsia="Calibri" w:hAnsi="Arial" w:cs="Arial"/>
        </w:rPr>
        <w:t xml:space="preserve">. Acts </w:t>
      </w:r>
      <w:r w:rsidRPr="00024832">
        <w:rPr>
          <w:rFonts w:ascii="Arial" w:eastAsia="Calibri" w:hAnsi="Arial" w:cs="Arial"/>
        </w:rPr>
        <w:t>of discrimination are often unnoticeable to the actual victim. Consequently, some researchers have argued that individuals who perceive discrimination rely on subtle discrimination to express bias in a way that does not explicitly violate expectations for equality and social norms</w:t>
      </w:r>
      <w:r w:rsidR="00FA4F4E">
        <w:rPr>
          <w:rFonts w:ascii="Arial" w:eastAsia="Calibri" w:hAnsi="Arial" w:cs="Arial"/>
        </w:rPr>
        <w:t>.</w:t>
      </w:r>
      <w:r w:rsidRPr="00024832">
        <w:rPr>
          <w:rFonts w:ascii="Arial" w:eastAsia="Calibri" w:hAnsi="Arial" w:cs="Arial"/>
          <w:vertAlign w:val="superscript"/>
        </w:rPr>
        <w:footnoteReference w:id="971"/>
      </w:r>
      <w:r w:rsidRPr="00024832">
        <w:rPr>
          <w:rFonts w:ascii="Arial" w:eastAsia="Calibri" w:hAnsi="Arial" w:cs="Arial"/>
        </w:rPr>
        <w:t xml:space="preserve"> Either way, the result is the same: respondents are left at a disadvantage</w:t>
      </w:r>
      <w:r w:rsidR="006D434F" w:rsidRPr="00024832">
        <w:rPr>
          <w:rFonts w:ascii="Arial" w:eastAsia="Calibri" w:hAnsi="Arial" w:cs="Arial"/>
        </w:rPr>
        <w:t>, and the recruitment process is unfair</w:t>
      </w:r>
      <w:r w:rsidR="00FA4F4E">
        <w:rPr>
          <w:rFonts w:ascii="Arial" w:eastAsia="Calibri" w:hAnsi="Arial" w:cs="Arial"/>
        </w:rPr>
        <w:t>.</w:t>
      </w:r>
      <w:r w:rsidRPr="00024832">
        <w:rPr>
          <w:rFonts w:ascii="Arial" w:eastAsia="Calibri" w:hAnsi="Arial" w:cs="Arial"/>
          <w:vertAlign w:val="superscript"/>
        </w:rPr>
        <w:footnoteReference w:id="972"/>
      </w:r>
    </w:p>
    <w:p w14:paraId="6EA097F4" w14:textId="54F8A18A" w:rsidR="006D434F" w:rsidRPr="00024832" w:rsidRDefault="006D434F" w:rsidP="006D434F">
      <w:pPr>
        <w:spacing w:after="120" w:line="360" w:lineRule="auto"/>
        <w:jc w:val="both"/>
        <w:rPr>
          <w:rFonts w:ascii="Arial" w:eastAsia="Calibri" w:hAnsi="Arial" w:cs="Arial"/>
        </w:rPr>
      </w:pPr>
      <w:r w:rsidRPr="00024832">
        <w:rPr>
          <w:rFonts w:ascii="Arial" w:eastAsia="Calibri" w:hAnsi="Arial" w:cs="Arial"/>
        </w:rPr>
        <w:t xml:space="preserve">As stated at the beginning of this section, </w:t>
      </w:r>
      <w:r w:rsidR="00326B9A" w:rsidRPr="00024832">
        <w:rPr>
          <w:rFonts w:ascii="Arial" w:eastAsia="Calibri" w:hAnsi="Arial" w:cs="Arial"/>
        </w:rPr>
        <w:t xml:space="preserve">the </w:t>
      </w:r>
      <w:r w:rsidRPr="00024832">
        <w:rPr>
          <w:rFonts w:ascii="Arial" w:eastAsia="Calibri" w:hAnsi="Arial" w:cs="Arial"/>
        </w:rPr>
        <w:t xml:space="preserve">perception of fairness </w:t>
      </w:r>
      <w:r w:rsidR="00326B9A" w:rsidRPr="00024832">
        <w:rPr>
          <w:rFonts w:ascii="Arial" w:eastAsia="Calibri" w:hAnsi="Arial" w:cs="Arial"/>
        </w:rPr>
        <w:t xml:space="preserve">by job seekers </w:t>
      </w:r>
      <w:r w:rsidRPr="00024832">
        <w:rPr>
          <w:rFonts w:ascii="Arial" w:eastAsia="Calibri" w:hAnsi="Arial" w:cs="Arial"/>
        </w:rPr>
        <w:t>is an important factor during recruitment</w:t>
      </w:r>
      <w:r w:rsidR="00653CA7" w:rsidRPr="00024832">
        <w:rPr>
          <w:rFonts w:ascii="Arial" w:eastAsia="Calibri" w:hAnsi="Arial" w:cs="Arial"/>
        </w:rPr>
        <w:t>. Th</w:t>
      </w:r>
      <w:r w:rsidR="00E22658" w:rsidRPr="00024832">
        <w:rPr>
          <w:rFonts w:ascii="Arial" w:eastAsia="Calibri" w:hAnsi="Arial" w:cs="Arial"/>
        </w:rPr>
        <w:t>is exploration</w:t>
      </w:r>
      <w:r w:rsidRPr="00024832">
        <w:rPr>
          <w:rFonts w:ascii="Arial" w:eastAsia="Calibri" w:hAnsi="Arial" w:cs="Arial"/>
        </w:rPr>
        <w:t xml:space="preserve"> </w:t>
      </w:r>
      <w:r w:rsidR="00C447CB" w:rsidRPr="00024832">
        <w:rPr>
          <w:rFonts w:ascii="Arial" w:eastAsia="Calibri" w:hAnsi="Arial" w:cs="Arial"/>
        </w:rPr>
        <w:t>also</w:t>
      </w:r>
      <w:r w:rsidRPr="00024832">
        <w:rPr>
          <w:rFonts w:ascii="Arial" w:eastAsia="Calibri" w:hAnsi="Arial" w:cs="Arial"/>
        </w:rPr>
        <w:t xml:space="preserve"> </w:t>
      </w:r>
      <w:r w:rsidR="00C447CB" w:rsidRPr="00024832">
        <w:rPr>
          <w:rFonts w:ascii="Arial" w:eastAsia="Calibri" w:hAnsi="Arial" w:cs="Arial"/>
        </w:rPr>
        <w:t xml:space="preserve">answers </w:t>
      </w:r>
      <w:r w:rsidRPr="00024832">
        <w:rPr>
          <w:rFonts w:ascii="Arial" w:eastAsia="Calibri" w:hAnsi="Arial" w:cs="Arial"/>
        </w:rPr>
        <w:t xml:space="preserve">the </w:t>
      </w:r>
      <w:r w:rsidR="00673817" w:rsidRPr="00024832">
        <w:rPr>
          <w:rFonts w:ascii="Arial" w:eastAsia="Calibri" w:hAnsi="Arial" w:cs="Arial"/>
        </w:rPr>
        <w:t xml:space="preserve">first </w:t>
      </w:r>
      <w:r w:rsidRPr="00024832">
        <w:rPr>
          <w:rFonts w:ascii="Arial" w:eastAsia="Calibri" w:hAnsi="Arial" w:cs="Arial"/>
        </w:rPr>
        <w:t xml:space="preserve">and </w:t>
      </w:r>
      <w:r w:rsidR="00673817" w:rsidRPr="00024832">
        <w:rPr>
          <w:rFonts w:ascii="Arial" w:eastAsia="Calibri" w:hAnsi="Arial" w:cs="Arial"/>
        </w:rPr>
        <w:t xml:space="preserve">second </w:t>
      </w:r>
      <w:r w:rsidRPr="00024832">
        <w:rPr>
          <w:rFonts w:ascii="Arial" w:eastAsia="Calibri" w:hAnsi="Arial" w:cs="Arial"/>
        </w:rPr>
        <w:t>research questions (</w:t>
      </w:r>
      <w:r w:rsidR="00DF4807" w:rsidRPr="00024832">
        <w:rPr>
          <w:rFonts w:ascii="Arial" w:eastAsia="Calibri" w:hAnsi="Arial" w:cs="Arial"/>
        </w:rPr>
        <w:t xml:space="preserve">Chapter </w:t>
      </w:r>
      <w:r w:rsidR="00B237F6" w:rsidRPr="00024832">
        <w:rPr>
          <w:rFonts w:ascii="Arial" w:eastAsia="Calibri" w:hAnsi="Arial" w:cs="Arial"/>
        </w:rPr>
        <w:t>One</w:t>
      </w:r>
      <w:r w:rsidRPr="00024832">
        <w:rPr>
          <w:rFonts w:ascii="Arial" w:eastAsia="Calibri" w:hAnsi="Arial" w:cs="Arial"/>
        </w:rPr>
        <w:t xml:space="preserve">, </w:t>
      </w:r>
      <w:r w:rsidR="00DF4807" w:rsidRPr="00024832">
        <w:rPr>
          <w:rFonts w:ascii="Arial" w:eastAsia="Calibri" w:hAnsi="Arial" w:cs="Arial"/>
        </w:rPr>
        <w:t xml:space="preserve">Section </w:t>
      </w:r>
      <w:r w:rsidRPr="00024832">
        <w:rPr>
          <w:rFonts w:ascii="Arial" w:eastAsia="Calibri" w:hAnsi="Arial" w:cs="Arial"/>
        </w:rPr>
        <w:t xml:space="preserve">1.3.2). Respondents have earlier stated in the </w:t>
      </w:r>
      <w:r w:rsidRPr="00024832">
        <w:rPr>
          <w:rFonts w:ascii="Arial" w:eastAsia="Calibri" w:hAnsi="Arial" w:cs="Arial"/>
        </w:rPr>
        <w:lastRenderedPageBreak/>
        <w:t xml:space="preserve">preceding section that certain personal characteristics such as age, sex, religion, ethnicity etc., </w:t>
      </w:r>
      <w:r w:rsidR="00847034" w:rsidRPr="00024832">
        <w:rPr>
          <w:rFonts w:ascii="Arial" w:eastAsia="Calibri" w:hAnsi="Arial" w:cs="Arial"/>
        </w:rPr>
        <w:t>hinders</w:t>
      </w:r>
      <w:r w:rsidRPr="00024832">
        <w:rPr>
          <w:rFonts w:ascii="Arial" w:eastAsia="Calibri" w:hAnsi="Arial" w:cs="Arial"/>
        </w:rPr>
        <w:t xml:space="preserve"> them from applying for jobs. In this section, respondents have confirmed that they find job adverts discriminatory and </w:t>
      </w:r>
      <w:r w:rsidR="00087632" w:rsidRPr="00024832">
        <w:rPr>
          <w:rFonts w:ascii="Arial" w:eastAsia="Calibri" w:hAnsi="Arial" w:cs="Arial"/>
        </w:rPr>
        <w:t xml:space="preserve">have </w:t>
      </w:r>
      <w:r w:rsidRPr="00024832">
        <w:rPr>
          <w:rFonts w:ascii="Arial" w:eastAsia="Calibri" w:hAnsi="Arial" w:cs="Arial"/>
        </w:rPr>
        <w:t>given some of their reasons</w:t>
      </w:r>
      <w:r w:rsidR="00EA78C3" w:rsidRPr="00024832">
        <w:rPr>
          <w:rFonts w:ascii="Arial" w:eastAsia="Calibri" w:hAnsi="Arial" w:cs="Arial"/>
        </w:rPr>
        <w:t>, w</w:t>
      </w:r>
      <w:r w:rsidRPr="00024832">
        <w:rPr>
          <w:rFonts w:ascii="Arial" w:eastAsia="Calibri" w:hAnsi="Arial" w:cs="Arial"/>
        </w:rPr>
        <w:t>ith some respondents believing that some job adverts are targeted at some groups of people while marginalising others. Therefore, this answers the</w:t>
      </w:r>
      <w:r w:rsidR="009A063E" w:rsidRPr="00024832">
        <w:t xml:space="preserve"> </w:t>
      </w:r>
      <w:r w:rsidR="009A063E" w:rsidRPr="00024832">
        <w:rPr>
          <w:rFonts w:ascii="Arial" w:eastAsia="Calibri" w:hAnsi="Arial" w:cs="Arial"/>
        </w:rPr>
        <w:t>first and second</w:t>
      </w:r>
      <w:r w:rsidRPr="00024832">
        <w:rPr>
          <w:rFonts w:ascii="Arial" w:eastAsia="Calibri" w:hAnsi="Arial" w:cs="Arial"/>
        </w:rPr>
        <w:t xml:space="preserve"> research questions and confirms that some organisations do not follow a fair process during recruitment and neither does their discriminatory requirement align with the concept of diversity (i.e</w:t>
      </w:r>
      <w:r w:rsidRPr="00024832">
        <w:rPr>
          <w:rFonts w:ascii="Arial" w:hAnsi="Arial" w:cs="Arial"/>
        </w:rPr>
        <w:t>., re</w:t>
      </w:r>
      <w:r w:rsidRPr="00024832">
        <w:rPr>
          <w:rFonts w:ascii="Arial" w:eastAsia="Calibri" w:hAnsi="Arial" w:cs="Arial"/>
        </w:rPr>
        <w:t>cognising, respecting and valuing differences based on ethnicity, gender, age, race, religion, disability etc.).</w:t>
      </w:r>
    </w:p>
    <w:p w14:paraId="588DEF45" w14:textId="491E36D1" w:rsidR="006D434F" w:rsidRPr="00024832" w:rsidRDefault="006D434F" w:rsidP="006D434F">
      <w:pPr>
        <w:spacing w:after="120" w:line="360" w:lineRule="auto"/>
        <w:jc w:val="both"/>
        <w:rPr>
          <w:rFonts w:ascii="Arial" w:eastAsia="Calibri" w:hAnsi="Arial" w:cs="Arial"/>
        </w:rPr>
      </w:pPr>
      <w:r w:rsidRPr="00024832">
        <w:rPr>
          <w:rFonts w:ascii="Arial" w:eastAsia="Calibri" w:hAnsi="Arial" w:cs="Arial"/>
        </w:rPr>
        <w:t>Moving forward, i</w:t>
      </w:r>
      <w:r w:rsidR="001F3F87" w:rsidRPr="00024832">
        <w:rPr>
          <w:rFonts w:ascii="Arial" w:eastAsia="Calibri" w:hAnsi="Arial" w:cs="Arial"/>
        </w:rPr>
        <w:t xml:space="preserve">t is important to explore </w:t>
      </w:r>
      <w:r w:rsidR="00B026FA" w:rsidRPr="00024832">
        <w:rPr>
          <w:rFonts w:ascii="Arial" w:eastAsia="Calibri" w:hAnsi="Arial" w:cs="Arial"/>
        </w:rPr>
        <w:t>whether</w:t>
      </w:r>
      <w:r w:rsidR="002F5A8A" w:rsidRPr="00024832">
        <w:rPr>
          <w:rFonts w:ascii="Arial" w:eastAsia="Calibri" w:hAnsi="Arial" w:cs="Arial"/>
        </w:rPr>
        <w:t xml:space="preserve"> </w:t>
      </w:r>
      <w:r w:rsidRPr="00024832">
        <w:rPr>
          <w:rFonts w:ascii="Arial" w:eastAsia="Calibri" w:hAnsi="Arial" w:cs="Arial"/>
        </w:rPr>
        <w:t xml:space="preserve">respondents </w:t>
      </w:r>
      <w:r w:rsidR="002F5A8A" w:rsidRPr="00024832">
        <w:rPr>
          <w:rFonts w:ascii="Arial" w:eastAsia="Calibri" w:hAnsi="Arial" w:cs="Arial"/>
        </w:rPr>
        <w:t>believe that personal characteris</w:t>
      </w:r>
      <w:r w:rsidR="00AA1605" w:rsidRPr="00024832">
        <w:rPr>
          <w:rFonts w:ascii="Arial" w:eastAsia="Calibri" w:hAnsi="Arial" w:cs="Arial"/>
        </w:rPr>
        <w:t>tics</w:t>
      </w:r>
      <w:r w:rsidR="002F5A8A" w:rsidRPr="00024832">
        <w:rPr>
          <w:rFonts w:ascii="Arial" w:eastAsia="Calibri" w:hAnsi="Arial" w:cs="Arial"/>
        </w:rPr>
        <w:t xml:space="preserve"> </w:t>
      </w:r>
      <w:r w:rsidR="00AA1605" w:rsidRPr="00024832">
        <w:rPr>
          <w:rFonts w:ascii="Arial" w:eastAsia="Calibri" w:hAnsi="Arial" w:cs="Arial"/>
        </w:rPr>
        <w:t>are</w:t>
      </w:r>
      <w:r w:rsidR="002F5A8A" w:rsidRPr="00024832">
        <w:rPr>
          <w:rFonts w:ascii="Arial" w:eastAsia="Calibri" w:hAnsi="Arial" w:cs="Arial"/>
        </w:rPr>
        <w:t xml:space="preserve"> relevant t</w:t>
      </w:r>
      <w:r w:rsidR="00AA1605" w:rsidRPr="00024832">
        <w:rPr>
          <w:rFonts w:ascii="Arial" w:eastAsia="Calibri" w:hAnsi="Arial" w:cs="Arial"/>
        </w:rPr>
        <w:t>o</w:t>
      </w:r>
      <w:r w:rsidR="00244411" w:rsidRPr="00024832">
        <w:rPr>
          <w:rFonts w:ascii="Arial" w:eastAsia="Calibri" w:hAnsi="Arial" w:cs="Arial"/>
        </w:rPr>
        <w:t xml:space="preserve"> the job advertised. </w:t>
      </w:r>
      <w:r w:rsidRPr="00024832">
        <w:rPr>
          <w:rFonts w:ascii="Arial" w:eastAsia="Calibri" w:hAnsi="Arial" w:cs="Arial"/>
        </w:rPr>
        <w:t xml:space="preserve">This is because, if some respondents could believe that having personal characteristics on their CV was a norm and thus relevant </w:t>
      </w:r>
      <w:r w:rsidR="007620B3" w:rsidRPr="00024832">
        <w:rPr>
          <w:rFonts w:ascii="Arial" w:eastAsia="Calibri" w:hAnsi="Arial" w:cs="Arial"/>
        </w:rPr>
        <w:t>(</w:t>
      </w:r>
      <w:r w:rsidR="0033773C" w:rsidRPr="00024832">
        <w:rPr>
          <w:rFonts w:ascii="Arial" w:eastAsia="Calibri" w:hAnsi="Arial" w:cs="Arial"/>
        </w:rPr>
        <w:t>Chapter Five</w:t>
      </w:r>
      <w:r w:rsidR="007620B3" w:rsidRPr="00024832">
        <w:rPr>
          <w:rFonts w:ascii="Arial" w:eastAsia="Calibri" w:hAnsi="Arial" w:cs="Arial"/>
        </w:rPr>
        <w:t>)</w:t>
      </w:r>
      <w:r w:rsidR="00A03606" w:rsidRPr="00024832">
        <w:rPr>
          <w:rFonts w:ascii="Arial" w:eastAsia="Calibri" w:hAnsi="Arial" w:cs="Arial"/>
        </w:rPr>
        <w:t xml:space="preserve">; </w:t>
      </w:r>
      <w:r w:rsidRPr="00024832">
        <w:rPr>
          <w:rFonts w:ascii="Arial" w:eastAsia="Calibri" w:hAnsi="Arial" w:cs="Arial"/>
        </w:rPr>
        <w:t xml:space="preserve">therefore, </w:t>
      </w:r>
      <w:r w:rsidR="008D6E97" w:rsidRPr="00024832">
        <w:rPr>
          <w:rFonts w:ascii="Arial" w:eastAsia="Calibri" w:hAnsi="Arial" w:cs="Arial"/>
        </w:rPr>
        <w:t>it</w:t>
      </w:r>
      <w:r w:rsidR="007620B3" w:rsidRPr="00024832">
        <w:rPr>
          <w:rFonts w:ascii="Arial" w:eastAsia="Calibri" w:hAnsi="Arial" w:cs="Arial"/>
        </w:rPr>
        <w:t xml:space="preserve"> is </w:t>
      </w:r>
      <w:r w:rsidRPr="00024832">
        <w:rPr>
          <w:rFonts w:ascii="Arial" w:eastAsia="Calibri" w:hAnsi="Arial" w:cs="Arial"/>
        </w:rPr>
        <w:t xml:space="preserve">imperative to explore if the same could be said </w:t>
      </w:r>
      <w:r w:rsidR="00BF4B08" w:rsidRPr="00024832">
        <w:rPr>
          <w:rFonts w:ascii="Arial" w:eastAsia="Calibri" w:hAnsi="Arial" w:cs="Arial"/>
        </w:rPr>
        <w:t>of</w:t>
      </w:r>
      <w:r w:rsidRPr="00024832">
        <w:rPr>
          <w:rFonts w:ascii="Arial" w:eastAsia="Calibri" w:hAnsi="Arial" w:cs="Arial"/>
        </w:rPr>
        <w:t xml:space="preserve"> the personal characteristics that are present in job adverts. </w:t>
      </w:r>
      <w:r w:rsidR="00507A65" w:rsidRPr="00024832">
        <w:rPr>
          <w:rFonts w:ascii="Arial" w:eastAsia="Calibri" w:hAnsi="Arial" w:cs="Arial"/>
        </w:rPr>
        <w:t>Consequently</w:t>
      </w:r>
      <w:r w:rsidR="00B026FA" w:rsidRPr="00024832">
        <w:rPr>
          <w:rFonts w:ascii="Arial" w:eastAsia="Calibri" w:hAnsi="Arial" w:cs="Arial"/>
        </w:rPr>
        <w:t xml:space="preserve">, the next section will explore </w:t>
      </w:r>
      <w:r w:rsidRPr="00024832">
        <w:rPr>
          <w:rFonts w:ascii="Arial" w:eastAsia="Calibri" w:hAnsi="Arial" w:cs="Arial"/>
        </w:rPr>
        <w:t>whether or not respondents believe that personal characteristics in job adverts are</w:t>
      </w:r>
      <w:r w:rsidR="009C734D" w:rsidRPr="00024832">
        <w:rPr>
          <w:rFonts w:ascii="Arial" w:eastAsia="Calibri" w:hAnsi="Arial" w:cs="Arial"/>
        </w:rPr>
        <w:t xml:space="preserve"> relevant</w:t>
      </w:r>
      <w:r w:rsidR="00B026FA" w:rsidRPr="00024832">
        <w:rPr>
          <w:rFonts w:ascii="Arial" w:eastAsia="Calibri" w:hAnsi="Arial" w:cs="Arial"/>
        </w:rPr>
        <w:t xml:space="preserve"> to a job.</w:t>
      </w:r>
      <w:r w:rsidRPr="00024832">
        <w:rPr>
          <w:rFonts w:ascii="Arial" w:eastAsia="Calibri" w:hAnsi="Arial" w:cs="Arial"/>
        </w:rPr>
        <w:t xml:space="preserve"> </w:t>
      </w:r>
    </w:p>
    <w:p w14:paraId="2344E568" w14:textId="77777777" w:rsidR="006D5986" w:rsidRPr="00024832" w:rsidRDefault="006D5986" w:rsidP="006D5986">
      <w:pPr>
        <w:spacing w:after="200" w:line="276" w:lineRule="auto"/>
        <w:rPr>
          <w:rFonts w:ascii="Arial" w:eastAsia="Calibri" w:hAnsi="Arial" w:cs="Arial"/>
        </w:rPr>
      </w:pPr>
    </w:p>
    <w:p w14:paraId="25218580" w14:textId="247B2913" w:rsidR="006D5986" w:rsidRPr="00024832" w:rsidRDefault="006D5986" w:rsidP="006D5986">
      <w:pPr>
        <w:keepNext/>
        <w:keepLines/>
        <w:spacing w:after="120" w:line="360" w:lineRule="auto"/>
        <w:outlineLvl w:val="1"/>
        <w:rPr>
          <w:rFonts w:ascii="Arial" w:eastAsia="Times New Roman" w:hAnsi="Arial" w:cs="Arial"/>
          <w:b/>
          <w:bCs/>
        </w:rPr>
      </w:pPr>
      <w:bookmarkStart w:id="173" w:name="_Toc122028283"/>
      <w:r w:rsidRPr="00024832">
        <w:rPr>
          <w:rFonts w:ascii="Arial" w:eastAsia="Times New Roman" w:hAnsi="Arial" w:cs="Arial"/>
          <w:b/>
          <w:bCs/>
        </w:rPr>
        <w:t>6.5</w:t>
      </w:r>
      <w:r w:rsidRPr="00024832">
        <w:rPr>
          <w:rFonts w:ascii="Arial" w:eastAsia="Times New Roman" w:hAnsi="Arial" w:cs="Arial"/>
          <w:b/>
          <w:bCs/>
        </w:rPr>
        <w:tab/>
        <w:t>Relevance of Personal Characteristic</w:t>
      </w:r>
      <w:r w:rsidR="00BF06D3" w:rsidRPr="00024832">
        <w:t xml:space="preserve"> </w:t>
      </w:r>
      <w:r w:rsidR="00BF06D3" w:rsidRPr="00024832">
        <w:rPr>
          <w:rFonts w:ascii="Arial" w:eastAsia="Times New Roman" w:hAnsi="Arial" w:cs="Arial"/>
          <w:b/>
          <w:bCs/>
        </w:rPr>
        <w:t xml:space="preserve">in </w:t>
      </w:r>
      <w:r w:rsidR="00F70E3F" w:rsidRPr="00024832">
        <w:rPr>
          <w:rFonts w:ascii="Arial" w:eastAsia="Times New Roman" w:hAnsi="Arial" w:cs="Arial"/>
          <w:b/>
          <w:bCs/>
        </w:rPr>
        <w:t>Job Adverts</w:t>
      </w:r>
      <w:bookmarkEnd w:id="173"/>
      <w:r w:rsidR="00F70E3F" w:rsidRPr="00024832">
        <w:rPr>
          <w:rFonts w:ascii="Arial" w:eastAsia="Times New Roman" w:hAnsi="Arial" w:cs="Arial"/>
          <w:b/>
          <w:bCs/>
        </w:rPr>
        <w:t xml:space="preserve"> </w:t>
      </w:r>
    </w:p>
    <w:p w14:paraId="409CE38C" w14:textId="35E705EE" w:rsidR="0035110D" w:rsidRPr="00024832" w:rsidRDefault="00B026FA" w:rsidP="005575A6">
      <w:pPr>
        <w:spacing w:after="120" w:line="360" w:lineRule="auto"/>
        <w:jc w:val="both"/>
        <w:rPr>
          <w:rFonts w:ascii="Arial" w:eastAsia="Calibri" w:hAnsi="Arial" w:cs="Arial"/>
        </w:rPr>
      </w:pPr>
      <w:r w:rsidRPr="00024832">
        <w:rPr>
          <w:rFonts w:ascii="Arial" w:eastAsia="Calibri" w:hAnsi="Arial" w:cs="Arial"/>
        </w:rPr>
        <w:t xml:space="preserve">As </w:t>
      </w:r>
      <w:r w:rsidR="00950ED5" w:rsidRPr="00024832">
        <w:rPr>
          <w:rFonts w:ascii="Arial" w:eastAsia="Calibri" w:hAnsi="Arial" w:cs="Arial"/>
        </w:rPr>
        <w:t>discussed</w:t>
      </w:r>
      <w:r w:rsidRPr="00024832">
        <w:rPr>
          <w:rFonts w:ascii="Arial" w:eastAsia="Calibri" w:hAnsi="Arial" w:cs="Arial"/>
        </w:rPr>
        <w:t xml:space="preserve"> above, r</w:t>
      </w:r>
      <w:r w:rsidR="006D5986" w:rsidRPr="00024832">
        <w:rPr>
          <w:rFonts w:ascii="Arial" w:eastAsia="Calibri" w:hAnsi="Arial" w:cs="Arial"/>
        </w:rPr>
        <w:t xml:space="preserve">espondents have stated that they </w:t>
      </w:r>
      <w:r w:rsidR="0014111F" w:rsidRPr="00024832">
        <w:rPr>
          <w:rFonts w:ascii="Arial" w:eastAsia="Calibri" w:hAnsi="Arial" w:cs="Arial"/>
        </w:rPr>
        <w:t>find</w:t>
      </w:r>
      <w:r w:rsidR="006D5986" w:rsidRPr="00024832">
        <w:rPr>
          <w:rFonts w:ascii="Arial" w:eastAsia="Calibri" w:hAnsi="Arial" w:cs="Arial"/>
        </w:rPr>
        <w:t xml:space="preserve"> job adverts in Lagos State discriminatory. However, just because </w:t>
      </w:r>
      <w:r w:rsidR="00FA6D7F" w:rsidRPr="00024832">
        <w:rPr>
          <w:rFonts w:ascii="Arial" w:eastAsia="Calibri" w:hAnsi="Arial" w:cs="Arial"/>
        </w:rPr>
        <w:t xml:space="preserve">some </w:t>
      </w:r>
      <w:r w:rsidR="006D5986" w:rsidRPr="00024832">
        <w:rPr>
          <w:rFonts w:ascii="Arial" w:eastAsia="Calibri" w:hAnsi="Arial" w:cs="Arial"/>
        </w:rPr>
        <w:t xml:space="preserve">respondents </w:t>
      </w:r>
      <w:r w:rsidR="002516E4" w:rsidRPr="00024832">
        <w:rPr>
          <w:rFonts w:ascii="Arial" w:eastAsia="Calibri" w:hAnsi="Arial" w:cs="Arial"/>
        </w:rPr>
        <w:t>agree</w:t>
      </w:r>
      <w:r w:rsidR="006D5986" w:rsidRPr="00024832">
        <w:rPr>
          <w:rFonts w:ascii="Arial" w:eastAsia="Calibri" w:hAnsi="Arial" w:cs="Arial"/>
        </w:rPr>
        <w:t xml:space="preserve"> that job adverts are discriminatory does not automatically translate to their perception of its relevance to the job advertised.</w:t>
      </w:r>
      <w:r w:rsidR="006D434F" w:rsidRPr="00024832">
        <w:rPr>
          <w:rFonts w:ascii="Arial" w:eastAsia="Calibri" w:hAnsi="Arial" w:cs="Arial"/>
        </w:rPr>
        <w:t xml:space="preserve"> Are the discriminatory requirements in job adverts necessary to carry out the job responsibilities?</w:t>
      </w:r>
      <w:r w:rsidRPr="00024832">
        <w:rPr>
          <w:rFonts w:ascii="Arial" w:eastAsia="Calibri" w:hAnsi="Arial" w:cs="Arial"/>
        </w:rPr>
        <w:t xml:space="preserve"> </w:t>
      </w:r>
      <w:r w:rsidR="00BD1EDB" w:rsidRPr="00024832">
        <w:rPr>
          <w:rFonts w:ascii="Arial" w:eastAsia="Calibri" w:hAnsi="Arial" w:cs="Arial"/>
        </w:rPr>
        <w:t xml:space="preserve">This question is important because </w:t>
      </w:r>
      <w:r w:rsidR="00125275" w:rsidRPr="00024832">
        <w:rPr>
          <w:rFonts w:ascii="Arial" w:eastAsia="Calibri" w:hAnsi="Arial" w:cs="Arial"/>
        </w:rPr>
        <w:t xml:space="preserve">there is a </w:t>
      </w:r>
      <w:r w:rsidR="005F58F1" w:rsidRPr="00024832">
        <w:rPr>
          <w:rFonts w:ascii="Arial" w:eastAsia="Calibri" w:hAnsi="Arial" w:cs="Arial"/>
        </w:rPr>
        <w:t>di</w:t>
      </w:r>
      <w:r w:rsidR="005034B3" w:rsidRPr="00024832">
        <w:rPr>
          <w:rFonts w:ascii="Arial" w:eastAsia="Calibri" w:hAnsi="Arial" w:cs="Arial"/>
        </w:rPr>
        <w:t>r</w:t>
      </w:r>
      <w:r w:rsidR="005F58F1" w:rsidRPr="00024832">
        <w:rPr>
          <w:rFonts w:ascii="Arial" w:eastAsia="Calibri" w:hAnsi="Arial" w:cs="Arial"/>
        </w:rPr>
        <w:t xml:space="preserve">e </w:t>
      </w:r>
      <w:r w:rsidR="00125275" w:rsidRPr="00024832">
        <w:rPr>
          <w:rFonts w:ascii="Arial" w:eastAsia="Calibri" w:hAnsi="Arial" w:cs="Arial"/>
        </w:rPr>
        <w:t xml:space="preserve">need to understand why personal characteristics </w:t>
      </w:r>
      <w:r w:rsidR="005034B3" w:rsidRPr="00024832">
        <w:rPr>
          <w:rFonts w:ascii="Arial" w:eastAsia="Calibri" w:hAnsi="Arial" w:cs="Arial"/>
        </w:rPr>
        <w:t>are present in</w:t>
      </w:r>
      <w:r w:rsidR="00125275" w:rsidRPr="00024832">
        <w:rPr>
          <w:rFonts w:ascii="Arial" w:eastAsia="Calibri" w:hAnsi="Arial" w:cs="Arial"/>
        </w:rPr>
        <w:t xml:space="preserve"> job adverts. </w:t>
      </w:r>
      <w:r w:rsidR="00E00EF5" w:rsidRPr="00024832">
        <w:rPr>
          <w:rFonts w:ascii="Arial" w:eastAsia="Calibri" w:hAnsi="Arial" w:cs="Arial"/>
        </w:rPr>
        <w:t xml:space="preserve">What </w:t>
      </w:r>
      <w:r w:rsidR="005034B3" w:rsidRPr="00024832">
        <w:rPr>
          <w:rFonts w:ascii="Arial" w:eastAsia="Calibri" w:hAnsi="Arial" w:cs="Arial"/>
        </w:rPr>
        <w:t xml:space="preserve">is the purpose of </w:t>
      </w:r>
      <w:r w:rsidR="00E00EF5" w:rsidRPr="00024832">
        <w:rPr>
          <w:rFonts w:ascii="Arial" w:eastAsia="Calibri" w:hAnsi="Arial" w:cs="Arial"/>
        </w:rPr>
        <w:t>it</w:t>
      </w:r>
      <w:r w:rsidR="0072252D" w:rsidRPr="00024832">
        <w:rPr>
          <w:rFonts w:ascii="Arial" w:eastAsia="Calibri" w:hAnsi="Arial" w:cs="Arial"/>
        </w:rPr>
        <w:t>s inclusion in job adverts</w:t>
      </w:r>
      <w:r w:rsidR="00E00EF5" w:rsidRPr="00024832">
        <w:rPr>
          <w:rFonts w:ascii="Arial" w:eastAsia="Calibri" w:hAnsi="Arial" w:cs="Arial"/>
        </w:rPr>
        <w:t>?</w:t>
      </w:r>
      <w:r w:rsidR="0035110D" w:rsidRPr="00024832">
        <w:rPr>
          <w:rFonts w:ascii="Arial" w:eastAsia="Calibri" w:hAnsi="Arial" w:cs="Arial"/>
        </w:rPr>
        <w:t xml:space="preserve"> </w:t>
      </w:r>
      <w:r w:rsidR="00522BED" w:rsidRPr="00024832">
        <w:rPr>
          <w:rFonts w:ascii="Arial" w:eastAsia="Calibri" w:hAnsi="Arial" w:cs="Arial"/>
        </w:rPr>
        <w:t>Previous chapters have already discussed the lack of relevance of personal characteristics to job performance</w:t>
      </w:r>
      <w:r w:rsidR="0035110D" w:rsidRPr="00024832">
        <w:rPr>
          <w:rFonts w:ascii="Arial" w:eastAsia="Calibri" w:hAnsi="Arial" w:cs="Arial"/>
        </w:rPr>
        <w:t xml:space="preserve">, </w:t>
      </w:r>
      <w:r w:rsidR="00C0332F" w:rsidRPr="00024832">
        <w:rPr>
          <w:rFonts w:ascii="Arial" w:eastAsia="Calibri" w:hAnsi="Arial" w:cs="Arial"/>
        </w:rPr>
        <w:t>yet</w:t>
      </w:r>
      <w:r w:rsidR="0035110D" w:rsidRPr="00024832">
        <w:rPr>
          <w:rFonts w:ascii="Arial" w:eastAsia="Calibri" w:hAnsi="Arial" w:cs="Arial"/>
        </w:rPr>
        <w:t xml:space="preserve"> </w:t>
      </w:r>
      <w:r w:rsidR="00B61493" w:rsidRPr="00024832">
        <w:rPr>
          <w:rFonts w:ascii="Arial" w:eastAsia="Calibri" w:hAnsi="Arial" w:cs="Arial"/>
        </w:rPr>
        <w:t>some</w:t>
      </w:r>
      <w:r w:rsidR="0035110D" w:rsidRPr="00024832">
        <w:rPr>
          <w:rFonts w:ascii="Arial" w:eastAsia="Calibri" w:hAnsi="Arial" w:cs="Arial"/>
        </w:rPr>
        <w:t xml:space="preserve"> private </w:t>
      </w:r>
      <w:r w:rsidR="00B61493" w:rsidRPr="00024832">
        <w:rPr>
          <w:rFonts w:ascii="Arial" w:eastAsia="Calibri" w:hAnsi="Arial" w:cs="Arial"/>
        </w:rPr>
        <w:t>organisations</w:t>
      </w:r>
      <w:r w:rsidR="0035110D" w:rsidRPr="00024832">
        <w:rPr>
          <w:rFonts w:ascii="Arial" w:eastAsia="Calibri" w:hAnsi="Arial" w:cs="Arial"/>
        </w:rPr>
        <w:t xml:space="preserve"> in Lagos State ins</w:t>
      </w:r>
      <w:r w:rsidR="00B61493" w:rsidRPr="00024832">
        <w:rPr>
          <w:rFonts w:ascii="Arial" w:eastAsia="Calibri" w:hAnsi="Arial" w:cs="Arial"/>
        </w:rPr>
        <w:t>is</w:t>
      </w:r>
      <w:r w:rsidR="0035110D" w:rsidRPr="00024832">
        <w:rPr>
          <w:rFonts w:ascii="Arial" w:eastAsia="Calibri" w:hAnsi="Arial" w:cs="Arial"/>
        </w:rPr>
        <w:t xml:space="preserve">t on having them irrespective of </w:t>
      </w:r>
      <w:r w:rsidR="00F7292C" w:rsidRPr="00024832">
        <w:rPr>
          <w:rFonts w:ascii="Arial" w:eastAsia="Calibri" w:hAnsi="Arial" w:cs="Arial"/>
        </w:rPr>
        <w:t xml:space="preserve">what </w:t>
      </w:r>
      <w:r w:rsidR="0035110D" w:rsidRPr="00024832">
        <w:rPr>
          <w:rFonts w:ascii="Arial" w:eastAsia="Calibri" w:hAnsi="Arial" w:cs="Arial"/>
        </w:rPr>
        <w:t>the law</w:t>
      </w:r>
      <w:r w:rsidR="00AA783F" w:rsidRPr="00024832">
        <w:rPr>
          <w:rFonts w:ascii="Arial" w:eastAsia="Calibri" w:hAnsi="Arial" w:cs="Arial"/>
        </w:rPr>
        <w:t xml:space="preserve"> states</w:t>
      </w:r>
      <w:r w:rsidR="00FA4F4E">
        <w:rPr>
          <w:rFonts w:ascii="Arial" w:eastAsia="Calibri" w:hAnsi="Arial" w:cs="Arial"/>
        </w:rPr>
        <w:t>.</w:t>
      </w:r>
      <w:r w:rsidR="00BA154B" w:rsidRPr="00024832">
        <w:rPr>
          <w:rStyle w:val="FootnoteReference"/>
          <w:rFonts w:ascii="Arial" w:eastAsia="Calibri" w:hAnsi="Arial" w:cs="Arial"/>
        </w:rPr>
        <w:footnoteReference w:id="973"/>
      </w:r>
    </w:p>
    <w:p w14:paraId="0AD59AD0" w14:textId="4A72C782" w:rsidR="003B2972" w:rsidRPr="00024832" w:rsidRDefault="0090623F" w:rsidP="000F40BD">
      <w:pPr>
        <w:spacing w:after="120" w:line="360" w:lineRule="auto"/>
        <w:jc w:val="both"/>
        <w:rPr>
          <w:rFonts w:ascii="Arial" w:hAnsi="Arial" w:cs="Arial"/>
          <w:i/>
          <w:iCs/>
        </w:rPr>
      </w:pPr>
      <w:r w:rsidRPr="00024832">
        <w:rPr>
          <w:rFonts w:ascii="Arial" w:eastAsia="Calibri" w:hAnsi="Arial" w:cs="Arial"/>
        </w:rPr>
        <w:t xml:space="preserve">This research agrees with the numerous </w:t>
      </w:r>
      <w:r w:rsidR="00915DD8" w:rsidRPr="00024832">
        <w:rPr>
          <w:rFonts w:ascii="Arial" w:eastAsia="Calibri" w:hAnsi="Arial" w:cs="Arial"/>
        </w:rPr>
        <w:t>literature</w:t>
      </w:r>
      <w:r w:rsidR="0054076F" w:rsidRPr="00024832">
        <w:rPr>
          <w:rFonts w:ascii="Arial" w:eastAsia="Calibri" w:hAnsi="Arial" w:cs="Arial"/>
        </w:rPr>
        <w:t>s</w:t>
      </w:r>
      <w:r w:rsidRPr="00024832">
        <w:rPr>
          <w:rFonts w:ascii="Arial" w:eastAsia="Calibri" w:hAnsi="Arial" w:cs="Arial"/>
        </w:rPr>
        <w:t xml:space="preserve"> that </w:t>
      </w:r>
      <w:r w:rsidR="007244BD" w:rsidRPr="00024832">
        <w:rPr>
          <w:rFonts w:ascii="Arial" w:eastAsia="Calibri" w:hAnsi="Arial" w:cs="Arial"/>
        </w:rPr>
        <w:t>person</w:t>
      </w:r>
      <w:r w:rsidR="00450697" w:rsidRPr="00024832">
        <w:rPr>
          <w:rFonts w:ascii="Arial" w:eastAsia="Calibri" w:hAnsi="Arial" w:cs="Arial"/>
        </w:rPr>
        <w:t>al</w:t>
      </w:r>
      <w:r w:rsidR="007244BD" w:rsidRPr="00024832">
        <w:rPr>
          <w:rFonts w:ascii="Arial" w:eastAsia="Calibri" w:hAnsi="Arial" w:cs="Arial"/>
        </w:rPr>
        <w:t xml:space="preserve"> characteristics are not relevant to jobs and should not be </w:t>
      </w:r>
      <w:r w:rsidR="00081A7B" w:rsidRPr="00024832">
        <w:rPr>
          <w:rFonts w:ascii="Arial" w:eastAsia="Calibri" w:hAnsi="Arial" w:cs="Arial"/>
        </w:rPr>
        <w:t>required in job adverts</w:t>
      </w:r>
      <w:r w:rsidR="007244BD" w:rsidRPr="00024832">
        <w:rPr>
          <w:rFonts w:ascii="Arial" w:eastAsia="Calibri" w:hAnsi="Arial" w:cs="Arial"/>
        </w:rPr>
        <w:t xml:space="preserve"> except in extreme circumstances</w:t>
      </w:r>
      <w:r w:rsidR="00F33E1B" w:rsidRPr="00024832">
        <w:rPr>
          <w:rFonts w:ascii="Arial" w:eastAsia="Calibri" w:hAnsi="Arial" w:cs="Arial"/>
        </w:rPr>
        <w:t>,</w:t>
      </w:r>
      <w:r w:rsidR="007244BD" w:rsidRPr="00024832">
        <w:rPr>
          <w:rFonts w:ascii="Arial" w:eastAsia="Calibri" w:hAnsi="Arial" w:cs="Arial"/>
        </w:rPr>
        <w:t xml:space="preserve"> such as </w:t>
      </w:r>
      <w:r w:rsidR="00F33E1B" w:rsidRPr="00024832">
        <w:rPr>
          <w:rFonts w:ascii="Arial" w:eastAsia="Calibri" w:hAnsi="Arial" w:cs="Arial"/>
        </w:rPr>
        <w:t xml:space="preserve">in furtherance of </w:t>
      </w:r>
      <w:r w:rsidR="007244BD" w:rsidRPr="00024832">
        <w:rPr>
          <w:rFonts w:ascii="Arial" w:eastAsia="Calibri" w:hAnsi="Arial" w:cs="Arial"/>
        </w:rPr>
        <w:t>positive action</w:t>
      </w:r>
      <w:r w:rsidR="00FA4F4E">
        <w:rPr>
          <w:rFonts w:ascii="Arial" w:eastAsia="Calibri" w:hAnsi="Arial" w:cs="Arial"/>
        </w:rPr>
        <w:t>.</w:t>
      </w:r>
      <w:r w:rsidR="00F33E1B" w:rsidRPr="00024832">
        <w:rPr>
          <w:rStyle w:val="FootnoteReference"/>
          <w:rFonts w:ascii="Arial" w:eastAsia="Calibri" w:hAnsi="Arial" w:cs="Arial"/>
        </w:rPr>
        <w:footnoteReference w:id="974"/>
      </w:r>
      <w:r w:rsidR="007244BD" w:rsidRPr="00024832">
        <w:rPr>
          <w:rFonts w:ascii="Arial" w:eastAsia="Calibri" w:hAnsi="Arial" w:cs="Arial"/>
        </w:rPr>
        <w:t xml:space="preserve"> </w:t>
      </w:r>
      <w:r w:rsidR="00A438FD" w:rsidRPr="00024832">
        <w:rPr>
          <w:rFonts w:ascii="Arial" w:eastAsia="Calibri" w:hAnsi="Arial" w:cs="Arial"/>
        </w:rPr>
        <w:t>However, do job seekers believe the same?</w:t>
      </w:r>
      <w:r w:rsidR="00D84C43" w:rsidRPr="00024832">
        <w:rPr>
          <w:rFonts w:ascii="Arial" w:eastAsia="Calibri" w:hAnsi="Arial" w:cs="Arial"/>
        </w:rPr>
        <w:t xml:space="preserve"> </w:t>
      </w:r>
      <w:r w:rsidR="00B026FA" w:rsidRPr="00024832">
        <w:rPr>
          <w:rFonts w:ascii="Arial" w:eastAsia="Calibri" w:hAnsi="Arial" w:cs="Arial"/>
        </w:rPr>
        <w:t xml:space="preserve">This is because the perception </w:t>
      </w:r>
      <w:r w:rsidR="00E317F0" w:rsidRPr="00024832">
        <w:rPr>
          <w:rFonts w:ascii="Arial" w:eastAsia="Calibri" w:hAnsi="Arial" w:cs="Arial"/>
        </w:rPr>
        <w:t xml:space="preserve">and interpretation </w:t>
      </w:r>
      <w:r w:rsidR="00B026FA" w:rsidRPr="00024832">
        <w:rPr>
          <w:rFonts w:ascii="Arial" w:eastAsia="Calibri" w:hAnsi="Arial" w:cs="Arial"/>
        </w:rPr>
        <w:t xml:space="preserve">of discrimination </w:t>
      </w:r>
      <w:r w:rsidR="00E317F0" w:rsidRPr="00024832">
        <w:rPr>
          <w:rFonts w:ascii="Arial" w:eastAsia="Calibri" w:hAnsi="Arial" w:cs="Arial"/>
        </w:rPr>
        <w:t>are</w:t>
      </w:r>
      <w:r w:rsidR="00B026FA" w:rsidRPr="00024832">
        <w:rPr>
          <w:rFonts w:ascii="Arial" w:eastAsia="Calibri" w:hAnsi="Arial" w:cs="Arial"/>
        </w:rPr>
        <w:t xml:space="preserve"> subjective</w:t>
      </w:r>
      <w:r w:rsidR="00604F96" w:rsidRPr="00024832">
        <w:rPr>
          <w:rFonts w:ascii="Arial" w:eastAsia="Calibri" w:hAnsi="Arial" w:cs="Arial"/>
        </w:rPr>
        <w:t xml:space="preserve">. As shown in </w:t>
      </w:r>
      <w:r w:rsidR="00DF4807" w:rsidRPr="00024832">
        <w:rPr>
          <w:rFonts w:ascii="Arial" w:eastAsia="Calibri" w:hAnsi="Arial" w:cs="Arial"/>
        </w:rPr>
        <w:t xml:space="preserve">Chapter </w:t>
      </w:r>
      <w:r w:rsidR="0033773C" w:rsidRPr="00024832">
        <w:rPr>
          <w:rFonts w:ascii="Arial" w:eastAsia="Calibri" w:hAnsi="Arial" w:cs="Arial"/>
        </w:rPr>
        <w:t>Five</w:t>
      </w:r>
      <w:r w:rsidR="00604F96" w:rsidRPr="00024832">
        <w:rPr>
          <w:rFonts w:ascii="Arial" w:eastAsia="Calibri" w:hAnsi="Arial" w:cs="Arial"/>
        </w:rPr>
        <w:t xml:space="preserve">, </w:t>
      </w:r>
      <w:r w:rsidR="00DF4807" w:rsidRPr="00024832">
        <w:rPr>
          <w:rFonts w:ascii="Arial" w:eastAsia="Calibri" w:hAnsi="Arial" w:cs="Arial"/>
        </w:rPr>
        <w:t xml:space="preserve">Section </w:t>
      </w:r>
      <w:r w:rsidR="00604F96" w:rsidRPr="00024832">
        <w:rPr>
          <w:rFonts w:ascii="Arial" w:eastAsia="Calibri" w:hAnsi="Arial" w:cs="Arial"/>
        </w:rPr>
        <w:t>5.4, culture also influences what is perceived as</w:t>
      </w:r>
      <w:r w:rsidR="006D434F" w:rsidRPr="00024832">
        <w:rPr>
          <w:rFonts w:ascii="Arial" w:eastAsia="Calibri" w:hAnsi="Arial" w:cs="Arial"/>
        </w:rPr>
        <w:t xml:space="preserve"> right</w:t>
      </w:r>
      <w:r w:rsidR="001C3FAE" w:rsidRPr="00024832">
        <w:rPr>
          <w:rFonts w:ascii="Arial" w:eastAsia="Calibri" w:hAnsi="Arial" w:cs="Arial"/>
        </w:rPr>
        <w:t xml:space="preserve">, </w:t>
      </w:r>
      <w:r w:rsidR="006D434F" w:rsidRPr="00024832">
        <w:rPr>
          <w:rFonts w:ascii="Arial" w:eastAsia="Calibri" w:hAnsi="Arial" w:cs="Arial"/>
        </w:rPr>
        <w:t>wrong</w:t>
      </w:r>
      <w:r w:rsidR="001C3FAE" w:rsidRPr="00024832">
        <w:rPr>
          <w:rFonts w:ascii="Arial" w:eastAsia="Calibri" w:hAnsi="Arial" w:cs="Arial"/>
        </w:rPr>
        <w:t xml:space="preserve"> or even relevant</w:t>
      </w:r>
      <w:r w:rsidR="00B026FA" w:rsidRPr="00024832">
        <w:rPr>
          <w:rFonts w:ascii="Arial" w:eastAsia="Calibri" w:hAnsi="Arial" w:cs="Arial"/>
        </w:rPr>
        <w:t xml:space="preserve">. </w:t>
      </w:r>
      <w:r w:rsidR="0097787A" w:rsidRPr="00024832">
        <w:rPr>
          <w:rFonts w:ascii="Arial" w:eastAsia="Calibri" w:hAnsi="Arial" w:cs="Arial"/>
        </w:rPr>
        <w:t xml:space="preserve">To </w:t>
      </w:r>
      <w:r w:rsidR="008D0983" w:rsidRPr="00024832">
        <w:rPr>
          <w:rFonts w:ascii="Arial" w:eastAsia="Calibri" w:hAnsi="Arial" w:cs="Arial"/>
        </w:rPr>
        <w:t xml:space="preserve">reiterate, </w:t>
      </w:r>
      <w:r w:rsidR="0097787A" w:rsidRPr="00024832">
        <w:rPr>
          <w:rFonts w:ascii="Arial" w:eastAsia="Calibri" w:hAnsi="Arial" w:cs="Arial"/>
        </w:rPr>
        <w:t xml:space="preserve">in </w:t>
      </w:r>
      <w:r w:rsidR="00DF4807" w:rsidRPr="00024832">
        <w:rPr>
          <w:rFonts w:ascii="Arial" w:eastAsia="Calibri" w:hAnsi="Arial" w:cs="Arial"/>
        </w:rPr>
        <w:t xml:space="preserve">Chapter </w:t>
      </w:r>
      <w:r w:rsidR="0033773C" w:rsidRPr="00024832">
        <w:rPr>
          <w:rFonts w:ascii="Arial" w:eastAsia="Calibri" w:hAnsi="Arial" w:cs="Arial"/>
        </w:rPr>
        <w:t>Five</w:t>
      </w:r>
      <w:r w:rsidR="003B2972" w:rsidRPr="00024832">
        <w:rPr>
          <w:rFonts w:ascii="Arial" w:eastAsia="Calibri" w:hAnsi="Arial" w:cs="Arial"/>
        </w:rPr>
        <w:t xml:space="preserve">, </w:t>
      </w:r>
      <w:r w:rsidR="00DF4807" w:rsidRPr="00024832">
        <w:rPr>
          <w:rFonts w:ascii="Arial" w:eastAsia="Calibri" w:hAnsi="Arial" w:cs="Arial"/>
        </w:rPr>
        <w:t xml:space="preserve">Section </w:t>
      </w:r>
      <w:r w:rsidR="003B2972" w:rsidRPr="00024832">
        <w:rPr>
          <w:rFonts w:ascii="Arial" w:eastAsia="Calibri" w:hAnsi="Arial" w:cs="Arial"/>
        </w:rPr>
        <w:t xml:space="preserve">5.5.2, </w:t>
      </w:r>
      <w:r w:rsidR="00D4674E" w:rsidRPr="00024832">
        <w:rPr>
          <w:rFonts w:ascii="Arial" w:eastAsia="Calibri" w:hAnsi="Arial" w:cs="Arial"/>
        </w:rPr>
        <w:t>a few</w:t>
      </w:r>
      <w:r w:rsidR="003B2972" w:rsidRPr="00024832">
        <w:rPr>
          <w:rFonts w:ascii="Arial" w:eastAsia="Calibri" w:hAnsi="Arial" w:cs="Arial"/>
        </w:rPr>
        <w:t xml:space="preserve"> respondents </w:t>
      </w:r>
      <w:r w:rsidR="00D4674E" w:rsidRPr="00024832">
        <w:rPr>
          <w:rFonts w:ascii="Arial" w:eastAsia="Calibri" w:hAnsi="Arial" w:cs="Arial"/>
        </w:rPr>
        <w:t xml:space="preserve">stated that some </w:t>
      </w:r>
      <w:r w:rsidR="00D4674E" w:rsidRPr="00024832">
        <w:rPr>
          <w:rFonts w:ascii="Arial" w:eastAsia="Calibri" w:hAnsi="Arial" w:cs="Arial"/>
        </w:rPr>
        <w:lastRenderedPageBreak/>
        <w:t xml:space="preserve">employment requires </w:t>
      </w:r>
      <w:r w:rsidR="009E1512" w:rsidRPr="00024832">
        <w:rPr>
          <w:rFonts w:ascii="Arial" w:eastAsia="Calibri" w:hAnsi="Arial" w:cs="Arial"/>
        </w:rPr>
        <w:t>specific</w:t>
      </w:r>
      <w:r w:rsidR="00D4674E" w:rsidRPr="00024832">
        <w:rPr>
          <w:rFonts w:ascii="Arial" w:eastAsia="Calibri" w:hAnsi="Arial" w:cs="Arial"/>
        </w:rPr>
        <w:t xml:space="preserve"> gender or age</w:t>
      </w:r>
      <w:r w:rsidR="009E1512" w:rsidRPr="00024832">
        <w:rPr>
          <w:rFonts w:ascii="Arial" w:eastAsia="Calibri" w:hAnsi="Arial" w:cs="Arial"/>
        </w:rPr>
        <w:t xml:space="preserve"> in order to effectively carry out a job</w:t>
      </w:r>
      <w:r w:rsidR="00D4674E" w:rsidRPr="00024832">
        <w:rPr>
          <w:rFonts w:ascii="Arial" w:eastAsia="Calibri" w:hAnsi="Arial" w:cs="Arial"/>
        </w:rPr>
        <w:t>.</w:t>
      </w:r>
      <w:r w:rsidR="002B00B3" w:rsidRPr="00024832">
        <w:rPr>
          <w:rFonts w:ascii="Arial" w:eastAsia="Calibri" w:hAnsi="Arial" w:cs="Arial"/>
        </w:rPr>
        <w:t xml:space="preserve"> Even one of the HR professionals interviewed, HRP2</w:t>
      </w:r>
      <w:r w:rsidR="000F40BD" w:rsidRPr="00024832">
        <w:rPr>
          <w:rFonts w:ascii="Arial" w:eastAsia="Calibri" w:hAnsi="Arial" w:cs="Arial"/>
        </w:rPr>
        <w:t xml:space="preserve"> stated that </w:t>
      </w:r>
      <w:r w:rsidR="000F40BD" w:rsidRPr="00024832">
        <w:rPr>
          <w:rFonts w:ascii="Arial" w:hAnsi="Arial" w:cs="Arial"/>
        </w:rPr>
        <w:t>f</w:t>
      </w:r>
      <w:r w:rsidR="002B00B3" w:rsidRPr="00024832">
        <w:rPr>
          <w:rFonts w:ascii="Arial" w:hAnsi="Arial" w:cs="Arial"/>
        </w:rPr>
        <w:t xml:space="preserve">or certain sensitive things, </w:t>
      </w:r>
      <w:r w:rsidR="000F40BD" w:rsidRPr="00024832">
        <w:rPr>
          <w:rFonts w:ascii="Arial" w:hAnsi="Arial" w:cs="Arial"/>
        </w:rPr>
        <w:t>they</w:t>
      </w:r>
      <w:r w:rsidR="002B00B3" w:rsidRPr="00024832">
        <w:rPr>
          <w:rFonts w:ascii="Arial" w:hAnsi="Arial" w:cs="Arial"/>
        </w:rPr>
        <w:t xml:space="preserve"> will always recruit women.</w:t>
      </w:r>
    </w:p>
    <w:p w14:paraId="52E0504B" w14:textId="2BA2547C" w:rsidR="006D5986" w:rsidRPr="00024832" w:rsidRDefault="00E61E91" w:rsidP="005575A6">
      <w:pPr>
        <w:spacing w:after="120" w:line="360" w:lineRule="auto"/>
        <w:jc w:val="both"/>
        <w:rPr>
          <w:rFonts w:ascii="Arial" w:eastAsia="Calibri" w:hAnsi="Arial" w:cs="Arial"/>
        </w:rPr>
      </w:pPr>
      <w:r w:rsidRPr="00024832">
        <w:rPr>
          <w:rFonts w:ascii="Arial" w:eastAsia="Calibri" w:hAnsi="Arial" w:cs="Arial"/>
        </w:rPr>
        <w:t>Consequently,</w:t>
      </w:r>
      <w:r w:rsidR="006D5986" w:rsidRPr="00024832">
        <w:rPr>
          <w:rFonts w:ascii="Arial" w:eastAsia="Calibri" w:hAnsi="Arial" w:cs="Arial"/>
        </w:rPr>
        <w:t xml:space="preserve"> respondents were asked:</w:t>
      </w:r>
    </w:p>
    <w:p w14:paraId="3785A293" w14:textId="7BED823D" w:rsidR="003046F4" w:rsidRPr="00024832" w:rsidRDefault="006D5986" w:rsidP="00F56179">
      <w:pPr>
        <w:numPr>
          <w:ilvl w:val="0"/>
          <w:numId w:val="36"/>
        </w:numPr>
        <w:spacing w:after="120" w:line="360" w:lineRule="auto"/>
        <w:jc w:val="both"/>
        <w:rPr>
          <w:rFonts w:ascii="Arial" w:eastAsia="Calibri" w:hAnsi="Arial" w:cs="Arial"/>
        </w:rPr>
      </w:pPr>
      <w:r w:rsidRPr="00024832">
        <w:rPr>
          <w:rFonts w:ascii="Arial" w:eastAsia="Calibri" w:hAnsi="Arial" w:cs="Arial"/>
          <w:i/>
          <w:iCs/>
        </w:rPr>
        <w:t xml:space="preserve">Do you think the personal information (Age, Sex (gender), Marital Status, Religion, State of Origin and Local Government) is relevant to the job? </w:t>
      </w:r>
    </w:p>
    <w:p w14:paraId="02AE7700" w14:textId="75BA2C80" w:rsidR="00DA7129" w:rsidRPr="00024832" w:rsidRDefault="006D5986" w:rsidP="005575A6">
      <w:pPr>
        <w:spacing w:after="120" w:line="360" w:lineRule="auto"/>
        <w:jc w:val="both"/>
        <w:textAlignment w:val="baseline"/>
        <w:rPr>
          <w:rFonts w:ascii="Arial" w:eastAsia="Calibri" w:hAnsi="Arial" w:cs="Arial"/>
        </w:rPr>
      </w:pPr>
      <w:r w:rsidRPr="00024832">
        <w:rPr>
          <w:rFonts w:ascii="Arial" w:eastAsia="Calibri" w:hAnsi="Arial" w:cs="Arial"/>
        </w:rPr>
        <w:t>Findings revealed that 4</w:t>
      </w:r>
      <w:r w:rsidR="00F60FF9" w:rsidRPr="00024832">
        <w:rPr>
          <w:rFonts w:ascii="Arial" w:eastAsia="Calibri" w:hAnsi="Arial" w:cs="Arial"/>
        </w:rPr>
        <w:t>9</w:t>
      </w:r>
      <w:r w:rsidRPr="00024832">
        <w:rPr>
          <w:rFonts w:ascii="Arial" w:eastAsia="Calibri" w:hAnsi="Arial" w:cs="Arial"/>
        </w:rPr>
        <w:t xml:space="preserve">% of respondents </w:t>
      </w:r>
      <w:r w:rsidR="00A45344" w:rsidRPr="00024832">
        <w:rPr>
          <w:rFonts w:ascii="Arial" w:eastAsia="Calibri" w:hAnsi="Arial" w:cs="Arial"/>
        </w:rPr>
        <w:t>selected ‘Yes</w:t>
      </w:r>
      <w:r w:rsidR="00D7477D" w:rsidRPr="00024832">
        <w:rPr>
          <w:rFonts w:ascii="Arial" w:eastAsia="Calibri" w:hAnsi="Arial" w:cs="Arial"/>
        </w:rPr>
        <w:t xml:space="preserve">’, </w:t>
      </w:r>
      <w:r w:rsidR="00793E4E" w:rsidRPr="00024832">
        <w:rPr>
          <w:rFonts w:ascii="Arial" w:eastAsia="Calibri" w:hAnsi="Arial" w:cs="Arial"/>
        </w:rPr>
        <w:t xml:space="preserve">41% of respondents </w:t>
      </w:r>
      <w:r w:rsidR="003E6779" w:rsidRPr="00024832">
        <w:rPr>
          <w:rFonts w:ascii="Arial" w:eastAsia="Calibri" w:hAnsi="Arial" w:cs="Arial"/>
        </w:rPr>
        <w:t xml:space="preserve">selected ‘No’, </w:t>
      </w:r>
      <w:r w:rsidR="00DC36C9" w:rsidRPr="00024832">
        <w:rPr>
          <w:rFonts w:ascii="Arial" w:eastAsia="Calibri" w:hAnsi="Arial" w:cs="Arial"/>
        </w:rPr>
        <w:t>while 1</w:t>
      </w:r>
      <w:r w:rsidR="00633E32" w:rsidRPr="00024832">
        <w:rPr>
          <w:rFonts w:ascii="Arial" w:eastAsia="Calibri" w:hAnsi="Arial" w:cs="Arial"/>
        </w:rPr>
        <w:t>0</w:t>
      </w:r>
      <w:r w:rsidR="00DC36C9" w:rsidRPr="00024832">
        <w:rPr>
          <w:rFonts w:ascii="Arial" w:eastAsia="Calibri" w:hAnsi="Arial" w:cs="Arial"/>
        </w:rPr>
        <w:t xml:space="preserve">% selected </w:t>
      </w:r>
      <w:r w:rsidR="003E6779" w:rsidRPr="00024832">
        <w:rPr>
          <w:rFonts w:ascii="Arial" w:eastAsia="Calibri" w:hAnsi="Arial" w:cs="Arial"/>
        </w:rPr>
        <w:t>‘</w:t>
      </w:r>
      <w:r w:rsidR="008975B8" w:rsidRPr="00024832">
        <w:rPr>
          <w:rFonts w:ascii="Arial" w:eastAsia="Calibri" w:hAnsi="Arial" w:cs="Arial"/>
        </w:rPr>
        <w:t xml:space="preserve">Do </w:t>
      </w:r>
      <w:r w:rsidR="003E6779" w:rsidRPr="00024832">
        <w:rPr>
          <w:rFonts w:ascii="Arial" w:eastAsia="Calibri" w:hAnsi="Arial" w:cs="Arial"/>
        </w:rPr>
        <w:t xml:space="preserve">not know’. </w:t>
      </w:r>
    </w:p>
    <w:p w14:paraId="7C6818CF" w14:textId="6E139E13" w:rsidR="003600EE" w:rsidRPr="00024832" w:rsidRDefault="00B77912" w:rsidP="00E073AF">
      <w:pPr>
        <w:spacing w:after="120" w:line="360" w:lineRule="auto"/>
        <w:jc w:val="both"/>
        <w:textAlignment w:val="baseline"/>
        <w:rPr>
          <w:rFonts w:ascii="Arial" w:eastAsia="Calibri" w:hAnsi="Arial" w:cs="Arial"/>
        </w:rPr>
      </w:pPr>
      <w:r w:rsidRPr="00024832">
        <w:rPr>
          <w:rFonts w:ascii="Arial" w:eastAsia="Calibri" w:hAnsi="Arial" w:cs="Arial"/>
        </w:rPr>
        <w:t>The results from the data collected were interesting. This is because t</w:t>
      </w:r>
      <w:r w:rsidR="00A267C4" w:rsidRPr="00024832">
        <w:rPr>
          <w:rFonts w:ascii="Arial" w:eastAsia="Calibri" w:hAnsi="Arial" w:cs="Arial"/>
        </w:rPr>
        <w:t xml:space="preserve">he </w:t>
      </w:r>
      <w:r w:rsidR="00E3393F" w:rsidRPr="00024832">
        <w:rPr>
          <w:rFonts w:ascii="Arial" w:eastAsia="Calibri" w:hAnsi="Arial" w:cs="Arial"/>
        </w:rPr>
        <w:t>4</w:t>
      </w:r>
      <w:r w:rsidR="00633E32" w:rsidRPr="00024832">
        <w:rPr>
          <w:rFonts w:ascii="Arial" w:eastAsia="Calibri" w:hAnsi="Arial" w:cs="Arial"/>
        </w:rPr>
        <w:t>1</w:t>
      </w:r>
      <w:r w:rsidR="00E3393F" w:rsidRPr="00024832">
        <w:rPr>
          <w:rFonts w:ascii="Arial" w:eastAsia="Calibri" w:hAnsi="Arial" w:cs="Arial"/>
        </w:rPr>
        <w:t xml:space="preserve">% of respondents </w:t>
      </w:r>
      <w:r w:rsidR="00A267C4" w:rsidRPr="00024832">
        <w:rPr>
          <w:rFonts w:ascii="Arial" w:eastAsia="Calibri" w:hAnsi="Arial" w:cs="Arial"/>
        </w:rPr>
        <w:t xml:space="preserve">who </w:t>
      </w:r>
      <w:r w:rsidR="00E3393F" w:rsidRPr="00024832">
        <w:rPr>
          <w:rFonts w:ascii="Arial" w:eastAsia="Calibri" w:hAnsi="Arial" w:cs="Arial"/>
        </w:rPr>
        <w:t xml:space="preserve">affirmed that personal information was relevant </w:t>
      </w:r>
      <w:r w:rsidRPr="00024832">
        <w:rPr>
          <w:rFonts w:ascii="Arial" w:eastAsia="Calibri" w:hAnsi="Arial" w:cs="Arial"/>
        </w:rPr>
        <w:t>to the job advert</w:t>
      </w:r>
      <w:r w:rsidR="00757126" w:rsidRPr="00024832">
        <w:rPr>
          <w:rFonts w:ascii="Arial" w:eastAsia="Calibri" w:hAnsi="Arial" w:cs="Arial"/>
        </w:rPr>
        <w:t>ised</w:t>
      </w:r>
      <w:r w:rsidR="00E3393F" w:rsidRPr="00024832">
        <w:rPr>
          <w:rFonts w:ascii="Arial" w:eastAsia="Calibri" w:hAnsi="Arial" w:cs="Arial"/>
        </w:rPr>
        <w:t xml:space="preserve"> </w:t>
      </w:r>
      <w:r w:rsidR="00A267C4" w:rsidRPr="00024832">
        <w:rPr>
          <w:rFonts w:ascii="Arial" w:eastAsia="Calibri" w:hAnsi="Arial" w:cs="Arial"/>
        </w:rPr>
        <w:t>contradicts</w:t>
      </w:r>
      <w:r w:rsidR="006D5986" w:rsidRPr="00024832">
        <w:rPr>
          <w:rFonts w:ascii="Arial" w:eastAsia="Calibri" w:hAnsi="Arial" w:cs="Arial"/>
        </w:rPr>
        <w:t xml:space="preserve"> earlier findings of 8</w:t>
      </w:r>
      <w:r w:rsidR="000569F7" w:rsidRPr="00024832">
        <w:rPr>
          <w:rFonts w:ascii="Arial" w:eastAsia="Calibri" w:hAnsi="Arial" w:cs="Arial"/>
        </w:rPr>
        <w:t>1</w:t>
      </w:r>
      <w:r w:rsidR="006D5986" w:rsidRPr="00024832">
        <w:rPr>
          <w:rFonts w:ascii="Arial" w:eastAsia="Calibri" w:hAnsi="Arial" w:cs="Arial"/>
        </w:rPr>
        <w:t xml:space="preserve">% of respondents </w:t>
      </w:r>
      <w:r w:rsidR="00A267C4" w:rsidRPr="00024832">
        <w:rPr>
          <w:rFonts w:ascii="Arial" w:eastAsia="Calibri" w:hAnsi="Arial" w:cs="Arial"/>
        </w:rPr>
        <w:t xml:space="preserve">who </w:t>
      </w:r>
      <w:r w:rsidR="006D5986" w:rsidRPr="00024832">
        <w:rPr>
          <w:rFonts w:ascii="Arial" w:eastAsia="Calibri" w:hAnsi="Arial" w:cs="Arial"/>
        </w:rPr>
        <w:t>stat</w:t>
      </w:r>
      <w:r w:rsidR="00A267C4" w:rsidRPr="00024832">
        <w:rPr>
          <w:rFonts w:ascii="Arial" w:eastAsia="Calibri" w:hAnsi="Arial" w:cs="Arial"/>
        </w:rPr>
        <w:t>ed</w:t>
      </w:r>
      <w:r w:rsidR="006D5986" w:rsidRPr="00024832">
        <w:rPr>
          <w:rFonts w:ascii="Arial" w:eastAsia="Calibri" w:hAnsi="Arial" w:cs="Arial"/>
        </w:rPr>
        <w:t xml:space="preserve"> that they find job adverts discriminatory (</w:t>
      </w:r>
      <w:r w:rsidR="003046F4" w:rsidRPr="00024832">
        <w:rPr>
          <w:rFonts w:ascii="Arial" w:eastAsia="Calibri" w:hAnsi="Arial" w:cs="Arial"/>
        </w:rPr>
        <w:t xml:space="preserve">see </w:t>
      </w:r>
      <w:r w:rsidR="00DF4807" w:rsidRPr="00024832">
        <w:rPr>
          <w:rFonts w:ascii="Arial" w:eastAsia="Calibri" w:hAnsi="Arial" w:cs="Arial"/>
        </w:rPr>
        <w:t xml:space="preserve">Section </w:t>
      </w:r>
      <w:r w:rsidR="006D5986" w:rsidRPr="00024832">
        <w:rPr>
          <w:rFonts w:ascii="Arial" w:eastAsia="Calibri" w:hAnsi="Arial" w:cs="Arial"/>
        </w:rPr>
        <w:t>6.4</w:t>
      </w:r>
      <w:r w:rsidR="00BD7F5B" w:rsidRPr="00024832">
        <w:rPr>
          <w:rFonts w:ascii="Arial" w:eastAsia="Calibri" w:hAnsi="Arial" w:cs="Arial"/>
        </w:rPr>
        <w:t xml:space="preserve"> above</w:t>
      </w:r>
      <w:r w:rsidR="006D5986" w:rsidRPr="00024832">
        <w:rPr>
          <w:rFonts w:ascii="Arial" w:eastAsia="Calibri" w:hAnsi="Arial" w:cs="Arial"/>
        </w:rPr>
        <w:t>)</w:t>
      </w:r>
      <w:r w:rsidR="00757126" w:rsidRPr="00024832">
        <w:rPr>
          <w:rFonts w:ascii="Arial" w:eastAsia="Calibri" w:hAnsi="Arial" w:cs="Arial"/>
        </w:rPr>
        <w:t>.</w:t>
      </w:r>
      <w:r w:rsidR="00663322" w:rsidRPr="00024832">
        <w:rPr>
          <w:rFonts w:ascii="Arial" w:eastAsia="Calibri" w:hAnsi="Arial" w:cs="Arial"/>
        </w:rPr>
        <w:t xml:space="preserve"> If an act is presumed discriminatory, </w:t>
      </w:r>
      <w:r w:rsidR="00143ABE" w:rsidRPr="00024832">
        <w:rPr>
          <w:rFonts w:ascii="Arial" w:eastAsia="Calibri" w:hAnsi="Arial" w:cs="Arial"/>
        </w:rPr>
        <w:t xml:space="preserve">should it not automatically be </w:t>
      </w:r>
      <w:r w:rsidR="001B1511" w:rsidRPr="00024832">
        <w:rPr>
          <w:rFonts w:ascii="Arial" w:eastAsia="Calibri" w:hAnsi="Arial" w:cs="Arial"/>
        </w:rPr>
        <w:t>belie</w:t>
      </w:r>
      <w:r w:rsidR="00557A81" w:rsidRPr="00024832">
        <w:rPr>
          <w:rFonts w:ascii="Arial" w:eastAsia="Calibri" w:hAnsi="Arial" w:cs="Arial"/>
        </w:rPr>
        <w:t>ved</w:t>
      </w:r>
      <w:r w:rsidR="00663322" w:rsidRPr="00024832">
        <w:rPr>
          <w:rFonts w:ascii="Arial" w:eastAsia="Calibri" w:hAnsi="Arial" w:cs="Arial"/>
        </w:rPr>
        <w:t xml:space="preserve"> to be unfair</w:t>
      </w:r>
      <w:r w:rsidR="00557A81" w:rsidRPr="00024832">
        <w:rPr>
          <w:rFonts w:ascii="Arial" w:eastAsia="Calibri" w:hAnsi="Arial" w:cs="Arial"/>
        </w:rPr>
        <w:t>,</w:t>
      </w:r>
      <w:r w:rsidR="00663322" w:rsidRPr="00024832">
        <w:rPr>
          <w:rFonts w:ascii="Arial" w:eastAsia="Calibri" w:hAnsi="Arial" w:cs="Arial"/>
        </w:rPr>
        <w:t xml:space="preserve"> </w:t>
      </w:r>
      <w:r w:rsidR="00557A81" w:rsidRPr="00024832">
        <w:rPr>
          <w:rFonts w:ascii="Arial" w:eastAsia="Calibri" w:hAnsi="Arial" w:cs="Arial"/>
        </w:rPr>
        <w:t xml:space="preserve">and in most cases, such action </w:t>
      </w:r>
      <w:r w:rsidR="00BF6A60" w:rsidRPr="00024832">
        <w:rPr>
          <w:rFonts w:ascii="Arial" w:eastAsia="Calibri" w:hAnsi="Arial" w:cs="Arial"/>
        </w:rPr>
        <w:t xml:space="preserve">is </w:t>
      </w:r>
      <w:r w:rsidR="00557A81" w:rsidRPr="00024832">
        <w:rPr>
          <w:rFonts w:ascii="Arial" w:eastAsia="Calibri" w:hAnsi="Arial" w:cs="Arial"/>
        </w:rPr>
        <w:t>deemed to be avoidable and irrelevant</w:t>
      </w:r>
      <w:r w:rsidR="001B1511" w:rsidRPr="00024832">
        <w:rPr>
          <w:rFonts w:ascii="Arial" w:eastAsia="Calibri" w:hAnsi="Arial" w:cs="Arial"/>
        </w:rPr>
        <w:t>?</w:t>
      </w:r>
    </w:p>
    <w:p w14:paraId="68F7EC71" w14:textId="01A433A6" w:rsidR="00E073AF" w:rsidRPr="00024832" w:rsidRDefault="003600EE" w:rsidP="00E073AF">
      <w:pPr>
        <w:spacing w:after="120" w:line="360" w:lineRule="auto"/>
        <w:jc w:val="both"/>
        <w:textAlignment w:val="baseline"/>
        <w:rPr>
          <w:rFonts w:ascii="Arial" w:eastAsia="Calibri" w:hAnsi="Arial" w:cs="Arial"/>
        </w:rPr>
      </w:pPr>
      <w:r w:rsidRPr="00024832">
        <w:rPr>
          <w:rFonts w:ascii="Arial" w:eastAsia="Calibri" w:hAnsi="Arial" w:cs="Arial"/>
        </w:rPr>
        <w:t>Based on the deep</w:t>
      </w:r>
      <w:r w:rsidR="000101C5" w:rsidRPr="00024832">
        <w:rPr>
          <w:rFonts w:ascii="Arial" w:eastAsia="Calibri" w:hAnsi="Arial" w:cs="Arial"/>
        </w:rPr>
        <w:t>-</w:t>
      </w:r>
      <w:r w:rsidRPr="00024832">
        <w:rPr>
          <w:rFonts w:ascii="Arial" w:eastAsia="Calibri" w:hAnsi="Arial" w:cs="Arial"/>
        </w:rPr>
        <w:t xml:space="preserve">seated discriminatory practices of </w:t>
      </w:r>
      <w:r w:rsidR="000101C5" w:rsidRPr="00024832">
        <w:rPr>
          <w:rFonts w:ascii="Arial" w:eastAsia="Calibri" w:hAnsi="Arial" w:cs="Arial"/>
        </w:rPr>
        <w:t>some</w:t>
      </w:r>
      <w:r w:rsidRPr="00024832">
        <w:rPr>
          <w:rFonts w:ascii="Arial" w:eastAsia="Calibri" w:hAnsi="Arial" w:cs="Arial"/>
        </w:rPr>
        <w:t xml:space="preserve"> privately-owned Nigerian organisations, </w:t>
      </w:r>
      <w:r w:rsidR="006C58EA" w:rsidRPr="00024832">
        <w:rPr>
          <w:rFonts w:ascii="Arial" w:eastAsia="Calibri" w:hAnsi="Arial" w:cs="Arial"/>
        </w:rPr>
        <w:t>some job seekers</w:t>
      </w:r>
      <w:r w:rsidRPr="00024832">
        <w:rPr>
          <w:rFonts w:ascii="Arial" w:eastAsia="Calibri" w:hAnsi="Arial" w:cs="Arial"/>
        </w:rPr>
        <w:t xml:space="preserve"> are ignorant of their rights and the irrelevances of the personal information required for recruitment processes. </w:t>
      </w:r>
      <w:r w:rsidR="00380AAF" w:rsidRPr="00024832">
        <w:rPr>
          <w:rFonts w:ascii="Arial" w:eastAsia="Calibri" w:hAnsi="Arial" w:cs="Arial"/>
        </w:rPr>
        <w:t>Also, n</w:t>
      </w:r>
      <w:r w:rsidR="0033764D" w:rsidRPr="00024832">
        <w:rPr>
          <w:rFonts w:ascii="Arial" w:eastAsia="Calibri" w:hAnsi="Arial" w:cs="Arial"/>
        </w:rPr>
        <w:t>ot all job seekers are aware of the essence of HRM and</w:t>
      </w:r>
      <w:r w:rsidR="00BF6A60" w:rsidRPr="00024832">
        <w:rPr>
          <w:rFonts w:ascii="Arial" w:eastAsia="Calibri" w:hAnsi="Arial" w:cs="Arial"/>
        </w:rPr>
        <w:t>,</w:t>
      </w:r>
      <w:r w:rsidR="0033764D" w:rsidRPr="00024832">
        <w:rPr>
          <w:rFonts w:ascii="Arial" w:eastAsia="Calibri" w:hAnsi="Arial" w:cs="Arial"/>
        </w:rPr>
        <w:t xml:space="preserve"> as such</w:t>
      </w:r>
      <w:r w:rsidR="00BF6A60" w:rsidRPr="00024832">
        <w:rPr>
          <w:rFonts w:ascii="Arial" w:eastAsia="Calibri" w:hAnsi="Arial" w:cs="Arial"/>
        </w:rPr>
        <w:t>,</w:t>
      </w:r>
      <w:r w:rsidR="0033764D" w:rsidRPr="00024832">
        <w:rPr>
          <w:rFonts w:ascii="Arial" w:eastAsia="Calibri" w:hAnsi="Arial" w:cs="Arial"/>
        </w:rPr>
        <w:t xml:space="preserve"> </w:t>
      </w:r>
      <w:r w:rsidR="00AA4BCA" w:rsidRPr="00024832">
        <w:rPr>
          <w:rFonts w:ascii="Arial" w:eastAsia="Calibri" w:hAnsi="Arial" w:cs="Arial"/>
        </w:rPr>
        <w:t xml:space="preserve">cannot be blamed </w:t>
      </w:r>
      <w:r w:rsidR="00380AAF" w:rsidRPr="00024832">
        <w:rPr>
          <w:rFonts w:ascii="Arial" w:eastAsia="Calibri" w:hAnsi="Arial" w:cs="Arial"/>
        </w:rPr>
        <w:t>for their lack of awareness</w:t>
      </w:r>
      <w:r w:rsidR="00AA4BCA" w:rsidRPr="00024832">
        <w:rPr>
          <w:rFonts w:ascii="Arial" w:eastAsia="Calibri" w:hAnsi="Arial" w:cs="Arial"/>
        </w:rPr>
        <w:t xml:space="preserve">. </w:t>
      </w:r>
      <w:r w:rsidR="000101C5" w:rsidRPr="00024832">
        <w:rPr>
          <w:rFonts w:ascii="Arial" w:eastAsia="Calibri" w:hAnsi="Arial" w:cs="Arial"/>
        </w:rPr>
        <w:t>This is why there are contradictions in the respondents</w:t>
      </w:r>
      <w:r w:rsidR="00380AAF" w:rsidRPr="00024832">
        <w:rPr>
          <w:rFonts w:ascii="Arial" w:eastAsia="Calibri" w:hAnsi="Arial" w:cs="Arial"/>
        </w:rPr>
        <w:t>’</w:t>
      </w:r>
      <w:r w:rsidR="000101C5" w:rsidRPr="00024832">
        <w:rPr>
          <w:rFonts w:ascii="Arial" w:eastAsia="Calibri" w:hAnsi="Arial" w:cs="Arial"/>
        </w:rPr>
        <w:t xml:space="preserve"> answers when asked if personal information was relevant for advert placement. This contradiction also links to how prevalent and dominant the cultural practices in Nigeria are. As discussed in </w:t>
      </w:r>
      <w:r w:rsidR="00DF4807" w:rsidRPr="00024832">
        <w:rPr>
          <w:rFonts w:ascii="Arial" w:eastAsia="Calibri" w:hAnsi="Arial" w:cs="Arial"/>
        </w:rPr>
        <w:t xml:space="preserve">Chapter </w:t>
      </w:r>
      <w:r w:rsidR="0033773C" w:rsidRPr="00024832">
        <w:rPr>
          <w:rFonts w:ascii="Arial" w:eastAsia="Calibri" w:hAnsi="Arial" w:cs="Arial"/>
        </w:rPr>
        <w:t>Five</w:t>
      </w:r>
      <w:r w:rsidR="000101C5" w:rsidRPr="00024832">
        <w:rPr>
          <w:rFonts w:ascii="Arial" w:eastAsia="Calibri" w:hAnsi="Arial" w:cs="Arial"/>
        </w:rPr>
        <w:t xml:space="preserve">, </w:t>
      </w:r>
      <w:r w:rsidR="00DF4807" w:rsidRPr="00024832">
        <w:rPr>
          <w:rFonts w:ascii="Arial" w:eastAsia="Calibri" w:hAnsi="Arial" w:cs="Arial"/>
        </w:rPr>
        <w:t xml:space="preserve">Section </w:t>
      </w:r>
      <w:r w:rsidR="000101C5" w:rsidRPr="00024832">
        <w:rPr>
          <w:rFonts w:ascii="Arial" w:eastAsia="Calibri" w:hAnsi="Arial" w:cs="Arial"/>
        </w:rPr>
        <w:t xml:space="preserve">5.4, some respondents </w:t>
      </w:r>
      <w:r w:rsidR="00380AAF" w:rsidRPr="00024832">
        <w:rPr>
          <w:rFonts w:ascii="Arial" w:eastAsia="Calibri" w:hAnsi="Arial" w:cs="Arial"/>
        </w:rPr>
        <w:t xml:space="preserve">also </w:t>
      </w:r>
      <w:r w:rsidR="000101C5" w:rsidRPr="00024832">
        <w:rPr>
          <w:rFonts w:ascii="Arial" w:eastAsia="Calibri" w:hAnsi="Arial" w:cs="Arial"/>
        </w:rPr>
        <w:t xml:space="preserve">believed that certain discriminatory requirements are a prerequisite for employment. </w:t>
      </w:r>
      <w:r w:rsidR="00EF5BDC" w:rsidRPr="00024832">
        <w:rPr>
          <w:rFonts w:ascii="Arial" w:eastAsia="Calibri" w:hAnsi="Arial" w:cs="Arial"/>
        </w:rPr>
        <w:t xml:space="preserve">Therefore, </w:t>
      </w:r>
      <w:r w:rsidR="006105A1" w:rsidRPr="00024832">
        <w:rPr>
          <w:rFonts w:ascii="Arial" w:eastAsia="Calibri" w:hAnsi="Arial" w:cs="Arial"/>
        </w:rPr>
        <w:t xml:space="preserve">in </w:t>
      </w:r>
      <w:r w:rsidR="00EF5BDC" w:rsidRPr="00024832">
        <w:rPr>
          <w:rFonts w:ascii="Arial" w:eastAsia="Calibri" w:hAnsi="Arial" w:cs="Arial"/>
        </w:rPr>
        <w:t xml:space="preserve">as much as </w:t>
      </w:r>
      <w:r w:rsidR="006105A1" w:rsidRPr="00024832">
        <w:rPr>
          <w:rFonts w:ascii="Arial" w:eastAsia="Calibri" w:hAnsi="Arial" w:cs="Arial"/>
        </w:rPr>
        <w:t>8</w:t>
      </w:r>
      <w:r w:rsidR="000569F7" w:rsidRPr="00024832">
        <w:rPr>
          <w:rFonts w:ascii="Arial" w:eastAsia="Calibri" w:hAnsi="Arial" w:cs="Arial"/>
        </w:rPr>
        <w:t>1</w:t>
      </w:r>
      <w:r w:rsidR="006105A1" w:rsidRPr="00024832">
        <w:rPr>
          <w:rFonts w:ascii="Arial" w:eastAsia="Calibri" w:hAnsi="Arial" w:cs="Arial"/>
        </w:rPr>
        <w:t xml:space="preserve">% of </w:t>
      </w:r>
      <w:r w:rsidR="00EF5BDC" w:rsidRPr="00024832">
        <w:rPr>
          <w:rFonts w:ascii="Arial" w:eastAsia="Calibri" w:hAnsi="Arial" w:cs="Arial"/>
        </w:rPr>
        <w:t xml:space="preserve">respondents believe that job adverts are discriminatory, </w:t>
      </w:r>
      <w:r w:rsidR="000209AD" w:rsidRPr="00024832">
        <w:rPr>
          <w:rFonts w:ascii="Arial" w:eastAsia="Calibri" w:hAnsi="Arial" w:cs="Arial"/>
        </w:rPr>
        <w:t xml:space="preserve">some of them </w:t>
      </w:r>
      <w:r w:rsidR="00EF5BDC" w:rsidRPr="00024832">
        <w:rPr>
          <w:rFonts w:ascii="Arial" w:eastAsia="Calibri" w:hAnsi="Arial" w:cs="Arial"/>
        </w:rPr>
        <w:t xml:space="preserve">also believe that it is paramount to employment. </w:t>
      </w:r>
      <w:r w:rsidR="000209AD" w:rsidRPr="00024832">
        <w:rPr>
          <w:rFonts w:ascii="Arial" w:eastAsia="Calibri" w:hAnsi="Arial" w:cs="Arial"/>
        </w:rPr>
        <w:t>More so, t</w:t>
      </w:r>
      <w:r w:rsidR="00E073AF" w:rsidRPr="00024832">
        <w:rPr>
          <w:rFonts w:ascii="Arial" w:eastAsia="Calibri" w:hAnsi="Arial" w:cs="Arial"/>
        </w:rPr>
        <w:t>hese respondents might also believe that organisations are justified</w:t>
      </w:r>
      <w:r w:rsidR="00403617" w:rsidRPr="00024832">
        <w:rPr>
          <w:rFonts w:ascii="Arial" w:eastAsia="Calibri" w:hAnsi="Arial" w:cs="Arial"/>
        </w:rPr>
        <w:t xml:space="preserve"> in requiring specific personal information</w:t>
      </w:r>
      <w:r w:rsidR="00E073AF" w:rsidRPr="00024832">
        <w:rPr>
          <w:rFonts w:ascii="Arial" w:eastAsia="Calibri" w:hAnsi="Arial" w:cs="Arial"/>
        </w:rPr>
        <w:t>. Justified in terms of:</w:t>
      </w:r>
    </w:p>
    <w:p w14:paraId="0A368DF6" w14:textId="77777777" w:rsidR="00E073AF" w:rsidRPr="00024832" w:rsidRDefault="00E073AF" w:rsidP="00F56179">
      <w:pPr>
        <w:numPr>
          <w:ilvl w:val="0"/>
          <w:numId w:val="40"/>
        </w:numPr>
        <w:spacing w:after="120" w:line="360" w:lineRule="auto"/>
        <w:jc w:val="both"/>
        <w:textAlignment w:val="baseline"/>
        <w:rPr>
          <w:rFonts w:ascii="Arial" w:eastAsia="Calibri" w:hAnsi="Arial" w:cs="Arial"/>
        </w:rPr>
      </w:pPr>
      <w:r w:rsidRPr="00024832">
        <w:rPr>
          <w:rFonts w:ascii="Arial" w:eastAsia="Calibri" w:hAnsi="Arial" w:cs="Arial"/>
        </w:rPr>
        <w:t>Either the organisations have a right to discriminate, or</w:t>
      </w:r>
    </w:p>
    <w:p w14:paraId="63639D0E" w14:textId="1A17B96B" w:rsidR="001C19E0" w:rsidRPr="00024832" w:rsidRDefault="00E073AF" w:rsidP="00F56179">
      <w:pPr>
        <w:numPr>
          <w:ilvl w:val="0"/>
          <w:numId w:val="40"/>
        </w:numPr>
        <w:spacing w:after="120" w:line="360" w:lineRule="auto"/>
        <w:jc w:val="both"/>
        <w:textAlignment w:val="baseline"/>
        <w:rPr>
          <w:rFonts w:ascii="Arial" w:eastAsia="Calibri" w:hAnsi="Arial" w:cs="Arial"/>
        </w:rPr>
      </w:pPr>
      <w:r w:rsidRPr="00024832">
        <w:rPr>
          <w:rFonts w:ascii="Arial" w:eastAsia="Calibri" w:hAnsi="Arial" w:cs="Arial"/>
        </w:rPr>
        <w:t>Respondents believe that certain people can do specific jobs</w:t>
      </w:r>
    </w:p>
    <w:p w14:paraId="5DB0EC2C" w14:textId="19E616F9" w:rsidR="00FF358F" w:rsidRPr="00024832" w:rsidRDefault="000209AD" w:rsidP="005575A6">
      <w:pPr>
        <w:spacing w:after="120" w:line="360" w:lineRule="auto"/>
        <w:jc w:val="both"/>
        <w:textAlignment w:val="baseline"/>
        <w:rPr>
          <w:rFonts w:ascii="Arial" w:eastAsia="Calibri" w:hAnsi="Arial" w:cs="Arial"/>
        </w:rPr>
      </w:pPr>
      <w:r w:rsidRPr="00024832">
        <w:rPr>
          <w:rFonts w:ascii="Arial" w:eastAsia="Calibri" w:hAnsi="Arial" w:cs="Arial"/>
        </w:rPr>
        <w:t>Additionally</w:t>
      </w:r>
      <w:r w:rsidR="00143ABE" w:rsidRPr="00024832">
        <w:rPr>
          <w:rFonts w:ascii="Arial" w:eastAsia="Calibri" w:hAnsi="Arial" w:cs="Arial"/>
        </w:rPr>
        <w:t xml:space="preserve">, some employees are desperate and </w:t>
      </w:r>
      <w:r w:rsidR="004B087B" w:rsidRPr="00024832">
        <w:rPr>
          <w:rFonts w:ascii="Arial" w:eastAsia="Calibri" w:hAnsi="Arial" w:cs="Arial"/>
        </w:rPr>
        <w:t xml:space="preserve">thus </w:t>
      </w:r>
      <w:r w:rsidR="00143ABE" w:rsidRPr="00024832">
        <w:rPr>
          <w:rFonts w:ascii="Arial" w:eastAsia="Calibri" w:hAnsi="Arial" w:cs="Arial"/>
        </w:rPr>
        <w:t>eager to take up any job as a result of the dearth of jobs</w:t>
      </w:r>
      <w:r w:rsidR="00776D8B" w:rsidRPr="00024832">
        <w:rPr>
          <w:rFonts w:ascii="Arial" w:eastAsia="Calibri" w:hAnsi="Arial" w:cs="Arial"/>
        </w:rPr>
        <w:t xml:space="preserve">. As </w:t>
      </w:r>
      <w:r w:rsidR="00143ABE" w:rsidRPr="00024832">
        <w:rPr>
          <w:rFonts w:ascii="Arial" w:eastAsia="Calibri" w:hAnsi="Arial" w:cs="Arial"/>
        </w:rPr>
        <w:t>such,</w:t>
      </w:r>
      <w:r w:rsidR="00F17A21" w:rsidRPr="00024832">
        <w:rPr>
          <w:rFonts w:ascii="Arial" w:eastAsia="Calibri" w:hAnsi="Arial" w:cs="Arial"/>
        </w:rPr>
        <w:t xml:space="preserve"> they</w:t>
      </w:r>
      <w:r w:rsidR="00143ABE" w:rsidRPr="00024832">
        <w:rPr>
          <w:rFonts w:ascii="Arial" w:eastAsia="Calibri" w:hAnsi="Arial" w:cs="Arial"/>
        </w:rPr>
        <w:t xml:space="preserve"> do not care to be educated </w:t>
      </w:r>
      <w:r w:rsidR="001D5564" w:rsidRPr="00024832">
        <w:rPr>
          <w:rFonts w:ascii="Arial" w:eastAsia="Calibri" w:hAnsi="Arial" w:cs="Arial"/>
        </w:rPr>
        <w:t xml:space="preserve">about </w:t>
      </w:r>
      <w:r w:rsidR="00143ABE" w:rsidRPr="00024832">
        <w:rPr>
          <w:rFonts w:ascii="Arial" w:eastAsia="Calibri" w:hAnsi="Arial" w:cs="Arial"/>
        </w:rPr>
        <w:t>or bother with their employment rights</w:t>
      </w:r>
      <w:r w:rsidR="003D03A1" w:rsidRPr="00024832">
        <w:rPr>
          <w:rFonts w:ascii="Arial" w:eastAsia="Calibri" w:hAnsi="Arial" w:cs="Arial"/>
        </w:rPr>
        <w:t xml:space="preserve">. </w:t>
      </w:r>
      <w:r w:rsidR="00CB40DD" w:rsidRPr="00024832">
        <w:rPr>
          <w:rFonts w:ascii="Arial" w:eastAsia="Calibri" w:hAnsi="Arial" w:cs="Arial"/>
        </w:rPr>
        <w:t xml:space="preserve">However, </w:t>
      </w:r>
      <w:r w:rsidR="00E26578" w:rsidRPr="00024832">
        <w:rPr>
          <w:rFonts w:ascii="Arial" w:eastAsia="Calibri" w:hAnsi="Arial" w:cs="Arial"/>
        </w:rPr>
        <w:t>more job seekers should be</w:t>
      </w:r>
      <w:r w:rsidR="001C2308" w:rsidRPr="00024832">
        <w:rPr>
          <w:rFonts w:ascii="Arial" w:eastAsia="Calibri" w:hAnsi="Arial" w:cs="Arial"/>
        </w:rPr>
        <w:t xml:space="preserve"> like t</w:t>
      </w:r>
      <w:r w:rsidR="00AE50C5" w:rsidRPr="00024832">
        <w:rPr>
          <w:rFonts w:ascii="Arial" w:eastAsia="Calibri" w:hAnsi="Arial" w:cs="Arial"/>
        </w:rPr>
        <w:t>he 41% of respondents who selected ‘No’</w:t>
      </w:r>
      <w:r w:rsidR="00157CD5" w:rsidRPr="00024832">
        <w:rPr>
          <w:rFonts w:ascii="Arial" w:eastAsia="Calibri" w:hAnsi="Arial" w:cs="Arial"/>
        </w:rPr>
        <w:t>,</w:t>
      </w:r>
      <w:r w:rsidR="003A4EB9" w:rsidRPr="00024832">
        <w:rPr>
          <w:rFonts w:ascii="Arial" w:eastAsia="Calibri" w:hAnsi="Arial" w:cs="Arial"/>
        </w:rPr>
        <w:t xml:space="preserve"> </w:t>
      </w:r>
      <w:r w:rsidR="00284D9E" w:rsidRPr="00024832">
        <w:rPr>
          <w:rFonts w:ascii="Arial" w:eastAsia="Calibri" w:hAnsi="Arial" w:cs="Arial"/>
        </w:rPr>
        <w:t xml:space="preserve">affirming </w:t>
      </w:r>
      <w:r w:rsidR="003A4EB9" w:rsidRPr="00024832">
        <w:rPr>
          <w:rFonts w:ascii="Arial" w:eastAsia="Calibri" w:hAnsi="Arial" w:cs="Arial"/>
        </w:rPr>
        <w:t xml:space="preserve">that </w:t>
      </w:r>
      <w:r w:rsidR="00FB620F" w:rsidRPr="00024832">
        <w:rPr>
          <w:rFonts w:ascii="Arial" w:eastAsia="Calibri" w:hAnsi="Arial" w:cs="Arial"/>
        </w:rPr>
        <w:t xml:space="preserve">the </w:t>
      </w:r>
      <w:r w:rsidR="003A4EB9" w:rsidRPr="00024832">
        <w:rPr>
          <w:rFonts w:ascii="Arial" w:eastAsia="Calibri" w:hAnsi="Arial" w:cs="Arial"/>
        </w:rPr>
        <w:t>list of</w:t>
      </w:r>
      <w:r w:rsidR="00FE7FB9" w:rsidRPr="00024832">
        <w:rPr>
          <w:rFonts w:ascii="Arial" w:eastAsia="Calibri" w:hAnsi="Arial" w:cs="Arial"/>
        </w:rPr>
        <w:t xml:space="preserve"> aforementioned</w:t>
      </w:r>
      <w:r w:rsidR="003A4EB9" w:rsidRPr="00024832">
        <w:rPr>
          <w:rFonts w:ascii="Arial" w:eastAsia="Calibri" w:hAnsi="Arial" w:cs="Arial"/>
        </w:rPr>
        <w:t xml:space="preserve"> personal characteristics should not be relevant to a job</w:t>
      </w:r>
      <w:r w:rsidR="00E26578" w:rsidRPr="00024832">
        <w:rPr>
          <w:rFonts w:ascii="Arial" w:eastAsia="Calibri" w:hAnsi="Arial" w:cs="Arial"/>
        </w:rPr>
        <w:t xml:space="preserve">. Or, </w:t>
      </w:r>
      <w:r w:rsidR="0000147F" w:rsidRPr="00024832">
        <w:rPr>
          <w:rFonts w:ascii="Arial" w:eastAsia="Calibri" w:hAnsi="Arial" w:cs="Arial"/>
        </w:rPr>
        <w:t>like the 1</w:t>
      </w:r>
      <w:r w:rsidR="002B4CC0" w:rsidRPr="00024832">
        <w:rPr>
          <w:rFonts w:ascii="Arial" w:eastAsia="Calibri" w:hAnsi="Arial" w:cs="Arial"/>
        </w:rPr>
        <w:t>0</w:t>
      </w:r>
      <w:r w:rsidR="0000147F" w:rsidRPr="00024832">
        <w:rPr>
          <w:rFonts w:ascii="Arial" w:eastAsia="Calibri" w:hAnsi="Arial" w:cs="Arial"/>
        </w:rPr>
        <w:t>% of respondent</w:t>
      </w:r>
      <w:r w:rsidR="00B60AF4" w:rsidRPr="00024832">
        <w:rPr>
          <w:rFonts w:ascii="Arial" w:eastAsia="Calibri" w:hAnsi="Arial" w:cs="Arial"/>
        </w:rPr>
        <w:t>s</w:t>
      </w:r>
      <w:r w:rsidR="00E26578" w:rsidRPr="00024832">
        <w:rPr>
          <w:rFonts w:ascii="Arial" w:eastAsia="Calibri" w:hAnsi="Arial" w:cs="Arial"/>
        </w:rPr>
        <w:t xml:space="preserve"> who selected ‘Do not know’. This </w:t>
      </w:r>
      <w:r w:rsidR="00B60AF4" w:rsidRPr="00024832">
        <w:rPr>
          <w:rFonts w:ascii="Arial" w:eastAsia="Calibri" w:hAnsi="Arial" w:cs="Arial"/>
        </w:rPr>
        <w:t>shows</w:t>
      </w:r>
      <w:r w:rsidR="00CE5AB9" w:rsidRPr="00024832">
        <w:rPr>
          <w:rFonts w:ascii="Arial" w:eastAsia="Calibri" w:hAnsi="Arial" w:cs="Arial"/>
        </w:rPr>
        <w:t xml:space="preserve"> uncertainty</w:t>
      </w:r>
      <w:r w:rsidR="0078790B" w:rsidRPr="00024832">
        <w:rPr>
          <w:rFonts w:ascii="Arial" w:eastAsia="Calibri" w:hAnsi="Arial" w:cs="Arial"/>
        </w:rPr>
        <w:t xml:space="preserve"> and lack of ad</w:t>
      </w:r>
      <w:r w:rsidR="0064725F" w:rsidRPr="00024832">
        <w:rPr>
          <w:rFonts w:ascii="Arial" w:eastAsia="Calibri" w:hAnsi="Arial" w:cs="Arial"/>
        </w:rPr>
        <w:t>equate information,</w:t>
      </w:r>
      <w:r w:rsidR="00CE5AB9" w:rsidRPr="00024832">
        <w:rPr>
          <w:rFonts w:ascii="Arial" w:eastAsia="Calibri" w:hAnsi="Arial" w:cs="Arial"/>
        </w:rPr>
        <w:t xml:space="preserve"> but also</w:t>
      </w:r>
      <w:r w:rsidR="00B60AF4" w:rsidRPr="00024832">
        <w:rPr>
          <w:rFonts w:ascii="Arial" w:eastAsia="Calibri" w:hAnsi="Arial" w:cs="Arial"/>
        </w:rPr>
        <w:t xml:space="preserve"> some form of openness or </w:t>
      </w:r>
      <w:r w:rsidR="00A95E81" w:rsidRPr="00024832">
        <w:rPr>
          <w:rFonts w:ascii="Arial" w:eastAsia="Calibri" w:hAnsi="Arial" w:cs="Arial"/>
        </w:rPr>
        <w:t xml:space="preserve">willingness </w:t>
      </w:r>
      <w:r w:rsidR="00B60AF4" w:rsidRPr="00024832">
        <w:rPr>
          <w:rFonts w:ascii="Arial" w:eastAsia="Calibri" w:hAnsi="Arial" w:cs="Arial"/>
        </w:rPr>
        <w:lastRenderedPageBreak/>
        <w:t xml:space="preserve">to explore </w:t>
      </w:r>
      <w:r w:rsidR="003F2CE0" w:rsidRPr="00024832">
        <w:rPr>
          <w:rFonts w:ascii="Arial" w:eastAsia="Calibri" w:hAnsi="Arial" w:cs="Arial"/>
        </w:rPr>
        <w:t>the truth.</w:t>
      </w:r>
      <w:r w:rsidR="0078790B" w:rsidRPr="00024832">
        <w:rPr>
          <w:rFonts w:ascii="Arial" w:eastAsia="Calibri" w:hAnsi="Arial" w:cs="Arial"/>
        </w:rPr>
        <w:t xml:space="preserve"> </w:t>
      </w:r>
      <w:r w:rsidR="00CE5AB9" w:rsidRPr="00024832">
        <w:rPr>
          <w:rFonts w:ascii="Arial" w:eastAsia="Calibri" w:hAnsi="Arial" w:cs="Arial"/>
        </w:rPr>
        <w:t xml:space="preserve">This is why this thesis provides recommendations to help educate job seekers (see </w:t>
      </w:r>
      <w:r w:rsidR="00DF4807" w:rsidRPr="00024832">
        <w:rPr>
          <w:rFonts w:ascii="Arial" w:eastAsia="Calibri" w:hAnsi="Arial" w:cs="Arial"/>
        </w:rPr>
        <w:t xml:space="preserve">Chapter </w:t>
      </w:r>
      <w:r w:rsidR="004D5631" w:rsidRPr="00024832">
        <w:rPr>
          <w:rFonts w:ascii="Arial" w:eastAsia="Calibri" w:hAnsi="Arial" w:cs="Arial"/>
        </w:rPr>
        <w:t>Eight</w:t>
      </w:r>
      <w:r w:rsidR="00CE5AB9" w:rsidRPr="00024832">
        <w:rPr>
          <w:rFonts w:ascii="Arial" w:eastAsia="Calibri" w:hAnsi="Arial" w:cs="Arial"/>
        </w:rPr>
        <w:t>).</w:t>
      </w:r>
    </w:p>
    <w:p w14:paraId="0B11FA0B" w14:textId="37F8BA6F" w:rsidR="006D5986" w:rsidRPr="00024832" w:rsidRDefault="006D5986" w:rsidP="006D5986">
      <w:pPr>
        <w:spacing w:after="120" w:line="360" w:lineRule="auto"/>
        <w:jc w:val="both"/>
        <w:textAlignment w:val="baseline"/>
        <w:rPr>
          <w:rFonts w:ascii="Arial" w:eastAsia="Calibri" w:hAnsi="Arial" w:cs="Arial"/>
        </w:rPr>
      </w:pPr>
      <w:r w:rsidRPr="00024832">
        <w:rPr>
          <w:rFonts w:ascii="Arial" w:eastAsia="Calibri" w:hAnsi="Arial" w:cs="Arial"/>
        </w:rPr>
        <w:t xml:space="preserve">To better understand this, respondents were subsequently asked to explain their reasons. Two prominent themes </w:t>
      </w:r>
      <w:r w:rsidR="00760305" w:rsidRPr="00024832">
        <w:rPr>
          <w:rFonts w:ascii="Arial" w:eastAsia="Calibri" w:hAnsi="Arial" w:cs="Arial"/>
        </w:rPr>
        <w:t xml:space="preserve">generated </w:t>
      </w:r>
      <w:r w:rsidRPr="00024832">
        <w:rPr>
          <w:rFonts w:ascii="Arial" w:eastAsia="Calibri" w:hAnsi="Arial" w:cs="Arial"/>
        </w:rPr>
        <w:t xml:space="preserve">from the analysis of the responses, namely – ‘Organisational Requirement’ and ‘Recruitment Edge’. </w:t>
      </w:r>
      <w:r w:rsidR="009814C0" w:rsidRPr="00024832">
        <w:rPr>
          <w:rFonts w:ascii="Arial" w:eastAsia="Calibri" w:hAnsi="Arial" w:cs="Arial"/>
        </w:rPr>
        <w:t xml:space="preserve">These will be discussed in the next section. </w:t>
      </w:r>
    </w:p>
    <w:p w14:paraId="4BB23476" w14:textId="77777777" w:rsidR="006D5986" w:rsidRPr="00024832" w:rsidRDefault="006D5986" w:rsidP="006D5986">
      <w:pPr>
        <w:spacing w:after="120" w:line="360" w:lineRule="auto"/>
        <w:jc w:val="both"/>
        <w:textAlignment w:val="baseline"/>
        <w:rPr>
          <w:rFonts w:ascii="Arial" w:eastAsia="Calibri" w:hAnsi="Arial" w:cs="Arial"/>
        </w:rPr>
      </w:pPr>
    </w:p>
    <w:p w14:paraId="0E93831D" w14:textId="74E5ADD6" w:rsidR="006D5986" w:rsidRPr="00024832" w:rsidRDefault="006D5986" w:rsidP="006D5986">
      <w:pPr>
        <w:keepNext/>
        <w:keepLines/>
        <w:spacing w:after="120" w:line="360" w:lineRule="auto"/>
        <w:outlineLvl w:val="2"/>
        <w:rPr>
          <w:rFonts w:ascii="Arial" w:eastAsia="Times New Roman" w:hAnsi="Arial" w:cs="Arial"/>
          <w:b/>
          <w:bCs/>
        </w:rPr>
      </w:pPr>
      <w:bookmarkStart w:id="174" w:name="_Toc122028284"/>
      <w:r w:rsidRPr="00024832">
        <w:rPr>
          <w:rFonts w:ascii="Arial" w:eastAsia="Times New Roman" w:hAnsi="Arial" w:cs="Arial"/>
          <w:b/>
          <w:bCs/>
        </w:rPr>
        <w:t>6.5.1</w:t>
      </w:r>
      <w:r w:rsidRPr="00024832">
        <w:rPr>
          <w:rFonts w:ascii="Arial" w:eastAsia="Times New Roman" w:hAnsi="Arial" w:cs="Arial"/>
          <w:b/>
          <w:bCs/>
        </w:rPr>
        <w:tab/>
        <w:t>Organisational Requirement</w:t>
      </w:r>
      <w:bookmarkEnd w:id="174"/>
    </w:p>
    <w:p w14:paraId="4C19A6C2" w14:textId="3002F0F4" w:rsidR="006D5986" w:rsidRPr="00024832" w:rsidRDefault="00384F5A" w:rsidP="006D5986">
      <w:pPr>
        <w:spacing w:after="120" w:line="360" w:lineRule="auto"/>
        <w:jc w:val="both"/>
        <w:textAlignment w:val="baseline"/>
        <w:rPr>
          <w:rFonts w:ascii="Arial" w:eastAsia="Calibri" w:hAnsi="Arial" w:cs="Arial"/>
        </w:rPr>
      </w:pPr>
      <w:r w:rsidRPr="00024832">
        <w:rPr>
          <w:rFonts w:ascii="Arial" w:eastAsia="Calibri" w:hAnsi="Arial" w:cs="Arial"/>
        </w:rPr>
        <w:t xml:space="preserve">Organisational </w:t>
      </w:r>
      <w:r w:rsidR="00057536" w:rsidRPr="00024832">
        <w:rPr>
          <w:rFonts w:ascii="Arial" w:eastAsia="Calibri" w:hAnsi="Arial" w:cs="Arial"/>
        </w:rPr>
        <w:t>Requirement</w:t>
      </w:r>
      <w:r w:rsidR="00F25E3E" w:rsidRPr="00024832">
        <w:rPr>
          <w:rFonts w:ascii="Arial" w:eastAsia="Calibri" w:hAnsi="Arial" w:cs="Arial"/>
        </w:rPr>
        <w:t xml:space="preserve"> as </w:t>
      </w:r>
      <w:r w:rsidR="00F17FEA" w:rsidRPr="00024832">
        <w:rPr>
          <w:rFonts w:ascii="Arial" w:eastAsia="Calibri" w:hAnsi="Arial" w:cs="Arial"/>
        </w:rPr>
        <w:t xml:space="preserve">a </w:t>
      </w:r>
      <w:r w:rsidR="00F25E3E" w:rsidRPr="00024832">
        <w:rPr>
          <w:rFonts w:ascii="Arial" w:eastAsia="Calibri" w:hAnsi="Arial" w:cs="Arial"/>
        </w:rPr>
        <w:t>them</w:t>
      </w:r>
      <w:r w:rsidR="002D5919" w:rsidRPr="00024832">
        <w:rPr>
          <w:rFonts w:ascii="Arial" w:eastAsia="Calibri" w:hAnsi="Arial" w:cs="Arial"/>
        </w:rPr>
        <w:t>e</w:t>
      </w:r>
      <w:r w:rsidR="00F25E3E" w:rsidRPr="00024832">
        <w:rPr>
          <w:rFonts w:ascii="Arial" w:eastAsia="Calibri" w:hAnsi="Arial" w:cs="Arial"/>
        </w:rPr>
        <w:t xml:space="preserve"> </w:t>
      </w:r>
      <w:r w:rsidR="00F77A88" w:rsidRPr="00024832">
        <w:rPr>
          <w:rFonts w:ascii="Arial" w:eastAsia="Calibri" w:hAnsi="Arial" w:cs="Arial"/>
        </w:rPr>
        <w:t>was generated</w:t>
      </w:r>
      <w:r w:rsidR="00D65ACB" w:rsidRPr="00024832">
        <w:rPr>
          <w:rFonts w:ascii="Arial" w:eastAsia="Calibri" w:hAnsi="Arial" w:cs="Arial"/>
        </w:rPr>
        <w:t xml:space="preserve"> (see Chapter Two, Section </w:t>
      </w:r>
      <w:r w:rsidR="00D4221D" w:rsidRPr="00024832">
        <w:rPr>
          <w:rFonts w:ascii="Arial" w:eastAsia="Calibri" w:hAnsi="Arial" w:cs="Arial"/>
        </w:rPr>
        <w:t>2.4.3)</w:t>
      </w:r>
      <w:r w:rsidR="00F77A88" w:rsidRPr="00024832">
        <w:rPr>
          <w:rFonts w:ascii="Arial" w:eastAsia="Calibri" w:hAnsi="Arial" w:cs="Arial"/>
        </w:rPr>
        <w:t xml:space="preserve"> </w:t>
      </w:r>
      <w:r w:rsidR="00F17FEA" w:rsidRPr="00024832">
        <w:rPr>
          <w:rFonts w:ascii="Arial" w:eastAsia="Calibri" w:hAnsi="Arial" w:cs="Arial"/>
        </w:rPr>
        <w:t>because some</w:t>
      </w:r>
      <w:r w:rsidR="00F25E3E" w:rsidRPr="00024832">
        <w:rPr>
          <w:rFonts w:ascii="Arial" w:eastAsia="Calibri" w:hAnsi="Arial" w:cs="Arial"/>
        </w:rPr>
        <w:t xml:space="preserve"> respondents believ</w:t>
      </w:r>
      <w:r w:rsidR="00F17FEA" w:rsidRPr="00024832">
        <w:rPr>
          <w:rFonts w:ascii="Arial" w:eastAsia="Calibri" w:hAnsi="Arial" w:cs="Arial"/>
        </w:rPr>
        <w:t>e</w:t>
      </w:r>
      <w:r w:rsidR="002D5919" w:rsidRPr="00024832">
        <w:rPr>
          <w:rFonts w:ascii="Arial" w:eastAsia="Calibri" w:hAnsi="Arial" w:cs="Arial"/>
        </w:rPr>
        <w:t xml:space="preserve"> </w:t>
      </w:r>
      <w:r w:rsidR="00F25E3E" w:rsidRPr="00024832">
        <w:rPr>
          <w:rFonts w:ascii="Arial" w:eastAsia="Calibri" w:hAnsi="Arial" w:cs="Arial"/>
        </w:rPr>
        <w:t>that</w:t>
      </w:r>
      <w:r w:rsidR="002D5919" w:rsidRPr="00024832">
        <w:rPr>
          <w:rFonts w:ascii="Arial" w:eastAsia="Calibri" w:hAnsi="Arial" w:cs="Arial"/>
        </w:rPr>
        <w:t xml:space="preserve"> personal information is relevant to the job </w:t>
      </w:r>
      <w:r w:rsidR="00F17FEA" w:rsidRPr="00024832">
        <w:rPr>
          <w:rFonts w:ascii="Arial" w:eastAsia="Calibri" w:hAnsi="Arial" w:cs="Arial"/>
        </w:rPr>
        <w:t xml:space="preserve">due to </w:t>
      </w:r>
      <w:r w:rsidR="002D5919" w:rsidRPr="00024832">
        <w:rPr>
          <w:rFonts w:ascii="Arial" w:eastAsia="Calibri" w:hAnsi="Arial" w:cs="Arial"/>
        </w:rPr>
        <w:t>organisation</w:t>
      </w:r>
      <w:r w:rsidR="00164489" w:rsidRPr="00024832">
        <w:rPr>
          <w:rFonts w:ascii="Arial" w:eastAsia="Calibri" w:hAnsi="Arial" w:cs="Arial"/>
        </w:rPr>
        <w:t>s’</w:t>
      </w:r>
      <w:r w:rsidR="00F17FEA" w:rsidRPr="00024832">
        <w:rPr>
          <w:rFonts w:ascii="Arial" w:eastAsia="Calibri" w:hAnsi="Arial" w:cs="Arial"/>
        </w:rPr>
        <w:t xml:space="preserve"> perceived needs.</w:t>
      </w:r>
      <w:r w:rsidRPr="00024832">
        <w:rPr>
          <w:rFonts w:ascii="Arial" w:eastAsia="Calibri" w:hAnsi="Arial" w:cs="Arial"/>
        </w:rPr>
        <w:t xml:space="preserve"> </w:t>
      </w:r>
      <w:r w:rsidR="006D5986" w:rsidRPr="00024832">
        <w:rPr>
          <w:rFonts w:ascii="Arial" w:eastAsia="Calibri" w:hAnsi="Arial" w:cs="Arial"/>
        </w:rPr>
        <w:t xml:space="preserve">The majority of respondents who </w:t>
      </w:r>
      <w:r w:rsidR="00373EE1" w:rsidRPr="00024832">
        <w:rPr>
          <w:rFonts w:ascii="Arial" w:eastAsia="Calibri" w:hAnsi="Arial" w:cs="Arial"/>
        </w:rPr>
        <w:t>affirmed</w:t>
      </w:r>
      <w:r w:rsidR="006D5986" w:rsidRPr="00024832">
        <w:rPr>
          <w:rFonts w:ascii="Arial" w:eastAsia="Calibri" w:hAnsi="Arial" w:cs="Arial"/>
        </w:rPr>
        <w:t xml:space="preserve"> that personal information was relevant to the job fell under th</w:t>
      </w:r>
      <w:r w:rsidR="00282D41" w:rsidRPr="00024832">
        <w:rPr>
          <w:rFonts w:ascii="Arial" w:eastAsia="Calibri" w:hAnsi="Arial" w:cs="Arial"/>
        </w:rPr>
        <w:t>is</w:t>
      </w:r>
      <w:r w:rsidR="006D5986" w:rsidRPr="00024832">
        <w:rPr>
          <w:rFonts w:ascii="Arial" w:eastAsia="Calibri" w:hAnsi="Arial" w:cs="Arial"/>
        </w:rPr>
        <w:t xml:space="preserve"> category. Some of the responses were:</w:t>
      </w:r>
    </w:p>
    <w:p w14:paraId="0F1F354C" w14:textId="3866C803" w:rsidR="006D5986" w:rsidRPr="00024832" w:rsidRDefault="00B90A59" w:rsidP="006D5986">
      <w:pPr>
        <w:spacing w:after="120" w:line="360" w:lineRule="auto"/>
        <w:ind w:left="227"/>
        <w:jc w:val="both"/>
        <w:rPr>
          <w:rFonts w:ascii="Arial" w:eastAsia="Calibri" w:hAnsi="Arial" w:cs="Arial"/>
          <w:i/>
        </w:rPr>
      </w:pPr>
      <w:r w:rsidRPr="00024832">
        <w:rPr>
          <w:rFonts w:ascii="Arial" w:eastAsia="Calibri" w:hAnsi="Arial" w:cs="Arial"/>
          <w:i/>
        </w:rPr>
        <w:t>‘</w:t>
      </w:r>
      <w:r w:rsidR="006D5986" w:rsidRPr="00024832">
        <w:rPr>
          <w:rFonts w:ascii="Arial" w:eastAsia="Calibri" w:hAnsi="Arial" w:cs="Arial"/>
          <w:i/>
        </w:rPr>
        <w:t>In Nigeria, such demographic questions are used in selecting ‘suitable’ candidate.</w:t>
      </w:r>
      <w:r w:rsidRPr="00024832">
        <w:rPr>
          <w:rFonts w:ascii="Arial" w:eastAsia="Calibri" w:hAnsi="Arial" w:cs="Arial"/>
          <w:i/>
        </w:rPr>
        <w:t>’</w:t>
      </w:r>
    </w:p>
    <w:p w14:paraId="3B4C6FC3" w14:textId="510BCD64" w:rsidR="006D5986" w:rsidRPr="00024832" w:rsidRDefault="00B90A59" w:rsidP="006D5986">
      <w:pPr>
        <w:spacing w:after="120" w:line="360" w:lineRule="auto"/>
        <w:ind w:left="227"/>
        <w:jc w:val="both"/>
        <w:rPr>
          <w:rFonts w:ascii="Arial" w:eastAsia="Calibri" w:hAnsi="Arial" w:cs="Arial"/>
          <w:i/>
        </w:rPr>
      </w:pPr>
      <w:r w:rsidRPr="00024832">
        <w:rPr>
          <w:rFonts w:ascii="Arial" w:eastAsia="Calibri" w:hAnsi="Arial" w:cs="Arial"/>
          <w:i/>
        </w:rPr>
        <w:t>‘</w:t>
      </w:r>
      <w:r w:rsidR="006D5986" w:rsidRPr="00024832">
        <w:rPr>
          <w:rFonts w:ascii="Arial" w:eastAsia="Calibri" w:hAnsi="Arial" w:cs="Arial"/>
          <w:i/>
        </w:rPr>
        <w:t>Different companies state different criteria for recruitment. Some want age, gender and, less commonly, religion. So, it helps if they know upfront who they’re interviewing.</w:t>
      </w:r>
      <w:r w:rsidRPr="00024832">
        <w:rPr>
          <w:rFonts w:ascii="Arial" w:eastAsia="Calibri" w:hAnsi="Arial" w:cs="Arial"/>
          <w:i/>
        </w:rPr>
        <w:t>’</w:t>
      </w:r>
    </w:p>
    <w:p w14:paraId="055C7C49" w14:textId="1F1C8905" w:rsidR="006D5986" w:rsidRPr="00024832" w:rsidRDefault="00B90A59" w:rsidP="006D5986">
      <w:pPr>
        <w:spacing w:after="120" w:line="360" w:lineRule="auto"/>
        <w:ind w:left="227" w:right="227"/>
        <w:jc w:val="both"/>
        <w:textAlignment w:val="baseline"/>
        <w:rPr>
          <w:rFonts w:ascii="Arial" w:eastAsia="Times New Roman" w:hAnsi="Arial" w:cs="Arial"/>
          <w:i/>
          <w:iCs/>
          <w:lang w:eastAsia="en-GB"/>
        </w:rPr>
      </w:pPr>
      <w:r w:rsidRPr="00024832">
        <w:rPr>
          <w:rFonts w:ascii="Arial" w:eastAsia="Times New Roman" w:hAnsi="Arial" w:cs="Arial"/>
          <w:i/>
          <w:iCs/>
          <w:lang w:eastAsia="en-GB"/>
        </w:rPr>
        <w:t>‘</w:t>
      </w:r>
      <w:r w:rsidR="006D5986" w:rsidRPr="00024832">
        <w:rPr>
          <w:rFonts w:ascii="Arial" w:eastAsia="Times New Roman" w:hAnsi="Arial" w:cs="Arial"/>
          <w:i/>
          <w:iCs/>
          <w:lang w:eastAsia="en-GB"/>
        </w:rPr>
        <w:t>Some jobs are suited to certain people, and it is better to be upfront than to get there for the interview and find out it is not for you.</w:t>
      </w:r>
      <w:r w:rsidRPr="00024832">
        <w:rPr>
          <w:rFonts w:ascii="Arial" w:eastAsia="Times New Roman" w:hAnsi="Arial" w:cs="Arial"/>
          <w:i/>
          <w:iCs/>
          <w:lang w:eastAsia="en-GB"/>
        </w:rPr>
        <w:t>’</w:t>
      </w:r>
    </w:p>
    <w:p w14:paraId="199F1CD0" w14:textId="0D94B7BA" w:rsidR="006A1585" w:rsidRPr="00024832" w:rsidRDefault="006D5986" w:rsidP="006D5986">
      <w:pPr>
        <w:spacing w:after="120" w:line="360" w:lineRule="auto"/>
        <w:jc w:val="both"/>
        <w:textAlignment w:val="baseline"/>
        <w:rPr>
          <w:rFonts w:ascii="Arial" w:eastAsia="Calibri" w:hAnsi="Arial" w:cs="Arial"/>
        </w:rPr>
      </w:pPr>
      <w:r w:rsidRPr="00024832">
        <w:rPr>
          <w:rFonts w:ascii="Arial" w:eastAsia="Calibri" w:hAnsi="Arial" w:cs="Arial"/>
        </w:rPr>
        <w:t>Although this is surprising, it is easy to understand how respondents have come to this conclusion. This belief may stem from a combination of cultural stance and human resources practices</w:t>
      </w:r>
      <w:r w:rsidR="00762FB0" w:rsidRPr="00024832">
        <w:rPr>
          <w:rFonts w:ascii="Arial" w:eastAsia="Calibri" w:hAnsi="Arial" w:cs="Arial"/>
        </w:rPr>
        <w:t xml:space="preserve"> (</w:t>
      </w:r>
      <w:r w:rsidR="00DF4807" w:rsidRPr="00024832">
        <w:rPr>
          <w:rFonts w:ascii="Arial" w:eastAsia="Calibri" w:hAnsi="Arial" w:cs="Arial"/>
        </w:rPr>
        <w:t xml:space="preserve">Chapter </w:t>
      </w:r>
      <w:r w:rsidR="0033773C" w:rsidRPr="00024832">
        <w:rPr>
          <w:rFonts w:ascii="Arial" w:eastAsia="Calibri" w:hAnsi="Arial" w:cs="Arial"/>
        </w:rPr>
        <w:t>Five</w:t>
      </w:r>
      <w:r w:rsidR="00762FB0" w:rsidRPr="00024832">
        <w:rPr>
          <w:rFonts w:ascii="Arial" w:eastAsia="Calibri" w:hAnsi="Arial" w:cs="Arial"/>
        </w:rPr>
        <w:t>)</w:t>
      </w:r>
      <w:r w:rsidRPr="00024832">
        <w:rPr>
          <w:rFonts w:ascii="Arial" w:eastAsia="Calibri" w:hAnsi="Arial" w:cs="Arial"/>
        </w:rPr>
        <w:t xml:space="preserve">. </w:t>
      </w:r>
      <w:r w:rsidR="00582E9B" w:rsidRPr="00024832">
        <w:rPr>
          <w:rFonts w:ascii="Arial" w:eastAsia="Calibri" w:hAnsi="Arial" w:cs="Arial"/>
        </w:rPr>
        <w:t>It</w:t>
      </w:r>
      <w:r w:rsidR="00171B8A" w:rsidRPr="00024832">
        <w:rPr>
          <w:rFonts w:ascii="Arial" w:eastAsia="Calibri" w:hAnsi="Arial" w:cs="Arial"/>
        </w:rPr>
        <w:t xml:space="preserve"> link</w:t>
      </w:r>
      <w:r w:rsidR="00D94C50" w:rsidRPr="00024832">
        <w:rPr>
          <w:rFonts w:ascii="Arial" w:eastAsia="Calibri" w:hAnsi="Arial" w:cs="Arial"/>
        </w:rPr>
        <w:t>s</w:t>
      </w:r>
      <w:r w:rsidR="00171B8A" w:rsidRPr="00024832">
        <w:rPr>
          <w:rFonts w:ascii="Arial" w:eastAsia="Calibri" w:hAnsi="Arial" w:cs="Arial"/>
        </w:rPr>
        <w:t xml:space="preserve"> to the </w:t>
      </w:r>
      <w:r w:rsidR="00D94C50" w:rsidRPr="00024832">
        <w:rPr>
          <w:rFonts w:ascii="Arial" w:eastAsia="Calibri" w:hAnsi="Arial" w:cs="Arial"/>
        </w:rPr>
        <w:t xml:space="preserve">discussions that certain HR practices have become </w:t>
      </w:r>
      <w:r w:rsidR="00171B8A" w:rsidRPr="00024832">
        <w:rPr>
          <w:rFonts w:ascii="Arial" w:eastAsia="Calibri" w:hAnsi="Arial" w:cs="Arial"/>
        </w:rPr>
        <w:t xml:space="preserve">culturally accepted </w:t>
      </w:r>
      <w:r w:rsidR="00D94C50" w:rsidRPr="00024832">
        <w:rPr>
          <w:rFonts w:ascii="Arial" w:eastAsia="Calibri" w:hAnsi="Arial" w:cs="Arial"/>
        </w:rPr>
        <w:t>(</w:t>
      </w:r>
      <w:r w:rsidR="000F480A" w:rsidRPr="00024832">
        <w:rPr>
          <w:rFonts w:ascii="Arial" w:eastAsia="Calibri" w:hAnsi="Arial" w:cs="Arial"/>
        </w:rPr>
        <w:t xml:space="preserve">i.e., the </w:t>
      </w:r>
      <w:r w:rsidR="00171B8A" w:rsidRPr="00024832">
        <w:rPr>
          <w:rFonts w:ascii="Arial" w:eastAsia="Calibri" w:hAnsi="Arial" w:cs="Arial"/>
        </w:rPr>
        <w:t xml:space="preserve">way of doing things in </w:t>
      </w:r>
      <w:r w:rsidR="00A22C9A" w:rsidRPr="00024832">
        <w:rPr>
          <w:rFonts w:ascii="Arial" w:eastAsia="Calibri" w:hAnsi="Arial" w:cs="Arial"/>
        </w:rPr>
        <w:t>Nigeria</w:t>
      </w:r>
      <w:r w:rsidR="000F480A" w:rsidRPr="00024832">
        <w:rPr>
          <w:rFonts w:ascii="Arial" w:eastAsia="Calibri" w:hAnsi="Arial" w:cs="Arial"/>
        </w:rPr>
        <w:t>)</w:t>
      </w:r>
      <w:r w:rsidR="00EE351D" w:rsidRPr="00024832">
        <w:rPr>
          <w:rFonts w:ascii="Arial" w:eastAsia="Calibri" w:hAnsi="Arial" w:cs="Arial"/>
        </w:rPr>
        <w:t>.</w:t>
      </w:r>
      <w:r w:rsidR="00E64084" w:rsidRPr="00024832">
        <w:rPr>
          <w:rFonts w:ascii="Arial" w:eastAsia="Calibri" w:hAnsi="Arial" w:cs="Arial"/>
        </w:rPr>
        <w:t xml:space="preserve"> </w:t>
      </w:r>
      <w:r w:rsidRPr="00024832">
        <w:rPr>
          <w:rFonts w:ascii="Arial" w:eastAsia="Calibri" w:hAnsi="Arial" w:cs="Arial"/>
        </w:rPr>
        <w:t xml:space="preserve">The beliefs </w:t>
      </w:r>
      <w:r w:rsidR="009B1C69" w:rsidRPr="00024832">
        <w:rPr>
          <w:rFonts w:ascii="Arial" w:eastAsia="Calibri" w:hAnsi="Arial" w:cs="Arial"/>
        </w:rPr>
        <w:t xml:space="preserve">were </w:t>
      </w:r>
      <w:r w:rsidRPr="00024832">
        <w:rPr>
          <w:rFonts w:ascii="Arial" w:eastAsia="Calibri" w:hAnsi="Arial" w:cs="Arial"/>
        </w:rPr>
        <w:t>created over time and passed from generation to generation (culture)</w:t>
      </w:r>
      <w:r w:rsidR="00FA4F4E">
        <w:rPr>
          <w:rFonts w:ascii="Arial" w:eastAsia="Calibri" w:hAnsi="Arial" w:cs="Arial"/>
        </w:rPr>
        <w:t>.</w:t>
      </w:r>
      <w:r w:rsidRPr="00024832">
        <w:rPr>
          <w:rFonts w:ascii="Arial" w:eastAsia="Calibri" w:hAnsi="Arial" w:cs="Arial"/>
          <w:vertAlign w:val="superscript"/>
        </w:rPr>
        <w:footnoteReference w:id="975"/>
      </w:r>
      <w:r w:rsidRPr="00024832">
        <w:rPr>
          <w:rFonts w:ascii="Arial" w:eastAsia="Calibri" w:hAnsi="Arial" w:cs="Arial"/>
        </w:rPr>
        <w:t xml:space="preserve"> It could have been acquired belief or learned</w:t>
      </w:r>
      <w:r w:rsidR="00DC1C31">
        <w:rPr>
          <w:rFonts w:ascii="Arial" w:eastAsia="Calibri" w:hAnsi="Arial" w:cs="Arial"/>
        </w:rPr>
        <w:t>.</w:t>
      </w:r>
      <w:r w:rsidRPr="00024832">
        <w:rPr>
          <w:rFonts w:ascii="Arial" w:eastAsia="Calibri" w:hAnsi="Arial" w:cs="Arial"/>
          <w:vertAlign w:val="superscript"/>
        </w:rPr>
        <w:footnoteReference w:id="976"/>
      </w:r>
      <w:r w:rsidRPr="00024832">
        <w:rPr>
          <w:rFonts w:ascii="Arial" w:eastAsia="Calibri" w:hAnsi="Arial" w:cs="Arial"/>
        </w:rPr>
        <w:t xml:space="preserve"> </w:t>
      </w:r>
      <w:r w:rsidR="006A1585" w:rsidRPr="00024832">
        <w:rPr>
          <w:rFonts w:ascii="Arial" w:eastAsia="Calibri" w:hAnsi="Arial" w:cs="Arial"/>
        </w:rPr>
        <w:t xml:space="preserve">For instance, </w:t>
      </w:r>
      <w:r w:rsidR="00790BA3" w:rsidRPr="00024832">
        <w:rPr>
          <w:rFonts w:ascii="Arial" w:eastAsia="Calibri" w:hAnsi="Arial" w:cs="Arial"/>
        </w:rPr>
        <w:t>three</w:t>
      </w:r>
      <w:r w:rsidR="006A1585" w:rsidRPr="00024832">
        <w:rPr>
          <w:rFonts w:ascii="Arial" w:eastAsia="Calibri" w:hAnsi="Arial" w:cs="Arial"/>
        </w:rPr>
        <w:t xml:space="preserve"> respondents stated that:</w:t>
      </w:r>
    </w:p>
    <w:p w14:paraId="432D098B" w14:textId="77777777" w:rsidR="00790BA3" w:rsidRPr="00024832" w:rsidRDefault="00790BA3" w:rsidP="00790BA3">
      <w:pPr>
        <w:spacing w:after="120" w:line="360" w:lineRule="auto"/>
        <w:ind w:left="227"/>
        <w:jc w:val="both"/>
        <w:rPr>
          <w:rFonts w:ascii="Arial" w:eastAsia="Calibri" w:hAnsi="Arial" w:cs="Arial"/>
          <w:i/>
        </w:rPr>
      </w:pPr>
      <w:r w:rsidRPr="00024832">
        <w:rPr>
          <w:rFonts w:ascii="Arial" w:eastAsia="Calibri" w:hAnsi="Arial" w:cs="Arial"/>
          <w:i/>
        </w:rPr>
        <w:t>‘In my location, stating personal information will assist the recruiter to determine the level of experience of the job seeker.’</w:t>
      </w:r>
    </w:p>
    <w:p w14:paraId="7C11C63C" w14:textId="77777777" w:rsidR="006A1585" w:rsidRPr="00024832" w:rsidRDefault="006A1585" w:rsidP="006A1585">
      <w:pPr>
        <w:spacing w:after="120" w:line="360" w:lineRule="auto"/>
        <w:ind w:left="227"/>
        <w:jc w:val="both"/>
        <w:rPr>
          <w:rFonts w:ascii="Arial" w:eastAsia="Calibri" w:hAnsi="Arial" w:cs="Arial"/>
          <w:i/>
        </w:rPr>
      </w:pPr>
      <w:r w:rsidRPr="00024832">
        <w:rPr>
          <w:rFonts w:ascii="Arial" w:eastAsia="Calibri" w:hAnsi="Arial" w:cs="Arial"/>
          <w:i/>
        </w:rPr>
        <w:t>‘Some employers require a certain age limit and gender for certain jobs.’</w:t>
      </w:r>
    </w:p>
    <w:p w14:paraId="50EEE03C" w14:textId="77777777" w:rsidR="006A1585" w:rsidRPr="00024832" w:rsidRDefault="006A1585" w:rsidP="006A1585">
      <w:pPr>
        <w:spacing w:after="120" w:line="360" w:lineRule="auto"/>
        <w:ind w:left="227"/>
        <w:jc w:val="both"/>
        <w:rPr>
          <w:rFonts w:ascii="Arial" w:eastAsia="Calibri" w:hAnsi="Arial" w:cs="Arial"/>
          <w:i/>
        </w:rPr>
      </w:pPr>
      <w:r w:rsidRPr="00024832">
        <w:rPr>
          <w:rFonts w:ascii="Arial" w:eastAsia="Calibri" w:hAnsi="Arial" w:cs="Arial"/>
          <w:i/>
        </w:rPr>
        <w:t>‘Most employers regard potential productivity as being a function of proximity.’</w:t>
      </w:r>
    </w:p>
    <w:p w14:paraId="5D615440" w14:textId="76AF21E2" w:rsidR="006A1585" w:rsidRPr="00024832" w:rsidRDefault="00714170" w:rsidP="006D5986">
      <w:pPr>
        <w:spacing w:after="120" w:line="360" w:lineRule="auto"/>
        <w:jc w:val="both"/>
        <w:textAlignment w:val="baseline"/>
        <w:rPr>
          <w:rFonts w:ascii="Arial" w:eastAsia="Calibri" w:hAnsi="Arial" w:cs="Arial"/>
        </w:rPr>
      </w:pPr>
      <w:r w:rsidRPr="00024832">
        <w:rPr>
          <w:rFonts w:ascii="Arial" w:eastAsia="Calibri" w:hAnsi="Arial" w:cs="Arial"/>
        </w:rPr>
        <w:lastRenderedPageBreak/>
        <w:t>The problem with culture is that sometimes, there is no significant justification for its existence</w:t>
      </w:r>
      <w:r w:rsidR="00FA4F4E">
        <w:rPr>
          <w:rFonts w:ascii="Arial" w:eastAsia="Calibri" w:hAnsi="Arial" w:cs="Arial"/>
        </w:rPr>
        <w:t>.</w:t>
      </w:r>
      <w:r w:rsidR="00C030C3" w:rsidRPr="00024832">
        <w:rPr>
          <w:rStyle w:val="FootnoteReference"/>
          <w:rFonts w:ascii="Arial" w:eastAsia="Calibri" w:hAnsi="Arial" w:cs="Arial"/>
        </w:rPr>
        <w:footnoteReference w:id="977"/>
      </w:r>
      <w:r w:rsidRPr="00024832">
        <w:rPr>
          <w:rFonts w:ascii="Arial" w:eastAsia="Calibri" w:hAnsi="Arial" w:cs="Arial"/>
        </w:rPr>
        <w:t xml:space="preserve"> As long as people believe it, it can be shared and learned</w:t>
      </w:r>
      <w:r w:rsidR="00FA4F4E">
        <w:rPr>
          <w:rFonts w:ascii="Arial" w:eastAsia="Calibri" w:hAnsi="Arial" w:cs="Arial"/>
        </w:rPr>
        <w:t>.</w:t>
      </w:r>
      <w:r w:rsidR="00697A5C" w:rsidRPr="00024832">
        <w:rPr>
          <w:rStyle w:val="FootnoteReference"/>
          <w:rFonts w:ascii="Arial" w:eastAsia="Calibri" w:hAnsi="Arial" w:cs="Arial"/>
        </w:rPr>
        <w:footnoteReference w:id="978"/>
      </w:r>
      <w:r w:rsidRPr="00024832">
        <w:rPr>
          <w:rFonts w:ascii="Arial" w:eastAsia="Calibri" w:hAnsi="Arial" w:cs="Arial"/>
        </w:rPr>
        <w:t xml:space="preserve"> </w:t>
      </w:r>
      <w:r w:rsidR="00F92E95" w:rsidRPr="00024832">
        <w:rPr>
          <w:rFonts w:ascii="Arial" w:eastAsia="Calibri" w:hAnsi="Arial" w:cs="Arial"/>
        </w:rPr>
        <w:t>If these two respondents can believe that certain jobs require certain age or gender or that potential productivity is a function of proximity. In that case</w:t>
      </w:r>
      <w:r w:rsidR="000A324E" w:rsidRPr="00024832">
        <w:rPr>
          <w:rFonts w:ascii="Arial" w:eastAsia="Calibri" w:hAnsi="Arial" w:cs="Arial"/>
        </w:rPr>
        <w:t xml:space="preserve">, it shows that </w:t>
      </w:r>
      <w:r w:rsidR="00394ACD" w:rsidRPr="00024832">
        <w:rPr>
          <w:rFonts w:ascii="Arial" w:eastAsia="Calibri" w:hAnsi="Arial" w:cs="Arial"/>
        </w:rPr>
        <w:t xml:space="preserve">they believe that </w:t>
      </w:r>
      <w:r w:rsidR="00697A5C" w:rsidRPr="00024832">
        <w:rPr>
          <w:rFonts w:ascii="Arial" w:eastAsia="Calibri" w:hAnsi="Arial" w:cs="Arial"/>
        </w:rPr>
        <w:t xml:space="preserve">such </w:t>
      </w:r>
      <w:r w:rsidR="00394ACD" w:rsidRPr="00024832">
        <w:rPr>
          <w:rFonts w:ascii="Arial" w:eastAsia="Calibri" w:hAnsi="Arial" w:cs="Arial"/>
        </w:rPr>
        <w:t xml:space="preserve">organisations </w:t>
      </w:r>
      <w:r w:rsidR="00697A5C" w:rsidRPr="00024832">
        <w:rPr>
          <w:rFonts w:ascii="Arial" w:eastAsia="Calibri" w:hAnsi="Arial" w:cs="Arial"/>
        </w:rPr>
        <w:t>must have a reason for their decisions.</w:t>
      </w:r>
    </w:p>
    <w:p w14:paraId="74898DCD" w14:textId="137CDC7F" w:rsidR="006D5986" w:rsidRPr="00024832" w:rsidRDefault="006D5986" w:rsidP="006D5986">
      <w:pPr>
        <w:spacing w:after="120" w:line="360" w:lineRule="auto"/>
        <w:jc w:val="both"/>
        <w:textAlignment w:val="baseline"/>
        <w:rPr>
          <w:rFonts w:ascii="Arial" w:eastAsia="Calibri" w:hAnsi="Arial" w:cs="Arial"/>
        </w:rPr>
      </w:pPr>
      <w:r w:rsidRPr="00024832">
        <w:rPr>
          <w:rFonts w:ascii="Arial" w:eastAsia="Calibri" w:hAnsi="Arial" w:cs="Arial"/>
        </w:rPr>
        <w:t xml:space="preserve">As discussed in </w:t>
      </w:r>
      <w:r w:rsidR="0033773C" w:rsidRPr="00024832">
        <w:rPr>
          <w:rFonts w:ascii="Arial" w:eastAsia="Calibri" w:hAnsi="Arial" w:cs="Arial"/>
        </w:rPr>
        <w:t>Chapter Five</w:t>
      </w:r>
      <w:r w:rsidRPr="00024832">
        <w:rPr>
          <w:rFonts w:ascii="Arial" w:eastAsia="Calibri" w:hAnsi="Arial" w:cs="Arial"/>
        </w:rPr>
        <w:t xml:space="preserve">, </w:t>
      </w:r>
      <w:r w:rsidRPr="00024832">
        <w:rPr>
          <w:rFonts w:ascii="Arial" w:eastAsia="Times New Roman" w:hAnsi="Arial" w:cs="Arial"/>
          <w:lang w:eastAsia="en-GB"/>
        </w:rPr>
        <w:t>culture provides regularities, continuity, and coordination</w:t>
      </w:r>
      <w:r w:rsidR="00FA4F4E">
        <w:rPr>
          <w:rFonts w:ascii="Arial" w:eastAsia="Times New Roman" w:hAnsi="Arial" w:cs="Arial"/>
          <w:lang w:eastAsia="en-GB"/>
        </w:rPr>
        <w:t>.</w:t>
      </w:r>
      <w:r w:rsidRPr="00024832">
        <w:rPr>
          <w:rFonts w:ascii="Arial" w:eastAsia="Times New Roman" w:hAnsi="Arial" w:cs="Arial"/>
          <w:vertAlign w:val="superscript"/>
          <w:lang w:eastAsia="en-GB"/>
        </w:rPr>
        <w:footnoteReference w:id="979"/>
      </w:r>
      <w:r w:rsidRPr="00024832">
        <w:rPr>
          <w:rFonts w:ascii="Arial" w:eastAsia="Calibri" w:hAnsi="Arial" w:cs="Arial"/>
        </w:rPr>
        <w:t xml:space="preserve"> These ideologies are a system of ideas that a person or group of people holds over time and are committed to</w:t>
      </w:r>
      <w:r w:rsidR="00FA4F4E">
        <w:rPr>
          <w:rFonts w:ascii="Arial" w:eastAsia="Calibri" w:hAnsi="Arial" w:cs="Arial"/>
        </w:rPr>
        <w:t>.</w:t>
      </w:r>
      <w:r w:rsidRPr="00024832">
        <w:rPr>
          <w:rFonts w:ascii="Arial" w:eastAsia="Calibri" w:hAnsi="Arial" w:cs="Arial"/>
          <w:vertAlign w:val="superscript"/>
        </w:rPr>
        <w:footnoteReference w:id="980"/>
      </w:r>
      <w:r w:rsidRPr="00024832">
        <w:rPr>
          <w:rFonts w:ascii="Arial" w:eastAsia="Times New Roman" w:hAnsi="Arial" w:cs="Arial"/>
          <w:lang w:eastAsia="en-GB"/>
        </w:rPr>
        <w:t xml:space="preserve"> </w:t>
      </w:r>
      <w:r w:rsidRPr="00024832">
        <w:rPr>
          <w:rFonts w:ascii="Arial" w:eastAsia="Calibri" w:hAnsi="Arial" w:cs="Arial"/>
        </w:rPr>
        <w:t>A way of seeing things (reality) constrains or limits the other ways things can be viewed or seen</w:t>
      </w:r>
      <w:r w:rsidR="00FA4F4E">
        <w:rPr>
          <w:rFonts w:ascii="Arial" w:eastAsia="Calibri" w:hAnsi="Arial" w:cs="Arial"/>
        </w:rPr>
        <w:t>.</w:t>
      </w:r>
      <w:r w:rsidRPr="00024832">
        <w:rPr>
          <w:rFonts w:ascii="Arial" w:eastAsia="Calibri" w:hAnsi="Arial" w:cs="Arial"/>
          <w:vertAlign w:val="superscript"/>
        </w:rPr>
        <w:footnoteReference w:id="981"/>
      </w:r>
      <w:r w:rsidRPr="00024832">
        <w:rPr>
          <w:rFonts w:ascii="Arial" w:eastAsia="Calibri" w:hAnsi="Arial" w:cs="Arial"/>
        </w:rPr>
        <w:t xml:space="preserve"> </w:t>
      </w:r>
      <w:r w:rsidRPr="00024832">
        <w:rPr>
          <w:rFonts w:ascii="Arial" w:eastAsia="Times New Roman" w:hAnsi="Arial" w:cs="Arial"/>
          <w:lang w:eastAsia="en-GB"/>
        </w:rPr>
        <w:t>If it is a norm for organisations to request personal characteristics from applicants, then, in the eyes of those applicants who share those beliefs, it is not discriminatory.</w:t>
      </w:r>
      <w:r w:rsidR="004C75BD" w:rsidRPr="00024832">
        <w:t xml:space="preserve"> T</w:t>
      </w:r>
      <w:r w:rsidR="004C75BD" w:rsidRPr="00024832">
        <w:rPr>
          <w:rFonts w:ascii="Arial" w:eastAsia="Times New Roman" w:hAnsi="Arial" w:cs="Arial"/>
          <w:lang w:eastAsia="en-GB"/>
        </w:rPr>
        <w:t>herefore, it can be inferred</w:t>
      </w:r>
      <w:r w:rsidRPr="00024832">
        <w:rPr>
          <w:rFonts w:ascii="Arial" w:eastAsia="Calibri" w:hAnsi="Arial" w:cs="Arial"/>
        </w:rPr>
        <w:t xml:space="preserve"> </w:t>
      </w:r>
      <w:r w:rsidR="005200B4" w:rsidRPr="00024832">
        <w:rPr>
          <w:rFonts w:ascii="Arial" w:eastAsia="Calibri" w:hAnsi="Arial" w:cs="Arial"/>
        </w:rPr>
        <w:t>that</w:t>
      </w:r>
      <w:r w:rsidRPr="00024832">
        <w:rPr>
          <w:rFonts w:ascii="Arial" w:eastAsia="Calibri" w:hAnsi="Arial" w:cs="Arial"/>
        </w:rPr>
        <w:t xml:space="preserve"> discrimination, even though wrong and prohibited by law, is seen as a natural occurrence in society</w:t>
      </w:r>
      <w:r w:rsidR="00FA4F4E">
        <w:rPr>
          <w:rFonts w:ascii="Arial" w:eastAsia="Calibri" w:hAnsi="Arial" w:cs="Arial"/>
        </w:rPr>
        <w:t>;</w:t>
      </w:r>
      <w:r w:rsidRPr="00024832">
        <w:rPr>
          <w:rFonts w:ascii="Arial" w:eastAsia="Calibri" w:hAnsi="Arial" w:cs="Arial"/>
          <w:vertAlign w:val="superscript"/>
        </w:rPr>
        <w:footnoteReference w:id="982"/>
      </w:r>
      <w:r w:rsidRPr="00024832">
        <w:rPr>
          <w:rFonts w:ascii="Arial" w:eastAsia="Calibri" w:hAnsi="Arial" w:cs="Arial"/>
        </w:rPr>
        <w:t xml:space="preserve"> thus relevant.</w:t>
      </w:r>
    </w:p>
    <w:p w14:paraId="5C11D8B9" w14:textId="77777777" w:rsidR="006D5986" w:rsidRPr="00024832" w:rsidRDefault="006D5986" w:rsidP="006D5986">
      <w:pPr>
        <w:spacing w:after="120" w:line="360" w:lineRule="auto"/>
        <w:jc w:val="both"/>
        <w:textAlignment w:val="baseline"/>
        <w:rPr>
          <w:rFonts w:ascii="Arial" w:eastAsia="Calibri" w:hAnsi="Arial" w:cs="Arial"/>
          <w:b/>
          <w:bCs/>
        </w:rPr>
      </w:pPr>
    </w:p>
    <w:p w14:paraId="33B416BC" w14:textId="04C90A29" w:rsidR="006D5986" w:rsidRPr="00024832" w:rsidRDefault="006D5986" w:rsidP="006D5986">
      <w:pPr>
        <w:keepNext/>
        <w:keepLines/>
        <w:spacing w:after="120" w:line="360" w:lineRule="auto"/>
        <w:outlineLvl w:val="2"/>
        <w:rPr>
          <w:rFonts w:ascii="Arial" w:eastAsia="Times New Roman" w:hAnsi="Arial" w:cs="Arial"/>
          <w:b/>
          <w:bCs/>
        </w:rPr>
      </w:pPr>
      <w:bookmarkStart w:id="175" w:name="_Toc122028285"/>
      <w:r w:rsidRPr="00024832">
        <w:rPr>
          <w:rFonts w:ascii="Arial" w:eastAsia="Times New Roman" w:hAnsi="Arial" w:cs="Arial"/>
          <w:b/>
          <w:bCs/>
        </w:rPr>
        <w:t>6.5.2</w:t>
      </w:r>
      <w:r w:rsidRPr="00024832">
        <w:rPr>
          <w:rFonts w:ascii="Arial" w:eastAsia="Times New Roman" w:hAnsi="Arial" w:cs="Arial"/>
          <w:b/>
          <w:bCs/>
        </w:rPr>
        <w:tab/>
        <w:t>Recruitment Edge</w:t>
      </w:r>
      <w:bookmarkEnd w:id="175"/>
    </w:p>
    <w:p w14:paraId="1ED908DC" w14:textId="4ADC43F7" w:rsidR="006D5986" w:rsidRPr="00024832" w:rsidRDefault="006D5986" w:rsidP="006D5986">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 xml:space="preserve">The second theme that </w:t>
      </w:r>
      <w:r w:rsidR="00401150" w:rsidRPr="00024832">
        <w:rPr>
          <w:rFonts w:ascii="Arial" w:eastAsia="Times New Roman" w:hAnsi="Arial" w:cs="Arial"/>
          <w:lang w:eastAsia="en-GB"/>
        </w:rPr>
        <w:t xml:space="preserve">generated </w:t>
      </w:r>
      <w:r w:rsidR="0016733E" w:rsidRPr="00024832">
        <w:rPr>
          <w:rFonts w:ascii="Arial" w:eastAsia="Times New Roman" w:hAnsi="Arial" w:cs="Arial"/>
          <w:lang w:eastAsia="en-GB"/>
        </w:rPr>
        <w:t xml:space="preserve">from </w:t>
      </w:r>
      <w:r w:rsidR="00901A4A" w:rsidRPr="00024832">
        <w:rPr>
          <w:rFonts w:ascii="Arial" w:eastAsia="Times New Roman" w:hAnsi="Arial" w:cs="Arial"/>
          <w:lang w:eastAsia="en-GB"/>
        </w:rPr>
        <w:t xml:space="preserve">the question asked in </w:t>
      </w:r>
      <w:r w:rsidR="00DF4807" w:rsidRPr="00024832">
        <w:rPr>
          <w:rFonts w:ascii="Arial" w:eastAsia="Times New Roman" w:hAnsi="Arial" w:cs="Arial"/>
          <w:lang w:eastAsia="en-GB"/>
        </w:rPr>
        <w:t xml:space="preserve">Section </w:t>
      </w:r>
      <w:r w:rsidR="00901A4A" w:rsidRPr="00024832">
        <w:rPr>
          <w:rFonts w:ascii="Arial" w:eastAsia="Times New Roman" w:hAnsi="Arial" w:cs="Arial"/>
          <w:lang w:eastAsia="en-GB"/>
        </w:rPr>
        <w:t xml:space="preserve">6.5 </w:t>
      </w:r>
      <w:r w:rsidR="00B90A60" w:rsidRPr="00024832">
        <w:rPr>
          <w:rFonts w:ascii="Arial" w:eastAsia="Times New Roman" w:hAnsi="Arial" w:cs="Arial"/>
          <w:lang w:eastAsia="en-GB"/>
        </w:rPr>
        <w:t>is ‘Recruitment E</w:t>
      </w:r>
      <w:r w:rsidR="00D32672" w:rsidRPr="00024832">
        <w:rPr>
          <w:rFonts w:ascii="Arial" w:eastAsia="Times New Roman" w:hAnsi="Arial" w:cs="Arial"/>
          <w:lang w:eastAsia="en-GB"/>
        </w:rPr>
        <w:t>dge'</w:t>
      </w:r>
      <w:r w:rsidR="00D4221D" w:rsidRPr="00024832">
        <w:rPr>
          <w:rFonts w:ascii="Arial" w:eastAsia="Times New Roman" w:hAnsi="Arial" w:cs="Arial"/>
          <w:lang w:eastAsia="en-GB"/>
        </w:rPr>
        <w:t xml:space="preserve"> </w:t>
      </w:r>
      <w:r w:rsidR="00D4221D" w:rsidRPr="00024832">
        <w:rPr>
          <w:rFonts w:ascii="Arial" w:eastAsia="Calibri" w:hAnsi="Arial" w:cs="Arial"/>
        </w:rPr>
        <w:t>(see Chapter Two, Section 2.4.3)</w:t>
      </w:r>
      <w:r w:rsidR="00FA4F4E">
        <w:rPr>
          <w:rFonts w:ascii="Arial" w:eastAsia="Times New Roman" w:hAnsi="Arial" w:cs="Arial"/>
          <w:lang w:eastAsia="en-GB"/>
        </w:rPr>
        <w:t>.</w:t>
      </w:r>
      <w:r w:rsidR="009B5495" w:rsidRPr="00024832">
        <w:rPr>
          <w:rStyle w:val="FootnoteReference"/>
          <w:rFonts w:ascii="Arial" w:eastAsia="Times New Roman" w:hAnsi="Arial" w:cs="Arial"/>
          <w:lang w:eastAsia="en-GB"/>
        </w:rPr>
        <w:footnoteReference w:id="983"/>
      </w:r>
      <w:r w:rsidR="009B5495" w:rsidRPr="00024832">
        <w:rPr>
          <w:rFonts w:ascii="Arial" w:eastAsia="Times New Roman" w:hAnsi="Arial" w:cs="Arial"/>
          <w:lang w:eastAsia="en-GB"/>
        </w:rPr>
        <w:t xml:space="preserve"> </w:t>
      </w:r>
      <w:r w:rsidR="00B90A60" w:rsidRPr="00024832">
        <w:rPr>
          <w:rFonts w:ascii="Arial" w:eastAsia="Times New Roman" w:hAnsi="Arial" w:cs="Arial"/>
          <w:lang w:eastAsia="en-GB"/>
        </w:rPr>
        <w:t xml:space="preserve">This </w:t>
      </w:r>
      <w:r w:rsidR="00D32672" w:rsidRPr="00024832">
        <w:rPr>
          <w:rFonts w:ascii="Arial" w:eastAsia="Times New Roman" w:hAnsi="Arial" w:cs="Arial"/>
          <w:lang w:eastAsia="en-GB"/>
        </w:rPr>
        <w:t>resulted from</w:t>
      </w:r>
      <w:r w:rsidRPr="00024832">
        <w:rPr>
          <w:rFonts w:ascii="Arial" w:eastAsia="Times New Roman" w:hAnsi="Arial" w:cs="Arial"/>
          <w:lang w:eastAsia="en-GB"/>
        </w:rPr>
        <w:t xml:space="preserve"> </w:t>
      </w:r>
      <w:r w:rsidR="007C298B" w:rsidRPr="00024832">
        <w:rPr>
          <w:rFonts w:ascii="Arial" w:eastAsia="Times New Roman" w:hAnsi="Arial" w:cs="Arial"/>
          <w:lang w:eastAsia="en-GB"/>
        </w:rPr>
        <w:t>observing</w:t>
      </w:r>
      <w:r w:rsidRPr="00024832">
        <w:rPr>
          <w:rFonts w:ascii="Arial" w:eastAsia="Times New Roman" w:hAnsi="Arial" w:cs="Arial"/>
          <w:lang w:eastAsia="en-GB"/>
        </w:rPr>
        <w:t xml:space="preserve"> that some respondents believ</w:t>
      </w:r>
      <w:r w:rsidR="00B90A60" w:rsidRPr="00024832">
        <w:rPr>
          <w:rFonts w:ascii="Arial" w:eastAsia="Times New Roman" w:hAnsi="Arial" w:cs="Arial"/>
          <w:lang w:eastAsia="en-GB"/>
        </w:rPr>
        <w:t>ed</w:t>
      </w:r>
      <w:r w:rsidRPr="00024832">
        <w:rPr>
          <w:rFonts w:ascii="Arial" w:eastAsia="Times New Roman" w:hAnsi="Arial" w:cs="Arial"/>
          <w:lang w:eastAsia="en-GB"/>
        </w:rPr>
        <w:t xml:space="preserve"> that personal information was relevant due to the advantage it gave them</w:t>
      </w:r>
      <w:r w:rsidR="00036A99" w:rsidRPr="00024832">
        <w:rPr>
          <w:rFonts w:ascii="Arial" w:eastAsia="Times New Roman" w:hAnsi="Arial" w:cs="Arial"/>
          <w:lang w:eastAsia="en-GB"/>
        </w:rPr>
        <w:t xml:space="preserve">. When the </w:t>
      </w:r>
      <w:r w:rsidR="00036A99" w:rsidRPr="00024832">
        <w:rPr>
          <w:rFonts w:ascii="Arial" w:eastAsia="Times New Roman" w:hAnsi="Arial" w:cs="Arial"/>
          <w:lang w:eastAsia="en-GB"/>
        </w:rPr>
        <w:lastRenderedPageBreak/>
        <w:t>personal characteristics listed in a job advert match</w:t>
      </w:r>
      <w:r w:rsidR="00FB179E" w:rsidRPr="00024832">
        <w:rPr>
          <w:rFonts w:ascii="Arial" w:eastAsia="Times New Roman" w:hAnsi="Arial" w:cs="Arial"/>
          <w:lang w:eastAsia="en-GB"/>
        </w:rPr>
        <w:t>ed</w:t>
      </w:r>
      <w:r w:rsidR="00036A99" w:rsidRPr="00024832">
        <w:rPr>
          <w:rFonts w:ascii="Arial" w:eastAsia="Times New Roman" w:hAnsi="Arial" w:cs="Arial"/>
          <w:lang w:eastAsia="en-GB"/>
        </w:rPr>
        <w:t xml:space="preserve"> their </w:t>
      </w:r>
      <w:r w:rsidRPr="00024832">
        <w:rPr>
          <w:rFonts w:ascii="Arial" w:eastAsia="Times New Roman" w:hAnsi="Arial" w:cs="Arial"/>
          <w:lang w:eastAsia="en-GB"/>
        </w:rPr>
        <w:t>profile</w:t>
      </w:r>
      <w:r w:rsidR="00036A99" w:rsidRPr="00024832">
        <w:rPr>
          <w:rFonts w:ascii="Arial" w:eastAsia="Times New Roman" w:hAnsi="Arial" w:cs="Arial"/>
          <w:lang w:eastAsia="en-GB"/>
        </w:rPr>
        <w:t>, they automatically become an</w:t>
      </w:r>
      <w:r w:rsidRPr="00024832">
        <w:rPr>
          <w:rFonts w:ascii="Arial" w:eastAsia="Times New Roman" w:hAnsi="Arial" w:cs="Arial"/>
          <w:lang w:eastAsia="en-GB"/>
        </w:rPr>
        <w:t xml:space="preserve"> ideal candidate</w:t>
      </w:r>
      <w:r w:rsidR="00036A99" w:rsidRPr="00024832">
        <w:rPr>
          <w:rFonts w:ascii="Arial" w:eastAsia="Times New Roman" w:hAnsi="Arial" w:cs="Arial"/>
          <w:lang w:eastAsia="en-GB"/>
        </w:rPr>
        <w:t xml:space="preserve"> for the vacant job</w:t>
      </w:r>
      <w:r w:rsidRPr="00024832">
        <w:rPr>
          <w:rFonts w:ascii="Arial" w:eastAsia="Times New Roman" w:hAnsi="Arial" w:cs="Arial"/>
          <w:lang w:eastAsia="en-GB"/>
        </w:rPr>
        <w:t>. These respondents stated that:</w:t>
      </w:r>
    </w:p>
    <w:p w14:paraId="366A00F5" w14:textId="2ABEF0AF" w:rsidR="0072728E" w:rsidRPr="00024832" w:rsidRDefault="0072728E" w:rsidP="0072728E">
      <w:pPr>
        <w:spacing w:after="120" w:line="360" w:lineRule="auto"/>
        <w:ind w:left="227" w:right="227"/>
        <w:jc w:val="both"/>
        <w:textAlignment w:val="baseline"/>
        <w:rPr>
          <w:rFonts w:ascii="Arial" w:eastAsia="Times New Roman" w:hAnsi="Arial" w:cs="Arial"/>
          <w:i/>
          <w:iCs/>
          <w:lang w:eastAsia="en-GB"/>
        </w:rPr>
      </w:pPr>
      <w:r w:rsidRPr="00024832">
        <w:rPr>
          <w:rFonts w:ascii="Arial" w:eastAsia="Times New Roman" w:hAnsi="Arial" w:cs="Arial"/>
          <w:i/>
          <w:iCs/>
          <w:lang w:eastAsia="en-GB"/>
        </w:rPr>
        <w:t xml:space="preserve">‘My </w:t>
      </w:r>
      <w:r w:rsidR="00D9168B" w:rsidRPr="00024832">
        <w:rPr>
          <w:rFonts w:ascii="Arial" w:eastAsia="Times New Roman" w:hAnsi="Arial" w:cs="Arial"/>
          <w:i/>
          <w:iCs/>
          <w:lang w:eastAsia="en-GB"/>
        </w:rPr>
        <w:t xml:space="preserve">gender </w:t>
      </w:r>
      <w:r w:rsidRPr="00024832">
        <w:rPr>
          <w:rFonts w:ascii="Arial" w:eastAsia="Times New Roman" w:hAnsi="Arial" w:cs="Arial"/>
          <w:i/>
          <w:iCs/>
          <w:lang w:eastAsia="en-GB"/>
        </w:rPr>
        <w:t>is important for the proposed employer to the gender of the person they want to employ.’</w:t>
      </w:r>
    </w:p>
    <w:p w14:paraId="19E84F04" w14:textId="77777777" w:rsidR="00DE0E88" w:rsidRPr="00024832" w:rsidRDefault="00DE0E88" w:rsidP="00DE0E88">
      <w:pPr>
        <w:spacing w:after="120" w:line="360" w:lineRule="auto"/>
        <w:ind w:left="227"/>
        <w:jc w:val="both"/>
        <w:rPr>
          <w:rFonts w:ascii="Arial" w:eastAsia="Calibri" w:hAnsi="Arial" w:cs="Arial"/>
          <w:i/>
        </w:rPr>
      </w:pPr>
      <w:r w:rsidRPr="00024832">
        <w:rPr>
          <w:rFonts w:ascii="Arial" w:eastAsia="Calibri" w:hAnsi="Arial" w:cs="Arial"/>
          <w:i/>
        </w:rPr>
        <w:t>‘Most organisations are being specific on the gender, age and state (location) they want during their recruitment process; having this detailed on your CV gives you an edge.’</w:t>
      </w:r>
    </w:p>
    <w:p w14:paraId="08771064" w14:textId="30D62396" w:rsidR="000904F8" w:rsidRPr="00024832" w:rsidRDefault="006D5986" w:rsidP="006D5986">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 xml:space="preserve">It seems that some respondents see discriminatory job adverts as a </w:t>
      </w:r>
      <w:r w:rsidR="00C25052" w:rsidRPr="00024832">
        <w:rPr>
          <w:rFonts w:ascii="Arial" w:eastAsia="Times New Roman" w:hAnsi="Arial" w:cs="Arial"/>
          <w:lang w:eastAsia="en-GB"/>
        </w:rPr>
        <w:t>‘</w:t>
      </w:r>
      <w:r w:rsidRPr="00024832">
        <w:rPr>
          <w:rFonts w:ascii="Arial" w:eastAsia="Times New Roman" w:hAnsi="Arial" w:cs="Arial"/>
          <w:lang w:eastAsia="en-GB"/>
        </w:rPr>
        <w:t>double-edged sword</w:t>
      </w:r>
      <w:r w:rsidR="004A2B86" w:rsidRPr="00024832">
        <w:rPr>
          <w:rFonts w:ascii="Arial" w:eastAsia="Times New Roman" w:hAnsi="Arial" w:cs="Arial"/>
          <w:lang w:eastAsia="en-GB"/>
        </w:rPr>
        <w:t>’ (</w:t>
      </w:r>
      <w:r w:rsidR="001018EF" w:rsidRPr="00024832">
        <w:rPr>
          <w:rFonts w:ascii="Arial" w:eastAsia="Times New Roman" w:hAnsi="Arial" w:cs="Arial"/>
          <w:lang w:eastAsia="en-GB"/>
        </w:rPr>
        <w:t>i.e.,</w:t>
      </w:r>
      <w:r w:rsidR="004A2B86" w:rsidRPr="00024832">
        <w:rPr>
          <w:rFonts w:ascii="Arial" w:eastAsia="Times New Roman" w:hAnsi="Arial" w:cs="Arial"/>
          <w:lang w:eastAsia="en-GB"/>
        </w:rPr>
        <w:t xml:space="preserve"> something that has or can have both favourable and unfavourable consequences). </w:t>
      </w:r>
      <w:r w:rsidRPr="00024832">
        <w:rPr>
          <w:rFonts w:ascii="Arial" w:eastAsia="Times New Roman" w:hAnsi="Arial" w:cs="Arial"/>
          <w:lang w:eastAsia="en-GB"/>
        </w:rPr>
        <w:t xml:space="preserve">Probing further, the researcher decided to </w:t>
      </w:r>
      <w:r w:rsidR="007E46F3" w:rsidRPr="00024832">
        <w:rPr>
          <w:rFonts w:ascii="Arial" w:eastAsia="Times New Roman" w:hAnsi="Arial" w:cs="Arial"/>
          <w:lang w:eastAsia="en-GB"/>
        </w:rPr>
        <w:t>cross</w:t>
      </w:r>
      <w:r w:rsidR="00781B36" w:rsidRPr="00024832">
        <w:rPr>
          <w:rFonts w:ascii="Arial" w:eastAsia="Times New Roman" w:hAnsi="Arial" w:cs="Arial"/>
          <w:lang w:eastAsia="en-GB"/>
        </w:rPr>
        <w:t>-</w:t>
      </w:r>
      <w:r w:rsidRPr="00024832">
        <w:rPr>
          <w:rFonts w:ascii="Arial" w:eastAsia="Times New Roman" w:hAnsi="Arial" w:cs="Arial"/>
          <w:lang w:eastAsia="en-GB"/>
        </w:rPr>
        <w:t xml:space="preserve">check </w:t>
      </w:r>
      <w:r w:rsidR="00EB6E33" w:rsidRPr="00024832">
        <w:rPr>
          <w:rFonts w:ascii="Arial" w:eastAsia="Times New Roman" w:hAnsi="Arial" w:cs="Arial"/>
          <w:lang w:eastAsia="en-GB"/>
        </w:rPr>
        <w:t>the respondents’ answers</w:t>
      </w:r>
      <w:r w:rsidRPr="00024832">
        <w:rPr>
          <w:rFonts w:ascii="Arial" w:eastAsia="Times New Roman" w:hAnsi="Arial" w:cs="Arial"/>
          <w:lang w:eastAsia="en-GB"/>
        </w:rPr>
        <w:t xml:space="preserve"> to the </w:t>
      </w:r>
      <w:r w:rsidR="001018EF" w:rsidRPr="00024832">
        <w:rPr>
          <w:rFonts w:ascii="Arial" w:eastAsia="Times New Roman" w:hAnsi="Arial" w:cs="Arial"/>
          <w:lang w:eastAsia="en-GB"/>
        </w:rPr>
        <w:t>online survey</w:t>
      </w:r>
      <w:r w:rsidRPr="00024832">
        <w:rPr>
          <w:rFonts w:ascii="Arial" w:eastAsia="Times New Roman" w:hAnsi="Arial" w:cs="Arial"/>
          <w:lang w:eastAsia="en-GB"/>
        </w:rPr>
        <w:t xml:space="preserve"> question – </w:t>
      </w:r>
      <w:r w:rsidRPr="00024832">
        <w:rPr>
          <w:rFonts w:ascii="Arial" w:eastAsia="Times New Roman" w:hAnsi="Arial" w:cs="Arial"/>
          <w:i/>
          <w:iCs/>
          <w:lang w:eastAsia="en-GB"/>
        </w:rPr>
        <w:t>‘I find some job adverts discriminatory?</w:t>
      </w:r>
      <w:r w:rsidRPr="00024832">
        <w:rPr>
          <w:rFonts w:ascii="Arial" w:eastAsia="Times New Roman" w:hAnsi="Arial" w:cs="Arial"/>
          <w:lang w:eastAsia="en-GB"/>
        </w:rPr>
        <w:t xml:space="preserve"> Out of the</w:t>
      </w:r>
      <w:r w:rsidR="00751236" w:rsidRPr="00024832">
        <w:rPr>
          <w:rFonts w:ascii="Arial" w:eastAsia="Times New Roman" w:hAnsi="Arial" w:cs="Arial"/>
          <w:lang w:eastAsia="en-GB"/>
        </w:rPr>
        <w:t xml:space="preserve"> f</w:t>
      </w:r>
      <w:r w:rsidR="00684D12" w:rsidRPr="00024832">
        <w:rPr>
          <w:rFonts w:ascii="Arial" w:eastAsia="Times New Roman" w:hAnsi="Arial" w:cs="Arial"/>
          <w:lang w:eastAsia="en-GB"/>
        </w:rPr>
        <w:t>our</w:t>
      </w:r>
      <w:r w:rsidRPr="00024832">
        <w:rPr>
          <w:rFonts w:ascii="Arial" w:eastAsia="Times New Roman" w:hAnsi="Arial" w:cs="Arial"/>
          <w:lang w:eastAsia="en-GB"/>
        </w:rPr>
        <w:t xml:space="preserve"> responses above, </w:t>
      </w:r>
      <w:r w:rsidR="00684D12" w:rsidRPr="00024832">
        <w:rPr>
          <w:rFonts w:ascii="Arial" w:eastAsia="Times New Roman" w:hAnsi="Arial" w:cs="Arial"/>
          <w:lang w:eastAsia="en-GB"/>
        </w:rPr>
        <w:t>three</w:t>
      </w:r>
      <w:r w:rsidR="00CB7BBD" w:rsidRPr="00024832">
        <w:rPr>
          <w:rFonts w:ascii="Arial" w:eastAsia="Times New Roman" w:hAnsi="Arial" w:cs="Arial"/>
          <w:lang w:eastAsia="en-GB"/>
        </w:rPr>
        <w:t xml:space="preserve"> respondents strongly agreed</w:t>
      </w:r>
      <w:r w:rsidR="00325F84" w:rsidRPr="00024832">
        <w:rPr>
          <w:rFonts w:ascii="Arial" w:eastAsia="Times New Roman" w:hAnsi="Arial" w:cs="Arial"/>
          <w:lang w:eastAsia="en-GB"/>
        </w:rPr>
        <w:t>,</w:t>
      </w:r>
      <w:r w:rsidR="00CB7BBD" w:rsidRPr="00024832">
        <w:rPr>
          <w:rFonts w:ascii="Arial" w:eastAsia="Times New Roman" w:hAnsi="Arial" w:cs="Arial"/>
          <w:lang w:eastAsia="en-GB"/>
        </w:rPr>
        <w:t xml:space="preserve"> while </w:t>
      </w:r>
      <w:r w:rsidRPr="00024832">
        <w:rPr>
          <w:rFonts w:ascii="Arial" w:eastAsia="Times New Roman" w:hAnsi="Arial" w:cs="Arial"/>
          <w:lang w:eastAsia="en-GB"/>
        </w:rPr>
        <w:t xml:space="preserve">one respondent stated that they agreed. </w:t>
      </w:r>
      <w:r w:rsidR="00953590" w:rsidRPr="00024832">
        <w:rPr>
          <w:rFonts w:ascii="Arial" w:eastAsia="Times New Roman" w:hAnsi="Arial" w:cs="Arial"/>
          <w:lang w:eastAsia="en-GB"/>
        </w:rPr>
        <w:t>It is interest</w:t>
      </w:r>
      <w:r w:rsidR="000904F8" w:rsidRPr="00024832">
        <w:rPr>
          <w:rFonts w:ascii="Arial" w:eastAsia="Times New Roman" w:hAnsi="Arial" w:cs="Arial"/>
          <w:lang w:eastAsia="en-GB"/>
        </w:rPr>
        <w:t>ing</w:t>
      </w:r>
      <w:r w:rsidR="00953590" w:rsidRPr="00024832">
        <w:rPr>
          <w:rFonts w:ascii="Arial" w:eastAsia="Times New Roman" w:hAnsi="Arial" w:cs="Arial"/>
          <w:lang w:eastAsia="en-GB"/>
        </w:rPr>
        <w:t xml:space="preserve"> to see that even though these </w:t>
      </w:r>
      <w:r w:rsidR="00F545D5" w:rsidRPr="00024832">
        <w:rPr>
          <w:rFonts w:ascii="Arial" w:eastAsia="Times New Roman" w:hAnsi="Arial" w:cs="Arial"/>
          <w:lang w:eastAsia="en-GB"/>
        </w:rPr>
        <w:t>four</w:t>
      </w:r>
      <w:r w:rsidR="00953590" w:rsidRPr="00024832">
        <w:rPr>
          <w:rFonts w:ascii="Arial" w:eastAsia="Times New Roman" w:hAnsi="Arial" w:cs="Arial"/>
          <w:lang w:eastAsia="en-GB"/>
        </w:rPr>
        <w:t xml:space="preserve"> respondent</w:t>
      </w:r>
      <w:r w:rsidR="000904F8" w:rsidRPr="00024832">
        <w:rPr>
          <w:rFonts w:ascii="Arial" w:eastAsia="Times New Roman" w:hAnsi="Arial" w:cs="Arial"/>
          <w:lang w:eastAsia="en-GB"/>
        </w:rPr>
        <w:t>s</w:t>
      </w:r>
      <w:r w:rsidR="00953590" w:rsidRPr="00024832">
        <w:rPr>
          <w:rFonts w:ascii="Arial" w:eastAsia="Times New Roman" w:hAnsi="Arial" w:cs="Arial"/>
          <w:lang w:eastAsia="en-GB"/>
        </w:rPr>
        <w:t xml:space="preserve"> find job advert very discriminato</w:t>
      </w:r>
      <w:r w:rsidR="000904F8" w:rsidRPr="00024832">
        <w:rPr>
          <w:rFonts w:ascii="Arial" w:eastAsia="Times New Roman" w:hAnsi="Arial" w:cs="Arial"/>
          <w:lang w:eastAsia="en-GB"/>
        </w:rPr>
        <w:t>ry, they did not mind using their personal characteristics as a means to an end</w:t>
      </w:r>
      <w:r w:rsidR="00246CC9" w:rsidRPr="00024832">
        <w:rPr>
          <w:rFonts w:ascii="Arial" w:eastAsia="Times New Roman" w:hAnsi="Arial" w:cs="Arial"/>
          <w:lang w:eastAsia="en-GB"/>
        </w:rPr>
        <w:t>. Especially the respondent</w:t>
      </w:r>
      <w:r w:rsidR="00CD5273" w:rsidRPr="00024832">
        <w:rPr>
          <w:rFonts w:ascii="Arial" w:eastAsia="Times New Roman" w:hAnsi="Arial" w:cs="Arial"/>
          <w:lang w:eastAsia="en-GB"/>
        </w:rPr>
        <w:t xml:space="preserve">s </w:t>
      </w:r>
      <w:r w:rsidR="00246CC9" w:rsidRPr="00024832">
        <w:rPr>
          <w:rFonts w:ascii="Arial" w:eastAsia="Times New Roman" w:hAnsi="Arial" w:cs="Arial"/>
          <w:lang w:eastAsia="en-GB"/>
        </w:rPr>
        <w:t xml:space="preserve">who said </w:t>
      </w:r>
      <w:r w:rsidR="0071198D" w:rsidRPr="00024832">
        <w:rPr>
          <w:rFonts w:ascii="Arial" w:eastAsia="Times New Roman" w:hAnsi="Arial" w:cs="Arial"/>
          <w:lang w:eastAsia="en-GB"/>
        </w:rPr>
        <w:t xml:space="preserve">having </w:t>
      </w:r>
      <w:r w:rsidR="00246CC9" w:rsidRPr="00024832">
        <w:rPr>
          <w:rFonts w:ascii="Arial" w:eastAsia="Times New Roman" w:hAnsi="Arial" w:cs="Arial"/>
          <w:lang w:eastAsia="en-GB"/>
        </w:rPr>
        <w:t xml:space="preserve">personal information </w:t>
      </w:r>
      <w:r w:rsidR="0071198D" w:rsidRPr="00024832">
        <w:rPr>
          <w:rFonts w:ascii="Arial" w:eastAsia="Times New Roman" w:hAnsi="Arial" w:cs="Arial"/>
          <w:lang w:eastAsia="en-GB"/>
        </w:rPr>
        <w:t>on their CV gives</w:t>
      </w:r>
      <w:r w:rsidR="00CD5273" w:rsidRPr="00024832">
        <w:rPr>
          <w:rFonts w:ascii="Arial" w:eastAsia="Times New Roman" w:hAnsi="Arial" w:cs="Arial"/>
          <w:lang w:eastAsia="en-GB"/>
        </w:rPr>
        <w:t xml:space="preserve"> employers a good image of them</w:t>
      </w:r>
      <w:r w:rsidR="00904F99" w:rsidRPr="00024832">
        <w:rPr>
          <w:rFonts w:ascii="Arial" w:eastAsia="Times New Roman" w:hAnsi="Arial" w:cs="Arial"/>
          <w:lang w:eastAsia="en-GB"/>
        </w:rPr>
        <w:t>.</w:t>
      </w:r>
      <w:r w:rsidR="00924BBC" w:rsidRPr="00024832">
        <w:rPr>
          <w:rFonts w:ascii="Arial" w:eastAsia="Times New Roman" w:hAnsi="Arial" w:cs="Arial"/>
          <w:lang w:eastAsia="en-GB"/>
        </w:rPr>
        <w:t xml:space="preserve"> It </w:t>
      </w:r>
      <w:r w:rsidR="0018417F" w:rsidRPr="00024832">
        <w:rPr>
          <w:rFonts w:ascii="Arial" w:eastAsia="Times New Roman" w:hAnsi="Arial" w:cs="Arial"/>
          <w:lang w:eastAsia="en-GB"/>
        </w:rPr>
        <w:t xml:space="preserve">subsequently functions </w:t>
      </w:r>
      <w:r w:rsidR="00924BBC" w:rsidRPr="00024832">
        <w:rPr>
          <w:rFonts w:ascii="Arial" w:eastAsia="Times New Roman" w:hAnsi="Arial" w:cs="Arial"/>
          <w:lang w:eastAsia="en-GB"/>
        </w:rPr>
        <w:t xml:space="preserve">more like </w:t>
      </w:r>
      <w:r w:rsidR="00E64084" w:rsidRPr="00024832">
        <w:rPr>
          <w:rFonts w:ascii="Arial" w:eastAsia="Times New Roman" w:hAnsi="Arial" w:cs="Arial"/>
          <w:lang w:eastAsia="en-GB"/>
        </w:rPr>
        <w:t>a double</w:t>
      </w:r>
      <w:r w:rsidR="003B7FF7" w:rsidRPr="00024832">
        <w:rPr>
          <w:rFonts w:ascii="Arial" w:eastAsia="Times New Roman" w:hAnsi="Arial" w:cs="Arial"/>
          <w:lang w:eastAsia="en-GB"/>
        </w:rPr>
        <w:t>-</w:t>
      </w:r>
      <w:r w:rsidR="00924BBC" w:rsidRPr="00024832">
        <w:rPr>
          <w:rFonts w:ascii="Arial" w:eastAsia="Times New Roman" w:hAnsi="Arial" w:cs="Arial"/>
          <w:lang w:eastAsia="en-GB"/>
        </w:rPr>
        <w:t>edged sword</w:t>
      </w:r>
      <w:r w:rsidR="004A2B86" w:rsidRPr="00024832">
        <w:rPr>
          <w:rFonts w:ascii="Arial" w:eastAsia="Times New Roman" w:hAnsi="Arial" w:cs="Arial"/>
          <w:lang w:eastAsia="en-GB"/>
        </w:rPr>
        <w:t>.</w:t>
      </w:r>
    </w:p>
    <w:p w14:paraId="2203DD53" w14:textId="31467625" w:rsidR="006D5986" w:rsidRPr="00024832" w:rsidRDefault="007A075E" w:rsidP="006D5986">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 xml:space="preserve">However, these responses </w:t>
      </w:r>
      <w:r w:rsidR="00CD5273" w:rsidRPr="00024832">
        <w:rPr>
          <w:rFonts w:ascii="Arial" w:eastAsia="Times New Roman" w:hAnsi="Arial" w:cs="Arial"/>
          <w:lang w:eastAsia="en-GB"/>
        </w:rPr>
        <w:t>are</w:t>
      </w:r>
      <w:r w:rsidRPr="00024832">
        <w:rPr>
          <w:rFonts w:ascii="Arial" w:eastAsia="Times New Roman" w:hAnsi="Arial" w:cs="Arial"/>
          <w:lang w:eastAsia="en-GB"/>
        </w:rPr>
        <w:t xml:space="preserve"> more personalised in nature. It appears that these respondents are saying this because they likely fit the profiles of the jobs they apply for. They are more at an advantage than a disadvantage. For instance, the responses about ‘age’ coming with experience and ‘gender’ translating to physical capabilities </w:t>
      </w:r>
      <w:r w:rsidR="00005C3C" w:rsidRPr="00024832">
        <w:rPr>
          <w:rFonts w:ascii="Arial" w:eastAsia="Times New Roman" w:hAnsi="Arial" w:cs="Arial"/>
          <w:lang w:eastAsia="en-GB"/>
        </w:rPr>
        <w:t xml:space="preserve">(see </w:t>
      </w:r>
      <w:r w:rsidR="00DF4807" w:rsidRPr="00024832">
        <w:rPr>
          <w:rFonts w:ascii="Arial" w:eastAsia="Times New Roman" w:hAnsi="Arial" w:cs="Arial"/>
          <w:lang w:eastAsia="en-GB"/>
        </w:rPr>
        <w:t xml:space="preserve">Chapter </w:t>
      </w:r>
      <w:r w:rsidR="0033773C" w:rsidRPr="00024832">
        <w:rPr>
          <w:rFonts w:ascii="Arial" w:eastAsia="Times New Roman" w:hAnsi="Arial" w:cs="Arial"/>
          <w:lang w:eastAsia="en-GB"/>
        </w:rPr>
        <w:t>Five</w:t>
      </w:r>
      <w:r w:rsidR="00005C3C" w:rsidRPr="00024832">
        <w:rPr>
          <w:rFonts w:ascii="Arial" w:eastAsia="Times New Roman" w:hAnsi="Arial" w:cs="Arial"/>
          <w:lang w:eastAsia="en-GB"/>
        </w:rPr>
        <w:t xml:space="preserve">, </w:t>
      </w:r>
      <w:r w:rsidR="00DF4807" w:rsidRPr="00024832">
        <w:rPr>
          <w:rFonts w:ascii="Arial" w:eastAsia="Times New Roman" w:hAnsi="Arial" w:cs="Arial"/>
          <w:lang w:eastAsia="en-GB"/>
        </w:rPr>
        <w:t xml:space="preserve">Section </w:t>
      </w:r>
      <w:r w:rsidR="00272AF7" w:rsidRPr="00024832">
        <w:rPr>
          <w:rFonts w:ascii="Arial" w:eastAsia="Times New Roman" w:hAnsi="Arial" w:cs="Arial"/>
          <w:lang w:eastAsia="en-GB"/>
        </w:rPr>
        <w:t>5.5.1</w:t>
      </w:r>
      <w:r w:rsidR="00005C3C" w:rsidRPr="00024832">
        <w:rPr>
          <w:rFonts w:ascii="Arial" w:eastAsia="Times New Roman" w:hAnsi="Arial" w:cs="Arial"/>
          <w:lang w:eastAsia="en-GB"/>
        </w:rPr>
        <w:t>)</w:t>
      </w:r>
      <w:r w:rsidR="00200EE9" w:rsidRPr="00024832">
        <w:rPr>
          <w:rFonts w:ascii="Arial" w:eastAsia="Times New Roman" w:hAnsi="Arial" w:cs="Arial"/>
          <w:lang w:eastAsia="en-GB"/>
        </w:rPr>
        <w:t xml:space="preserve"> s</w:t>
      </w:r>
      <w:r w:rsidRPr="00024832">
        <w:rPr>
          <w:rFonts w:ascii="Arial" w:eastAsia="Times New Roman" w:hAnsi="Arial" w:cs="Arial"/>
          <w:lang w:eastAsia="en-GB"/>
        </w:rPr>
        <w:t xml:space="preserve">how that these respondents are happy with the job requirements because they are more likely to meet the job criteria. </w:t>
      </w:r>
      <w:r w:rsidR="006D5986" w:rsidRPr="00024832">
        <w:rPr>
          <w:rFonts w:ascii="Arial" w:eastAsia="Times New Roman" w:hAnsi="Arial" w:cs="Arial"/>
          <w:lang w:eastAsia="en-GB"/>
        </w:rPr>
        <w:t xml:space="preserve">The researcher believes that culture has a part to play in this. If respondents have over time believed that discriminatory job adverts are a norm, they will start to believe that there is a reason why </w:t>
      </w:r>
      <w:r w:rsidR="008F48BA" w:rsidRPr="00024832">
        <w:rPr>
          <w:rFonts w:ascii="Arial" w:eastAsia="Times New Roman" w:hAnsi="Arial" w:cs="Arial"/>
          <w:lang w:eastAsia="en-GB"/>
        </w:rPr>
        <w:t>organisations require it</w:t>
      </w:r>
      <w:r w:rsidR="006D5986" w:rsidRPr="00024832">
        <w:rPr>
          <w:rFonts w:ascii="Arial" w:eastAsia="Times New Roman" w:hAnsi="Arial" w:cs="Arial"/>
          <w:lang w:eastAsia="en-GB"/>
        </w:rPr>
        <w:t>, and those reasons can be justified</w:t>
      </w:r>
      <w:r w:rsidR="00CD5273" w:rsidRPr="00024832">
        <w:rPr>
          <w:rFonts w:ascii="Arial" w:eastAsia="Times New Roman" w:hAnsi="Arial" w:cs="Arial"/>
          <w:lang w:eastAsia="en-GB"/>
        </w:rPr>
        <w:t xml:space="preserve"> as long as</w:t>
      </w:r>
      <w:r w:rsidR="000D534C" w:rsidRPr="00024832">
        <w:rPr>
          <w:rFonts w:ascii="Arial" w:eastAsia="Times New Roman" w:hAnsi="Arial" w:cs="Arial"/>
          <w:lang w:eastAsia="en-GB"/>
        </w:rPr>
        <w:t xml:space="preserve"> ‘they’ fit the profile.</w:t>
      </w:r>
      <w:r w:rsidR="006D5986" w:rsidRPr="00024832">
        <w:rPr>
          <w:rFonts w:ascii="Arial" w:eastAsia="Times New Roman" w:hAnsi="Arial" w:cs="Arial"/>
          <w:lang w:eastAsia="en-GB"/>
        </w:rPr>
        <w:t xml:space="preserve"> </w:t>
      </w:r>
      <w:r w:rsidR="003C2999" w:rsidRPr="00024832">
        <w:rPr>
          <w:rFonts w:ascii="Arial" w:eastAsia="Times New Roman" w:hAnsi="Arial" w:cs="Arial"/>
          <w:lang w:eastAsia="en-GB"/>
        </w:rPr>
        <w:t>For instance, a respondent stated that:</w:t>
      </w:r>
    </w:p>
    <w:p w14:paraId="5CB1F7B0" w14:textId="377E8609" w:rsidR="0072728E" w:rsidRPr="00024832" w:rsidRDefault="0072728E" w:rsidP="0072728E">
      <w:pPr>
        <w:spacing w:after="120" w:line="360" w:lineRule="auto"/>
        <w:ind w:left="227" w:right="227"/>
        <w:jc w:val="both"/>
        <w:textAlignment w:val="baseline"/>
        <w:rPr>
          <w:rFonts w:ascii="Arial" w:eastAsia="Times New Roman" w:hAnsi="Arial" w:cs="Arial"/>
          <w:i/>
          <w:lang w:eastAsia="en-GB"/>
        </w:rPr>
      </w:pPr>
      <w:r w:rsidRPr="00024832">
        <w:rPr>
          <w:rFonts w:ascii="Arial" w:eastAsia="Times New Roman" w:hAnsi="Arial" w:cs="Arial"/>
          <w:i/>
          <w:lang w:eastAsia="en-GB"/>
        </w:rPr>
        <w:t xml:space="preserve">‘To create an edge for me in an interview or recruitment.’ </w:t>
      </w:r>
    </w:p>
    <w:p w14:paraId="65409E6B" w14:textId="665088E6" w:rsidR="004315C7" w:rsidRPr="00024832" w:rsidRDefault="00BA1666" w:rsidP="006D5986">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 xml:space="preserve">This respondent strongly </w:t>
      </w:r>
      <w:r w:rsidR="00586AEB" w:rsidRPr="00024832">
        <w:rPr>
          <w:rFonts w:ascii="Arial" w:eastAsia="Times New Roman" w:hAnsi="Arial" w:cs="Arial"/>
          <w:lang w:eastAsia="en-GB"/>
        </w:rPr>
        <w:t>agrees</w:t>
      </w:r>
      <w:r w:rsidRPr="00024832">
        <w:rPr>
          <w:rFonts w:ascii="Arial" w:eastAsia="Times New Roman" w:hAnsi="Arial" w:cs="Arial"/>
          <w:lang w:eastAsia="en-GB"/>
        </w:rPr>
        <w:t xml:space="preserve"> that job adverts are discriminatory</w:t>
      </w:r>
      <w:r w:rsidR="00CA15CB" w:rsidRPr="00024832">
        <w:rPr>
          <w:rFonts w:ascii="Arial" w:eastAsia="Times New Roman" w:hAnsi="Arial" w:cs="Arial"/>
          <w:lang w:eastAsia="en-GB"/>
        </w:rPr>
        <w:t>.</w:t>
      </w:r>
      <w:r w:rsidRPr="00024832">
        <w:rPr>
          <w:rFonts w:ascii="Arial" w:eastAsia="Times New Roman" w:hAnsi="Arial" w:cs="Arial"/>
          <w:lang w:eastAsia="en-GB"/>
        </w:rPr>
        <w:t xml:space="preserve"> </w:t>
      </w:r>
      <w:r w:rsidR="00D8676B" w:rsidRPr="00024832">
        <w:rPr>
          <w:rFonts w:ascii="Arial" w:eastAsia="Times New Roman" w:hAnsi="Arial" w:cs="Arial"/>
          <w:lang w:eastAsia="en-GB"/>
        </w:rPr>
        <w:t>So,</w:t>
      </w:r>
      <w:r w:rsidR="00CA15CB" w:rsidRPr="00024832">
        <w:rPr>
          <w:rFonts w:ascii="Arial" w:eastAsia="Times New Roman" w:hAnsi="Arial" w:cs="Arial"/>
          <w:lang w:eastAsia="en-GB"/>
        </w:rPr>
        <w:t xml:space="preserve"> </w:t>
      </w:r>
      <w:r w:rsidRPr="00024832">
        <w:rPr>
          <w:rFonts w:ascii="Arial" w:eastAsia="Times New Roman" w:hAnsi="Arial" w:cs="Arial"/>
          <w:lang w:eastAsia="en-GB"/>
        </w:rPr>
        <w:t>w</w:t>
      </w:r>
      <w:r w:rsidR="00993868" w:rsidRPr="00024832">
        <w:rPr>
          <w:rFonts w:ascii="Arial" w:eastAsia="Times New Roman" w:hAnsi="Arial" w:cs="Arial"/>
          <w:lang w:eastAsia="en-GB"/>
        </w:rPr>
        <w:t>hat</w:t>
      </w:r>
      <w:r w:rsidR="00017963" w:rsidRPr="00024832">
        <w:rPr>
          <w:rFonts w:ascii="Arial" w:eastAsia="Times New Roman" w:hAnsi="Arial" w:cs="Arial"/>
          <w:lang w:eastAsia="en-GB"/>
        </w:rPr>
        <w:t xml:space="preserve"> if</w:t>
      </w:r>
      <w:r w:rsidR="00894A14" w:rsidRPr="00024832">
        <w:rPr>
          <w:rFonts w:ascii="Arial" w:eastAsia="Times New Roman" w:hAnsi="Arial" w:cs="Arial"/>
          <w:lang w:eastAsia="en-GB"/>
        </w:rPr>
        <w:t xml:space="preserve"> the required </w:t>
      </w:r>
      <w:r w:rsidR="00586AEB" w:rsidRPr="00024832">
        <w:rPr>
          <w:rFonts w:ascii="Arial" w:eastAsia="Times New Roman" w:hAnsi="Arial" w:cs="Arial"/>
          <w:lang w:eastAsia="en-GB"/>
        </w:rPr>
        <w:t>personal characteristic(s)</w:t>
      </w:r>
      <w:r w:rsidR="00894A14" w:rsidRPr="00024832">
        <w:rPr>
          <w:rFonts w:ascii="Arial" w:eastAsia="Times New Roman" w:hAnsi="Arial" w:cs="Arial"/>
          <w:lang w:eastAsia="en-GB"/>
        </w:rPr>
        <w:t xml:space="preserve"> </w:t>
      </w:r>
      <w:r w:rsidR="00586AEB" w:rsidRPr="00024832">
        <w:rPr>
          <w:rFonts w:ascii="Arial" w:eastAsia="Times New Roman" w:hAnsi="Arial" w:cs="Arial"/>
          <w:lang w:eastAsia="en-GB"/>
        </w:rPr>
        <w:t>an</w:t>
      </w:r>
      <w:r w:rsidR="00894A14" w:rsidRPr="00024832">
        <w:rPr>
          <w:rFonts w:ascii="Arial" w:eastAsia="Times New Roman" w:hAnsi="Arial" w:cs="Arial"/>
          <w:lang w:eastAsia="en-GB"/>
        </w:rPr>
        <w:t xml:space="preserve"> organisation is asking </w:t>
      </w:r>
      <w:r w:rsidR="00586AEB" w:rsidRPr="00024832">
        <w:rPr>
          <w:rFonts w:ascii="Arial" w:eastAsia="Times New Roman" w:hAnsi="Arial" w:cs="Arial"/>
          <w:lang w:eastAsia="en-GB"/>
        </w:rPr>
        <w:t>for does not match that of the</w:t>
      </w:r>
      <w:r w:rsidR="00894A14" w:rsidRPr="00024832">
        <w:rPr>
          <w:rFonts w:ascii="Arial" w:eastAsia="Times New Roman" w:hAnsi="Arial" w:cs="Arial"/>
          <w:lang w:eastAsia="en-GB"/>
        </w:rPr>
        <w:t xml:space="preserve"> </w:t>
      </w:r>
      <w:r w:rsidR="004315C7" w:rsidRPr="00024832">
        <w:rPr>
          <w:rFonts w:ascii="Arial" w:eastAsia="Times New Roman" w:hAnsi="Arial" w:cs="Arial"/>
          <w:lang w:eastAsia="en-GB"/>
        </w:rPr>
        <w:t xml:space="preserve">above </w:t>
      </w:r>
      <w:r w:rsidR="00894A14" w:rsidRPr="00024832">
        <w:rPr>
          <w:rFonts w:ascii="Arial" w:eastAsia="Times New Roman" w:hAnsi="Arial" w:cs="Arial"/>
          <w:lang w:eastAsia="en-GB"/>
        </w:rPr>
        <w:t>respondent</w:t>
      </w:r>
      <w:r w:rsidR="00F42C32" w:rsidRPr="00024832">
        <w:rPr>
          <w:rFonts w:ascii="Arial" w:eastAsia="Times New Roman" w:hAnsi="Arial" w:cs="Arial"/>
          <w:lang w:eastAsia="en-GB"/>
        </w:rPr>
        <w:t>? W</w:t>
      </w:r>
      <w:r w:rsidR="00894A14" w:rsidRPr="00024832">
        <w:rPr>
          <w:rFonts w:ascii="Arial" w:eastAsia="Times New Roman" w:hAnsi="Arial" w:cs="Arial"/>
          <w:lang w:eastAsia="en-GB"/>
        </w:rPr>
        <w:t xml:space="preserve">ould this statement still be valid? </w:t>
      </w:r>
      <w:r w:rsidR="004315C7" w:rsidRPr="00024832">
        <w:rPr>
          <w:rFonts w:ascii="Arial" w:eastAsia="Times New Roman" w:hAnsi="Arial" w:cs="Arial"/>
          <w:lang w:eastAsia="en-GB"/>
        </w:rPr>
        <w:t>The answer would most likely be ‘no’. Then, their initial assertion that job adverts are discriminatory would su</w:t>
      </w:r>
      <w:r w:rsidR="00F42C32" w:rsidRPr="00024832">
        <w:rPr>
          <w:rFonts w:ascii="Arial" w:eastAsia="Times New Roman" w:hAnsi="Arial" w:cs="Arial"/>
          <w:lang w:eastAsia="en-GB"/>
        </w:rPr>
        <w:t>f</w:t>
      </w:r>
      <w:r w:rsidR="004315C7" w:rsidRPr="00024832">
        <w:rPr>
          <w:rFonts w:ascii="Arial" w:eastAsia="Times New Roman" w:hAnsi="Arial" w:cs="Arial"/>
          <w:lang w:eastAsia="en-GB"/>
        </w:rPr>
        <w:t>fice.</w:t>
      </w:r>
      <w:r w:rsidR="001D551F" w:rsidRPr="00024832">
        <w:rPr>
          <w:rFonts w:ascii="Arial" w:eastAsia="Times New Roman" w:hAnsi="Arial" w:cs="Arial"/>
          <w:lang w:eastAsia="en-GB"/>
        </w:rPr>
        <w:t xml:space="preserve"> </w:t>
      </w:r>
      <w:r w:rsidR="0016693C" w:rsidRPr="00024832">
        <w:rPr>
          <w:rFonts w:ascii="Arial" w:eastAsia="Times New Roman" w:hAnsi="Arial" w:cs="Arial"/>
          <w:lang w:eastAsia="en-GB"/>
        </w:rPr>
        <w:t>Or it might be that</w:t>
      </w:r>
      <w:r w:rsidR="001D551F" w:rsidRPr="00024832">
        <w:rPr>
          <w:rFonts w:ascii="Arial" w:eastAsia="Times New Roman" w:hAnsi="Arial" w:cs="Arial"/>
          <w:lang w:eastAsia="en-GB"/>
        </w:rPr>
        <w:t xml:space="preserve"> </w:t>
      </w:r>
      <w:r w:rsidR="00BB64A7" w:rsidRPr="00024832">
        <w:rPr>
          <w:rFonts w:ascii="Arial" w:eastAsia="Times New Roman" w:hAnsi="Arial" w:cs="Arial"/>
          <w:lang w:eastAsia="en-GB"/>
        </w:rPr>
        <w:t>the respondents still strongly agree that job adverts are discriminatory</w:t>
      </w:r>
      <w:r w:rsidR="00724680" w:rsidRPr="00024832">
        <w:rPr>
          <w:rFonts w:ascii="Arial" w:eastAsia="Times New Roman" w:hAnsi="Arial" w:cs="Arial"/>
          <w:lang w:eastAsia="en-GB"/>
        </w:rPr>
        <w:t>,</w:t>
      </w:r>
      <w:r w:rsidR="00BB64A7" w:rsidRPr="00024832">
        <w:rPr>
          <w:rFonts w:ascii="Arial" w:eastAsia="Times New Roman" w:hAnsi="Arial" w:cs="Arial"/>
          <w:lang w:eastAsia="en-GB"/>
        </w:rPr>
        <w:t xml:space="preserve"> but because </w:t>
      </w:r>
      <w:r w:rsidR="001D551F" w:rsidRPr="00024832">
        <w:rPr>
          <w:rFonts w:ascii="Arial" w:eastAsia="Times New Roman" w:hAnsi="Arial" w:cs="Arial"/>
          <w:lang w:eastAsia="en-GB"/>
        </w:rPr>
        <w:t>they match a discriminatory job advert</w:t>
      </w:r>
      <w:r w:rsidR="008D610F" w:rsidRPr="00024832">
        <w:rPr>
          <w:rFonts w:ascii="Arial" w:eastAsia="Times New Roman" w:hAnsi="Arial" w:cs="Arial"/>
          <w:lang w:eastAsia="en-GB"/>
        </w:rPr>
        <w:t xml:space="preserve">, it </w:t>
      </w:r>
      <w:r w:rsidR="00724680" w:rsidRPr="00024832">
        <w:rPr>
          <w:rFonts w:ascii="Arial" w:eastAsia="Times New Roman" w:hAnsi="Arial" w:cs="Arial"/>
          <w:lang w:eastAsia="en-GB"/>
        </w:rPr>
        <w:t xml:space="preserve">will </w:t>
      </w:r>
      <w:r w:rsidR="0012448C" w:rsidRPr="00024832">
        <w:rPr>
          <w:rFonts w:ascii="Arial" w:eastAsia="Times New Roman" w:hAnsi="Arial" w:cs="Arial"/>
          <w:lang w:eastAsia="en-GB"/>
        </w:rPr>
        <w:t>not be</w:t>
      </w:r>
      <w:r w:rsidR="008D610F" w:rsidRPr="00024832">
        <w:rPr>
          <w:rFonts w:ascii="Arial" w:eastAsia="Times New Roman" w:hAnsi="Arial" w:cs="Arial"/>
          <w:lang w:eastAsia="en-GB"/>
        </w:rPr>
        <w:t xml:space="preserve"> relevant at that time.</w:t>
      </w:r>
    </w:p>
    <w:p w14:paraId="094E6C55" w14:textId="5EBDF935" w:rsidR="006D5986" w:rsidRPr="00024832" w:rsidRDefault="00784B6C" w:rsidP="006D5986">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T</w:t>
      </w:r>
      <w:r w:rsidR="006D5986" w:rsidRPr="00024832">
        <w:rPr>
          <w:rFonts w:ascii="Arial" w:eastAsia="Times New Roman" w:hAnsi="Arial" w:cs="Arial"/>
          <w:lang w:eastAsia="en-GB"/>
        </w:rPr>
        <w:t>o fully understand the reasons</w:t>
      </w:r>
      <w:r w:rsidR="00E57002" w:rsidRPr="00024832">
        <w:rPr>
          <w:rFonts w:ascii="Arial" w:eastAsia="Times New Roman" w:hAnsi="Arial" w:cs="Arial"/>
          <w:lang w:eastAsia="en-GB"/>
        </w:rPr>
        <w:t xml:space="preserve"> and </w:t>
      </w:r>
      <w:r w:rsidR="0043713C" w:rsidRPr="00024832">
        <w:rPr>
          <w:rFonts w:ascii="Arial" w:eastAsia="Times New Roman" w:hAnsi="Arial" w:cs="Arial"/>
          <w:lang w:eastAsia="en-GB"/>
        </w:rPr>
        <w:t>responses</w:t>
      </w:r>
      <w:r w:rsidR="006D5986" w:rsidRPr="00024832">
        <w:rPr>
          <w:rFonts w:ascii="Arial" w:eastAsia="Times New Roman" w:hAnsi="Arial" w:cs="Arial"/>
          <w:lang w:eastAsia="en-GB"/>
        </w:rPr>
        <w:t xml:space="preserve"> respondents have stated </w:t>
      </w:r>
      <w:r w:rsidR="00CA32A3" w:rsidRPr="00024832">
        <w:rPr>
          <w:rFonts w:ascii="Arial" w:eastAsia="Times New Roman" w:hAnsi="Arial" w:cs="Arial"/>
          <w:lang w:eastAsia="en-GB"/>
        </w:rPr>
        <w:t xml:space="preserve">above </w:t>
      </w:r>
      <w:r w:rsidR="006D5986" w:rsidRPr="00024832">
        <w:rPr>
          <w:rFonts w:ascii="Arial" w:eastAsia="Times New Roman" w:hAnsi="Arial" w:cs="Arial"/>
          <w:lang w:eastAsia="en-GB"/>
        </w:rPr>
        <w:t xml:space="preserve">regarding the relevance of personal characteristics to the advertised job, it is important to revisit the question asked in </w:t>
      </w:r>
      <w:r w:rsidR="00DF4807" w:rsidRPr="00024832">
        <w:rPr>
          <w:rFonts w:ascii="Arial" w:eastAsia="Times New Roman" w:hAnsi="Arial" w:cs="Arial"/>
          <w:lang w:eastAsia="en-GB"/>
        </w:rPr>
        <w:t xml:space="preserve">Chapter </w:t>
      </w:r>
      <w:r w:rsidR="0033773C" w:rsidRPr="00024832">
        <w:rPr>
          <w:rFonts w:ascii="Arial" w:eastAsia="Times New Roman" w:hAnsi="Arial" w:cs="Arial"/>
          <w:lang w:eastAsia="en-GB"/>
        </w:rPr>
        <w:t>Five</w:t>
      </w:r>
      <w:r w:rsidR="00CA319F" w:rsidRPr="00024832">
        <w:rPr>
          <w:rFonts w:ascii="Arial" w:eastAsia="Times New Roman" w:hAnsi="Arial" w:cs="Arial"/>
          <w:lang w:eastAsia="en-GB"/>
        </w:rPr>
        <w:t xml:space="preserve">, </w:t>
      </w:r>
      <w:r w:rsidR="00DF4807" w:rsidRPr="00024832">
        <w:rPr>
          <w:rFonts w:ascii="Arial" w:eastAsia="Times New Roman" w:hAnsi="Arial" w:cs="Arial"/>
          <w:lang w:eastAsia="en-GB"/>
        </w:rPr>
        <w:t xml:space="preserve">Section </w:t>
      </w:r>
      <w:r w:rsidR="00AF5522" w:rsidRPr="00024832">
        <w:rPr>
          <w:rFonts w:ascii="Arial" w:eastAsia="Times New Roman" w:hAnsi="Arial" w:cs="Arial"/>
          <w:lang w:eastAsia="en-GB"/>
        </w:rPr>
        <w:t>5.4</w:t>
      </w:r>
      <w:r w:rsidR="006D5986" w:rsidRPr="00024832">
        <w:rPr>
          <w:rFonts w:ascii="Arial" w:eastAsia="Times New Roman" w:hAnsi="Arial" w:cs="Arial"/>
          <w:lang w:eastAsia="en-GB"/>
        </w:rPr>
        <w:t xml:space="preserve"> </w:t>
      </w:r>
      <w:r w:rsidR="001A2CC2" w:rsidRPr="00024832">
        <w:rPr>
          <w:rFonts w:ascii="Arial" w:eastAsia="Times New Roman" w:hAnsi="Arial" w:cs="Arial"/>
          <w:lang w:eastAsia="en-GB"/>
        </w:rPr>
        <w:t>–</w:t>
      </w:r>
      <w:r w:rsidR="006D5986" w:rsidRPr="00024832">
        <w:rPr>
          <w:rFonts w:ascii="Arial" w:eastAsia="Times New Roman" w:hAnsi="Arial" w:cs="Arial"/>
          <w:bCs/>
          <w:lang w:eastAsia="en-GB"/>
        </w:rPr>
        <w:t xml:space="preserve"> </w:t>
      </w:r>
      <w:r w:rsidR="001A2CC2" w:rsidRPr="00024832">
        <w:rPr>
          <w:rFonts w:ascii="Arial" w:eastAsia="Times New Roman" w:hAnsi="Arial" w:cs="Arial"/>
          <w:i/>
          <w:iCs/>
          <w:lang w:eastAsia="en-GB"/>
        </w:rPr>
        <w:t>‘</w:t>
      </w:r>
      <w:r w:rsidR="006D5986" w:rsidRPr="00024832">
        <w:rPr>
          <w:rFonts w:ascii="Arial" w:eastAsia="Times New Roman" w:hAnsi="Arial" w:cs="Arial"/>
          <w:i/>
          <w:iCs/>
          <w:lang w:eastAsia="en-GB"/>
        </w:rPr>
        <w:t>Why do you have this personal information on your CV?</w:t>
      </w:r>
      <w:r w:rsidR="001A2CC2" w:rsidRPr="00024832">
        <w:rPr>
          <w:rFonts w:ascii="Arial" w:eastAsia="Times New Roman" w:hAnsi="Arial" w:cs="Arial"/>
          <w:i/>
          <w:iCs/>
          <w:lang w:eastAsia="en-GB"/>
        </w:rPr>
        <w:t>’</w:t>
      </w:r>
      <w:r w:rsidR="006D5986" w:rsidRPr="00024832">
        <w:rPr>
          <w:rFonts w:ascii="Arial" w:eastAsia="Times New Roman" w:hAnsi="Arial" w:cs="Arial"/>
          <w:i/>
          <w:iCs/>
          <w:lang w:eastAsia="en-GB"/>
        </w:rPr>
        <w:t xml:space="preserve"> </w:t>
      </w:r>
      <w:r w:rsidR="00AF5522" w:rsidRPr="00024832">
        <w:rPr>
          <w:rFonts w:ascii="Arial" w:eastAsia="Times New Roman" w:hAnsi="Arial" w:cs="Arial"/>
          <w:lang w:eastAsia="en-GB"/>
        </w:rPr>
        <w:lastRenderedPageBreak/>
        <w:t>As stated in that section,</w:t>
      </w:r>
      <w:r w:rsidR="00AF5522" w:rsidRPr="00024832">
        <w:rPr>
          <w:rFonts w:ascii="Arial" w:eastAsia="Times New Roman" w:hAnsi="Arial" w:cs="Arial"/>
          <w:i/>
          <w:iCs/>
          <w:lang w:eastAsia="en-GB"/>
        </w:rPr>
        <w:t xml:space="preserve"> </w:t>
      </w:r>
      <w:r w:rsidR="006D5986" w:rsidRPr="00024832">
        <w:rPr>
          <w:rFonts w:ascii="Arial" w:eastAsia="Times New Roman" w:hAnsi="Arial" w:cs="Arial"/>
          <w:lang w:eastAsia="en-GB"/>
        </w:rPr>
        <w:t xml:space="preserve">two themes </w:t>
      </w:r>
      <w:r w:rsidR="00644677" w:rsidRPr="00024832">
        <w:rPr>
          <w:rFonts w:ascii="Arial" w:eastAsia="Times New Roman" w:hAnsi="Arial" w:cs="Arial"/>
          <w:lang w:eastAsia="en-GB"/>
        </w:rPr>
        <w:t xml:space="preserve">generated from the analyses of </w:t>
      </w:r>
      <w:r w:rsidR="006D5986" w:rsidRPr="00024832">
        <w:rPr>
          <w:rFonts w:ascii="Arial" w:eastAsia="Times New Roman" w:hAnsi="Arial" w:cs="Arial"/>
          <w:lang w:eastAsia="en-GB"/>
        </w:rPr>
        <w:t xml:space="preserve">responses – ‘Cultural Trend’ and ‘Identification’. </w:t>
      </w:r>
      <w:r w:rsidR="00634E16" w:rsidRPr="00024832">
        <w:rPr>
          <w:rFonts w:ascii="Arial" w:eastAsia="Times New Roman" w:hAnsi="Arial" w:cs="Arial"/>
          <w:lang w:eastAsia="en-GB"/>
        </w:rPr>
        <w:t>‘</w:t>
      </w:r>
      <w:r w:rsidR="006D5986" w:rsidRPr="00024832">
        <w:rPr>
          <w:rFonts w:ascii="Arial" w:eastAsia="Times New Roman" w:hAnsi="Arial" w:cs="Arial"/>
          <w:lang w:eastAsia="en-GB"/>
        </w:rPr>
        <w:t xml:space="preserve">Cultural </w:t>
      </w:r>
      <w:r w:rsidR="00802421" w:rsidRPr="00024832">
        <w:rPr>
          <w:rFonts w:ascii="Arial" w:eastAsia="Times New Roman" w:hAnsi="Arial" w:cs="Arial"/>
          <w:lang w:eastAsia="en-GB"/>
        </w:rPr>
        <w:t xml:space="preserve">Trend’ </w:t>
      </w:r>
      <w:r w:rsidR="006D5986" w:rsidRPr="00024832">
        <w:rPr>
          <w:rFonts w:ascii="Arial" w:eastAsia="Times New Roman" w:hAnsi="Arial" w:cs="Arial"/>
          <w:lang w:eastAsia="en-GB"/>
        </w:rPr>
        <w:t xml:space="preserve">was discussed in </w:t>
      </w:r>
      <w:r w:rsidR="00DF4807" w:rsidRPr="00024832">
        <w:rPr>
          <w:rFonts w:ascii="Arial" w:eastAsia="Times New Roman" w:hAnsi="Arial" w:cs="Arial"/>
          <w:lang w:eastAsia="en-GB"/>
        </w:rPr>
        <w:t xml:space="preserve">Chapter </w:t>
      </w:r>
      <w:r w:rsidR="0033773C" w:rsidRPr="00024832">
        <w:rPr>
          <w:rFonts w:ascii="Arial" w:eastAsia="Times New Roman" w:hAnsi="Arial" w:cs="Arial"/>
          <w:lang w:eastAsia="en-GB"/>
        </w:rPr>
        <w:t>Five</w:t>
      </w:r>
      <w:r w:rsidR="00A05F78" w:rsidRPr="00024832">
        <w:rPr>
          <w:rFonts w:ascii="Arial" w:eastAsia="Times New Roman" w:hAnsi="Arial" w:cs="Arial"/>
          <w:lang w:eastAsia="en-GB"/>
        </w:rPr>
        <w:t xml:space="preserve">, </w:t>
      </w:r>
      <w:r w:rsidR="00DF4807" w:rsidRPr="00024832">
        <w:rPr>
          <w:rFonts w:ascii="Arial" w:eastAsia="Times New Roman" w:hAnsi="Arial" w:cs="Arial"/>
          <w:lang w:eastAsia="en-GB"/>
        </w:rPr>
        <w:t xml:space="preserve">Section </w:t>
      </w:r>
      <w:r w:rsidR="00A05F78" w:rsidRPr="00024832">
        <w:rPr>
          <w:rFonts w:ascii="Arial" w:eastAsia="Times New Roman" w:hAnsi="Arial" w:cs="Arial"/>
          <w:lang w:eastAsia="en-GB"/>
        </w:rPr>
        <w:t>5.4,</w:t>
      </w:r>
      <w:r w:rsidR="006D5986" w:rsidRPr="00024832">
        <w:rPr>
          <w:rFonts w:ascii="Arial" w:eastAsia="Times New Roman" w:hAnsi="Arial" w:cs="Arial"/>
          <w:lang w:eastAsia="en-GB"/>
        </w:rPr>
        <w:t xml:space="preserve"> while the identification theme </w:t>
      </w:r>
      <w:r w:rsidR="00724680" w:rsidRPr="00024832">
        <w:rPr>
          <w:rFonts w:ascii="Arial" w:eastAsia="Times New Roman" w:hAnsi="Arial" w:cs="Arial"/>
          <w:lang w:eastAsia="en-GB"/>
        </w:rPr>
        <w:t>will</w:t>
      </w:r>
      <w:r w:rsidR="006D5986" w:rsidRPr="00024832">
        <w:rPr>
          <w:rFonts w:ascii="Arial" w:eastAsia="Times New Roman" w:hAnsi="Arial" w:cs="Arial"/>
          <w:lang w:eastAsia="en-GB"/>
        </w:rPr>
        <w:t xml:space="preserve"> be discussed here as there seems to be a correlation</w:t>
      </w:r>
      <w:r w:rsidR="00A57A45" w:rsidRPr="00024832">
        <w:rPr>
          <w:rFonts w:ascii="Arial" w:eastAsia="Times New Roman" w:hAnsi="Arial" w:cs="Arial"/>
          <w:lang w:eastAsia="en-GB"/>
        </w:rPr>
        <w:t xml:space="preserve"> </w:t>
      </w:r>
      <w:r w:rsidR="00480989" w:rsidRPr="00024832">
        <w:rPr>
          <w:rFonts w:ascii="Arial" w:eastAsia="Times New Roman" w:hAnsi="Arial" w:cs="Arial"/>
          <w:lang w:eastAsia="en-GB"/>
        </w:rPr>
        <w:t>with</w:t>
      </w:r>
      <w:r w:rsidR="00A57A45" w:rsidRPr="00024832">
        <w:rPr>
          <w:rFonts w:ascii="Arial" w:eastAsia="Times New Roman" w:hAnsi="Arial" w:cs="Arial"/>
          <w:lang w:eastAsia="en-GB"/>
        </w:rPr>
        <w:t xml:space="preserve"> the theme </w:t>
      </w:r>
      <w:r w:rsidR="00CD754C" w:rsidRPr="00024832">
        <w:rPr>
          <w:rFonts w:ascii="Arial" w:eastAsia="Times New Roman" w:hAnsi="Arial" w:cs="Arial"/>
          <w:lang w:eastAsia="en-GB"/>
        </w:rPr>
        <w:t>‘Recruitment Ed</w:t>
      </w:r>
      <w:r w:rsidR="00A57A45" w:rsidRPr="00024832">
        <w:rPr>
          <w:rFonts w:ascii="Arial" w:eastAsia="Times New Roman" w:hAnsi="Arial" w:cs="Arial"/>
          <w:lang w:eastAsia="en-GB"/>
        </w:rPr>
        <w:t>ge</w:t>
      </w:r>
      <w:r w:rsidR="00CD754C" w:rsidRPr="00024832">
        <w:rPr>
          <w:rFonts w:ascii="Arial" w:eastAsia="Times New Roman" w:hAnsi="Arial" w:cs="Arial"/>
          <w:lang w:eastAsia="en-GB"/>
        </w:rPr>
        <w:t>’.</w:t>
      </w:r>
    </w:p>
    <w:p w14:paraId="209EAEAE" w14:textId="50F61F7B" w:rsidR="006D5986" w:rsidRPr="00024832" w:rsidRDefault="00903AAD" w:rsidP="006D5986">
      <w:pPr>
        <w:spacing w:after="120" w:line="360" w:lineRule="auto"/>
        <w:jc w:val="both"/>
        <w:textAlignment w:val="baseline"/>
        <w:rPr>
          <w:rFonts w:ascii="Times New Roman" w:eastAsia="Times New Roman" w:hAnsi="Times New Roman" w:cs="Times New Roman"/>
          <w:lang w:eastAsia="en-GB"/>
        </w:rPr>
      </w:pPr>
      <w:r w:rsidRPr="00024832">
        <w:rPr>
          <w:rFonts w:ascii="Arial" w:eastAsia="Times New Roman" w:hAnsi="Arial" w:cs="Arial"/>
          <w:lang w:eastAsia="en-GB"/>
        </w:rPr>
        <w:t xml:space="preserve">Identification </w:t>
      </w:r>
      <w:r w:rsidR="003E35C5" w:rsidRPr="00024832">
        <w:rPr>
          <w:rFonts w:ascii="Arial" w:eastAsia="Times New Roman" w:hAnsi="Arial" w:cs="Arial"/>
          <w:lang w:eastAsia="en-GB"/>
        </w:rPr>
        <w:t>was formed as a result of respond</w:t>
      </w:r>
      <w:r w:rsidR="003510AB" w:rsidRPr="00024832">
        <w:rPr>
          <w:rFonts w:ascii="Arial" w:eastAsia="Times New Roman" w:hAnsi="Arial" w:cs="Arial"/>
          <w:lang w:eastAsia="en-GB"/>
        </w:rPr>
        <w:t>en</w:t>
      </w:r>
      <w:r w:rsidR="003E35C5" w:rsidRPr="00024832">
        <w:rPr>
          <w:rFonts w:ascii="Arial" w:eastAsia="Times New Roman" w:hAnsi="Arial" w:cs="Arial"/>
          <w:lang w:eastAsia="en-GB"/>
        </w:rPr>
        <w:t>ts using their</w:t>
      </w:r>
      <w:r w:rsidR="00182F0F" w:rsidRPr="00024832">
        <w:rPr>
          <w:rFonts w:ascii="Arial" w:eastAsia="Times New Roman" w:hAnsi="Arial" w:cs="Arial"/>
          <w:lang w:eastAsia="en-GB"/>
        </w:rPr>
        <w:t xml:space="preserve"> CV</w:t>
      </w:r>
      <w:r w:rsidR="003E35C5" w:rsidRPr="00024832">
        <w:rPr>
          <w:rFonts w:ascii="Arial" w:eastAsia="Times New Roman" w:hAnsi="Arial" w:cs="Arial"/>
          <w:lang w:eastAsia="en-GB"/>
        </w:rPr>
        <w:t xml:space="preserve"> as a means </w:t>
      </w:r>
      <w:r w:rsidR="001D2838" w:rsidRPr="00024832">
        <w:rPr>
          <w:rFonts w:ascii="Arial" w:eastAsia="Times New Roman" w:hAnsi="Arial" w:cs="Arial"/>
          <w:lang w:eastAsia="en-GB"/>
        </w:rPr>
        <w:t>to allow organisation</w:t>
      </w:r>
      <w:r w:rsidR="003510AB" w:rsidRPr="00024832">
        <w:rPr>
          <w:rFonts w:ascii="Arial" w:eastAsia="Times New Roman" w:hAnsi="Arial" w:cs="Arial"/>
          <w:lang w:eastAsia="en-GB"/>
        </w:rPr>
        <w:t>s</w:t>
      </w:r>
      <w:r w:rsidR="001D2838" w:rsidRPr="00024832">
        <w:rPr>
          <w:rFonts w:ascii="Arial" w:eastAsia="Times New Roman" w:hAnsi="Arial" w:cs="Arial"/>
          <w:lang w:eastAsia="en-GB"/>
        </w:rPr>
        <w:t xml:space="preserve"> </w:t>
      </w:r>
      <w:r w:rsidR="004C2829" w:rsidRPr="00024832">
        <w:rPr>
          <w:rFonts w:ascii="Arial" w:eastAsia="Times New Roman" w:hAnsi="Arial" w:cs="Arial"/>
          <w:lang w:eastAsia="en-GB"/>
        </w:rPr>
        <w:t xml:space="preserve">to </w:t>
      </w:r>
      <w:r w:rsidR="003510AB" w:rsidRPr="00024832">
        <w:rPr>
          <w:rFonts w:ascii="Arial" w:eastAsia="Times New Roman" w:hAnsi="Arial" w:cs="Arial"/>
          <w:lang w:eastAsia="en-GB"/>
        </w:rPr>
        <w:t xml:space="preserve">know more about them (i.e., </w:t>
      </w:r>
      <w:r w:rsidR="00626F71" w:rsidRPr="00024832">
        <w:rPr>
          <w:rFonts w:ascii="Arial" w:eastAsia="Times New Roman" w:hAnsi="Arial" w:cs="Arial"/>
          <w:lang w:eastAsia="en-GB"/>
        </w:rPr>
        <w:t xml:space="preserve">it </w:t>
      </w:r>
      <w:r w:rsidR="009150F8" w:rsidRPr="00024832">
        <w:rPr>
          <w:rFonts w:ascii="Arial" w:eastAsia="Times New Roman" w:hAnsi="Arial" w:cs="Arial"/>
          <w:lang w:eastAsia="en-GB"/>
        </w:rPr>
        <w:t xml:space="preserve">involves providing a visual presentation of </w:t>
      </w:r>
      <w:r w:rsidR="00644677" w:rsidRPr="00024832">
        <w:rPr>
          <w:rFonts w:ascii="Arial" w:eastAsia="Times New Roman" w:hAnsi="Arial" w:cs="Arial"/>
          <w:lang w:eastAsia="en-GB"/>
        </w:rPr>
        <w:t>oneself</w:t>
      </w:r>
      <w:r w:rsidR="00756A1C" w:rsidRPr="00024832">
        <w:rPr>
          <w:rFonts w:ascii="Arial" w:eastAsia="Times New Roman" w:hAnsi="Arial" w:cs="Arial"/>
          <w:lang w:eastAsia="en-GB"/>
        </w:rPr>
        <w:t>).</w:t>
      </w:r>
      <w:r w:rsidR="009150F8" w:rsidRPr="00024832">
        <w:rPr>
          <w:rFonts w:ascii="Arial" w:eastAsia="Times New Roman" w:hAnsi="Arial" w:cs="Arial"/>
          <w:lang w:eastAsia="en-GB"/>
        </w:rPr>
        <w:t xml:space="preserve"> </w:t>
      </w:r>
      <w:r w:rsidR="006D5986" w:rsidRPr="00024832">
        <w:rPr>
          <w:rFonts w:ascii="Arial" w:eastAsia="Times New Roman" w:hAnsi="Arial" w:cs="Arial"/>
          <w:lang w:eastAsia="en-GB"/>
        </w:rPr>
        <w:t>If an organisation require</w:t>
      </w:r>
      <w:r w:rsidR="00865464" w:rsidRPr="00024832">
        <w:rPr>
          <w:rFonts w:ascii="Arial" w:eastAsia="Times New Roman" w:hAnsi="Arial" w:cs="Arial"/>
          <w:lang w:eastAsia="en-GB"/>
        </w:rPr>
        <w:t>s</w:t>
      </w:r>
      <w:r w:rsidR="006D5986" w:rsidRPr="00024832">
        <w:rPr>
          <w:rFonts w:ascii="Arial" w:eastAsia="Times New Roman" w:hAnsi="Arial" w:cs="Arial"/>
          <w:lang w:eastAsia="en-GB"/>
        </w:rPr>
        <w:t xml:space="preserve"> specific individual characteristics for a job, then having these characteristics on CVs is </w:t>
      </w:r>
      <w:r w:rsidR="00865464" w:rsidRPr="00024832">
        <w:rPr>
          <w:rFonts w:ascii="Arial" w:eastAsia="Times New Roman" w:hAnsi="Arial" w:cs="Arial"/>
          <w:lang w:eastAsia="en-GB"/>
        </w:rPr>
        <w:t>essential</w:t>
      </w:r>
      <w:r w:rsidR="006D5986" w:rsidRPr="00024832">
        <w:rPr>
          <w:rFonts w:ascii="Arial" w:eastAsia="Times New Roman" w:hAnsi="Arial" w:cs="Arial"/>
          <w:lang w:eastAsia="en-GB"/>
        </w:rPr>
        <w:t xml:space="preserve">. </w:t>
      </w:r>
      <w:r w:rsidR="00BF78B7" w:rsidRPr="00024832">
        <w:rPr>
          <w:rFonts w:ascii="Arial" w:eastAsia="Times New Roman" w:hAnsi="Arial" w:cs="Arial"/>
          <w:lang w:eastAsia="en-GB"/>
        </w:rPr>
        <w:t>However, this form of i</w:t>
      </w:r>
      <w:r w:rsidR="00970FB7" w:rsidRPr="00024832">
        <w:rPr>
          <w:rFonts w:ascii="Arial" w:eastAsia="Times New Roman" w:hAnsi="Arial" w:cs="Arial"/>
          <w:lang w:eastAsia="en-GB"/>
        </w:rPr>
        <w:t>den</w:t>
      </w:r>
      <w:r w:rsidR="00BF78B7" w:rsidRPr="00024832">
        <w:rPr>
          <w:rFonts w:ascii="Arial" w:eastAsia="Times New Roman" w:hAnsi="Arial" w:cs="Arial"/>
          <w:lang w:eastAsia="en-GB"/>
        </w:rPr>
        <w:t>tification was also used as a recruitment e</w:t>
      </w:r>
      <w:r w:rsidR="00970FB7" w:rsidRPr="00024832">
        <w:rPr>
          <w:rFonts w:ascii="Arial" w:eastAsia="Times New Roman" w:hAnsi="Arial" w:cs="Arial"/>
          <w:lang w:eastAsia="en-GB"/>
        </w:rPr>
        <w:t>dg</w:t>
      </w:r>
      <w:r w:rsidR="00BF78B7" w:rsidRPr="00024832">
        <w:rPr>
          <w:rFonts w:ascii="Arial" w:eastAsia="Times New Roman" w:hAnsi="Arial" w:cs="Arial"/>
          <w:lang w:eastAsia="en-GB"/>
        </w:rPr>
        <w:t xml:space="preserve">e. </w:t>
      </w:r>
      <w:r w:rsidR="006D5986" w:rsidRPr="00024832">
        <w:rPr>
          <w:rFonts w:ascii="Arial" w:eastAsia="Times New Roman" w:hAnsi="Arial" w:cs="Arial"/>
          <w:lang w:eastAsia="en-GB"/>
        </w:rPr>
        <w:t xml:space="preserve">Respondents also noted that this would help organisations with their search for the right candidate. </w:t>
      </w:r>
    </w:p>
    <w:p w14:paraId="4C2ED179" w14:textId="7732ADDE" w:rsidR="00BC2929" w:rsidRPr="00024832" w:rsidRDefault="00BC2929" w:rsidP="006D5986">
      <w:pPr>
        <w:spacing w:after="120" w:line="360" w:lineRule="auto"/>
        <w:ind w:left="227"/>
        <w:jc w:val="both"/>
        <w:rPr>
          <w:rFonts w:ascii="Arial" w:eastAsia="Calibri" w:hAnsi="Arial" w:cs="Arial"/>
          <w:i/>
        </w:rPr>
      </w:pPr>
      <w:r w:rsidRPr="00024832">
        <w:rPr>
          <w:rFonts w:ascii="Arial" w:eastAsia="Calibri" w:hAnsi="Arial" w:cs="Arial"/>
          <w:i/>
        </w:rPr>
        <w:t>‘To give a potential employer an idea about me.’</w:t>
      </w:r>
    </w:p>
    <w:p w14:paraId="6E450845" w14:textId="1D602B2C" w:rsidR="004E6E9E" w:rsidRPr="00024832" w:rsidRDefault="004E6E9E" w:rsidP="006D5986">
      <w:pPr>
        <w:spacing w:after="120" w:line="360" w:lineRule="auto"/>
        <w:ind w:left="227"/>
        <w:jc w:val="both"/>
        <w:rPr>
          <w:rFonts w:ascii="Arial" w:eastAsia="Calibri" w:hAnsi="Arial" w:cs="Arial"/>
          <w:i/>
        </w:rPr>
      </w:pPr>
      <w:r w:rsidRPr="00024832">
        <w:rPr>
          <w:rFonts w:ascii="Arial" w:eastAsia="Calibri" w:hAnsi="Arial" w:cs="Arial"/>
          <w:i/>
        </w:rPr>
        <w:t>‘It gives basic information about me without having to see me in person.’</w:t>
      </w:r>
    </w:p>
    <w:p w14:paraId="2791CD6F" w14:textId="68D32253" w:rsidR="006D5986" w:rsidRPr="00024832" w:rsidRDefault="00B90A59" w:rsidP="006D5986">
      <w:pPr>
        <w:spacing w:after="120" w:line="360" w:lineRule="auto"/>
        <w:ind w:left="227"/>
        <w:jc w:val="both"/>
        <w:rPr>
          <w:rFonts w:ascii="Arial" w:eastAsia="Calibri" w:hAnsi="Arial" w:cs="Arial"/>
          <w:i/>
        </w:rPr>
      </w:pPr>
      <w:r w:rsidRPr="00024832">
        <w:rPr>
          <w:rFonts w:ascii="Arial" w:eastAsia="Calibri" w:hAnsi="Arial" w:cs="Arial"/>
        </w:rPr>
        <w:t>‘</w:t>
      </w:r>
      <w:r w:rsidR="006D5986" w:rsidRPr="00024832">
        <w:rPr>
          <w:rFonts w:ascii="Arial" w:eastAsia="Calibri" w:hAnsi="Arial" w:cs="Arial"/>
          <w:i/>
        </w:rPr>
        <w:t>Some jobs are suited to certain people, and it is better to be upfront than to get there for an interview and find out it is not for you.</w:t>
      </w:r>
      <w:r w:rsidRPr="00024832">
        <w:rPr>
          <w:rFonts w:ascii="Arial" w:eastAsia="Calibri" w:hAnsi="Arial" w:cs="Arial"/>
          <w:i/>
        </w:rPr>
        <w:t>’</w:t>
      </w:r>
    </w:p>
    <w:p w14:paraId="1F2DA7C2" w14:textId="53775D6C" w:rsidR="00E42575" w:rsidRPr="00024832" w:rsidRDefault="00571EED" w:rsidP="00571EED">
      <w:pPr>
        <w:spacing w:after="120" w:line="360" w:lineRule="auto"/>
        <w:ind w:left="227" w:right="227"/>
        <w:jc w:val="both"/>
        <w:textAlignment w:val="baseline"/>
        <w:rPr>
          <w:rFonts w:ascii="Arial" w:eastAsia="Times New Roman" w:hAnsi="Arial" w:cs="Arial"/>
          <w:i/>
          <w:iCs/>
          <w:lang w:eastAsia="en-GB"/>
        </w:rPr>
      </w:pPr>
      <w:r w:rsidRPr="00024832">
        <w:rPr>
          <w:rFonts w:ascii="Arial" w:eastAsia="Times New Roman" w:hAnsi="Arial" w:cs="Arial"/>
          <w:i/>
          <w:iCs/>
          <w:lang w:eastAsia="en-GB"/>
        </w:rPr>
        <w:t>‘I feel it helps the recruiter know who you are and for criteria such as quota requirements.’</w:t>
      </w:r>
    </w:p>
    <w:p w14:paraId="7C970E5A" w14:textId="45A08943" w:rsidR="006D5986" w:rsidRPr="00024832" w:rsidRDefault="008B2F95" w:rsidP="006D5986">
      <w:pPr>
        <w:spacing w:after="120" w:line="360" w:lineRule="auto"/>
        <w:jc w:val="both"/>
        <w:textAlignment w:val="baseline"/>
        <w:rPr>
          <w:rFonts w:ascii="Arial" w:eastAsia="Times New Roman" w:hAnsi="Arial" w:cs="Arial"/>
          <w:lang w:eastAsia="en-GB"/>
        </w:rPr>
      </w:pPr>
      <w:r w:rsidRPr="00024832">
        <w:rPr>
          <w:rFonts w:ascii="Arial" w:eastAsia="Times New Roman" w:hAnsi="Arial" w:cs="Arial"/>
          <w:lang w:eastAsia="en-GB"/>
        </w:rPr>
        <w:t>This means</w:t>
      </w:r>
      <w:r w:rsidR="006D5986" w:rsidRPr="00024832">
        <w:rPr>
          <w:rFonts w:ascii="Arial" w:eastAsia="Times New Roman" w:hAnsi="Arial" w:cs="Arial"/>
          <w:lang w:eastAsia="en-GB"/>
        </w:rPr>
        <w:t xml:space="preserve"> that although they found job adverts discriminatory, they still had personal information on their CVs in order to get recruited. Who can blame them? </w:t>
      </w:r>
      <w:r w:rsidR="00345405" w:rsidRPr="00024832">
        <w:rPr>
          <w:rFonts w:ascii="Arial" w:eastAsia="Times New Roman" w:hAnsi="Arial" w:cs="Arial"/>
          <w:lang w:eastAsia="en-GB"/>
        </w:rPr>
        <w:t>T</w:t>
      </w:r>
      <w:r w:rsidR="00D150EC" w:rsidRPr="00024832">
        <w:rPr>
          <w:rFonts w:ascii="Arial" w:eastAsia="Times New Roman" w:hAnsi="Arial" w:cs="Arial"/>
          <w:lang w:eastAsia="en-GB"/>
        </w:rPr>
        <w:t>he rate of unemployment and under</w:t>
      </w:r>
      <w:r w:rsidR="00345405" w:rsidRPr="00024832">
        <w:rPr>
          <w:rFonts w:ascii="Arial" w:eastAsia="Times New Roman" w:hAnsi="Arial" w:cs="Arial"/>
          <w:lang w:eastAsia="en-GB"/>
        </w:rPr>
        <w:t xml:space="preserve">employment in Nigeria is </w:t>
      </w:r>
      <w:r w:rsidR="00D30A38" w:rsidRPr="00024832">
        <w:rPr>
          <w:rFonts w:ascii="Arial" w:eastAsia="Times New Roman" w:hAnsi="Arial" w:cs="Arial"/>
          <w:lang w:eastAsia="en-GB"/>
        </w:rPr>
        <w:t>h</w:t>
      </w:r>
      <w:r w:rsidR="00345405" w:rsidRPr="00024832">
        <w:rPr>
          <w:rFonts w:ascii="Arial" w:eastAsia="Times New Roman" w:hAnsi="Arial" w:cs="Arial"/>
          <w:lang w:eastAsia="en-GB"/>
        </w:rPr>
        <w:t>igh, and people are actively looking for a source of livelihood. So,</w:t>
      </w:r>
      <w:r w:rsidR="006D5986" w:rsidRPr="00024832">
        <w:rPr>
          <w:rFonts w:ascii="Arial" w:eastAsia="Times New Roman" w:hAnsi="Arial" w:cs="Arial"/>
          <w:lang w:eastAsia="en-GB"/>
        </w:rPr>
        <w:t xml:space="preserve"> it is only fair or normal for job seekers to find a way to adapt to the situation</w:t>
      </w:r>
      <w:r w:rsidR="00132260" w:rsidRPr="00024832">
        <w:t xml:space="preserve"> </w:t>
      </w:r>
      <w:r w:rsidR="00132260" w:rsidRPr="00024832">
        <w:rPr>
          <w:rFonts w:ascii="Arial" w:eastAsia="Times New Roman" w:hAnsi="Arial" w:cs="Arial"/>
          <w:lang w:eastAsia="en-GB"/>
        </w:rPr>
        <w:t>and, where possible, present anything that may give them an upper hand against other candidates</w:t>
      </w:r>
      <w:r w:rsidR="006D5986" w:rsidRPr="00024832">
        <w:rPr>
          <w:rFonts w:ascii="Arial" w:eastAsia="Times New Roman" w:hAnsi="Arial" w:cs="Arial"/>
          <w:lang w:eastAsia="en-GB"/>
        </w:rPr>
        <w:t xml:space="preserve">. </w:t>
      </w:r>
      <w:r w:rsidR="00380160" w:rsidRPr="00024832">
        <w:rPr>
          <w:rFonts w:ascii="Arial" w:eastAsia="Times New Roman" w:hAnsi="Arial" w:cs="Arial"/>
          <w:lang w:eastAsia="en-GB"/>
        </w:rPr>
        <w:t xml:space="preserve">To the respondent who stated that personal information </w:t>
      </w:r>
      <w:r w:rsidR="00FC4CC5" w:rsidRPr="00024832">
        <w:rPr>
          <w:rFonts w:ascii="Arial" w:eastAsia="Times New Roman" w:hAnsi="Arial" w:cs="Arial"/>
          <w:lang w:eastAsia="en-GB"/>
        </w:rPr>
        <w:t>is</w:t>
      </w:r>
      <w:r w:rsidR="00946760" w:rsidRPr="00024832">
        <w:rPr>
          <w:rFonts w:ascii="Arial" w:eastAsia="Times New Roman" w:hAnsi="Arial" w:cs="Arial"/>
          <w:lang w:eastAsia="en-GB"/>
        </w:rPr>
        <w:t xml:space="preserve"> ‘basic’, yes</w:t>
      </w:r>
      <w:r w:rsidR="007358A0" w:rsidRPr="00024832">
        <w:rPr>
          <w:rFonts w:ascii="Arial" w:eastAsia="Times New Roman" w:hAnsi="Arial" w:cs="Arial"/>
          <w:lang w:eastAsia="en-GB"/>
        </w:rPr>
        <w:t>,</w:t>
      </w:r>
      <w:r w:rsidR="00946760" w:rsidRPr="00024832">
        <w:rPr>
          <w:rFonts w:ascii="Arial" w:eastAsia="Times New Roman" w:hAnsi="Arial" w:cs="Arial"/>
          <w:lang w:eastAsia="en-GB"/>
        </w:rPr>
        <w:t xml:space="preserve"> </w:t>
      </w:r>
      <w:r w:rsidR="005E7F2D" w:rsidRPr="00024832">
        <w:rPr>
          <w:rFonts w:ascii="Arial" w:eastAsia="Times New Roman" w:hAnsi="Arial" w:cs="Arial"/>
          <w:lang w:eastAsia="en-GB"/>
        </w:rPr>
        <w:t>it is</w:t>
      </w:r>
      <w:r w:rsidR="00626F71" w:rsidRPr="00024832">
        <w:rPr>
          <w:rFonts w:ascii="Arial" w:eastAsia="Times New Roman" w:hAnsi="Arial" w:cs="Arial"/>
          <w:lang w:eastAsia="en-GB"/>
        </w:rPr>
        <w:t>,</w:t>
      </w:r>
      <w:r w:rsidR="00946760" w:rsidRPr="00024832">
        <w:rPr>
          <w:rFonts w:ascii="Arial" w:eastAsia="Times New Roman" w:hAnsi="Arial" w:cs="Arial"/>
          <w:lang w:eastAsia="en-GB"/>
        </w:rPr>
        <w:t xml:space="preserve"> but </w:t>
      </w:r>
      <w:r w:rsidR="00EF3789" w:rsidRPr="00024832">
        <w:rPr>
          <w:rFonts w:ascii="Arial" w:eastAsia="Times New Roman" w:hAnsi="Arial" w:cs="Arial"/>
          <w:lang w:eastAsia="en-GB"/>
        </w:rPr>
        <w:t>it is</w:t>
      </w:r>
      <w:r w:rsidR="00C80348" w:rsidRPr="00024832">
        <w:rPr>
          <w:rFonts w:ascii="Arial" w:eastAsia="Times New Roman" w:hAnsi="Arial" w:cs="Arial"/>
          <w:lang w:eastAsia="en-GB"/>
        </w:rPr>
        <w:t xml:space="preserve"> also</w:t>
      </w:r>
      <w:r w:rsidR="00946760" w:rsidRPr="00024832">
        <w:rPr>
          <w:rFonts w:ascii="Arial" w:eastAsia="Times New Roman" w:hAnsi="Arial" w:cs="Arial"/>
          <w:lang w:eastAsia="en-GB"/>
        </w:rPr>
        <w:t xml:space="preserve"> not needed for assessing whether or not </w:t>
      </w:r>
      <w:r w:rsidR="00FC4CC5" w:rsidRPr="00024832">
        <w:rPr>
          <w:rFonts w:ascii="Arial" w:eastAsia="Times New Roman" w:hAnsi="Arial" w:cs="Arial"/>
          <w:lang w:eastAsia="en-GB"/>
        </w:rPr>
        <w:t>an individual matches a job.</w:t>
      </w:r>
      <w:r w:rsidR="007358A0" w:rsidRPr="00024832">
        <w:rPr>
          <w:rFonts w:ascii="Arial" w:eastAsia="Times New Roman" w:hAnsi="Arial" w:cs="Arial"/>
          <w:lang w:eastAsia="en-GB"/>
        </w:rPr>
        <w:t xml:space="preserve"> </w:t>
      </w:r>
      <w:r w:rsidR="00477DD7" w:rsidRPr="00024832">
        <w:rPr>
          <w:rFonts w:ascii="Arial" w:eastAsia="Times New Roman" w:hAnsi="Arial" w:cs="Arial"/>
          <w:lang w:eastAsia="en-GB"/>
        </w:rPr>
        <w:t>However,</w:t>
      </w:r>
      <w:r w:rsidR="00B40F51" w:rsidRPr="00024832">
        <w:rPr>
          <w:rFonts w:ascii="Arial" w:eastAsia="Times New Roman" w:hAnsi="Arial" w:cs="Arial"/>
          <w:lang w:eastAsia="en-GB"/>
        </w:rPr>
        <w:t xml:space="preserve"> </w:t>
      </w:r>
      <w:r w:rsidR="00477DD7" w:rsidRPr="00024832">
        <w:rPr>
          <w:rFonts w:ascii="Arial" w:eastAsia="Times New Roman" w:hAnsi="Arial" w:cs="Arial"/>
          <w:lang w:eastAsia="en-GB"/>
        </w:rPr>
        <w:t xml:space="preserve">this study takes cognisance that </w:t>
      </w:r>
      <w:r w:rsidR="003D2A95" w:rsidRPr="00024832">
        <w:rPr>
          <w:rFonts w:ascii="Arial" w:eastAsia="Times New Roman" w:hAnsi="Arial" w:cs="Arial"/>
          <w:lang w:eastAsia="en-GB"/>
        </w:rPr>
        <w:t>some organisations require job seekers to complete an online profile that</w:t>
      </w:r>
      <w:r w:rsidR="00B40F51" w:rsidRPr="00024832">
        <w:rPr>
          <w:rFonts w:ascii="Arial" w:eastAsia="Times New Roman" w:hAnsi="Arial" w:cs="Arial"/>
          <w:lang w:eastAsia="en-GB"/>
        </w:rPr>
        <w:t xml:space="preserve"> tends to ask for personal information</w:t>
      </w:r>
      <w:r w:rsidR="00515C29" w:rsidRPr="00024832">
        <w:rPr>
          <w:rFonts w:ascii="Arial" w:eastAsia="Times New Roman" w:hAnsi="Arial" w:cs="Arial"/>
          <w:lang w:eastAsia="en-GB"/>
        </w:rPr>
        <w:t xml:space="preserve">. In this instance, such online forms should be </w:t>
      </w:r>
      <w:r w:rsidR="00EA39D3" w:rsidRPr="00024832">
        <w:rPr>
          <w:rFonts w:ascii="Arial" w:eastAsia="Times New Roman" w:hAnsi="Arial" w:cs="Arial"/>
          <w:lang w:eastAsia="en-GB"/>
        </w:rPr>
        <w:t xml:space="preserve">only be used </w:t>
      </w:r>
      <w:r w:rsidR="00515C29" w:rsidRPr="00024832">
        <w:rPr>
          <w:rFonts w:ascii="Arial" w:eastAsia="Times New Roman" w:hAnsi="Arial" w:cs="Arial"/>
          <w:lang w:eastAsia="en-GB"/>
        </w:rPr>
        <w:t>for separate equality monitorin</w:t>
      </w:r>
      <w:r w:rsidR="00EA39D3" w:rsidRPr="00024832">
        <w:rPr>
          <w:rFonts w:ascii="Arial" w:eastAsia="Times New Roman" w:hAnsi="Arial" w:cs="Arial"/>
          <w:lang w:eastAsia="en-GB"/>
        </w:rPr>
        <w:t>g</w:t>
      </w:r>
      <w:r w:rsidR="009974D2" w:rsidRPr="00024832">
        <w:rPr>
          <w:rFonts w:ascii="Arial" w:eastAsia="Times New Roman" w:hAnsi="Arial" w:cs="Arial"/>
          <w:lang w:eastAsia="en-GB"/>
        </w:rPr>
        <w:t>,</w:t>
      </w:r>
      <w:r w:rsidR="00EA39D3" w:rsidRPr="00024832">
        <w:rPr>
          <w:rFonts w:ascii="Arial" w:eastAsia="Times New Roman" w:hAnsi="Arial" w:cs="Arial"/>
          <w:lang w:eastAsia="en-GB"/>
        </w:rPr>
        <w:t xml:space="preserve"> and the panel</w:t>
      </w:r>
      <w:r w:rsidR="002E764A" w:rsidRPr="00024832">
        <w:rPr>
          <w:rFonts w:ascii="Arial" w:eastAsia="Times New Roman" w:hAnsi="Arial" w:cs="Arial"/>
          <w:lang w:eastAsia="en-GB"/>
        </w:rPr>
        <w:t xml:space="preserve"> for </w:t>
      </w:r>
      <w:r w:rsidR="00515C29" w:rsidRPr="00024832">
        <w:rPr>
          <w:rFonts w:ascii="Arial" w:eastAsia="Times New Roman" w:hAnsi="Arial" w:cs="Arial"/>
          <w:lang w:eastAsia="en-GB"/>
        </w:rPr>
        <w:t xml:space="preserve">interviewing candidates </w:t>
      </w:r>
      <w:r w:rsidR="002E764A" w:rsidRPr="00024832">
        <w:rPr>
          <w:rFonts w:ascii="Arial" w:eastAsia="Times New Roman" w:hAnsi="Arial" w:cs="Arial"/>
          <w:lang w:eastAsia="en-GB"/>
        </w:rPr>
        <w:t xml:space="preserve">should not </w:t>
      </w:r>
      <w:r w:rsidR="00515C29" w:rsidRPr="00024832">
        <w:rPr>
          <w:rFonts w:ascii="Arial" w:eastAsia="Times New Roman" w:hAnsi="Arial" w:cs="Arial"/>
          <w:lang w:eastAsia="en-GB"/>
        </w:rPr>
        <w:t>see this form</w:t>
      </w:r>
      <w:r w:rsidR="00FA4F4E">
        <w:rPr>
          <w:rFonts w:ascii="Arial" w:eastAsia="Times New Roman" w:hAnsi="Arial" w:cs="Arial"/>
          <w:lang w:eastAsia="en-GB"/>
        </w:rPr>
        <w:t>.</w:t>
      </w:r>
      <w:r w:rsidR="003D15DB" w:rsidRPr="00024832">
        <w:rPr>
          <w:rStyle w:val="FootnoteReference"/>
          <w:rFonts w:ascii="Arial" w:eastAsia="Times New Roman" w:hAnsi="Arial" w:cs="Arial"/>
          <w:lang w:eastAsia="en-GB"/>
        </w:rPr>
        <w:footnoteReference w:id="984"/>
      </w:r>
    </w:p>
    <w:p w14:paraId="4A0E84BC" w14:textId="7CD8AFE4" w:rsidR="006D5986" w:rsidRPr="00024832" w:rsidRDefault="006D5986" w:rsidP="006D5986">
      <w:pPr>
        <w:spacing w:after="120" w:line="360" w:lineRule="auto"/>
        <w:jc w:val="both"/>
        <w:rPr>
          <w:rFonts w:ascii="Arial" w:eastAsia="Calibri" w:hAnsi="Arial" w:cs="Arial"/>
        </w:rPr>
      </w:pPr>
      <w:r w:rsidRPr="00024832">
        <w:rPr>
          <w:rFonts w:ascii="Arial" w:eastAsia="Calibri" w:hAnsi="Arial" w:cs="Arial"/>
        </w:rPr>
        <w:t xml:space="preserve">Theoretically, the </w:t>
      </w:r>
      <w:r w:rsidR="00353020" w:rsidRPr="00024832">
        <w:rPr>
          <w:rFonts w:ascii="Arial" w:eastAsia="Calibri" w:hAnsi="Arial" w:cs="Arial"/>
        </w:rPr>
        <w:t>concept</w:t>
      </w:r>
      <w:r w:rsidRPr="00024832">
        <w:rPr>
          <w:rFonts w:ascii="Arial" w:eastAsia="Calibri" w:hAnsi="Arial" w:cs="Arial"/>
        </w:rPr>
        <w:t xml:space="preserve"> of signalling can be used to explain this</w:t>
      </w:r>
      <w:r w:rsidR="009F4ADF" w:rsidRPr="00024832">
        <w:rPr>
          <w:rFonts w:ascii="Arial" w:eastAsia="Calibri" w:hAnsi="Arial" w:cs="Arial"/>
        </w:rPr>
        <w:t>, specifically t</w:t>
      </w:r>
      <w:r w:rsidRPr="00024832">
        <w:rPr>
          <w:rFonts w:ascii="Arial" w:eastAsia="Calibri" w:hAnsi="Arial" w:cs="Arial"/>
        </w:rPr>
        <w:t xml:space="preserve">he literature on recruitment </w:t>
      </w:r>
      <w:r w:rsidR="00C7217C" w:rsidRPr="00024832">
        <w:rPr>
          <w:rFonts w:ascii="Arial" w:eastAsia="Calibri" w:hAnsi="Arial" w:cs="Arial"/>
        </w:rPr>
        <w:t xml:space="preserve">that </w:t>
      </w:r>
      <w:r w:rsidRPr="00024832">
        <w:rPr>
          <w:rFonts w:ascii="Arial" w:eastAsia="Calibri" w:hAnsi="Arial" w:cs="Arial"/>
        </w:rPr>
        <w:t>discusses signalling theory from an applicant’s perspective</w:t>
      </w:r>
      <w:r w:rsidR="00DC1C31">
        <w:rPr>
          <w:rFonts w:ascii="Arial" w:eastAsia="Calibri" w:hAnsi="Arial" w:cs="Arial"/>
        </w:rPr>
        <w:t>.</w:t>
      </w:r>
      <w:r w:rsidRPr="00024832">
        <w:rPr>
          <w:rFonts w:ascii="Arial" w:eastAsia="Calibri" w:hAnsi="Arial" w:cs="Arial"/>
          <w:vertAlign w:val="superscript"/>
        </w:rPr>
        <w:footnoteReference w:id="985"/>
      </w:r>
      <w:r w:rsidRPr="00024832">
        <w:rPr>
          <w:rFonts w:ascii="Arial" w:eastAsia="Calibri" w:hAnsi="Arial" w:cs="Arial"/>
        </w:rPr>
        <w:t xml:space="preserve"> Signalling </w:t>
      </w:r>
      <w:r w:rsidRPr="00024832">
        <w:rPr>
          <w:rFonts w:ascii="Arial" w:eastAsia="Calibri" w:hAnsi="Arial" w:cs="Arial"/>
        </w:rPr>
        <w:lastRenderedPageBreak/>
        <w:t>is used to understand how communication works in ambiguous conditions</w:t>
      </w:r>
      <w:r w:rsidR="00FA4F4E">
        <w:rPr>
          <w:rFonts w:ascii="Arial" w:eastAsia="Calibri" w:hAnsi="Arial" w:cs="Arial"/>
        </w:rPr>
        <w:t>.</w:t>
      </w:r>
      <w:r w:rsidRPr="00024832">
        <w:rPr>
          <w:rFonts w:ascii="Arial" w:eastAsia="Calibri" w:hAnsi="Arial" w:cs="Arial"/>
          <w:vertAlign w:val="superscript"/>
        </w:rPr>
        <w:footnoteReference w:id="986"/>
      </w:r>
      <w:r w:rsidRPr="00024832">
        <w:rPr>
          <w:rFonts w:ascii="Arial" w:eastAsia="Calibri" w:hAnsi="Arial" w:cs="Arial"/>
        </w:rPr>
        <w:t xml:space="preserve"> Signalling can be used to explain how applicants’ attraction to a recruiting organisation could potentially be influenced by signals or information about an organisation during recruitment activities</w:t>
      </w:r>
      <w:r w:rsidR="00FA4F4E">
        <w:rPr>
          <w:rFonts w:ascii="Arial" w:eastAsia="Calibri" w:hAnsi="Arial" w:cs="Arial"/>
        </w:rPr>
        <w:t>.</w:t>
      </w:r>
      <w:r w:rsidRPr="00024832">
        <w:rPr>
          <w:rFonts w:ascii="Arial" w:eastAsia="Calibri" w:hAnsi="Arial" w:cs="Arial"/>
          <w:vertAlign w:val="superscript"/>
        </w:rPr>
        <w:footnoteReference w:id="987"/>
      </w:r>
      <w:r w:rsidRPr="00024832">
        <w:rPr>
          <w:rFonts w:ascii="Arial" w:eastAsia="Calibri" w:hAnsi="Arial" w:cs="Arial"/>
        </w:rPr>
        <w:t xml:space="preserve"> This is why CVs are important as it is generally the first communication between an applicant and a prospective employer</w:t>
      </w:r>
      <w:r w:rsidR="00FA4F4E">
        <w:rPr>
          <w:rFonts w:ascii="Arial" w:eastAsia="Calibri" w:hAnsi="Arial" w:cs="Arial"/>
        </w:rPr>
        <w:t>.</w:t>
      </w:r>
      <w:r w:rsidRPr="00024832">
        <w:rPr>
          <w:rFonts w:ascii="Arial" w:eastAsia="Calibri" w:hAnsi="Arial" w:cs="Arial"/>
          <w:vertAlign w:val="superscript"/>
        </w:rPr>
        <w:footnoteReference w:id="988"/>
      </w:r>
      <w:r w:rsidRPr="00024832">
        <w:rPr>
          <w:rFonts w:ascii="Arial" w:eastAsia="Calibri" w:hAnsi="Arial" w:cs="Arial"/>
        </w:rPr>
        <w:t xml:space="preserve"> </w:t>
      </w:r>
      <w:r w:rsidR="002F7B0E" w:rsidRPr="00024832">
        <w:rPr>
          <w:rFonts w:ascii="Arial" w:eastAsia="Calibri" w:hAnsi="Arial" w:cs="Arial"/>
        </w:rPr>
        <w:t xml:space="preserve">For instance, </w:t>
      </w:r>
      <w:r w:rsidR="00607A7E" w:rsidRPr="00024832">
        <w:rPr>
          <w:rFonts w:ascii="Arial" w:eastAsia="Calibri" w:hAnsi="Arial" w:cs="Arial"/>
        </w:rPr>
        <w:t>t</w:t>
      </w:r>
      <w:r w:rsidR="00217C87" w:rsidRPr="00024832">
        <w:rPr>
          <w:rFonts w:ascii="Arial" w:eastAsia="Calibri" w:hAnsi="Arial" w:cs="Arial"/>
        </w:rPr>
        <w:t>hree</w:t>
      </w:r>
      <w:r w:rsidR="00607A7E" w:rsidRPr="00024832">
        <w:rPr>
          <w:rFonts w:ascii="Arial" w:eastAsia="Calibri" w:hAnsi="Arial" w:cs="Arial"/>
        </w:rPr>
        <w:t xml:space="preserve"> </w:t>
      </w:r>
      <w:r w:rsidR="002F7B0E" w:rsidRPr="00024832">
        <w:rPr>
          <w:rFonts w:ascii="Arial" w:eastAsia="Calibri" w:hAnsi="Arial" w:cs="Arial"/>
        </w:rPr>
        <w:t>respondent</w:t>
      </w:r>
      <w:r w:rsidR="00607A7E" w:rsidRPr="00024832">
        <w:rPr>
          <w:rFonts w:ascii="Arial" w:eastAsia="Calibri" w:hAnsi="Arial" w:cs="Arial"/>
        </w:rPr>
        <w:t>s</w:t>
      </w:r>
      <w:r w:rsidR="002F7B0E" w:rsidRPr="00024832">
        <w:rPr>
          <w:rFonts w:ascii="Arial" w:eastAsia="Calibri" w:hAnsi="Arial" w:cs="Arial"/>
        </w:rPr>
        <w:t xml:space="preserve"> stated that having personal information on their CV</w:t>
      </w:r>
      <w:r w:rsidR="00D27A35" w:rsidRPr="00024832">
        <w:rPr>
          <w:rFonts w:ascii="Arial" w:eastAsia="Calibri" w:hAnsi="Arial" w:cs="Arial"/>
        </w:rPr>
        <w:t xml:space="preserve"> will</w:t>
      </w:r>
      <w:r w:rsidR="002F7B0E" w:rsidRPr="00024832">
        <w:rPr>
          <w:rFonts w:ascii="Arial" w:eastAsia="Calibri" w:hAnsi="Arial" w:cs="Arial"/>
        </w:rPr>
        <w:t>:</w:t>
      </w:r>
    </w:p>
    <w:p w14:paraId="4D54F69E" w14:textId="26424EA4" w:rsidR="002F7B0E" w:rsidRPr="00024832" w:rsidRDefault="002F7B0E" w:rsidP="00D27A35">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D27A35" w:rsidRPr="00024832">
        <w:rPr>
          <w:rFonts w:ascii="Arial" w:eastAsia="Calibri" w:hAnsi="Arial" w:cs="Arial"/>
          <w:i/>
          <w:iCs/>
        </w:rPr>
        <w:t>E</w:t>
      </w:r>
      <w:r w:rsidRPr="00024832">
        <w:rPr>
          <w:rFonts w:ascii="Arial" w:eastAsia="Calibri" w:hAnsi="Arial" w:cs="Arial"/>
          <w:i/>
          <w:iCs/>
        </w:rPr>
        <w:t>nable my assessors have a background knowledge of me</w:t>
      </w:r>
      <w:r w:rsidR="00D27A35" w:rsidRPr="00024832">
        <w:rPr>
          <w:rFonts w:ascii="Arial" w:eastAsia="Calibri" w:hAnsi="Arial" w:cs="Arial"/>
          <w:i/>
          <w:iCs/>
        </w:rPr>
        <w:t>.’</w:t>
      </w:r>
    </w:p>
    <w:p w14:paraId="58CFBA0D" w14:textId="02F8D237" w:rsidR="00607A7E" w:rsidRPr="00024832" w:rsidRDefault="00607A7E" w:rsidP="00D27A35">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171461" w:rsidRPr="00024832">
        <w:rPr>
          <w:rFonts w:ascii="Arial" w:eastAsia="Calibri" w:hAnsi="Arial" w:cs="Arial"/>
          <w:i/>
          <w:iCs/>
        </w:rPr>
        <w:t>To accurately describe myself</w:t>
      </w:r>
      <w:r w:rsidR="00D00C83" w:rsidRPr="00024832">
        <w:rPr>
          <w:rFonts w:ascii="Arial" w:eastAsia="Calibri" w:hAnsi="Arial" w:cs="Arial"/>
          <w:i/>
          <w:iCs/>
        </w:rPr>
        <w:t>.’</w:t>
      </w:r>
    </w:p>
    <w:p w14:paraId="605A657C" w14:textId="77777777" w:rsidR="009974D2" w:rsidRPr="00024832" w:rsidRDefault="009974D2" w:rsidP="009974D2">
      <w:pPr>
        <w:spacing w:after="120" w:line="360" w:lineRule="auto"/>
        <w:ind w:left="227" w:right="227"/>
        <w:jc w:val="both"/>
        <w:textAlignment w:val="baseline"/>
        <w:rPr>
          <w:rFonts w:ascii="Arial" w:eastAsia="Times New Roman" w:hAnsi="Arial" w:cs="Arial"/>
          <w:i/>
          <w:iCs/>
          <w:lang w:eastAsia="en-GB"/>
        </w:rPr>
      </w:pPr>
      <w:r w:rsidRPr="00024832">
        <w:rPr>
          <w:rFonts w:ascii="Arial" w:eastAsia="Times New Roman" w:hAnsi="Arial" w:cs="Arial"/>
          <w:i/>
          <w:iCs/>
          <w:lang w:eastAsia="en-GB"/>
        </w:rPr>
        <w:t xml:space="preserve">‘It helps/guides prospective employers to hire an employee fit for the job.’ </w:t>
      </w:r>
    </w:p>
    <w:p w14:paraId="492B0FCA" w14:textId="5E301603" w:rsidR="00D210A4" w:rsidRPr="00024832" w:rsidRDefault="00217C87" w:rsidP="006D5986">
      <w:pPr>
        <w:spacing w:after="120" w:line="360" w:lineRule="auto"/>
        <w:jc w:val="both"/>
        <w:rPr>
          <w:rFonts w:ascii="Arial" w:eastAsia="Calibri" w:hAnsi="Arial" w:cs="Arial"/>
        </w:rPr>
      </w:pPr>
      <w:r w:rsidRPr="00024832">
        <w:rPr>
          <w:rFonts w:ascii="Arial" w:eastAsia="Calibri" w:hAnsi="Arial" w:cs="Arial"/>
        </w:rPr>
        <w:t xml:space="preserve">As seen from these responses, </w:t>
      </w:r>
      <w:r w:rsidR="004851FB" w:rsidRPr="00024832">
        <w:rPr>
          <w:rFonts w:ascii="Arial" w:eastAsia="Calibri" w:hAnsi="Arial" w:cs="Arial"/>
        </w:rPr>
        <w:t xml:space="preserve">there is a link between </w:t>
      </w:r>
      <w:r w:rsidR="00271938" w:rsidRPr="00024832">
        <w:rPr>
          <w:rFonts w:ascii="Arial" w:eastAsia="Calibri" w:hAnsi="Arial" w:cs="Arial"/>
        </w:rPr>
        <w:t xml:space="preserve">respondents </w:t>
      </w:r>
      <w:r w:rsidR="00DB17FC" w:rsidRPr="00024832">
        <w:rPr>
          <w:rFonts w:ascii="Arial" w:eastAsia="Calibri" w:hAnsi="Arial" w:cs="Arial"/>
        </w:rPr>
        <w:t>using their personal information as a form of identification and</w:t>
      </w:r>
      <w:r w:rsidR="00271938" w:rsidRPr="00024832">
        <w:rPr>
          <w:rFonts w:ascii="Arial" w:eastAsia="Calibri" w:hAnsi="Arial" w:cs="Arial"/>
        </w:rPr>
        <w:t xml:space="preserve"> a </w:t>
      </w:r>
      <w:r w:rsidR="00DB17FC" w:rsidRPr="00024832">
        <w:rPr>
          <w:rFonts w:ascii="Arial" w:eastAsia="Calibri" w:hAnsi="Arial" w:cs="Arial"/>
        </w:rPr>
        <w:t xml:space="preserve">recruitment </w:t>
      </w:r>
      <w:r w:rsidR="00E26758" w:rsidRPr="00024832">
        <w:rPr>
          <w:rFonts w:ascii="Arial" w:eastAsia="Calibri" w:hAnsi="Arial" w:cs="Arial"/>
        </w:rPr>
        <w:t xml:space="preserve">edge. </w:t>
      </w:r>
      <w:r w:rsidR="009974D2" w:rsidRPr="00024832">
        <w:rPr>
          <w:rFonts w:ascii="Arial" w:eastAsia="Calibri" w:hAnsi="Arial" w:cs="Arial"/>
        </w:rPr>
        <w:t>R</w:t>
      </w:r>
      <w:r w:rsidR="006402E5" w:rsidRPr="00024832">
        <w:rPr>
          <w:rFonts w:ascii="Arial" w:eastAsia="Calibri" w:hAnsi="Arial" w:cs="Arial"/>
        </w:rPr>
        <w:t xml:space="preserve">espondents are using their </w:t>
      </w:r>
      <w:r w:rsidR="00D210A4" w:rsidRPr="00024832">
        <w:rPr>
          <w:rFonts w:ascii="Arial" w:eastAsia="Calibri" w:hAnsi="Arial" w:cs="Arial"/>
        </w:rPr>
        <w:t>information to signal their fit.</w:t>
      </w:r>
      <w:r w:rsidR="0073540E" w:rsidRPr="00024832">
        <w:rPr>
          <w:rFonts w:ascii="Arial" w:eastAsia="Calibri" w:hAnsi="Arial" w:cs="Arial"/>
        </w:rPr>
        <w:t xml:space="preserve"> If respondents believe that personal information is relevant to the job advertised, </w:t>
      </w:r>
      <w:r w:rsidR="00D528EF" w:rsidRPr="00024832">
        <w:rPr>
          <w:rFonts w:ascii="Arial" w:eastAsia="Calibri" w:hAnsi="Arial" w:cs="Arial"/>
        </w:rPr>
        <w:t>then it is normal for them to</w:t>
      </w:r>
      <w:r w:rsidR="0073540E" w:rsidRPr="00024832">
        <w:rPr>
          <w:rFonts w:ascii="Arial" w:eastAsia="Calibri" w:hAnsi="Arial" w:cs="Arial"/>
        </w:rPr>
        <w:t xml:space="preserve"> comply with the requirements</w:t>
      </w:r>
      <w:r w:rsidR="00D528EF" w:rsidRPr="00024832">
        <w:rPr>
          <w:rFonts w:ascii="Arial" w:eastAsia="Calibri" w:hAnsi="Arial" w:cs="Arial"/>
        </w:rPr>
        <w:t xml:space="preserve"> because most j</w:t>
      </w:r>
      <w:r w:rsidR="0073540E" w:rsidRPr="00024832">
        <w:rPr>
          <w:rFonts w:ascii="Arial" w:eastAsia="Calibri" w:hAnsi="Arial" w:cs="Arial"/>
        </w:rPr>
        <w:t xml:space="preserve">ob seekers usually apply for </w:t>
      </w:r>
      <w:r w:rsidR="00D528EF" w:rsidRPr="00024832">
        <w:rPr>
          <w:rFonts w:ascii="Arial" w:eastAsia="Calibri" w:hAnsi="Arial" w:cs="Arial"/>
        </w:rPr>
        <w:t>jobs,</w:t>
      </w:r>
      <w:r w:rsidR="0073540E" w:rsidRPr="00024832">
        <w:rPr>
          <w:rFonts w:ascii="Arial" w:eastAsia="Calibri" w:hAnsi="Arial" w:cs="Arial"/>
        </w:rPr>
        <w:t xml:space="preserve"> they believe they are a match with.</w:t>
      </w:r>
    </w:p>
    <w:p w14:paraId="0C5B46E2" w14:textId="4ACCC6A3" w:rsidR="00217C87" w:rsidRPr="00024832" w:rsidRDefault="009A7B09" w:rsidP="006D5986">
      <w:pPr>
        <w:spacing w:after="120" w:line="360" w:lineRule="auto"/>
        <w:jc w:val="both"/>
        <w:rPr>
          <w:rFonts w:ascii="Arial" w:eastAsia="Calibri" w:hAnsi="Arial" w:cs="Arial"/>
        </w:rPr>
      </w:pPr>
      <w:r w:rsidRPr="00024832">
        <w:rPr>
          <w:rFonts w:ascii="Arial" w:eastAsia="Calibri" w:hAnsi="Arial" w:cs="Arial"/>
        </w:rPr>
        <w:t xml:space="preserve">However, if it is </w:t>
      </w:r>
      <w:r w:rsidR="00617EC7" w:rsidRPr="00024832">
        <w:rPr>
          <w:rFonts w:ascii="Arial" w:eastAsia="Calibri" w:hAnsi="Arial" w:cs="Arial"/>
        </w:rPr>
        <w:t>known</w:t>
      </w:r>
      <w:r w:rsidRPr="00024832">
        <w:rPr>
          <w:rFonts w:ascii="Arial" w:eastAsia="Calibri" w:hAnsi="Arial" w:cs="Arial"/>
        </w:rPr>
        <w:t xml:space="preserve"> to these respondents that some job adverts are discriminatory</w:t>
      </w:r>
      <w:r w:rsidR="007C7BD6" w:rsidRPr="00024832">
        <w:rPr>
          <w:rFonts w:ascii="Arial" w:eastAsia="Calibri" w:hAnsi="Arial" w:cs="Arial"/>
        </w:rPr>
        <w:t xml:space="preserve">, why would they want organisations </w:t>
      </w:r>
      <w:r w:rsidR="00617EC7" w:rsidRPr="00024832">
        <w:rPr>
          <w:rFonts w:ascii="Arial" w:eastAsia="Calibri" w:hAnsi="Arial" w:cs="Arial"/>
        </w:rPr>
        <w:t xml:space="preserve">to </w:t>
      </w:r>
      <w:r w:rsidR="007C7BD6" w:rsidRPr="00024832">
        <w:rPr>
          <w:rFonts w:ascii="Arial" w:eastAsia="Calibri" w:hAnsi="Arial" w:cs="Arial"/>
        </w:rPr>
        <w:t xml:space="preserve">focus on how they </w:t>
      </w:r>
      <w:r w:rsidR="00D86C88" w:rsidRPr="00024832">
        <w:rPr>
          <w:rFonts w:ascii="Arial" w:eastAsia="Calibri" w:hAnsi="Arial" w:cs="Arial"/>
        </w:rPr>
        <w:t xml:space="preserve">look or their background </w:t>
      </w:r>
      <w:r w:rsidR="00617EC7" w:rsidRPr="00024832">
        <w:rPr>
          <w:rFonts w:ascii="Arial" w:eastAsia="Calibri" w:hAnsi="Arial" w:cs="Arial"/>
        </w:rPr>
        <w:t>knowing</w:t>
      </w:r>
      <w:r w:rsidR="00D86C88" w:rsidRPr="00024832">
        <w:rPr>
          <w:rFonts w:ascii="Arial" w:eastAsia="Calibri" w:hAnsi="Arial" w:cs="Arial"/>
        </w:rPr>
        <w:t xml:space="preserve"> fully well this information might be used against them</w:t>
      </w:r>
      <w:r w:rsidR="00954BC7" w:rsidRPr="00024832">
        <w:rPr>
          <w:rFonts w:ascii="Arial" w:eastAsia="Calibri" w:hAnsi="Arial" w:cs="Arial"/>
        </w:rPr>
        <w:t>?</w:t>
      </w:r>
      <w:r w:rsidR="00D86C88" w:rsidRPr="00024832">
        <w:rPr>
          <w:rFonts w:ascii="Arial" w:eastAsia="Calibri" w:hAnsi="Arial" w:cs="Arial"/>
        </w:rPr>
        <w:t xml:space="preserve"> </w:t>
      </w:r>
      <w:r w:rsidR="00E457A1" w:rsidRPr="00024832">
        <w:rPr>
          <w:rFonts w:ascii="Arial" w:eastAsia="Calibri" w:hAnsi="Arial" w:cs="Arial"/>
        </w:rPr>
        <w:t xml:space="preserve">A </w:t>
      </w:r>
      <w:r w:rsidR="00953D9C" w:rsidRPr="00024832">
        <w:rPr>
          <w:rFonts w:ascii="Arial" w:eastAsia="Calibri" w:hAnsi="Arial" w:cs="Arial"/>
        </w:rPr>
        <w:t>probable</w:t>
      </w:r>
      <w:r w:rsidR="00617EC7" w:rsidRPr="00024832">
        <w:rPr>
          <w:rFonts w:ascii="Arial" w:eastAsia="Calibri" w:hAnsi="Arial" w:cs="Arial"/>
        </w:rPr>
        <w:t xml:space="preserve"> explanation is </w:t>
      </w:r>
      <w:r w:rsidR="001A33C5" w:rsidRPr="00024832">
        <w:rPr>
          <w:rFonts w:ascii="Arial" w:eastAsia="Calibri" w:hAnsi="Arial" w:cs="Arial"/>
        </w:rPr>
        <w:t xml:space="preserve">a </w:t>
      </w:r>
      <w:r w:rsidR="00617EC7" w:rsidRPr="00024832">
        <w:rPr>
          <w:rFonts w:ascii="Arial" w:eastAsia="Calibri" w:hAnsi="Arial" w:cs="Arial"/>
        </w:rPr>
        <w:t xml:space="preserve">lack of awareness of the law and the existing culture. </w:t>
      </w:r>
      <w:r w:rsidR="00E457A1" w:rsidRPr="00024832">
        <w:rPr>
          <w:rFonts w:ascii="Arial" w:eastAsia="Calibri" w:hAnsi="Arial" w:cs="Arial"/>
        </w:rPr>
        <w:t xml:space="preserve">Another explanation is </w:t>
      </w:r>
      <w:r w:rsidR="00953D9C" w:rsidRPr="00024832">
        <w:rPr>
          <w:rFonts w:ascii="Arial" w:eastAsia="Calibri" w:hAnsi="Arial" w:cs="Arial"/>
        </w:rPr>
        <w:t xml:space="preserve">noted by </w:t>
      </w:r>
      <w:r w:rsidR="008D79E9" w:rsidRPr="00024832">
        <w:rPr>
          <w:rFonts w:ascii="Arial" w:eastAsia="Calibri" w:hAnsi="Arial" w:cs="Arial"/>
        </w:rPr>
        <w:t>some</w:t>
      </w:r>
      <w:r w:rsidR="00953D9C" w:rsidRPr="00024832">
        <w:rPr>
          <w:rFonts w:ascii="Arial" w:eastAsia="Calibri" w:hAnsi="Arial" w:cs="Arial"/>
        </w:rPr>
        <w:t xml:space="preserve"> respondent</w:t>
      </w:r>
      <w:r w:rsidR="008D79E9" w:rsidRPr="00024832">
        <w:rPr>
          <w:rFonts w:ascii="Arial" w:eastAsia="Calibri" w:hAnsi="Arial" w:cs="Arial"/>
        </w:rPr>
        <w:t>s</w:t>
      </w:r>
      <w:r w:rsidR="00953D9C" w:rsidRPr="00024832">
        <w:rPr>
          <w:rFonts w:ascii="Arial" w:eastAsia="Calibri" w:hAnsi="Arial" w:cs="Arial"/>
        </w:rPr>
        <w:t xml:space="preserve"> that:</w:t>
      </w:r>
    </w:p>
    <w:p w14:paraId="087A2510" w14:textId="001C192E" w:rsidR="00953D9C" w:rsidRPr="00024832" w:rsidRDefault="00953D9C" w:rsidP="00953D9C">
      <w:pPr>
        <w:spacing w:after="120" w:line="360" w:lineRule="auto"/>
        <w:ind w:left="227" w:right="227"/>
        <w:jc w:val="both"/>
        <w:rPr>
          <w:rFonts w:ascii="Arial" w:eastAsia="Calibri" w:hAnsi="Arial" w:cs="Arial"/>
          <w:i/>
          <w:iCs/>
        </w:rPr>
      </w:pPr>
      <w:r w:rsidRPr="00024832">
        <w:rPr>
          <w:rFonts w:ascii="Arial" w:eastAsia="Calibri" w:hAnsi="Arial" w:cs="Arial"/>
          <w:i/>
          <w:iCs/>
        </w:rPr>
        <w:t xml:space="preserve">‘People that get </w:t>
      </w:r>
      <w:r w:rsidR="001A33C5" w:rsidRPr="00024832">
        <w:rPr>
          <w:rFonts w:ascii="Arial" w:eastAsia="Calibri" w:hAnsi="Arial" w:cs="Arial"/>
          <w:i/>
          <w:iCs/>
        </w:rPr>
        <w:t xml:space="preserve">the </w:t>
      </w:r>
      <w:r w:rsidRPr="00024832">
        <w:rPr>
          <w:rFonts w:ascii="Arial" w:eastAsia="Calibri" w:hAnsi="Arial" w:cs="Arial"/>
          <w:i/>
          <w:iCs/>
        </w:rPr>
        <w:t xml:space="preserve">job most times </w:t>
      </w:r>
      <w:r w:rsidR="00566343" w:rsidRPr="00024832">
        <w:rPr>
          <w:rFonts w:ascii="Arial" w:eastAsia="Calibri" w:hAnsi="Arial" w:cs="Arial"/>
          <w:i/>
          <w:iCs/>
        </w:rPr>
        <w:t xml:space="preserve">don’t </w:t>
      </w:r>
      <w:r w:rsidRPr="00024832">
        <w:rPr>
          <w:rFonts w:ascii="Arial" w:eastAsia="Calibri" w:hAnsi="Arial" w:cs="Arial"/>
          <w:i/>
          <w:iCs/>
        </w:rPr>
        <w:t xml:space="preserve">have anything to do with their cv.’ </w:t>
      </w:r>
    </w:p>
    <w:p w14:paraId="491406D9" w14:textId="106AC1F7" w:rsidR="00524624" w:rsidRPr="00024832" w:rsidRDefault="00631698" w:rsidP="00953D9C">
      <w:pPr>
        <w:spacing w:after="120" w:line="360" w:lineRule="auto"/>
        <w:ind w:left="227" w:right="227"/>
        <w:jc w:val="both"/>
        <w:rPr>
          <w:rFonts w:ascii="Arial" w:eastAsia="Calibri" w:hAnsi="Arial" w:cs="Arial"/>
          <w:i/>
          <w:iCs/>
        </w:rPr>
      </w:pPr>
      <w:r w:rsidRPr="00024832">
        <w:rPr>
          <w:rFonts w:ascii="Arial" w:eastAsia="Calibri" w:hAnsi="Arial" w:cs="Arial"/>
          <w:i/>
          <w:iCs/>
        </w:rPr>
        <w:t>‘Some employers only publish adverts to fulfil an employment labour law requirement. Many already have family members and friends they want to employ.’</w:t>
      </w:r>
    </w:p>
    <w:p w14:paraId="6A9FE79D" w14:textId="632D5F7B" w:rsidR="00FF00CB" w:rsidRPr="00024832" w:rsidRDefault="008D79E9" w:rsidP="00953D9C">
      <w:pPr>
        <w:spacing w:after="120" w:line="360" w:lineRule="auto"/>
        <w:ind w:left="227" w:right="227"/>
        <w:jc w:val="both"/>
        <w:rPr>
          <w:rFonts w:ascii="Arial" w:eastAsia="Calibri" w:hAnsi="Arial" w:cs="Arial"/>
          <w:i/>
          <w:iCs/>
        </w:rPr>
      </w:pPr>
      <w:r w:rsidRPr="00024832">
        <w:rPr>
          <w:rFonts w:ascii="Arial" w:eastAsia="Calibri" w:hAnsi="Arial" w:cs="Arial"/>
          <w:i/>
          <w:iCs/>
        </w:rPr>
        <w:t xml:space="preserve">‘You need to be connected before </w:t>
      </w:r>
      <w:r w:rsidR="000C6C3D" w:rsidRPr="00024832">
        <w:rPr>
          <w:rFonts w:ascii="Arial" w:eastAsia="Calibri" w:hAnsi="Arial" w:cs="Arial"/>
          <w:i/>
          <w:iCs/>
        </w:rPr>
        <w:t>yo</w:t>
      </w:r>
      <w:r w:rsidRPr="00024832">
        <w:rPr>
          <w:rFonts w:ascii="Arial" w:eastAsia="Calibri" w:hAnsi="Arial" w:cs="Arial"/>
          <w:i/>
          <w:iCs/>
        </w:rPr>
        <w:t>u can come into the system.’</w:t>
      </w:r>
    </w:p>
    <w:p w14:paraId="557F1C31" w14:textId="1ABF64E2" w:rsidR="00165BDF" w:rsidRPr="00024832" w:rsidRDefault="00953D9C" w:rsidP="006D5986">
      <w:pPr>
        <w:spacing w:after="120" w:line="360" w:lineRule="auto"/>
        <w:jc w:val="both"/>
        <w:rPr>
          <w:rFonts w:ascii="Arial" w:eastAsia="Calibri" w:hAnsi="Arial" w:cs="Arial"/>
        </w:rPr>
      </w:pPr>
      <w:r w:rsidRPr="00024832">
        <w:rPr>
          <w:rFonts w:ascii="Arial" w:eastAsia="Calibri" w:hAnsi="Arial" w:cs="Arial"/>
        </w:rPr>
        <w:t xml:space="preserve">As </w:t>
      </w:r>
      <w:r w:rsidR="00165BDF" w:rsidRPr="00024832">
        <w:rPr>
          <w:rFonts w:ascii="Arial" w:eastAsia="Calibri" w:hAnsi="Arial" w:cs="Arial"/>
        </w:rPr>
        <w:t xml:space="preserve">discussed in </w:t>
      </w:r>
      <w:r w:rsidR="00B237F6" w:rsidRPr="00024832">
        <w:rPr>
          <w:rFonts w:ascii="Arial" w:eastAsia="Calibri" w:hAnsi="Arial" w:cs="Arial"/>
        </w:rPr>
        <w:t>Chapter One</w:t>
      </w:r>
      <w:r w:rsidR="00165BDF" w:rsidRPr="00024832">
        <w:rPr>
          <w:rFonts w:ascii="Arial" w:eastAsia="Calibri" w:hAnsi="Arial" w:cs="Arial"/>
        </w:rPr>
        <w:t xml:space="preserve">, </w:t>
      </w:r>
      <w:r w:rsidR="00B237F6" w:rsidRPr="00024832">
        <w:rPr>
          <w:rFonts w:ascii="Arial" w:eastAsia="Calibri" w:hAnsi="Arial" w:cs="Arial"/>
        </w:rPr>
        <w:t xml:space="preserve">Section </w:t>
      </w:r>
      <w:r w:rsidR="00165BDF" w:rsidRPr="00024832">
        <w:rPr>
          <w:rFonts w:ascii="Arial" w:eastAsia="Calibri" w:hAnsi="Arial" w:cs="Arial"/>
        </w:rPr>
        <w:t xml:space="preserve">1.2, Adisa et al. found that </w:t>
      </w:r>
      <w:r w:rsidR="00BA14ED" w:rsidRPr="00024832">
        <w:rPr>
          <w:rFonts w:ascii="Arial" w:eastAsia="Calibri" w:hAnsi="Arial" w:cs="Arial"/>
        </w:rPr>
        <w:t xml:space="preserve">some organisations already knew who they were going to </w:t>
      </w:r>
      <w:r w:rsidR="001E56E1" w:rsidRPr="00024832">
        <w:rPr>
          <w:rFonts w:ascii="Arial" w:eastAsia="Calibri" w:hAnsi="Arial" w:cs="Arial"/>
        </w:rPr>
        <w:t>employ,</w:t>
      </w:r>
      <w:r w:rsidR="00BA14ED" w:rsidRPr="00024832">
        <w:rPr>
          <w:rFonts w:ascii="Arial" w:eastAsia="Calibri" w:hAnsi="Arial" w:cs="Arial"/>
        </w:rPr>
        <w:t xml:space="preserve"> and recruitment and selection proces</w:t>
      </w:r>
      <w:r w:rsidR="001A33C5" w:rsidRPr="00024832">
        <w:rPr>
          <w:rFonts w:ascii="Arial" w:eastAsia="Calibri" w:hAnsi="Arial" w:cs="Arial"/>
        </w:rPr>
        <w:t>se</w:t>
      </w:r>
      <w:r w:rsidR="00BA14ED" w:rsidRPr="00024832">
        <w:rPr>
          <w:rFonts w:ascii="Arial" w:eastAsia="Calibri" w:hAnsi="Arial" w:cs="Arial"/>
        </w:rPr>
        <w:t xml:space="preserve">s are </w:t>
      </w:r>
      <w:r w:rsidR="00A907E8" w:rsidRPr="00024832">
        <w:rPr>
          <w:rFonts w:ascii="Arial" w:eastAsia="Calibri" w:hAnsi="Arial" w:cs="Arial"/>
        </w:rPr>
        <w:t>just for show</w:t>
      </w:r>
      <w:r w:rsidR="00FA4F4E">
        <w:rPr>
          <w:rFonts w:ascii="Arial" w:eastAsia="Calibri" w:hAnsi="Arial" w:cs="Arial"/>
        </w:rPr>
        <w:t>.</w:t>
      </w:r>
      <w:r w:rsidR="005640E8" w:rsidRPr="00024832">
        <w:rPr>
          <w:rStyle w:val="FootnoteReference"/>
          <w:rFonts w:ascii="Arial" w:eastAsia="Calibri" w:hAnsi="Arial" w:cs="Arial"/>
        </w:rPr>
        <w:footnoteReference w:id="989"/>
      </w:r>
      <w:r w:rsidR="00F61D79" w:rsidRPr="00024832">
        <w:rPr>
          <w:rFonts w:ascii="Arial" w:eastAsia="Calibri" w:hAnsi="Arial" w:cs="Arial"/>
        </w:rPr>
        <w:t xml:space="preserve"> However, </w:t>
      </w:r>
      <w:r w:rsidR="005640E8" w:rsidRPr="00024832">
        <w:rPr>
          <w:rFonts w:ascii="Arial" w:eastAsia="Calibri" w:hAnsi="Arial" w:cs="Arial"/>
        </w:rPr>
        <w:t xml:space="preserve">Adisa </w:t>
      </w:r>
      <w:r w:rsidR="00F61D79" w:rsidRPr="00024832">
        <w:rPr>
          <w:rFonts w:ascii="Arial" w:eastAsia="Calibri" w:hAnsi="Arial" w:cs="Arial"/>
        </w:rPr>
        <w:t>et al</w:t>
      </w:r>
      <w:r w:rsidR="001A33C5" w:rsidRPr="00024832">
        <w:rPr>
          <w:rFonts w:ascii="Arial" w:eastAsia="Calibri" w:hAnsi="Arial" w:cs="Arial"/>
        </w:rPr>
        <w:t>.</w:t>
      </w:r>
      <w:r w:rsidR="00D103F8" w:rsidRPr="00024832">
        <w:rPr>
          <w:rFonts w:ascii="Arial" w:eastAsia="Calibri" w:hAnsi="Arial" w:cs="Arial"/>
        </w:rPr>
        <w:t>’s</w:t>
      </w:r>
      <w:r w:rsidR="00F61D79" w:rsidRPr="00024832">
        <w:rPr>
          <w:rFonts w:ascii="Arial" w:eastAsia="Calibri" w:hAnsi="Arial" w:cs="Arial"/>
        </w:rPr>
        <w:t xml:space="preserve"> </w:t>
      </w:r>
      <w:r w:rsidR="00BF510B" w:rsidRPr="00024832">
        <w:rPr>
          <w:rFonts w:ascii="Arial" w:eastAsia="Calibri" w:hAnsi="Arial" w:cs="Arial"/>
        </w:rPr>
        <w:t xml:space="preserve">findings </w:t>
      </w:r>
      <w:r w:rsidR="00F61D79" w:rsidRPr="00024832">
        <w:rPr>
          <w:rFonts w:ascii="Arial" w:eastAsia="Calibri" w:hAnsi="Arial" w:cs="Arial"/>
        </w:rPr>
        <w:t xml:space="preserve">further </w:t>
      </w:r>
      <w:r w:rsidR="00BF510B" w:rsidRPr="00024832">
        <w:rPr>
          <w:rFonts w:ascii="Arial" w:eastAsia="Calibri" w:hAnsi="Arial" w:cs="Arial"/>
        </w:rPr>
        <w:t>revealed</w:t>
      </w:r>
      <w:r w:rsidR="00F61D79" w:rsidRPr="00024832">
        <w:rPr>
          <w:rFonts w:ascii="Arial" w:eastAsia="Calibri" w:hAnsi="Arial" w:cs="Arial"/>
        </w:rPr>
        <w:t xml:space="preserve"> that </w:t>
      </w:r>
      <w:r w:rsidR="005640E8" w:rsidRPr="00024832">
        <w:rPr>
          <w:rFonts w:ascii="Arial" w:eastAsia="Calibri" w:hAnsi="Arial" w:cs="Arial"/>
        </w:rPr>
        <w:t>some job</w:t>
      </w:r>
      <w:r w:rsidR="009D39EC" w:rsidRPr="00024832">
        <w:rPr>
          <w:rFonts w:ascii="Arial" w:eastAsia="Calibri" w:hAnsi="Arial" w:cs="Arial"/>
        </w:rPr>
        <w:t>s</w:t>
      </w:r>
      <w:r w:rsidR="005640E8" w:rsidRPr="00024832">
        <w:rPr>
          <w:rFonts w:ascii="Arial" w:eastAsia="Calibri" w:hAnsi="Arial" w:cs="Arial"/>
        </w:rPr>
        <w:t xml:space="preserve"> are only </w:t>
      </w:r>
      <w:r w:rsidR="00D72105" w:rsidRPr="00024832">
        <w:rPr>
          <w:rFonts w:ascii="Arial" w:eastAsia="Calibri" w:hAnsi="Arial" w:cs="Arial"/>
        </w:rPr>
        <w:t xml:space="preserve">advertised </w:t>
      </w:r>
      <w:r w:rsidR="00D72105" w:rsidRPr="00024832">
        <w:rPr>
          <w:rFonts w:ascii="Arial" w:eastAsia="Calibri" w:hAnsi="Arial" w:cs="Arial"/>
        </w:rPr>
        <w:lastRenderedPageBreak/>
        <w:t>to</w:t>
      </w:r>
      <w:r w:rsidR="00E64F18" w:rsidRPr="00024832">
        <w:rPr>
          <w:rFonts w:ascii="Arial" w:eastAsia="Calibri" w:hAnsi="Arial" w:cs="Arial"/>
        </w:rPr>
        <w:t xml:space="preserve"> fulfil employment laws</w:t>
      </w:r>
      <w:r w:rsidR="009D39EC" w:rsidRPr="00024832">
        <w:rPr>
          <w:rFonts w:ascii="Arial" w:eastAsia="Calibri" w:hAnsi="Arial" w:cs="Arial"/>
        </w:rPr>
        <w:t>,</w:t>
      </w:r>
      <w:r w:rsidR="00565D66" w:rsidRPr="00024832">
        <w:rPr>
          <w:rFonts w:ascii="Arial" w:eastAsia="Calibri" w:hAnsi="Arial" w:cs="Arial"/>
        </w:rPr>
        <w:t xml:space="preserve"> and</w:t>
      </w:r>
      <w:r w:rsidR="00E64F18" w:rsidRPr="00024832">
        <w:rPr>
          <w:rFonts w:ascii="Arial" w:eastAsia="Calibri" w:hAnsi="Arial" w:cs="Arial"/>
        </w:rPr>
        <w:t xml:space="preserve"> vacant positions </w:t>
      </w:r>
      <w:r w:rsidR="003F7CD3" w:rsidRPr="00024832">
        <w:rPr>
          <w:rFonts w:ascii="Arial" w:eastAsia="Calibri" w:hAnsi="Arial" w:cs="Arial"/>
        </w:rPr>
        <w:t xml:space="preserve">are already </w:t>
      </w:r>
      <w:r w:rsidR="00E64F18" w:rsidRPr="00024832">
        <w:rPr>
          <w:rFonts w:ascii="Arial" w:eastAsia="Calibri" w:hAnsi="Arial" w:cs="Arial"/>
        </w:rPr>
        <w:t>occupied by candidates who offer money or their</w:t>
      </w:r>
      <w:r w:rsidR="003F7CD3" w:rsidRPr="00024832">
        <w:rPr>
          <w:rFonts w:ascii="Arial" w:eastAsia="Calibri" w:hAnsi="Arial" w:cs="Arial"/>
        </w:rPr>
        <w:t xml:space="preserve"> </w:t>
      </w:r>
      <w:r w:rsidR="00E64F18" w:rsidRPr="00024832">
        <w:rPr>
          <w:rFonts w:ascii="Arial" w:eastAsia="Calibri" w:hAnsi="Arial" w:cs="Arial"/>
        </w:rPr>
        <w:t>bodies (in most cases</w:t>
      </w:r>
      <w:r w:rsidR="00EB6C4D" w:rsidRPr="00024832">
        <w:rPr>
          <w:rFonts w:ascii="Arial" w:eastAsia="Calibri" w:hAnsi="Arial" w:cs="Arial"/>
        </w:rPr>
        <w:t>,</w:t>
      </w:r>
      <w:r w:rsidR="00E64F18" w:rsidRPr="00024832">
        <w:rPr>
          <w:rFonts w:ascii="Arial" w:eastAsia="Calibri" w:hAnsi="Arial" w:cs="Arial"/>
        </w:rPr>
        <w:t xml:space="preserve"> women) before the advertisements are made public</w:t>
      </w:r>
      <w:r w:rsidR="00FA4F4E">
        <w:rPr>
          <w:rFonts w:ascii="Arial" w:eastAsia="Calibri" w:hAnsi="Arial" w:cs="Arial"/>
        </w:rPr>
        <w:t>.</w:t>
      </w:r>
      <w:r w:rsidR="00D72105" w:rsidRPr="00024832">
        <w:rPr>
          <w:rStyle w:val="FootnoteReference"/>
          <w:rFonts w:ascii="Arial" w:eastAsia="Calibri" w:hAnsi="Arial" w:cs="Arial"/>
        </w:rPr>
        <w:footnoteReference w:id="990"/>
      </w:r>
      <w:r w:rsidR="00BF510B" w:rsidRPr="00024832">
        <w:rPr>
          <w:rFonts w:ascii="Arial" w:eastAsia="Calibri" w:hAnsi="Arial" w:cs="Arial"/>
        </w:rPr>
        <w:t xml:space="preserve"> This is what the respondent above is implying</w:t>
      </w:r>
      <w:r w:rsidR="007365DD" w:rsidRPr="00024832">
        <w:rPr>
          <w:rFonts w:ascii="Arial" w:eastAsia="Calibri" w:hAnsi="Arial" w:cs="Arial"/>
        </w:rPr>
        <w:t>,</w:t>
      </w:r>
      <w:r w:rsidR="00BF510B" w:rsidRPr="00024832">
        <w:rPr>
          <w:rFonts w:ascii="Arial" w:eastAsia="Calibri" w:hAnsi="Arial" w:cs="Arial"/>
        </w:rPr>
        <w:t xml:space="preserve"> that </w:t>
      </w:r>
      <w:r w:rsidR="00BD0ECB" w:rsidRPr="00024832">
        <w:rPr>
          <w:rFonts w:ascii="Arial" w:eastAsia="Calibri" w:hAnsi="Arial" w:cs="Arial"/>
        </w:rPr>
        <w:t xml:space="preserve">having personal characteristics </w:t>
      </w:r>
      <w:r w:rsidR="00C23C6E" w:rsidRPr="00024832">
        <w:rPr>
          <w:rFonts w:ascii="Arial" w:eastAsia="Calibri" w:hAnsi="Arial" w:cs="Arial"/>
        </w:rPr>
        <w:t xml:space="preserve">does not really matter </w:t>
      </w:r>
      <w:r w:rsidR="00271F49" w:rsidRPr="00024832">
        <w:rPr>
          <w:rFonts w:ascii="Arial" w:eastAsia="Calibri" w:hAnsi="Arial" w:cs="Arial"/>
        </w:rPr>
        <w:t>because</w:t>
      </w:r>
      <w:r w:rsidR="007F71D1" w:rsidRPr="00024832">
        <w:rPr>
          <w:rFonts w:ascii="Arial" w:eastAsia="Calibri" w:hAnsi="Arial" w:cs="Arial"/>
        </w:rPr>
        <w:t xml:space="preserve"> the organisation already have their candidate. </w:t>
      </w:r>
    </w:p>
    <w:p w14:paraId="7401678C" w14:textId="446B033B" w:rsidR="006D5986" w:rsidRPr="00024832" w:rsidRDefault="00155C50" w:rsidP="006D5986">
      <w:pPr>
        <w:spacing w:after="120" w:line="360" w:lineRule="auto"/>
        <w:jc w:val="both"/>
        <w:rPr>
          <w:rFonts w:ascii="Arial" w:eastAsia="Calibri" w:hAnsi="Arial" w:cs="Arial"/>
        </w:rPr>
      </w:pPr>
      <w:r w:rsidRPr="00024832">
        <w:rPr>
          <w:rFonts w:ascii="Arial" w:eastAsia="Calibri" w:hAnsi="Arial" w:cs="Arial"/>
        </w:rPr>
        <w:t xml:space="preserve">Going back to </w:t>
      </w:r>
      <w:r w:rsidR="00FD60C6" w:rsidRPr="00024832">
        <w:rPr>
          <w:rFonts w:ascii="Arial" w:eastAsia="Calibri" w:hAnsi="Arial" w:cs="Arial"/>
        </w:rPr>
        <w:t xml:space="preserve">the </w:t>
      </w:r>
      <w:r w:rsidR="000C6C3D" w:rsidRPr="00024832">
        <w:rPr>
          <w:rFonts w:ascii="Arial" w:eastAsia="Calibri" w:hAnsi="Arial" w:cs="Arial"/>
        </w:rPr>
        <w:t xml:space="preserve">theme </w:t>
      </w:r>
      <w:r w:rsidR="00F772A1" w:rsidRPr="00024832">
        <w:rPr>
          <w:rFonts w:ascii="Arial" w:eastAsia="Calibri" w:hAnsi="Arial" w:cs="Arial"/>
        </w:rPr>
        <w:t>‘Recruit</w:t>
      </w:r>
      <w:r w:rsidR="009D39EC" w:rsidRPr="00024832">
        <w:rPr>
          <w:rFonts w:ascii="Arial" w:eastAsia="Calibri" w:hAnsi="Arial" w:cs="Arial"/>
        </w:rPr>
        <w:t>m</w:t>
      </w:r>
      <w:r w:rsidR="00F772A1" w:rsidRPr="00024832">
        <w:rPr>
          <w:rFonts w:ascii="Arial" w:eastAsia="Calibri" w:hAnsi="Arial" w:cs="Arial"/>
        </w:rPr>
        <w:t>ent Edge’</w:t>
      </w:r>
      <w:r w:rsidRPr="00024832">
        <w:rPr>
          <w:rFonts w:ascii="Arial" w:eastAsia="Calibri" w:hAnsi="Arial" w:cs="Arial"/>
        </w:rPr>
        <w:t xml:space="preserve">, </w:t>
      </w:r>
      <w:r w:rsidR="00647A8C" w:rsidRPr="00024832">
        <w:rPr>
          <w:rFonts w:ascii="Arial" w:eastAsia="Calibri" w:hAnsi="Arial" w:cs="Arial"/>
        </w:rPr>
        <w:t>a</w:t>
      </w:r>
      <w:r w:rsidR="006D5986" w:rsidRPr="00024832">
        <w:rPr>
          <w:rFonts w:ascii="Arial" w:eastAsia="Calibri" w:hAnsi="Arial" w:cs="Arial"/>
        </w:rPr>
        <w:t xml:space="preserve"> few respondents also stated that they could perform better because they had the personal characteristics required than others who did not meet the criteria. </w:t>
      </w:r>
      <w:r w:rsidR="00613502" w:rsidRPr="00024832">
        <w:rPr>
          <w:rFonts w:ascii="Arial" w:eastAsia="Calibri" w:hAnsi="Arial" w:cs="Arial"/>
        </w:rPr>
        <w:t>For instance, this</w:t>
      </w:r>
      <w:r w:rsidR="006D5986" w:rsidRPr="00024832">
        <w:rPr>
          <w:rFonts w:ascii="Arial" w:eastAsia="Calibri" w:hAnsi="Arial" w:cs="Arial"/>
        </w:rPr>
        <w:t xml:space="preserve"> respondent stated that:</w:t>
      </w:r>
    </w:p>
    <w:p w14:paraId="74EE6635" w14:textId="3CECCAC4" w:rsidR="006D5986" w:rsidRPr="00024832" w:rsidRDefault="00B90A59" w:rsidP="006D5986">
      <w:pPr>
        <w:spacing w:after="120" w:line="360" w:lineRule="auto"/>
        <w:ind w:left="227" w:right="227"/>
        <w:jc w:val="both"/>
        <w:rPr>
          <w:rFonts w:ascii="Arial" w:eastAsia="Calibri" w:hAnsi="Arial" w:cs="Arial"/>
          <w:i/>
        </w:rPr>
      </w:pPr>
      <w:r w:rsidRPr="00024832">
        <w:rPr>
          <w:rFonts w:ascii="Arial" w:eastAsia="Calibri" w:hAnsi="Arial" w:cs="Arial"/>
          <w:i/>
        </w:rPr>
        <w:t>‘</w:t>
      </w:r>
      <w:r w:rsidR="006D5986" w:rsidRPr="00024832">
        <w:rPr>
          <w:rFonts w:ascii="Arial" w:eastAsia="Calibri" w:hAnsi="Arial" w:cs="Arial"/>
          <w:i/>
        </w:rPr>
        <w:t>For some jobs, the age of the job seeker matters because they cannot hire an old person for a job that is highly physical in nature. That I believe is the most important background information necessary.</w:t>
      </w:r>
      <w:r w:rsidRPr="00024832">
        <w:rPr>
          <w:rFonts w:ascii="Arial" w:eastAsia="Calibri" w:hAnsi="Arial" w:cs="Arial"/>
          <w:i/>
        </w:rPr>
        <w:t>’</w:t>
      </w:r>
    </w:p>
    <w:p w14:paraId="4ACEC488" w14:textId="4E738783" w:rsidR="00E4045B" w:rsidRPr="00024832" w:rsidRDefault="006D5986" w:rsidP="006D5986">
      <w:pPr>
        <w:spacing w:after="120" w:line="360" w:lineRule="auto"/>
        <w:jc w:val="both"/>
        <w:rPr>
          <w:rFonts w:ascii="Arial" w:eastAsia="Calibri" w:hAnsi="Arial" w:cs="Arial"/>
        </w:rPr>
      </w:pPr>
      <w:r w:rsidRPr="00024832">
        <w:rPr>
          <w:rFonts w:ascii="Arial" w:eastAsia="Calibri" w:hAnsi="Arial" w:cs="Arial"/>
        </w:rPr>
        <w:t xml:space="preserve">This, to an extent, shows that some respondents are not bothered about discrimination in job adverts as far as it does not have a direct consequence to them. </w:t>
      </w:r>
      <w:r w:rsidR="00A45526" w:rsidRPr="00024832">
        <w:rPr>
          <w:rFonts w:ascii="Arial" w:eastAsia="Calibri" w:hAnsi="Arial" w:cs="Arial"/>
        </w:rPr>
        <w:t>But what these statements also mean is that t</w:t>
      </w:r>
      <w:r w:rsidRPr="00024832">
        <w:rPr>
          <w:rFonts w:ascii="Arial" w:eastAsia="Calibri" w:hAnsi="Arial" w:cs="Arial"/>
        </w:rPr>
        <w:t xml:space="preserve">hese respondents are unconsciously biased towards other job applicants. Their </w:t>
      </w:r>
      <w:r w:rsidR="00611ADF" w:rsidRPr="00024832">
        <w:rPr>
          <w:rFonts w:ascii="Arial" w:eastAsia="Calibri" w:hAnsi="Arial" w:cs="Arial"/>
        </w:rPr>
        <w:t xml:space="preserve">stereotypical </w:t>
      </w:r>
      <w:r w:rsidRPr="00024832">
        <w:rPr>
          <w:rFonts w:ascii="Arial" w:eastAsia="Calibri" w:hAnsi="Arial" w:cs="Arial"/>
        </w:rPr>
        <w:t>beliefs operate independently of their intent</w:t>
      </w:r>
      <w:r w:rsidR="00FA4F4E">
        <w:rPr>
          <w:rFonts w:ascii="Arial" w:eastAsia="Calibri" w:hAnsi="Arial" w:cs="Arial"/>
        </w:rPr>
        <w:t>.</w:t>
      </w:r>
      <w:r w:rsidRPr="00024832">
        <w:rPr>
          <w:rFonts w:ascii="Arial" w:eastAsia="Calibri" w:hAnsi="Arial" w:cs="Arial"/>
          <w:vertAlign w:val="superscript"/>
        </w:rPr>
        <w:footnoteReference w:id="991"/>
      </w:r>
      <w:r w:rsidRPr="00024832">
        <w:rPr>
          <w:rFonts w:ascii="Arial" w:eastAsia="Calibri" w:hAnsi="Arial" w:cs="Arial"/>
        </w:rPr>
        <w:t xml:space="preserve"> Bias against another begins from how individual</w:t>
      </w:r>
      <w:r w:rsidR="005D40E2" w:rsidRPr="00024832">
        <w:rPr>
          <w:rFonts w:ascii="Arial" w:eastAsia="Calibri" w:hAnsi="Arial" w:cs="Arial"/>
        </w:rPr>
        <w:t>s</w:t>
      </w:r>
      <w:r w:rsidRPr="00024832">
        <w:rPr>
          <w:rFonts w:ascii="Arial" w:eastAsia="Calibri" w:hAnsi="Arial" w:cs="Arial"/>
        </w:rPr>
        <w:t xml:space="preserve"> process incoming information. </w:t>
      </w:r>
      <w:r w:rsidR="008C4605" w:rsidRPr="00024832">
        <w:rPr>
          <w:rFonts w:ascii="Arial" w:eastAsia="Calibri" w:hAnsi="Arial" w:cs="Arial"/>
        </w:rPr>
        <w:t xml:space="preserve">Just like </w:t>
      </w:r>
      <w:r w:rsidR="002D0F2D" w:rsidRPr="00024832">
        <w:rPr>
          <w:rFonts w:ascii="Arial" w:eastAsia="Calibri" w:hAnsi="Arial" w:cs="Arial"/>
        </w:rPr>
        <w:t xml:space="preserve">when </w:t>
      </w:r>
      <w:r w:rsidR="008C4605" w:rsidRPr="00024832">
        <w:rPr>
          <w:rFonts w:ascii="Arial" w:eastAsia="Calibri" w:hAnsi="Arial" w:cs="Arial"/>
        </w:rPr>
        <w:t xml:space="preserve">respondents stated </w:t>
      </w:r>
      <w:r w:rsidR="00916E74" w:rsidRPr="00024832">
        <w:rPr>
          <w:rFonts w:ascii="Arial" w:eastAsia="Calibri" w:hAnsi="Arial" w:cs="Arial"/>
        </w:rPr>
        <w:t xml:space="preserve">in </w:t>
      </w:r>
      <w:r w:rsidR="0033773C" w:rsidRPr="00024832">
        <w:rPr>
          <w:rFonts w:ascii="Arial" w:eastAsia="Calibri" w:hAnsi="Arial" w:cs="Arial"/>
        </w:rPr>
        <w:t>Chapter Five</w:t>
      </w:r>
      <w:r w:rsidR="008C4605" w:rsidRPr="00024832">
        <w:rPr>
          <w:rFonts w:ascii="Arial" w:eastAsia="Calibri" w:hAnsi="Arial" w:cs="Arial"/>
        </w:rPr>
        <w:t xml:space="preserve">, </w:t>
      </w:r>
      <w:r w:rsidR="009D39EC" w:rsidRPr="00024832">
        <w:rPr>
          <w:rFonts w:ascii="Arial" w:eastAsia="Calibri" w:hAnsi="Arial" w:cs="Arial"/>
        </w:rPr>
        <w:t xml:space="preserve">Section </w:t>
      </w:r>
      <w:r w:rsidR="002D0F2D" w:rsidRPr="00024832">
        <w:rPr>
          <w:rFonts w:ascii="Arial" w:eastAsia="Calibri" w:hAnsi="Arial" w:cs="Arial"/>
        </w:rPr>
        <w:t xml:space="preserve">5.5.2, </w:t>
      </w:r>
      <w:r w:rsidR="005864E4" w:rsidRPr="00024832">
        <w:rPr>
          <w:rFonts w:ascii="Arial" w:eastAsia="Calibri" w:hAnsi="Arial" w:cs="Arial"/>
        </w:rPr>
        <w:t xml:space="preserve">that </w:t>
      </w:r>
      <w:r w:rsidR="00916E74" w:rsidRPr="00024832">
        <w:rPr>
          <w:rFonts w:ascii="Arial" w:eastAsia="Calibri" w:hAnsi="Arial" w:cs="Arial"/>
        </w:rPr>
        <w:t>certain jobs are better suited for men.</w:t>
      </w:r>
    </w:p>
    <w:p w14:paraId="78DC3329" w14:textId="043EC389" w:rsidR="006D5986" w:rsidRPr="00024832" w:rsidRDefault="006D5986" w:rsidP="006D5986">
      <w:pPr>
        <w:spacing w:after="120" w:line="360" w:lineRule="auto"/>
        <w:jc w:val="both"/>
        <w:rPr>
          <w:rFonts w:ascii="Arial" w:eastAsia="Calibri" w:hAnsi="Arial" w:cs="Arial"/>
        </w:rPr>
      </w:pPr>
      <w:r w:rsidRPr="00024832">
        <w:rPr>
          <w:rFonts w:ascii="Arial" w:eastAsia="Calibri" w:hAnsi="Arial" w:cs="Arial"/>
        </w:rPr>
        <w:t xml:space="preserve">Two respondents noted that </w:t>
      </w:r>
      <w:r w:rsidR="000A27C7" w:rsidRPr="00024832">
        <w:rPr>
          <w:rFonts w:ascii="Arial" w:eastAsia="Calibri" w:hAnsi="Arial" w:cs="Arial"/>
        </w:rPr>
        <w:t xml:space="preserve">they </w:t>
      </w:r>
      <w:r w:rsidR="00997E4F" w:rsidRPr="00024832">
        <w:rPr>
          <w:rFonts w:ascii="Arial" w:eastAsia="Calibri" w:hAnsi="Arial" w:cs="Arial"/>
        </w:rPr>
        <w:t>included</w:t>
      </w:r>
      <w:r w:rsidRPr="00024832">
        <w:rPr>
          <w:rFonts w:ascii="Arial" w:eastAsia="Calibri" w:hAnsi="Arial" w:cs="Arial"/>
        </w:rPr>
        <w:t xml:space="preserve"> personal information</w:t>
      </w:r>
      <w:r w:rsidR="000A27C7" w:rsidRPr="00024832">
        <w:rPr>
          <w:rFonts w:ascii="Arial" w:eastAsia="Calibri" w:hAnsi="Arial" w:cs="Arial"/>
        </w:rPr>
        <w:t xml:space="preserve"> because</w:t>
      </w:r>
      <w:r w:rsidRPr="00024832">
        <w:rPr>
          <w:rFonts w:ascii="Arial" w:eastAsia="Calibri" w:hAnsi="Arial" w:cs="Arial"/>
        </w:rPr>
        <w:t xml:space="preserve">: </w:t>
      </w:r>
    </w:p>
    <w:p w14:paraId="32A3A428" w14:textId="42D1066A" w:rsidR="006D5986" w:rsidRPr="00024832" w:rsidRDefault="006D5986" w:rsidP="006D5986">
      <w:pPr>
        <w:spacing w:after="120" w:line="360" w:lineRule="auto"/>
        <w:ind w:left="227" w:right="227"/>
        <w:jc w:val="both"/>
        <w:textAlignment w:val="baseline"/>
        <w:rPr>
          <w:rFonts w:ascii="Times New Roman" w:eastAsia="Times New Roman" w:hAnsi="Times New Roman" w:cs="Times New Roman"/>
          <w:i/>
          <w:lang w:eastAsia="en-GB"/>
        </w:rPr>
      </w:pPr>
      <w:r w:rsidRPr="00024832">
        <w:rPr>
          <w:rFonts w:ascii="Arial" w:eastAsia="Times New Roman" w:hAnsi="Arial" w:cs="Arial"/>
          <w:i/>
          <w:iCs/>
          <w:lang w:eastAsia="en-GB"/>
        </w:rPr>
        <w:t xml:space="preserve"> </w:t>
      </w:r>
      <w:r w:rsidR="00B90A59" w:rsidRPr="00024832">
        <w:rPr>
          <w:rFonts w:ascii="Arial" w:eastAsia="Times New Roman" w:hAnsi="Arial" w:cs="Arial"/>
          <w:i/>
          <w:iCs/>
          <w:lang w:eastAsia="en-GB"/>
        </w:rPr>
        <w:t>‘</w:t>
      </w:r>
      <w:r w:rsidRPr="00024832">
        <w:rPr>
          <w:rFonts w:ascii="Arial" w:eastAsia="Times New Roman" w:hAnsi="Arial" w:cs="Arial"/>
          <w:i/>
          <w:iCs/>
          <w:lang w:eastAsia="en-GB"/>
        </w:rPr>
        <w:t>I</w:t>
      </w:r>
      <w:r w:rsidR="000A27C7" w:rsidRPr="00024832">
        <w:rPr>
          <w:rFonts w:ascii="Arial" w:eastAsia="Times New Roman" w:hAnsi="Arial" w:cs="Arial"/>
          <w:i/>
          <w:iCs/>
          <w:lang w:eastAsia="en-GB"/>
        </w:rPr>
        <w:t>t</w:t>
      </w:r>
      <w:r w:rsidRPr="00024832">
        <w:rPr>
          <w:rFonts w:ascii="Arial" w:eastAsia="Times New Roman" w:hAnsi="Arial" w:cs="Arial"/>
          <w:i/>
          <w:iCs/>
          <w:lang w:eastAsia="en-GB"/>
        </w:rPr>
        <w:t xml:space="preserve"> reveals high</w:t>
      </w:r>
      <w:r w:rsidR="00D6362E" w:rsidRPr="00024832">
        <w:rPr>
          <w:rFonts w:ascii="Arial" w:eastAsia="Times New Roman" w:hAnsi="Arial" w:cs="Arial"/>
          <w:i/>
          <w:iCs/>
          <w:lang w:eastAsia="en-GB"/>
        </w:rPr>
        <w:t xml:space="preserve"> level of</w:t>
      </w:r>
      <w:r w:rsidRPr="00024832">
        <w:rPr>
          <w:rFonts w:ascii="Arial" w:eastAsia="Times New Roman" w:hAnsi="Arial" w:cs="Arial"/>
          <w:i/>
          <w:iCs/>
          <w:lang w:eastAsia="en-GB"/>
        </w:rPr>
        <w:t xml:space="preserve"> responsibility in my community.</w:t>
      </w:r>
      <w:r w:rsidR="00B90A59" w:rsidRPr="00024832">
        <w:rPr>
          <w:rFonts w:ascii="Arial" w:eastAsia="Times New Roman" w:hAnsi="Arial" w:cs="Arial"/>
          <w:i/>
          <w:iCs/>
          <w:lang w:eastAsia="en-GB"/>
        </w:rPr>
        <w:t>’</w:t>
      </w:r>
    </w:p>
    <w:p w14:paraId="4ADD5A89" w14:textId="7530528A" w:rsidR="006D5986" w:rsidRPr="00024832" w:rsidRDefault="00B90A59" w:rsidP="006D5986">
      <w:pPr>
        <w:spacing w:after="120" w:line="360" w:lineRule="auto"/>
        <w:ind w:left="227" w:right="227"/>
        <w:jc w:val="both"/>
        <w:rPr>
          <w:rFonts w:ascii="Arial" w:eastAsia="Calibri" w:hAnsi="Arial" w:cs="Arial"/>
          <w:i/>
        </w:rPr>
      </w:pPr>
      <w:r w:rsidRPr="00024832">
        <w:rPr>
          <w:rFonts w:ascii="Arial" w:eastAsia="Calibri" w:hAnsi="Arial" w:cs="Arial"/>
          <w:i/>
        </w:rPr>
        <w:t>‘</w:t>
      </w:r>
      <w:r w:rsidR="006D5986" w:rsidRPr="00024832">
        <w:rPr>
          <w:rFonts w:ascii="Arial" w:eastAsia="Calibri" w:hAnsi="Arial" w:cs="Arial"/>
          <w:i/>
        </w:rPr>
        <w:t>I believe that since I am in a customer-facing role that my age and sex play an important role in my ultimate selection for the job and also in my interaction with the customers while on the job.</w:t>
      </w:r>
      <w:r w:rsidRPr="00024832">
        <w:rPr>
          <w:rFonts w:ascii="Arial" w:eastAsia="Calibri" w:hAnsi="Arial" w:cs="Arial"/>
          <w:i/>
        </w:rPr>
        <w:t>’</w:t>
      </w:r>
    </w:p>
    <w:p w14:paraId="28E728F7" w14:textId="309DBAF3" w:rsidR="006D5986" w:rsidRPr="00024832" w:rsidRDefault="006D5986" w:rsidP="006D5986">
      <w:pPr>
        <w:spacing w:after="120" w:line="360" w:lineRule="auto"/>
        <w:jc w:val="both"/>
        <w:rPr>
          <w:rFonts w:ascii="Arial" w:eastAsia="Calibri" w:hAnsi="Arial" w:cs="Arial"/>
        </w:rPr>
      </w:pPr>
      <w:r w:rsidRPr="00024832">
        <w:rPr>
          <w:rFonts w:ascii="Arial" w:eastAsia="Calibri" w:hAnsi="Arial" w:cs="Arial"/>
        </w:rPr>
        <w:t>Some jobs may be suited for certain individuals, but that should only be done except where there is a legitimate aim, as seen in the United Kingdom’s Equality Act 2010. Preferably, recruitment criteria and standards should be based solely on capabilities, qualifications, skills, experience and the likes. Still, some can entail a person’s personal characteristics only in pursuant to affirmative or positive action</w:t>
      </w:r>
      <w:r w:rsidR="00FA4F4E">
        <w:rPr>
          <w:rFonts w:ascii="Arial" w:eastAsia="Calibri" w:hAnsi="Arial" w:cs="Arial"/>
        </w:rPr>
        <w:t>.</w:t>
      </w:r>
      <w:r w:rsidRPr="00024832">
        <w:rPr>
          <w:rFonts w:ascii="Arial" w:eastAsia="Calibri" w:hAnsi="Arial" w:cs="Arial"/>
          <w:vertAlign w:val="superscript"/>
        </w:rPr>
        <w:footnoteReference w:id="992"/>
      </w:r>
      <w:r w:rsidRPr="00024832">
        <w:rPr>
          <w:rFonts w:ascii="Arial" w:eastAsia="Calibri" w:hAnsi="Arial" w:cs="Arial"/>
        </w:rPr>
        <w:t xml:space="preserve"> Positive action can be found in the United Kingdom </w:t>
      </w:r>
      <w:r w:rsidRPr="00024832">
        <w:rPr>
          <w:rFonts w:ascii="Arial" w:eastAsia="Calibri" w:hAnsi="Arial" w:cs="Arial"/>
        </w:rPr>
        <w:lastRenderedPageBreak/>
        <w:t>under the Equality Act 2010 and can only be accepted if it serves a legitimate aim</w:t>
      </w:r>
      <w:r w:rsidR="00FA4F4E">
        <w:rPr>
          <w:rFonts w:ascii="Arial" w:eastAsia="Calibri" w:hAnsi="Arial" w:cs="Arial"/>
        </w:rPr>
        <w:t>.</w:t>
      </w:r>
      <w:r w:rsidRPr="00024832">
        <w:rPr>
          <w:rFonts w:ascii="Arial" w:eastAsia="Calibri" w:hAnsi="Arial" w:cs="Arial"/>
          <w:vertAlign w:val="superscript"/>
        </w:rPr>
        <w:footnoteReference w:id="993"/>
      </w:r>
      <w:r w:rsidRPr="00024832">
        <w:rPr>
          <w:rFonts w:ascii="Arial" w:eastAsia="Calibri" w:hAnsi="Arial" w:cs="Arial"/>
        </w:rPr>
        <w:t xml:space="preserve"> Positive action is not in itself lawful, but it is not prohibited</w:t>
      </w:r>
      <w:r w:rsidR="00FA4F4E">
        <w:rPr>
          <w:rFonts w:ascii="Arial" w:eastAsia="Calibri" w:hAnsi="Arial" w:cs="Arial"/>
        </w:rPr>
        <w:t>.</w:t>
      </w:r>
      <w:r w:rsidRPr="00024832">
        <w:rPr>
          <w:rFonts w:ascii="Arial" w:eastAsia="Calibri" w:hAnsi="Arial" w:cs="Arial"/>
          <w:vertAlign w:val="superscript"/>
        </w:rPr>
        <w:footnoteReference w:id="994"/>
      </w:r>
      <w:r w:rsidRPr="00024832">
        <w:rPr>
          <w:rFonts w:ascii="Arial" w:eastAsia="Calibri" w:hAnsi="Arial" w:cs="Arial"/>
        </w:rPr>
        <w:t xml:space="preserve"> For it to be lawful, it must be done in promoting equal opportunities. For instance, where a job advertisement is aimed at assisting disadvantaged groups. However, this is not applicable or recognised in Nigeria, as it is neither prohibited nor accepted. What is preached by the constitution is equal opportunity amongst people</w:t>
      </w:r>
      <w:r w:rsidR="00FA4F4E">
        <w:rPr>
          <w:rFonts w:ascii="Arial" w:eastAsia="Calibri" w:hAnsi="Arial" w:cs="Arial"/>
        </w:rPr>
        <w:t>.</w:t>
      </w:r>
      <w:r w:rsidRPr="00024832">
        <w:rPr>
          <w:rFonts w:ascii="Arial" w:eastAsia="Calibri" w:hAnsi="Arial" w:cs="Arial"/>
          <w:vertAlign w:val="superscript"/>
        </w:rPr>
        <w:footnoteReference w:id="995"/>
      </w:r>
      <w:r w:rsidRPr="00024832">
        <w:rPr>
          <w:rFonts w:ascii="Arial" w:eastAsia="Calibri" w:hAnsi="Arial" w:cs="Arial"/>
        </w:rPr>
        <w:t xml:space="preserve"> </w:t>
      </w:r>
    </w:p>
    <w:p w14:paraId="2D57EDB1" w14:textId="6BE9ACC4" w:rsidR="002B3FEF" w:rsidRPr="00024832" w:rsidRDefault="006D5986" w:rsidP="002B3FEF">
      <w:pPr>
        <w:spacing w:after="120" w:line="360" w:lineRule="auto"/>
        <w:jc w:val="both"/>
        <w:rPr>
          <w:rFonts w:ascii="Arial" w:eastAsia="Calibri" w:hAnsi="Arial" w:cs="Arial"/>
        </w:rPr>
      </w:pPr>
      <w:r w:rsidRPr="00024832">
        <w:rPr>
          <w:rFonts w:ascii="Arial" w:eastAsia="Calibri" w:hAnsi="Arial" w:cs="Arial"/>
        </w:rPr>
        <w:t>To digress a little, the proportion of females to males who believe that personal information is relevant to the job is higher (</w:t>
      </w:r>
      <w:r w:rsidR="00AE49BE" w:rsidRPr="00024832">
        <w:rPr>
          <w:rFonts w:ascii="Arial" w:eastAsia="Calibri" w:hAnsi="Arial" w:cs="Arial"/>
        </w:rPr>
        <w:t>Table 6.3</w:t>
      </w:r>
      <w:r w:rsidRPr="00024832">
        <w:rPr>
          <w:rFonts w:ascii="Arial" w:eastAsia="Calibri" w:hAnsi="Arial" w:cs="Arial"/>
        </w:rPr>
        <w:t>). Although more women completed this survey (</w:t>
      </w:r>
      <w:r w:rsidR="00DF4807" w:rsidRPr="00024832">
        <w:rPr>
          <w:rFonts w:ascii="Arial" w:eastAsia="Calibri" w:hAnsi="Arial" w:cs="Arial"/>
        </w:rPr>
        <w:t xml:space="preserve">Chapter </w:t>
      </w:r>
      <w:r w:rsidR="0041193A" w:rsidRPr="00024832">
        <w:rPr>
          <w:rFonts w:ascii="Arial" w:eastAsia="Calibri" w:hAnsi="Arial" w:cs="Arial"/>
        </w:rPr>
        <w:t>Two</w:t>
      </w:r>
      <w:r w:rsidR="008616B0" w:rsidRPr="00024832">
        <w:rPr>
          <w:rFonts w:ascii="Arial" w:eastAsia="Calibri" w:hAnsi="Arial" w:cs="Arial"/>
        </w:rPr>
        <w:t xml:space="preserve">, </w:t>
      </w:r>
      <w:r w:rsidR="00DF4807" w:rsidRPr="00024832">
        <w:rPr>
          <w:rFonts w:ascii="Arial" w:eastAsia="Calibri" w:hAnsi="Arial" w:cs="Arial"/>
        </w:rPr>
        <w:t xml:space="preserve">Section </w:t>
      </w:r>
      <w:r w:rsidR="008616B0" w:rsidRPr="00024832">
        <w:rPr>
          <w:rFonts w:ascii="Arial" w:eastAsia="Calibri" w:hAnsi="Arial" w:cs="Arial"/>
        </w:rPr>
        <w:t>2.</w:t>
      </w:r>
      <w:r w:rsidR="005A7AE7" w:rsidRPr="00024832">
        <w:rPr>
          <w:rFonts w:ascii="Arial" w:eastAsia="Calibri" w:hAnsi="Arial" w:cs="Arial"/>
        </w:rPr>
        <w:t>4</w:t>
      </w:r>
      <w:r w:rsidR="00F8110D" w:rsidRPr="00024832">
        <w:rPr>
          <w:rFonts w:ascii="Arial" w:eastAsia="Calibri" w:hAnsi="Arial" w:cs="Arial"/>
        </w:rPr>
        <w:t>.4</w:t>
      </w:r>
      <w:r w:rsidR="005A7AE7" w:rsidRPr="00024832">
        <w:rPr>
          <w:rFonts w:ascii="Arial" w:eastAsia="Calibri" w:hAnsi="Arial" w:cs="Arial"/>
        </w:rPr>
        <w:t>.2</w:t>
      </w:r>
      <w:r w:rsidRPr="00024832">
        <w:rPr>
          <w:rFonts w:ascii="Arial" w:eastAsia="Calibri" w:hAnsi="Arial" w:cs="Arial"/>
        </w:rPr>
        <w:t xml:space="preserve">), </w:t>
      </w:r>
      <w:r w:rsidR="00CF3498" w:rsidRPr="00024832">
        <w:rPr>
          <w:rFonts w:ascii="Arial" w:eastAsia="Calibri" w:hAnsi="Arial" w:cs="Arial"/>
        </w:rPr>
        <w:t>one</w:t>
      </w:r>
      <w:r w:rsidRPr="00024832">
        <w:rPr>
          <w:rFonts w:ascii="Arial" w:eastAsia="Calibri" w:hAnsi="Arial" w:cs="Arial"/>
        </w:rPr>
        <w:t xml:space="preserve"> would </w:t>
      </w:r>
      <w:r w:rsidR="00CF3498" w:rsidRPr="00024832">
        <w:rPr>
          <w:rFonts w:ascii="Arial" w:eastAsia="Calibri" w:hAnsi="Arial" w:cs="Arial"/>
        </w:rPr>
        <w:t>think</w:t>
      </w:r>
      <w:r w:rsidRPr="00024832">
        <w:rPr>
          <w:rFonts w:ascii="Arial" w:eastAsia="Calibri" w:hAnsi="Arial" w:cs="Arial"/>
        </w:rPr>
        <w:t xml:space="preserve"> that due to the discrimination women have faced and continue to face, they w</w:t>
      </w:r>
      <w:r w:rsidR="00F8110D" w:rsidRPr="00024832">
        <w:rPr>
          <w:rFonts w:ascii="Arial" w:eastAsia="Calibri" w:hAnsi="Arial" w:cs="Arial"/>
        </w:rPr>
        <w:t>o</w:t>
      </w:r>
      <w:r w:rsidRPr="00024832">
        <w:rPr>
          <w:rFonts w:ascii="Arial" w:eastAsia="Calibri" w:hAnsi="Arial" w:cs="Arial"/>
        </w:rPr>
        <w:t xml:space="preserve">uld believe that personal information is not only discriminatory and unfair but irrelevant at best. </w:t>
      </w:r>
      <w:r w:rsidR="004562D6" w:rsidRPr="00024832">
        <w:rPr>
          <w:rFonts w:ascii="Arial" w:eastAsia="Calibri" w:hAnsi="Arial" w:cs="Arial"/>
        </w:rPr>
        <w:t>However, this is not the case.</w:t>
      </w:r>
      <w:r w:rsidR="00251779" w:rsidRPr="00024832">
        <w:rPr>
          <w:rFonts w:ascii="Arial" w:eastAsia="Calibri" w:hAnsi="Arial" w:cs="Arial"/>
        </w:rPr>
        <w:t xml:space="preserve"> More females believed that personal information requirements were relevant to the job advertised. </w:t>
      </w:r>
      <w:r w:rsidRPr="00024832">
        <w:rPr>
          <w:rFonts w:ascii="Arial" w:eastAsia="Calibri" w:hAnsi="Arial" w:cs="Arial"/>
        </w:rPr>
        <w:t>It is possible that these</w:t>
      </w:r>
      <w:r w:rsidR="002B3FEF" w:rsidRPr="00024832">
        <w:rPr>
          <w:rFonts w:ascii="Arial" w:eastAsia="Calibri" w:hAnsi="Arial" w:cs="Arial"/>
        </w:rPr>
        <w:t xml:space="preserve"> female</w:t>
      </w:r>
      <w:r w:rsidRPr="00024832">
        <w:rPr>
          <w:rFonts w:ascii="Arial" w:eastAsia="Calibri" w:hAnsi="Arial" w:cs="Arial"/>
        </w:rPr>
        <w:t xml:space="preserve"> respondents do not understand or grasp the concept of discrimination. If the existing culture dictates that discrimination is normal, then respondents would believe it to be true. Graves and Powell, in their research, found that recruiters viewed applicants of the opposite sex more similar to them</w:t>
      </w:r>
      <w:r w:rsidR="00FA4F4E">
        <w:rPr>
          <w:rFonts w:ascii="Arial" w:eastAsia="Calibri" w:hAnsi="Arial" w:cs="Arial"/>
        </w:rPr>
        <w:t>.</w:t>
      </w:r>
      <w:r w:rsidRPr="00024832">
        <w:rPr>
          <w:rFonts w:ascii="Arial" w:eastAsia="Calibri" w:hAnsi="Arial" w:cs="Arial"/>
          <w:vertAlign w:val="superscript"/>
        </w:rPr>
        <w:footnoteReference w:id="996"/>
      </w:r>
      <w:r w:rsidRPr="00024832">
        <w:rPr>
          <w:rFonts w:ascii="Arial" w:eastAsia="Calibri" w:hAnsi="Arial" w:cs="Arial"/>
        </w:rPr>
        <w:t xml:space="preserve"> To their surprise, female recruiters saw male applicants as more qualified than female applicants and more similar to themselves</w:t>
      </w:r>
      <w:r w:rsidR="00FA4F4E">
        <w:rPr>
          <w:rFonts w:ascii="Arial" w:eastAsia="Calibri" w:hAnsi="Arial" w:cs="Arial"/>
        </w:rPr>
        <w:t>.</w:t>
      </w:r>
      <w:r w:rsidRPr="00024832">
        <w:rPr>
          <w:rFonts w:ascii="Arial" w:eastAsia="Calibri" w:hAnsi="Arial" w:cs="Arial"/>
          <w:vertAlign w:val="superscript"/>
        </w:rPr>
        <w:footnoteReference w:id="997"/>
      </w:r>
      <w:r w:rsidRPr="00024832">
        <w:rPr>
          <w:rFonts w:ascii="Arial" w:eastAsia="Calibri" w:hAnsi="Arial" w:cs="Arial"/>
        </w:rPr>
        <w:t xml:space="preserve"> </w:t>
      </w:r>
    </w:p>
    <w:p w14:paraId="65591B8A" w14:textId="77777777" w:rsidR="00A67B36" w:rsidRPr="00024832" w:rsidRDefault="00A67B36" w:rsidP="002B3FEF">
      <w:pPr>
        <w:spacing w:after="120" w:line="360" w:lineRule="auto"/>
        <w:jc w:val="both"/>
        <w:rPr>
          <w:rFonts w:ascii="Arial" w:eastAsia="Calibri" w:hAnsi="Arial" w:cs="Arial"/>
        </w:rPr>
      </w:pPr>
    </w:p>
    <w:tbl>
      <w:tblPr>
        <w:tblStyle w:val="TableGrid1"/>
        <w:tblW w:w="0" w:type="auto"/>
        <w:tblLook w:val="04A0" w:firstRow="1" w:lastRow="0" w:firstColumn="1" w:lastColumn="0" w:noHBand="0" w:noVBand="1"/>
      </w:tblPr>
      <w:tblGrid>
        <w:gridCol w:w="1271"/>
        <w:gridCol w:w="851"/>
        <w:gridCol w:w="708"/>
        <w:gridCol w:w="1560"/>
      </w:tblGrid>
      <w:tr w:rsidR="00C52A09" w:rsidRPr="00024832" w14:paraId="634AFCE1" w14:textId="77777777" w:rsidTr="006D457A">
        <w:tc>
          <w:tcPr>
            <w:tcW w:w="1271" w:type="dxa"/>
          </w:tcPr>
          <w:p w14:paraId="21465E18" w14:textId="77777777" w:rsidR="002B3FEF" w:rsidRPr="00024832" w:rsidRDefault="002B3FEF" w:rsidP="00E83EE7">
            <w:pPr>
              <w:spacing w:after="0" w:line="240" w:lineRule="auto"/>
              <w:jc w:val="both"/>
              <w:rPr>
                <w:rFonts w:ascii="Arial" w:eastAsia="Calibri" w:hAnsi="Arial" w:cs="Arial"/>
                <w:b/>
                <w:bCs/>
              </w:rPr>
            </w:pPr>
            <w:r w:rsidRPr="00024832">
              <w:rPr>
                <w:rFonts w:ascii="Arial" w:eastAsia="Calibri" w:hAnsi="Arial" w:cs="Arial"/>
              </w:rPr>
              <w:t>Gender</w:t>
            </w:r>
          </w:p>
        </w:tc>
        <w:tc>
          <w:tcPr>
            <w:tcW w:w="851" w:type="dxa"/>
          </w:tcPr>
          <w:p w14:paraId="23947A70" w14:textId="77777777" w:rsidR="002B3FEF" w:rsidRPr="00024832" w:rsidRDefault="002B3FEF" w:rsidP="00E83EE7">
            <w:pPr>
              <w:spacing w:after="0" w:line="240" w:lineRule="auto"/>
              <w:jc w:val="both"/>
              <w:rPr>
                <w:rFonts w:ascii="Arial" w:eastAsia="Calibri" w:hAnsi="Arial" w:cs="Arial"/>
                <w:b/>
                <w:bCs/>
              </w:rPr>
            </w:pPr>
            <w:r w:rsidRPr="00024832">
              <w:rPr>
                <w:rFonts w:ascii="Arial" w:eastAsia="Calibri" w:hAnsi="Arial" w:cs="Arial"/>
              </w:rPr>
              <w:t>Yes</w:t>
            </w:r>
          </w:p>
        </w:tc>
        <w:tc>
          <w:tcPr>
            <w:tcW w:w="708" w:type="dxa"/>
          </w:tcPr>
          <w:p w14:paraId="1229EB9D" w14:textId="77777777" w:rsidR="002B3FEF" w:rsidRPr="00024832" w:rsidRDefault="002B3FEF" w:rsidP="00E83EE7">
            <w:pPr>
              <w:spacing w:after="0" w:line="240" w:lineRule="auto"/>
              <w:jc w:val="both"/>
              <w:rPr>
                <w:rFonts w:ascii="Arial" w:eastAsia="Calibri" w:hAnsi="Arial" w:cs="Arial"/>
                <w:b/>
                <w:bCs/>
              </w:rPr>
            </w:pPr>
            <w:r w:rsidRPr="00024832">
              <w:rPr>
                <w:rFonts w:ascii="Arial" w:eastAsia="Calibri" w:hAnsi="Arial" w:cs="Arial"/>
              </w:rPr>
              <w:t>No</w:t>
            </w:r>
          </w:p>
        </w:tc>
        <w:tc>
          <w:tcPr>
            <w:tcW w:w="1560" w:type="dxa"/>
          </w:tcPr>
          <w:p w14:paraId="6D40A01A" w14:textId="53D18C96" w:rsidR="002B3FEF" w:rsidRPr="00024832" w:rsidRDefault="001C6240" w:rsidP="00E83EE7">
            <w:pPr>
              <w:spacing w:after="0" w:line="240" w:lineRule="auto"/>
              <w:jc w:val="both"/>
              <w:rPr>
                <w:rFonts w:ascii="Arial" w:eastAsia="Calibri" w:hAnsi="Arial" w:cs="Arial"/>
                <w:b/>
                <w:bCs/>
              </w:rPr>
            </w:pPr>
            <w:r w:rsidRPr="00024832">
              <w:rPr>
                <w:rFonts w:ascii="Arial" w:eastAsia="Calibri" w:hAnsi="Arial" w:cs="Arial"/>
              </w:rPr>
              <w:t xml:space="preserve">I </w:t>
            </w:r>
            <w:r w:rsidR="00C3535D" w:rsidRPr="00024832">
              <w:rPr>
                <w:rFonts w:ascii="Arial" w:eastAsia="Calibri" w:hAnsi="Arial" w:cs="Arial"/>
              </w:rPr>
              <w:t>Don’t Know</w:t>
            </w:r>
          </w:p>
        </w:tc>
      </w:tr>
      <w:tr w:rsidR="00C52A09" w:rsidRPr="00024832" w14:paraId="3535F086" w14:textId="77777777" w:rsidTr="006D457A">
        <w:tc>
          <w:tcPr>
            <w:tcW w:w="1271" w:type="dxa"/>
          </w:tcPr>
          <w:p w14:paraId="5A4C2946" w14:textId="77777777" w:rsidR="002B3FEF" w:rsidRPr="00024832" w:rsidRDefault="002B3FEF" w:rsidP="00E83EE7">
            <w:pPr>
              <w:spacing w:after="0" w:line="240" w:lineRule="auto"/>
              <w:jc w:val="both"/>
              <w:rPr>
                <w:rFonts w:ascii="Arial" w:eastAsia="Calibri" w:hAnsi="Arial" w:cs="Arial"/>
              </w:rPr>
            </w:pPr>
            <w:r w:rsidRPr="00024832">
              <w:rPr>
                <w:rFonts w:ascii="Arial" w:eastAsia="Calibri" w:hAnsi="Arial" w:cs="Arial"/>
              </w:rPr>
              <w:t>Female</w:t>
            </w:r>
          </w:p>
        </w:tc>
        <w:tc>
          <w:tcPr>
            <w:tcW w:w="851" w:type="dxa"/>
          </w:tcPr>
          <w:p w14:paraId="36D83633" w14:textId="3499AEA8" w:rsidR="002B3FEF" w:rsidRPr="00024832" w:rsidRDefault="004C53F9" w:rsidP="00E83EE7">
            <w:pPr>
              <w:spacing w:after="0" w:line="240" w:lineRule="auto"/>
              <w:jc w:val="both"/>
              <w:rPr>
                <w:rFonts w:ascii="Arial" w:eastAsia="Calibri" w:hAnsi="Arial" w:cs="Arial"/>
              </w:rPr>
            </w:pPr>
            <w:r w:rsidRPr="00024832">
              <w:rPr>
                <w:rFonts w:ascii="Arial" w:eastAsia="Calibri" w:hAnsi="Arial" w:cs="Arial"/>
              </w:rPr>
              <w:t>26</w:t>
            </w:r>
          </w:p>
        </w:tc>
        <w:tc>
          <w:tcPr>
            <w:tcW w:w="708" w:type="dxa"/>
          </w:tcPr>
          <w:p w14:paraId="1FA41F37" w14:textId="06CE3981" w:rsidR="002B3FEF" w:rsidRPr="00024832" w:rsidRDefault="004C53F9" w:rsidP="00E83EE7">
            <w:pPr>
              <w:spacing w:after="0" w:line="240" w:lineRule="auto"/>
              <w:jc w:val="both"/>
              <w:rPr>
                <w:rFonts w:ascii="Arial" w:eastAsia="Calibri" w:hAnsi="Arial" w:cs="Arial"/>
              </w:rPr>
            </w:pPr>
            <w:r w:rsidRPr="00024832">
              <w:rPr>
                <w:rFonts w:ascii="Arial" w:eastAsia="Calibri" w:hAnsi="Arial" w:cs="Arial"/>
              </w:rPr>
              <w:t>22</w:t>
            </w:r>
          </w:p>
        </w:tc>
        <w:tc>
          <w:tcPr>
            <w:tcW w:w="1560" w:type="dxa"/>
          </w:tcPr>
          <w:p w14:paraId="764E4EE7" w14:textId="3080AE81" w:rsidR="002B3FEF" w:rsidRPr="00024832" w:rsidRDefault="004C53F9" w:rsidP="00E83EE7">
            <w:pPr>
              <w:spacing w:after="0" w:line="240" w:lineRule="auto"/>
              <w:jc w:val="both"/>
              <w:rPr>
                <w:rFonts w:ascii="Arial" w:eastAsia="Calibri" w:hAnsi="Arial" w:cs="Arial"/>
              </w:rPr>
            </w:pPr>
            <w:r w:rsidRPr="00024832">
              <w:rPr>
                <w:rFonts w:ascii="Arial" w:eastAsia="Calibri" w:hAnsi="Arial" w:cs="Arial"/>
              </w:rPr>
              <w:t>4</w:t>
            </w:r>
          </w:p>
        </w:tc>
      </w:tr>
      <w:tr w:rsidR="00C52A09" w:rsidRPr="00024832" w14:paraId="675FA847" w14:textId="77777777" w:rsidTr="006D457A">
        <w:tc>
          <w:tcPr>
            <w:tcW w:w="1271" w:type="dxa"/>
          </w:tcPr>
          <w:p w14:paraId="5834F1C9" w14:textId="77777777" w:rsidR="006D457A" w:rsidRPr="00024832" w:rsidRDefault="006D457A" w:rsidP="00D931B8">
            <w:pPr>
              <w:spacing w:after="0" w:line="240" w:lineRule="auto"/>
              <w:jc w:val="both"/>
              <w:rPr>
                <w:rFonts w:ascii="Arial" w:eastAsia="Calibri" w:hAnsi="Arial" w:cs="Arial"/>
              </w:rPr>
            </w:pPr>
            <w:r w:rsidRPr="00024832">
              <w:rPr>
                <w:rFonts w:ascii="Arial" w:eastAsia="Calibri" w:hAnsi="Arial" w:cs="Arial"/>
              </w:rPr>
              <w:t>Male</w:t>
            </w:r>
          </w:p>
        </w:tc>
        <w:tc>
          <w:tcPr>
            <w:tcW w:w="851" w:type="dxa"/>
          </w:tcPr>
          <w:p w14:paraId="022CA09D" w14:textId="77777777" w:rsidR="006D457A" w:rsidRPr="00024832" w:rsidRDefault="006D457A" w:rsidP="00D931B8">
            <w:pPr>
              <w:spacing w:after="0" w:line="240" w:lineRule="auto"/>
              <w:jc w:val="both"/>
              <w:rPr>
                <w:rFonts w:ascii="Arial" w:eastAsia="Calibri" w:hAnsi="Arial" w:cs="Arial"/>
              </w:rPr>
            </w:pPr>
            <w:r w:rsidRPr="00024832">
              <w:rPr>
                <w:rFonts w:ascii="Arial" w:eastAsia="Calibri" w:hAnsi="Arial" w:cs="Arial"/>
              </w:rPr>
              <w:t>17</w:t>
            </w:r>
          </w:p>
        </w:tc>
        <w:tc>
          <w:tcPr>
            <w:tcW w:w="708" w:type="dxa"/>
          </w:tcPr>
          <w:p w14:paraId="051A4C6E" w14:textId="77777777" w:rsidR="006D457A" w:rsidRPr="00024832" w:rsidRDefault="006D457A" w:rsidP="00D931B8">
            <w:pPr>
              <w:spacing w:after="0" w:line="240" w:lineRule="auto"/>
              <w:jc w:val="both"/>
              <w:rPr>
                <w:rFonts w:ascii="Arial" w:eastAsia="Calibri" w:hAnsi="Arial" w:cs="Arial"/>
              </w:rPr>
            </w:pPr>
            <w:r w:rsidRPr="00024832">
              <w:rPr>
                <w:rFonts w:ascii="Arial" w:eastAsia="Calibri" w:hAnsi="Arial" w:cs="Arial"/>
              </w:rPr>
              <w:t>14</w:t>
            </w:r>
          </w:p>
        </w:tc>
        <w:tc>
          <w:tcPr>
            <w:tcW w:w="1560" w:type="dxa"/>
          </w:tcPr>
          <w:p w14:paraId="5CF2BD93" w14:textId="77777777" w:rsidR="006D457A" w:rsidRPr="00024832" w:rsidRDefault="006D457A" w:rsidP="00D931B8">
            <w:pPr>
              <w:spacing w:after="0" w:line="240" w:lineRule="auto"/>
              <w:jc w:val="both"/>
              <w:rPr>
                <w:rFonts w:ascii="Arial" w:eastAsia="Calibri" w:hAnsi="Arial" w:cs="Arial"/>
              </w:rPr>
            </w:pPr>
            <w:r w:rsidRPr="00024832">
              <w:rPr>
                <w:rFonts w:ascii="Arial" w:eastAsia="Calibri" w:hAnsi="Arial" w:cs="Arial"/>
              </w:rPr>
              <w:t>5</w:t>
            </w:r>
          </w:p>
        </w:tc>
      </w:tr>
    </w:tbl>
    <w:p w14:paraId="71592137" w14:textId="63A753CB" w:rsidR="002B3FEF" w:rsidRPr="00024832" w:rsidRDefault="002B3FEF" w:rsidP="002B3FEF">
      <w:pPr>
        <w:spacing w:before="120" w:after="120" w:line="360" w:lineRule="auto"/>
        <w:jc w:val="both"/>
        <w:rPr>
          <w:rFonts w:ascii="Arial" w:eastAsia="Calibri" w:hAnsi="Arial" w:cs="Arial"/>
          <w:sz w:val="20"/>
          <w:szCs w:val="20"/>
        </w:rPr>
      </w:pPr>
      <w:r w:rsidRPr="00024832">
        <w:rPr>
          <w:rFonts w:ascii="Arial" w:eastAsia="Calibri" w:hAnsi="Arial" w:cs="Arial"/>
          <w:b/>
          <w:bCs/>
          <w:sz w:val="20"/>
          <w:szCs w:val="20"/>
        </w:rPr>
        <w:t>Table 6.3</w:t>
      </w:r>
      <w:r w:rsidRPr="00024832">
        <w:rPr>
          <w:rFonts w:ascii="Arial" w:eastAsia="Calibri" w:hAnsi="Arial" w:cs="Arial"/>
          <w:sz w:val="20"/>
          <w:szCs w:val="20"/>
        </w:rPr>
        <w:t xml:space="preserve"> Proportion of Females to Males on the </w:t>
      </w:r>
      <w:r w:rsidR="00A67B36" w:rsidRPr="00024832">
        <w:rPr>
          <w:rFonts w:ascii="Arial" w:eastAsia="Calibri" w:hAnsi="Arial" w:cs="Arial"/>
          <w:sz w:val="20"/>
          <w:szCs w:val="20"/>
        </w:rPr>
        <w:t xml:space="preserve">Relevance </w:t>
      </w:r>
      <w:r w:rsidRPr="00024832">
        <w:rPr>
          <w:rFonts w:ascii="Arial" w:eastAsia="Calibri" w:hAnsi="Arial" w:cs="Arial"/>
          <w:sz w:val="20"/>
          <w:szCs w:val="20"/>
        </w:rPr>
        <w:t xml:space="preserve">of </w:t>
      </w:r>
      <w:r w:rsidR="00A67B36" w:rsidRPr="00024832">
        <w:rPr>
          <w:rFonts w:ascii="Arial" w:eastAsia="Calibri" w:hAnsi="Arial" w:cs="Arial"/>
          <w:sz w:val="20"/>
          <w:szCs w:val="20"/>
        </w:rPr>
        <w:t xml:space="preserve">Personal Information </w:t>
      </w:r>
    </w:p>
    <w:p w14:paraId="554E0663" w14:textId="77777777" w:rsidR="002B3FEF" w:rsidRPr="00024832" w:rsidRDefault="002B3FEF" w:rsidP="006D5986">
      <w:pPr>
        <w:spacing w:after="120" w:line="360" w:lineRule="auto"/>
        <w:jc w:val="both"/>
        <w:rPr>
          <w:rFonts w:ascii="Arial" w:eastAsia="Calibri" w:hAnsi="Arial" w:cs="Arial"/>
        </w:rPr>
      </w:pPr>
    </w:p>
    <w:p w14:paraId="1D28FAFF" w14:textId="516EABCF" w:rsidR="006D5986" w:rsidRPr="00024832" w:rsidRDefault="006D5986" w:rsidP="006D5986">
      <w:pPr>
        <w:spacing w:after="120" w:line="360" w:lineRule="auto"/>
        <w:jc w:val="both"/>
        <w:rPr>
          <w:rFonts w:ascii="Calibri" w:eastAsia="Calibri" w:hAnsi="Calibri" w:cs="Times New Roman"/>
        </w:rPr>
      </w:pPr>
      <w:r w:rsidRPr="00024832">
        <w:rPr>
          <w:rFonts w:ascii="Arial" w:eastAsia="Calibri" w:hAnsi="Arial" w:cs="Arial"/>
        </w:rPr>
        <w:t>Women are under-represented despite global efforts of international bodies such as ILO, Commonwealth, and United Nations</w:t>
      </w:r>
      <w:r w:rsidR="00446392" w:rsidRPr="00024832">
        <w:rPr>
          <w:rFonts w:ascii="Arial" w:eastAsia="Calibri" w:hAnsi="Arial" w:cs="Arial"/>
        </w:rPr>
        <w:t>,</w:t>
      </w:r>
      <w:r w:rsidRPr="00024832">
        <w:rPr>
          <w:rFonts w:ascii="Arial" w:eastAsia="Calibri" w:hAnsi="Arial" w:cs="Arial"/>
        </w:rPr>
        <w:t xml:space="preserve"> among others, to improve women’s rights and an equal future of women through numerous conventions, gender discrimination has not ceased</w:t>
      </w:r>
      <w:r w:rsidR="00FA4F4E">
        <w:rPr>
          <w:rFonts w:ascii="Arial" w:eastAsia="Calibri" w:hAnsi="Arial" w:cs="Arial"/>
        </w:rPr>
        <w:t>.</w:t>
      </w:r>
      <w:r w:rsidRPr="00024832">
        <w:rPr>
          <w:rFonts w:ascii="Arial" w:eastAsia="Calibri" w:hAnsi="Arial" w:cs="Arial"/>
          <w:vertAlign w:val="superscript"/>
        </w:rPr>
        <w:footnoteReference w:id="998"/>
      </w:r>
      <w:r w:rsidRPr="00024832">
        <w:rPr>
          <w:rFonts w:ascii="Arial" w:eastAsia="Calibri" w:hAnsi="Arial" w:cs="Arial"/>
        </w:rPr>
        <w:t xml:space="preserve"> In </w:t>
      </w:r>
      <w:r w:rsidRPr="00024832">
        <w:rPr>
          <w:rFonts w:ascii="Arial" w:eastAsia="Calibri" w:hAnsi="Arial" w:cs="Arial"/>
        </w:rPr>
        <w:lastRenderedPageBreak/>
        <w:t>the researcher’s opinion, not only does this question the female respondent</w:t>
      </w:r>
      <w:r w:rsidR="002745B1" w:rsidRPr="00024832">
        <w:rPr>
          <w:rFonts w:ascii="Arial" w:eastAsia="Calibri" w:hAnsi="Arial" w:cs="Arial"/>
        </w:rPr>
        <w:t>s’</w:t>
      </w:r>
      <w:r w:rsidRPr="00024832">
        <w:rPr>
          <w:rFonts w:ascii="Arial" w:eastAsia="Calibri" w:hAnsi="Arial" w:cs="Arial"/>
        </w:rPr>
        <w:t xml:space="preserve"> belie</w:t>
      </w:r>
      <w:r w:rsidR="007E0A1D" w:rsidRPr="00024832">
        <w:rPr>
          <w:rFonts w:ascii="Arial" w:eastAsia="Calibri" w:hAnsi="Arial" w:cs="Arial"/>
        </w:rPr>
        <w:t>f</w:t>
      </w:r>
      <w:r w:rsidR="001C542E" w:rsidRPr="00024832">
        <w:rPr>
          <w:rFonts w:ascii="Arial" w:eastAsia="Calibri" w:hAnsi="Arial" w:cs="Arial"/>
        </w:rPr>
        <w:t>s</w:t>
      </w:r>
      <w:r w:rsidRPr="00024832">
        <w:rPr>
          <w:rFonts w:ascii="Arial" w:eastAsia="Calibri" w:hAnsi="Arial" w:cs="Arial"/>
        </w:rPr>
        <w:t xml:space="preserve"> in their skills and capabilities to perform a job role but also how much culture has taken from them.</w:t>
      </w:r>
      <w:r w:rsidRPr="00024832">
        <w:rPr>
          <w:rFonts w:ascii="Calibri" w:eastAsia="Calibri" w:hAnsi="Calibri" w:cs="Times New Roman"/>
        </w:rPr>
        <w:t xml:space="preserve"> </w:t>
      </w:r>
    </w:p>
    <w:p w14:paraId="4831C361" w14:textId="2941EE68" w:rsidR="006D5986" w:rsidRPr="00024832" w:rsidRDefault="006D5986" w:rsidP="006D5986">
      <w:pPr>
        <w:spacing w:after="120" w:line="360" w:lineRule="auto"/>
        <w:jc w:val="both"/>
        <w:rPr>
          <w:rFonts w:ascii="Arial" w:eastAsia="Calibri" w:hAnsi="Arial" w:cs="Arial"/>
        </w:rPr>
      </w:pPr>
      <w:r w:rsidRPr="00024832">
        <w:rPr>
          <w:rFonts w:ascii="Arial" w:eastAsia="Calibri" w:hAnsi="Arial" w:cs="Arial"/>
        </w:rPr>
        <w:t xml:space="preserve">Finally, </w:t>
      </w:r>
      <w:r w:rsidR="00CE4D1A" w:rsidRPr="00024832">
        <w:rPr>
          <w:rFonts w:ascii="Arial" w:eastAsia="Calibri" w:hAnsi="Arial" w:cs="Arial"/>
        </w:rPr>
        <w:t xml:space="preserve">going back to </w:t>
      </w:r>
      <w:r w:rsidRPr="00024832">
        <w:rPr>
          <w:rFonts w:ascii="Arial" w:eastAsia="Calibri" w:hAnsi="Arial" w:cs="Arial"/>
        </w:rPr>
        <w:t xml:space="preserve">41% </w:t>
      </w:r>
      <w:r w:rsidR="00BD7F5B" w:rsidRPr="00024832">
        <w:rPr>
          <w:rFonts w:ascii="Arial" w:eastAsia="Calibri" w:hAnsi="Arial" w:cs="Arial"/>
        </w:rPr>
        <w:t xml:space="preserve">of </w:t>
      </w:r>
      <w:r w:rsidR="00F60355" w:rsidRPr="00024832">
        <w:rPr>
          <w:rFonts w:ascii="Arial" w:eastAsia="Calibri" w:hAnsi="Arial" w:cs="Arial"/>
        </w:rPr>
        <w:t xml:space="preserve">respondents who </w:t>
      </w:r>
      <w:r w:rsidR="003F7BD1" w:rsidRPr="00024832">
        <w:rPr>
          <w:rFonts w:ascii="Arial" w:eastAsia="Calibri" w:hAnsi="Arial" w:cs="Arial"/>
        </w:rPr>
        <w:t>selected ‘No’</w:t>
      </w:r>
      <w:r w:rsidR="003D6FFA" w:rsidRPr="00024832">
        <w:rPr>
          <w:rFonts w:ascii="Arial" w:eastAsia="Calibri" w:hAnsi="Arial" w:cs="Arial"/>
        </w:rPr>
        <w:t xml:space="preserve"> that personal information is</w:t>
      </w:r>
      <w:r w:rsidRPr="00024832">
        <w:rPr>
          <w:rFonts w:ascii="Arial" w:eastAsia="Calibri" w:hAnsi="Arial" w:cs="Arial"/>
        </w:rPr>
        <w:t xml:space="preserve"> not relevant</w:t>
      </w:r>
      <w:r w:rsidR="000C2F55" w:rsidRPr="00024832">
        <w:rPr>
          <w:rFonts w:ascii="Arial" w:eastAsia="Calibri" w:hAnsi="Arial" w:cs="Arial"/>
        </w:rPr>
        <w:t xml:space="preserve"> </w:t>
      </w:r>
      <w:r w:rsidR="003D6FFA" w:rsidRPr="00024832">
        <w:rPr>
          <w:rFonts w:ascii="Arial" w:eastAsia="Calibri" w:hAnsi="Arial" w:cs="Arial"/>
        </w:rPr>
        <w:t>to a job</w:t>
      </w:r>
      <w:r w:rsidR="000D16AE" w:rsidRPr="00024832">
        <w:rPr>
          <w:rFonts w:ascii="Arial" w:eastAsia="Calibri" w:hAnsi="Arial" w:cs="Arial"/>
        </w:rPr>
        <w:t xml:space="preserve"> </w:t>
      </w:r>
      <w:r w:rsidR="00874910" w:rsidRPr="00024832">
        <w:rPr>
          <w:rFonts w:ascii="Arial" w:eastAsia="Calibri" w:hAnsi="Arial" w:cs="Arial"/>
        </w:rPr>
        <w:t xml:space="preserve">(see </w:t>
      </w:r>
      <w:r w:rsidR="00DF4807" w:rsidRPr="00024832">
        <w:rPr>
          <w:rFonts w:ascii="Arial" w:eastAsia="Calibri" w:hAnsi="Arial" w:cs="Arial"/>
        </w:rPr>
        <w:t xml:space="preserve">Section </w:t>
      </w:r>
      <w:r w:rsidR="00874910" w:rsidRPr="00024832">
        <w:rPr>
          <w:rFonts w:ascii="Arial" w:eastAsia="Calibri" w:hAnsi="Arial" w:cs="Arial"/>
        </w:rPr>
        <w:t>6.5 above)</w:t>
      </w:r>
      <w:r w:rsidRPr="00024832">
        <w:rPr>
          <w:rFonts w:ascii="Arial" w:eastAsia="Calibri" w:hAnsi="Arial" w:cs="Arial"/>
        </w:rPr>
        <w:t xml:space="preserve">. </w:t>
      </w:r>
      <w:r w:rsidR="009814C0" w:rsidRPr="00024832">
        <w:rPr>
          <w:rFonts w:ascii="Arial" w:eastAsia="Calibri" w:hAnsi="Arial" w:cs="Arial"/>
        </w:rPr>
        <w:t>As stated above, t</w:t>
      </w:r>
      <w:r w:rsidR="000D16AE" w:rsidRPr="00024832">
        <w:rPr>
          <w:rFonts w:ascii="Arial" w:eastAsia="Calibri" w:hAnsi="Arial" w:cs="Arial"/>
        </w:rPr>
        <w:t xml:space="preserve">his is the right mindset </w:t>
      </w:r>
      <w:r w:rsidR="006B7A12" w:rsidRPr="00024832">
        <w:rPr>
          <w:rFonts w:ascii="Arial" w:eastAsia="Calibri" w:hAnsi="Arial" w:cs="Arial"/>
        </w:rPr>
        <w:t>Nigerians should have. Personal characteristics</w:t>
      </w:r>
      <w:r w:rsidR="00B438D9" w:rsidRPr="00024832">
        <w:rPr>
          <w:rFonts w:ascii="Arial" w:eastAsia="Calibri" w:hAnsi="Arial" w:cs="Arial"/>
        </w:rPr>
        <w:t xml:space="preserve"> should only be relev</w:t>
      </w:r>
      <w:r w:rsidR="00EA32F2" w:rsidRPr="00024832">
        <w:rPr>
          <w:rFonts w:ascii="Arial" w:eastAsia="Calibri" w:hAnsi="Arial" w:cs="Arial"/>
        </w:rPr>
        <w:t>a</w:t>
      </w:r>
      <w:r w:rsidR="00B438D9" w:rsidRPr="00024832">
        <w:rPr>
          <w:rFonts w:ascii="Arial" w:eastAsia="Calibri" w:hAnsi="Arial" w:cs="Arial"/>
        </w:rPr>
        <w:t>nt</w:t>
      </w:r>
      <w:r w:rsidR="006B7A12" w:rsidRPr="00024832">
        <w:rPr>
          <w:rFonts w:ascii="Arial" w:eastAsia="Calibri" w:hAnsi="Arial" w:cs="Arial"/>
        </w:rPr>
        <w:t xml:space="preserve"> in furtherance of positive action</w:t>
      </w:r>
      <w:r w:rsidR="00926FD9" w:rsidRPr="00024832">
        <w:rPr>
          <w:rFonts w:ascii="Arial" w:eastAsia="Calibri" w:hAnsi="Arial" w:cs="Arial"/>
        </w:rPr>
        <w:t xml:space="preserve">. </w:t>
      </w:r>
      <w:r w:rsidR="00973D11" w:rsidRPr="00024832">
        <w:rPr>
          <w:rFonts w:ascii="Arial" w:eastAsia="Calibri" w:hAnsi="Arial" w:cs="Arial"/>
        </w:rPr>
        <w:t xml:space="preserve">Everyone should have </w:t>
      </w:r>
      <w:r w:rsidR="00481B68" w:rsidRPr="00024832">
        <w:rPr>
          <w:rFonts w:ascii="Arial" w:eastAsia="Calibri" w:hAnsi="Arial" w:cs="Arial"/>
        </w:rPr>
        <w:t xml:space="preserve">an </w:t>
      </w:r>
      <w:r w:rsidR="00973D11" w:rsidRPr="00024832">
        <w:rPr>
          <w:rFonts w:ascii="Arial" w:eastAsia="Calibri" w:hAnsi="Arial" w:cs="Arial"/>
        </w:rPr>
        <w:t xml:space="preserve">equal opportunity to apply for jobs. </w:t>
      </w:r>
      <w:r w:rsidRPr="00024832">
        <w:rPr>
          <w:rFonts w:ascii="Arial" w:eastAsia="Calibri" w:hAnsi="Arial" w:cs="Arial"/>
        </w:rPr>
        <w:t>Equal opportunity is where everyone has the same chance to participate</w:t>
      </w:r>
      <w:r w:rsidR="001910AC" w:rsidRPr="00024832">
        <w:rPr>
          <w:rFonts w:ascii="Arial" w:eastAsia="Calibri" w:hAnsi="Arial" w:cs="Arial"/>
        </w:rPr>
        <w:t xml:space="preserve"> in</w:t>
      </w:r>
      <w:r w:rsidRPr="00024832">
        <w:rPr>
          <w:rFonts w:ascii="Arial" w:eastAsia="Calibri" w:hAnsi="Arial" w:cs="Arial"/>
        </w:rPr>
        <w:t xml:space="preserve"> and succeed </w:t>
      </w:r>
      <w:r w:rsidR="001331FA" w:rsidRPr="00024832">
        <w:rPr>
          <w:rFonts w:ascii="Arial" w:eastAsia="Calibri" w:hAnsi="Arial" w:cs="Arial"/>
        </w:rPr>
        <w:t>at</w:t>
      </w:r>
      <w:r w:rsidRPr="00024832">
        <w:rPr>
          <w:rFonts w:ascii="Arial" w:eastAsia="Calibri" w:hAnsi="Arial" w:cs="Arial"/>
        </w:rPr>
        <w:t xml:space="preserve"> any aspect of their work and life</w:t>
      </w:r>
      <w:r w:rsidR="00FA4F4E">
        <w:rPr>
          <w:rFonts w:ascii="Arial" w:eastAsia="Calibri" w:hAnsi="Arial" w:cs="Arial"/>
        </w:rPr>
        <w:t>.</w:t>
      </w:r>
      <w:r w:rsidRPr="00024832">
        <w:rPr>
          <w:rFonts w:ascii="Arial" w:eastAsia="Calibri" w:hAnsi="Arial" w:cs="Arial"/>
          <w:vertAlign w:val="superscript"/>
        </w:rPr>
        <w:footnoteReference w:id="999"/>
      </w:r>
      <w:r w:rsidRPr="00024832">
        <w:rPr>
          <w:rFonts w:ascii="Arial" w:eastAsia="Calibri" w:hAnsi="Arial" w:cs="Arial"/>
        </w:rPr>
        <w:t xml:space="preserve"> Equal opportunity flows from non-discrimination; this means access to apply for job vacancies, training, promotions, wages, and so much more</w:t>
      </w:r>
      <w:r w:rsidR="00FA4F4E">
        <w:rPr>
          <w:rFonts w:ascii="Arial" w:eastAsia="Calibri" w:hAnsi="Arial" w:cs="Arial"/>
        </w:rPr>
        <w:t>.</w:t>
      </w:r>
      <w:r w:rsidRPr="00024832">
        <w:rPr>
          <w:rFonts w:ascii="Arial" w:eastAsia="Calibri" w:hAnsi="Arial" w:cs="Arial"/>
          <w:vertAlign w:val="superscript"/>
        </w:rPr>
        <w:footnoteReference w:id="1000"/>
      </w:r>
      <w:r w:rsidRPr="00024832">
        <w:rPr>
          <w:rFonts w:ascii="Arial" w:eastAsia="Calibri" w:hAnsi="Arial" w:cs="Arial"/>
        </w:rPr>
        <w:t xml:space="preserve"> </w:t>
      </w:r>
      <w:r w:rsidR="008B1AC3" w:rsidRPr="00024832">
        <w:rPr>
          <w:rFonts w:ascii="Arial" w:eastAsia="Calibri" w:hAnsi="Arial" w:cs="Arial"/>
        </w:rPr>
        <w:t>Some of the</w:t>
      </w:r>
      <w:r w:rsidR="009856C9" w:rsidRPr="00024832">
        <w:rPr>
          <w:rFonts w:ascii="Arial" w:eastAsia="Calibri" w:hAnsi="Arial" w:cs="Arial"/>
        </w:rPr>
        <w:t xml:space="preserve"> </w:t>
      </w:r>
      <w:r w:rsidRPr="00024832">
        <w:rPr>
          <w:rFonts w:ascii="Arial" w:eastAsia="Calibri" w:hAnsi="Arial" w:cs="Arial"/>
        </w:rPr>
        <w:t xml:space="preserve">respondents </w:t>
      </w:r>
      <w:r w:rsidR="009856C9" w:rsidRPr="00024832">
        <w:rPr>
          <w:rFonts w:ascii="Arial" w:eastAsia="Calibri" w:hAnsi="Arial" w:cs="Arial"/>
        </w:rPr>
        <w:t xml:space="preserve">who stated </w:t>
      </w:r>
      <w:r w:rsidR="00593BD7" w:rsidRPr="00024832">
        <w:rPr>
          <w:rFonts w:ascii="Arial" w:eastAsia="Calibri" w:hAnsi="Arial" w:cs="Arial"/>
        </w:rPr>
        <w:t>‘</w:t>
      </w:r>
      <w:r w:rsidR="00275A29" w:rsidRPr="00024832">
        <w:rPr>
          <w:rFonts w:ascii="Arial" w:eastAsia="Calibri" w:hAnsi="Arial" w:cs="Arial"/>
        </w:rPr>
        <w:t xml:space="preserve">No’ </w:t>
      </w:r>
      <w:r w:rsidR="00593BD7" w:rsidRPr="00024832">
        <w:rPr>
          <w:rFonts w:ascii="Arial" w:eastAsia="Calibri" w:hAnsi="Arial" w:cs="Arial"/>
        </w:rPr>
        <w:t>had this to say</w:t>
      </w:r>
      <w:r w:rsidRPr="00024832">
        <w:rPr>
          <w:rFonts w:ascii="Arial" w:eastAsia="Calibri" w:hAnsi="Arial" w:cs="Arial"/>
        </w:rPr>
        <w:t>:</w:t>
      </w:r>
    </w:p>
    <w:p w14:paraId="382149AA" w14:textId="27A4790D" w:rsidR="006D5986" w:rsidRPr="00024832" w:rsidRDefault="00B90A59" w:rsidP="006D5986">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593BD7" w:rsidRPr="00024832">
        <w:rPr>
          <w:rFonts w:ascii="Arial" w:eastAsia="Calibri" w:hAnsi="Arial" w:cs="Arial"/>
          <w:i/>
          <w:iCs/>
        </w:rPr>
        <w:t xml:space="preserve">The </w:t>
      </w:r>
      <w:r w:rsidR="006D5986" w:rsidRPr="00024832">
        <w:rPr>
          <w:rFonts w:ascii="Arial" w:eastAsia="Calibri" w:hAnsi="Arial" w:cs="Arial"/>
          <w:i/>
          <w:iCs/>
        </w:rPr>
        <w:t>information doesn’t align with the role.</w:t>
      </w:r>
      <w:r w:rsidRPr="00024832">
        <w:rPr>
          <w:rFonts w:ascii="Arial" w:eastAsia="Calibri" w:hAnsi="Arial" w:cs="Arial"/>
          <w:i/>
          <w:iCs/>
        </w:rPr>
        <w:t>’</w:t>
      </w:r>
    </w:p>
    <w:p w14:paraId="7013C809" w14:textId="4CE3EEC4" w:rsidR="006D5986" w:rsidRPr="00024832" w:rsidRDefault="00B90A59" w:rsidP="006D5986">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6D5986" w:rsidRPr="00024832">
        <w:rPr>
          <w:rFonts w:ascii="Arial" w:eastAsia="Calibri" w:hAnsi="Arial" w:cs="Arial"/>
          <w:i/>
          <w:iCs/>
        </w:rPr>
        <w:t>Employment should not be determined by personal preferences but rather on skills and efficiency.</w:t>
      </w:r>
      <w:r w:rsidRPr="00024832">
        <w:rPr>
          <w:rFonts w:ascii="Arial" w:eastAsia="Calibri" w:hAnsi="Arial" w:cs="Arial"/>
          <w:i/>
          <w:iCs/>
        </w:rPr>
        <w:t>’</w:t>
      </w:r>
    </w:p>
    <w:p w14:paraId="41EDF3D6" w14:textId="7E89FD52" w:rsidR="006D5986" w:rsidRPr="00024832" w:rsidRDefault="00B90A59" w:rsidP="006D5986">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6D5986" w:rsidRPr="00024832">
        <w:rPr>
          <w:rFonts w:ascii="Arial" w:eastAsia="Calibri" w:hAnsi="Arial" w:cs="Arial"/>
          <w:i/>
          <w:iCs/>
        </w:rPr>
        <w:t>My age, gender or religion has nothing to do with my skills and my ability to do the required job.</w:t>
      </w:r>
      <w:r w:rsidRPr="00024832">
        <w:rPr>
          <w:rFonts w:ascii="Arial" w:eastAsia="Calibri" w:hAnsi="Arial" w:cs="Arial"/>
          <w:i/>
          <w:iCs/>
        </w:rPr>
        <w:t>’</w:t>
      </w:r>
    </w:p>
    <w:p w14:paraId="60B0283D" w14:textId="3624AC85" w:rsidR="006D5986" w:rsidRPr="00024832" w:rsidRDefault="00B90A59" w:rsidP="006D5986">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6D5986" w:rsidRPr="00024832">
        <w:rPr>
          <w:rFonts w:ascii="Arial" w:eastAsia="Calibri" w:hAnsi="Arial" w:cs="Arial"/>
          <w:i/>
          <w:iCs/>
        </w:rPr>
        <w:t>The personal information is meant to be personal to start with and shouldn’t be a criterion for job selection which ought to be based on my ability to match the required qualifications for the applied job.</w:t>
      </w:r>
      <w:r w:rsidRPr="00024832">
        <w:rPr>
          <w:rFonts w:ascii="Arial" w:eastAsia="Calibri" w:hAnsi="Arial" w:cs="Arial"/>
          <w:i/>
          <w:iCs/>
        </w:rPr>
        <w:t>’</w:t>
      </w:r>
    </w:p>
    <w:p w14:paraId="6104A1A5" w14:textId="57B52A3E" w:rsidR="006D5986" w:rsidRPr="00024832" w:rsidRDefault="00B90A59" w:rsidP="006D5986">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6D5986" w:rsidRPr="00024832">
        <w:rPr>
          <w:rFonts w:ascii="Arial" w:eastAsia="Calibri" w:hAnsi="Arial" w:cs="Arial"/>
          <w:i/>
          <w:iCs/>
        </w:rPr>
        <w:t>It is personal, and besides, it may be lopsided depending on the recruiting officer.</w:t>
      </w:r>
      <w:r w:rsidRPr="00024832">
        <w:rPr>
          <w:rFonts w:ascii="Arial" w:eastAsia="Calibri" w:hAnsi="Arial" w:cs="Arial"/>
          <w:i/>
          <w:iCs/>
        </w:rPr>
        <w:t>’</w:t>
      </w:r>
    </w:p>
    <w:p w14:paraId="09BA2FF4" w14:textId="2E3BC238" w:rsidR="006D5986" w:rsidRPr="00024832" w:rsidRDefault="00B90A59" w:rsidP="006D5986">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6D5986" w:rsidRPr="00024832">
        <w:rPr>
          <w:rFonts w:ascii="Arial" w:eastAsia="Calibri" w:hAnsi="Arial" w:cs="Arial"/>
          <w:i/>
          <w:iCs/>
        </w:rPr>
        <w:t>My gender and my age should not determine my capacity or suitability for a role.</w:t>
      </w:r>
      <w:r w:rsidRPr="00024832">
        <w:rPr>
          <w:rFonts w:ascii="Arial" w:eastAsia="Calibri" w:hAnsi="Arial" w:cs="Arial"/>
          <w:i/>
          <w:iCs/>
        </w:rPr>
        <w:t>’</w:t>
      </w:r>
    </w:p>
    <w:p w14:paraId="46CE6487" w14:textId="1CBB2E38" w:rsidR="006D5986" w:rsidRPr="00024832" w:rsidRDefault="00B90A59" w:rsidP="006D5986">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6D5986" w:rsidRPr="00024832">
        <w:rPr>
          <w:rFonts w:ascii="Arial" w:eastAsia="Calibri" w:hAnsi="Arial" w:cs="Arial"/>
          <w:i/>
          <w:iCs/>
        </w:rPr>
        <w:t>Personal information shouldn’t be relevant to prevent discrimination.</w:t>
      </w:r>
      <w:r w:rsidRPr="00024832">
        <w:rPr>
          <w:rFonts w:ascii="Arial" w:eastAsia="Calibri" w:hAnsi="Arial" w:cs="Arial"/>
          <w:i/>
          <w:iCs/>
        </w:rPr>
        <w:t>’</w:t>
      </w:r>
    </w:p>
    <w:p w14:paraId="53E8C906" w14:textId="05B3B806" w:rsidR="008B1AC3" w:rsidRPr="00024832" w:rsidRDefault="008B1AC3" w:rsidP="008B1AC3">
      <w:pPr>
        <w:spacing w:after="120" w:line="360" w:lineRule="auto"/>
        <w:ind w:left="227" w:right="227"/>
        <w:jc w:val="both"/>
        <w:rPr>
          <w:rFonts w:ascii="Arial" w:eastAsia="Calibri" w:hAnsi="Arial" w:cs="Arial"/>
          <w:i/>
          <w:iCs/>
        </w:rPr>
      </w:pPr>
      <w:r w:rsidRPr="00024832">
        <w:rPr>
          <w:rFonts w:ascii="Arial" w:eastAsia="Calibri" w:hAnsi="Arial" w:cs="Arial"/>
          <w:i/>
          <w:iCs/>
        </w:rPr>
        <w:t>‘I feel it’s not necessary because it’s discriminatory and infringes on Fundamental Human Rights of some set of individuals.’</w:t>
      </w:r>
    </w:p>
    <w:p w14:paraId="74C623DB" w14:textId="6B341933" w:rsidR="006D5986" w:rsidRPr="00024832" w:rsidRDefault="006D5986" w:rsidP="006D5986">
      <w:pPr>
        <w:spacing w:after="120" w:line="360" w:lineRule="auto"/>
        <w:jc w:val="both"/>
        <w:rPr>
          <w:rFonts w:ascii="Arial" w:eastAsia="Calibri" w:hAnsi="Arial" w:cs="Arial"/>
        </w:rPr>
      </w:pPr>
      <w:r w:rsidRPr="00024832">
        <w:rPr>
          <w:rFonts w:ascii="Arial" w:eastAsia="Calibri" w:hAnsi="Arial" w:cs="Arial"/>
        </w:rPr>
        <w:t xml:space="preserve">An interesting statement by the last two respondents was their awareness of their Fundamental Human Rights (FHR) provided for under (Chapter IV) in the </w:t>
      </w:r>
      <w:r w:rsidR="00351D63" w:rsidRPr="00024832">
        <w:rPr>
          <w:rFonts w:ascii="Arial" w:eastAsia="Calibri" w:hAnsi="Arial" w:cs="Arial"/>
        </w:rPr>
        <w:t xml:space="preserve">Nigerian </w:t>
      </w:r>
      <w:r w:rsidRPr="00024832">
        <w:rPr>
          <w:rFonts w:ascii="Arial" w:eastAsia="Calibri" w:hAnsi="Arial" w:cs="Arial"/>
        </w:rPr>
        <w:lastRenderedPageBreak/>
        <w:t>Constitution</w:t>
      </w:r>
      <w:r w:rsidR="00FA4F4E">
        <w:rPr>
          <w:rFonts w:ascii="Arial" w:eastAsia="Calibri" w:hAnsi="Arial" w:cs="Arial"/>
        </w:rPr>
        <w:t>.</w:t>
      </w:r>
      <w:r w:rsidR="00351D63" w:rsidRPr="00024832">
        <w:rPr>
          <w:rStyle w:val="FootnoteReference"/>
          <w:rFonts w:ascii="Arial" w:eastAsia="Calibri" w:hAnsi="Arial" w:cs="Arial"/>
        </w:rPr>
        <w:footnoteReference w:id="1001"/>
      </w:r>
      <w:r w:rsidRPr="00024832">
        <w:rPr>
          <w:rFonts w:ascii="Arial" w:eastAsia="Calibri" w:hAnsi="Arial" w:cs="Arial"/>
        </w:rPr>
        <w:t xml:space="preserve"> It shows that the</w:t>
      </w:r>
      <w:r w:rsidR="00BA53C1" w:rsidRPr="00024832">
        <w:rPr>
          <w:rFonts w:ascii="Arial" w:eastAsia="Calibri" w:hAnsi="Arial" w:cs="Arial"/>
        </w:rPr>
        <w:t>se</w:t>
      </w:r>
      <w:r w:rsidRPr="00024832">
        <w:rPr>
          <w:rFonts w:ascii="Arial" w:eastAsia="Calibri" w:hAnsi="Arial" w:cs="Arial"/>
        </w:rPr>
        <w:t xml:space="preserve"> two respondents are aware of their rights not to be discriminated against. However, does this awareness translate to an awareness of an infringement? Are respondents aware that the</w:t>
      </w:r>
      <w:r w:rsidR="00483644" w:rsidRPr="00024832">
        <w:rPr>
          <w:rFonts w:ascii="Arial" w:eastAsia="Calibri" w:hAnsi="Arial" w:cs="Arial"/>
        </w:rPr>
        <w:t>re</w:t>
      </w:r>
      <w:r w:rsidRPr="00024832">
        <w:rPr>
          <w:rFonts w:ascii="Arial" w:eastAsia="Calibri" w:hAnsi="Arial" w:cs="Arial"/>
        </w:rPr>
        <w:t xml:space="preserve"> can be an action to a court regarding discrimination?</w:t>
      </w:r>
      <w:r w:rsidRPr="00024832">
        <w:rPr>
          <w:rFonts w:ascii="Arial" w:eastAsia="Calibri" w:hAnsi="Arial" w:cs="Arial"/>
          <w:vertAlign w:val="superscript"/>
        </w:rPr>
        <w:footnoteReference w:id="1002"/>
      </w:r>
      <w:r w:rsidRPr="00024832">
        <w:rPr>
          <w:rFonts w:ascii="Arial" w:eastAsia="Calibri" w:hAnsi="Arial" w:cs="Arial"/>
        </w:rPr>
        <w:t xml:space="preserve"> </w:t>
      </w:r>
    </w:p>
    <w:p w14:paraId="590D1750" w14:textId="20019F41" w:rsidR="006D5986" w:rsidRPr="00024832" w:rsidRDefault="006D5986" w:rsidP="006D5986">
      <w:pPr>
        <w:spacing w:after="120" w:line="360" w:lineRule="auto"/>
        <w:jc w:val="both"/>
        <w:rPr>
          <w:rFonts w:ascii="Arial" w:eastAsia="Calibri" w:hAnsi="Arial" w:cs="Arial"/>
        </w:rPr>
      </w:pPr>
      <w:r w:rsidRPr="00024832">
        <w:rPr>
          <w:rFonts w:ascii="Arial" w:eastAsia="Calibri" w:hAnsi="Arial" w:cs="Arial"/>
        </w:rPr>
        <w:t>In the concluding section</w:t>
      </w:r>
      <w:r w:rsidR="00FC1068" w:rsidRPr="00024832">
        <w:rPr>
          <w:rFonts w:ascii="Arial" w:eastAsia="Calibri" w:hAnsi="Arial" w:cs="Arial"/>
        </w:rPr>
        <w:t>s</w:t>
      </w:r>
      <w:r w:rsidRPr="00024832">
        <w:rPr>
          <w:rFonts w:ascii="Arial" w:eastAsia="Calibri" w:hAnsi="Arial" w:cs="Arial"/>
        </w:rPr>
        <w:t xml:space="preserve"> </w:t>
      </w:r>
      <w:r w:rsidR="00AE5713" w:rsidRPr="00024832">
        <w:rPr>
          <w:rFonts w:ascii="Arial" w:eastAsia="Calibri" w:hAnsi="Arial" w:cs="Arial"/>
        </w:rPr>
        <w:t xml:space="preserve">of the online survey relating to </w:t>
      </w:r>
      <w:r w:rsidR="009077DB" w:rsidRPr="00024832">
        <w:rPr>
          <w:rFonts w:ascii="Arial" w:eastAsia="Calibri" w:hAnsi="Arial" w:cs="Arial"/>
        </w:rPr>
        <w:t>‘Job Application and Discrimination during Job application’</w:t>
      </w:r>
      <w:r w:rsidRPr="00024832">
        <w:rPr>
          <w:rFonts w:ascii="Arial" w:eastAsia="Calibri" w:hAnsi="Arial" w:cs="Arial"/>
        </w:rPr>
        <w:t xml:space="preserve">, respondents were asked if they would apply for </w:t>
      </w:r>
      <w:r w:rsidR="004B6657" w:rsidRPr="00024832">
        <w:rPr>
          <w:rFonts w:ascii="Arial" w:eastAsia="Calibri" w:hAnsi="Arial" w:cs="Arial"/>
        </w:rPr>
        <w:t xml:space="preserve">a </w:t>
      </w:r>
      <w:r w:rsidRPr="00024832">
        <w:rPr>
          <w:rFonts w:ascii="Arial" w:eastAsia="Calibri" w:hAnsi="Arial" w:cs="Arial"/>
        </w:rPr>
        <w:t>job irrespective of meeting the job requirements</w:t>
      </w:r>
      <w:r w:rsidR="00C57EC2" w:rsidRPr="00024832">
        <w:rPr>
          <w:rFonts w:ascii="Arial" w:eastAsia="Calibri" w:hAnsi="Arial" w:cs="Arial"/>
        </w:rPr>
        <w:t>. Results indicated that</w:t>
      </w:r>
      <w:r w:rsidRPr="00024832">
        <w:rPr>
          <w:rFonts w:ascii="Arial" w:eastAsia="Calibri" w:hAnsi="Arial" w:cs="Arial"/>
        </w:rPr>
        <w:t xml:space="preserve"> 5</w:t>
      </w:r>
      <w:r w:rsidR="00C87A5C" w:rsidRPr="00024832">
        <w:rPr>
          <w:rFonts w:ascii="Arial" w:eastAsia="Calibri" w:hAnsi="Arial" w:cs="Arial"/>
        </w:rPr>
        <w:t>6</w:t>
      </w:r>
      <w:r w:rsidRPr="00024832">
        <w:rPr>
          <w:rFonts w:ascii="Arial" w:eastAsia="Calibri" w:hAnsi="Arial" w:cs="Arial"/>
        </w:rPr>
        <w:t>% of respondents would apply regardless, while 4</w:t>
      </w:r>
      <w:r w:rsidR="00C87A5C" w:rsidRPr="00024832">
        <w:rPr>
          <w:rFonts w:ascii="Arial" w:eastAsia="Calibri" w:hAnsi="Arial" w:cs="Arial"/>
        </w:rPr>
        <w:t>4</w:t>
      </w:r>
      <w:r w:rsidRPr="00024832">
        <w:rPr>
          <w:rFonts w:ascii="Arial" w:eastAsia="Calibri" w:hAnsi="Arial" w:cs="Arial"/>
        </w:rPr>
        <w:t xml:space="preserve">% noted that they would not apply. It is normal for job applicants to try their luck by applying for a job where they do not meet the requirements, whether discriminatory or not. </w:t>
      </w:r>
      <w:r w:rsidR="008B4162" w:rsidRPr="00024832">
        <w:rPr>
          <w:rFonts w:ascii="Arial" w:eastAsia="Calibri" w:hAnsi="Arial" w:cs="Arial"/>
        </w:rPr>
        <w:t>Also,</w:t>
      </w:r>
      <w:r w:rsidR="00FA5E01" w:rsidRPr="00024832">
        <w:rPr>
          <w:rFonts w:ascii="Arial" w:eastAsia="Calibri" w:hAnsi="Arial" w:cs="Arial"/>
        </w:rPr>
        <w:t xml:space="preserve"> with </w:t>
      </w:r>
      <w:r w:rsidR="008B4162" w:rsidRPr="00024832">
        <w:rPr>
          <w:rFonts w:ascii="Arial" w:eastAsia="Calibri" w:hAnsi="Arial" w:cs="Arial"/>
        </w:rPr>
        <w:t>the rate of unemployment rising, it is better to apply and ho</w:t>
      </w:r>
      <w:r w:rsidR="003A413B" w:rsidRPr="00024832">
        <w:rPr>
          <w:rFonts w:ascii="Arial" w:eastAsia="Calibri" w:hAnsi="Arial" w:cs="Arial"/>
        </w:rPr>
        <w:t>pe</w:t>
      </w:r>
      <w:r w:rsidR="008B4162" w:rsidRPr="00024832">
        <w:rPr>
          <w:rFonts w:ascii="Arial" w:eastAsia="Calibri" w:hAnsi="Arial" w:cs="Arial"/>
        </w:rPr>
        <w:t xml:space="preserve"> for the best. More so, r</w:t>
      </w:r>
      <w:r w:rsidRPr="00024832">
        <w:rPr>
          <w:rFonts w:ascii="Arial" w:eastAsia="Calibri" w:hAnsi="Arial" w:cs="Arial"/>
        </w:rPr>
        <w:t xml:space="preserve">ecruiters are also known to look for other factors </w:t>
      </w:r>
      <w:r w:rsidR="005D2C45" w:rsidRPr="00024832">
        <w:rPr>
          <w:rFonts w:ascii="Arial" w:eastAsia="Calibri" w:hAnsi="Arial" w:cs="Arial"/>
        </w:rPr>
        <w:t>apart</w:t>
      </w:r>
      <w:r w:rsidRPr="00024832">
        <w:rPr>
          <w:rFonts w:ascii="Arial" w:eastAsia="Calibri" w:hAnsi="Arial" w:cs="Arial"/>
        </w:rPr>
        <w:t xml:space="preserve"> </w:t>
      </w:r>
      <w:r w:rsidR="0061117D" w:rsidRPr="00024832">
        <w:rPr>
          <w:rFonts w:ascii="Arial" w:eastAsia="Calibri" w:hAnsi="Arial" w:cs="Arial"/>
        </w:rPr>
        <w:t xml:space="preserve">from </w:t>
      </w:r>
      <w:r w:rsidRPr="00024832">
        <w:rPr>
          <w:rFonts w:ascii="Arial" w:eastAsia="Calibri" w:hAnsi="Arial" w:cs="Arial"/>
        </w:rPr>
        <w:t>CV</w:t>
      </w:r>
      <w:r w:rsidR="00FF754D" w:rsidRPr="00024832">
        <w:rPr>
          <w:rFonts w:ascii="Arial" w:eastAsia="Calibri" w:hAnsi="Arial" w:cs="Arial"/>
        </w:rPr>
        <w:t>,</w:t>
      </w:r>
      <w:r w:rsidRPr="00024832">
        <w:rPr>
          <w:rFonts w:ascii="Arial" w:eastAsia="Calibri" w:hAnsi="Arial" w:cs="Arial"/>
        </w:rPr>
        <w:t xml:space="preserve"> such as cover letters, CV construction (clear and concise formatting), accurate spelling and grammar, summary header</w:t>
      </w:r>
      <w:r w:rsidR="00B147FE" w:rsidRPr="00024832">
        <w:rPr>
          <w:rFonts w:ascii="Arial" w:eastAsia="Calibri" w:hAnsi="Arial" w:cs="Arial"/>
        </w:rPr>
        <w:t>,</w:t>
      </w:r>
      <w:r w:rsidRPr="00024832">
        <w:rPr>
          <w:rFonts w:ascii="Arial" w:eastAsia="Calibri" w:hAnsi="Arial" w:cs="Arial"/>
        </w:rPr>
        <w:t xml:space="preserve"> etc.</w:t>
      </w:r>
      <w:r w:rsidR="00442A4D" w:rsidRPr="00024832">
        <w:rPr>
          <w:rFonts w:ascii="Arial" w:eastAsia="Calibri" w:hAnsi="Arial" w:cs="Arial"/>
        </w:rPr>
        <w:t>,</w:t>
      </w:r>
      <w:r w:rsidRPr="00024832">
        <w:rPr>
          <w:rFonts w:ascii="Arial" w:eastAsia="Calibri" w:hAnsi="Arial" w:cs="Arial"/>
        </w:rPr>
        <w:t xml:space="preserve"> as a deciding factor in selecting a job applicant. </w:t>
      </w:r>
      <w:r w:rsidR="0093210C" w:rsidRPr="00024832">
        <w:rPr>
          <w:rFonts w:ascii="Arial" w:eastAsia="Calibri" w:hAnsi="Arial" w:cs="Arial"/>
        </w:rPr>
        <w:t xml:space="preserve">These other factors can help </w:t>
      </w:r>
      <w:r w:rsidR="0061117D" w:rsidRPr="00024832">
        <w:rPr>
          <w:rFonts w:ascii="Arial" w:eastAsia="Calibri" w:hAnsi="Arial" w:cs="Arial"/>
        </w:rPr>
        <w:t xml:space="preserve">shift the focus from </w:t>
      </w:r>
      <w:r w:rsidR="00F07664" w:rsidRPr="00024832">
        <w:rPr>
          <w:rFonts w:ascii="Arial" w:eastAsia="Calibri" w:hAnsi="Arial" w:cs="Arial"/>
        </w:rPr>
        <w:t>job seekers'</w:t>
      </w:r>
      <w:r w:rsidR="0061117D" w:rsidRPr="00024832">
        <w:rPr>
          <w:rFonts w:ascii="Arial" w:eastAsia="Calibri" w:hAnsi="Arial" w:cs="Arial"/>
        </w:rPr>
        <w:t xml:space="preserve"> personal characteristics</w:t>
      </w:r>
      <w:r w:rsidR="0093210C" w:rsidRPr="00024832">
        <w:rPr>
          <w:rFonts w:ascii="Arial" w:eastAsia="Calibri" w:hAnsi="Arial" w:cs="Arial"/>
        </w:rPr>
        <w:t xml:space="preserve"> to other more important </w:t>
      </w:r>
      <w:r w:rsidR="00A67B36" w:rsidRPr="00024832">
        <w:rPr>
          <w:rFonts w:ascii="Arial" w:eastAsia="Calibri" w:hAnsi="Arial" w:cs="Arial"/>
        </w:rPr>
        <w:t>things</w:t>
      </w:r>
      <w:r w:rsidR="0093210C" w:rsidRPr="00024832">
        <w:rPr>
          <w:rFonts w:ascii="Arial" w:eastAsia="Calibri" w:hAnsi="Arial" w:cs="Arial"/>
        </w:rPr>
        <w:t xml:space="preserve"> like skills</w:t>
      </w:r>
      <w:r w:rsidR="00A67B36" w:rsidRPr="00024832">
        <w:rPr>
          <w:rFonts w:ascii="Arial" w:eastAsia="Calibri" w:hAnsi="Arial" w:cs="Arial"/>
        </w:rPr>
        <w:t xml:space="preserve"> and </w:t>
      </w:r>
      <w:r w:rsidR="0093210C" w:rsidRPr="00024832">
        <w:rPr>
          <w:rFonts w:ascii="Arial" w:eastAsia="Calibri" w:hAnsi="Arial" w:cs="Arial"/>
        </w:rPr>
        <w:t>experiences</w:t>
      </w:r>
      <w:r w:rsidR="00A67B36" w:rsidRPr="00024832">
        <w:rPr>
          <w:rFonts w:ascii="Arial" w:eastAsia="Calibri" w:hAnsi="Arial" w:cs="Arial"/>
        </w:rPr>
        <w:t>.</w:t>
      </w:r>
      <w:r w:rsidR="0093210C" w:rsidRPr="00024832">
        <w:rPr>
          <w:rFonts w:ascii="Arial" w:eastAsia="Calibri" w:hAnsi="Arial" w:cs="Arial"/>
        </w:rPr>
        <w:t xml:space="preserve"> </w:t>
      </w:r>
      <w:r w:rsidRPr="00024832">
        <w:rPr>
          <w:rFonts w:ascii="Arial" w:eastAsia="Calibri" w:hAnsi="Arial" w:cs="Arial"/>
        </w:rPr>
        <w:t xml:space="preserve">Therefore, there is no harm </w:t>
      </w:r>
      <w:r w:rsidR="008B3528" w:rsidRPr="00024832">
        <w:rPr>
          <w:rFonts w:ascii="Arial" w:eastAsia="Calibri" w:hAnsi="Arial" w:cs="Arial"/>
        </w:rPr>
        <w:t>in</w:t>
      </w:r>
      <w:r w:rsidRPr="00024832">
        <w:rPr>
          <w:rFonts w:ascii="Arial" w:eastAsia="Calibri" w:hAnsi="Arial" w:cs="Arial"/>
        </w:rPr>
        <w:t xml:space="preserve"> job applicants applying.</w:t>
      </w:r>
    </w:p>
    <w:p w14:paraId="36EEFAC9" w14:textId="3B984734" w:rsidR="00A94EEB" w:rsidRPr="00024832" w:rsidRDefault="006D5986" w:rsidP="006D5986">
      <w:pPr>
        <w:spacing w:after="120" w:line="360" w:lineRule="auto"/>
        <w:jc w:val="both"/>
        <w:rPr>
          <w:rFonts w:ascii="Arial" w:eastAsia="Calibri" w:hAnsi="Arial" w:cs="Arial"/>
        </w:rPr>
      </w:pPr>
      <w:r w:rsidRPr="00024832">
        <w:rPr>
          <w:rFonts w:ascii="Arial" w:eastAsia="Calibri" w:hAnsi="Arial" w:cs="Arial"/>
        </w:rPr>
        <w:t>Respondents were asked if they got accepted for a job despite not meeting the job advertisement requirements. 7</w:t>
      </w:r>
      <w:r w:rsidR="005E3B2A" w:rsidRPr="00024832">
        <w:rPr>
          <w:rFonts w:ascii="Arial" w:eastAsia="Calibri" w:hAnsi="Arial" w:cs="Arial"/>
        </w:rPr>
        <w:t>3</w:t>
      </w:r>
      <w:r w:rsidRPr="00024832">
        <w:rPr>
          <w:rFonts w:ascii="Arial" w:eastAsia="Calibri" w:hAnsi="Arial" w:cs="Arial"/>
        </w:rPr>
        <w:t xml:space="preserve">% noted that they did not get </w:t>
      </w:r>
      <w:r w:rsidR="002369A9" w:rsidRPr="00024832">
        <w:rPr>
          <w:rFonts w:ascii="Arial" w:eastAsia="Calibri" w:hAnsi="Arial" w:cs="Arial"/>
        </w:rPr>
        <w:t>employed</w:t>
      </w:r>
      <w:r w:rsidR="00211264" w:rsidRPr="00024832">
        <w:rPr>
          <w:rFonts w:ascii="Arial" w:eastAsia="Calibri" w:hAnsi="Arial" w:cs="Arial"/>
        </w:rPr>
        <w:t>,</w:t>
      </w:r>
      <w:r w:rsidRPr="00024832">
        <w:rPr>
          <w:rFonts w:ascii="Arial" w:eastAsia="Calibri" w:hAnsi="Arial" w:cs="Arial"/>
        </w:rPr>
        <w:t xml:space="preserve"> with 2</w:t>
      </w:r>
      <w:r w:rsidR="005E3B2A" w:rsidRPr="00024832">
        <w:rPr>
          <w:rFonts w:ascii="Arial" w:eastAsia="Calibri" w:hAnsi="Arial" w:cs="Arial"/>
        </w:rPr>
        <w:t>7</w:t>
      </w:r>
      <w:r w:rsidRPr="00024832">
        <w:rPr>
          <w:rFonts w:ascii="Arial" w:eastAsia="Calibri" w:hAnsi="Arial" w:cs="Arial"/>
        </w:rPr>
        <w:t xml:space="preserve">% saying they were </w:t>
      </w:r>
      <w:r w:rsidR="00C05510" w:rsidRPr="00024832">
        <w:rPr>
          <w:rFonts w:ascii="Arial" w:eastAsia="Calibri" w:hAnsi="Arial" w:cs="Arial"/>
        </w:rPr>
        <w:t>offered employment</w:t>
      </w:r>
      <w:r w:rsidRPr="00024832">
        <w:rPr>
          <w:rFonts w:ascii="Arial" w:eastAsia="Calibri" w:hAnsi="Arial" w:cs="Arial"/>
        </w:rPr>
        <w:t xml:space="preserve">. </w:t>
      </w:r>
      <w:r w:rsidR="002369A9" w:rsidRPr="00024832">
        <w:rPr>
          <w:rFonts w:ascii="Arial" w:eastAsia="Calibri" w:hAnsi="Arial" w:cs="Arial"/>
        </w:rPr>
        <w:t>Also, t</w:t>
      </w:r>
      <w:r w:rsidRPr="00024832">
        <w:rPr>
          <w:rFonts w:ascii="Arial" w:eastAsia="Calibri" w:hAnsi="Arial" w:cs="Arial"/>
        </w:rPr>
        <w:t>he ‘job’ in this instance means all the stages of recruitment and selection</w:t>
      </w:r>
      <w:r w:rsidR="00211264" w:rsidRPr="00024832">
        <w:rPr>
          <w:rFonts w:ascii="Arial" w:eastAsia="Calibri" w:hAnsi="Arial" w:cs="Arial"/>
        </w:rPr>
        <w:t>,</w:t>
      </w:r>
      <w:r w:rsidRPr="00024832">
        <w:rPr>
          <w:rFonts w:ascii="Arial" w:eastAsia="Calibri" w:hAnsi="Arial" w:cs="Arial"/>
        </w:rPr>
        <w:t xml:space="preserve"> such as job application, shortlisting, and interview. </w:t>
      </w:r>
    </w:p>
    <w:p w14:paraId="66444BF9" w14:textId="4D904A38" w:rsidR="006D5986" w:rsidRPr="00024832" w:rsidRDefault="006D5986" w:rsidP="006D5986">
      <w:pPr>
        <w:spacing w:after="120" w:line="360" w:lineRule="auto"/>
        <w:jc w:val="both"/>
        <w:rPr>
          <w:rFonts w:ascii="Arial" w:eastAsia="Calibri" w:hAnsi="Arial" w:cs="Arial"/>
        </w:rPr>
      </w:pPr>
      <w:r w:rsidRPr="00024832">
        <w:rPr>
          <w:rFonts w:ascii="Arial" w:eastAsia="Calibri" w:hAnsi="Arial" w:cs="Arial"/>
        </w:rPr>
        <w:t xml:space="preserve">If a candidate’s personal characteristics is an essential determining factor, this would explain the percentage of the respondents rejected for a job. This is also because </w:t>
      </w:r>
      <w:r w:rsidR="002D1609" w:rsidRPr="00024832">
        <w:rPr>
          <w:rFonts w:ascii="Arial" w:eastAsia="Calibri" w:hAnsi="Arial" w:cs="Arial"/>
        </w:rPr>
        <w:t xml:space="preserve">sometimes when </w:t>
      </w:r>
      <w:r w:rsidRPr="00024832">
        <w:rPr>
          <w:rFonts w:ascii="Arial" w:eastAsia="Calibri" w:hAnsi="Arial" w:cs="Arial"/>
        </w:rPr>
        <w:t>respondents apply for the job</w:t>
      </w:r>
      <w:r w:rsidR="002D1609" w:rsidRPr="00024832">
        <w:rPr>
          <w:rFonts w:ascii="Arial" w:eastAsia="Calibri" w:hAnsi="Arial" w:cs="Arial"/>
        </w:rPr>
        <w:t xml:space="preserve"> despite not meeting the discriminatory requirements</w:t>
      </w:r>
      <w:r w:rsidRPr="00024832">
        <w:rPr>
          <w:rFonts w:ascii="Arial" w:eastAsia="Calibri" w:hAnsi="Arial" w:cs="Arial"/>
        </w:rPr>
        <w:t xml:space="preserve">, discrimination </w:t>
      </w:r>
      <w:r w:rsidR="002D1609" w:rsidRPr="00024832">
        <w:rPr>
          <w:rFonts w:ascii="Arial" w:eastAsia="Calibri" w:hAnsi="Arial" w:cs="Arial"/>
        </w:rPr>
        <w:t xml:space="preserve">can still likely </w:t>
      </w:r>
      <w:r w:rsidR="00DD2E46" w:rsidRPr="00024832">
        <w:rPr>
          <w:rFonts w:ascii="Arial" w:eastAsia="Calibri" w:hAnsi="Arial" w:cs="Arial"/>
        </w:rPr>
        <w:t>transfer</w:t>
      </w:r>
      <w:r w:rsidRPr="00024832">
        <w:rPr>
          <w:rFonts w:ascii="Arial" w:eastAsia="Calibri" w:hAnsi="Arial" w:cs="Arial"/>
        </w:rPr>
        <w:t xml:space="preserve"> to</w:t>
      </w:r>
      <w:r w:rsidR="00727FCB" w:rsidRPr="00024832">
        <w:rPr>
          <w:rFonts w:ascii="Arial" w:eastAsia="Calibri" w:hAnsi="Arial" w:cs="Arial"/>
        </w:rPr>
        <w:t xml:space="preserve"> the</w:t>
      </w:r>
      <w:r w:rsidRPr="00024832">
        <w:rPr>
          <w:rFonts w:ascii="Arial" w:eastAsia="Calibri" w:hAnsi="Arial" w:cs="Arial"/>
        </w:rPr>
        <w:t xml:space="preserve"> job interview</w:t>
      </w:r>
      <w:r w:rsidR="00151713" w:rsidRPr="00024832">
        <w:rPr>
          <w:rFonts w:ascii="Arial" w:eastAsia="Calibri" w:hAnsi="Arial" w:cs="Arial"/>
        </w:rPr>
        <w:t xml:space="preserve"> phase</w:t>
      </w:r>
      <w:r w:rsidRPr="00024832">
        <w:rPr>
          <w:rFonts w:ascii="Arial" w:eastAsia="Calibri" w:hAnsi="Arial" w:cs="Arial"/>
        </w:rPr>
        <w:t xml:space="preserve">. When it does, the job candidate </w:t>
      </w:r>
      <w:r w:rsidR="002D1609" w:rsidRPr="00024832">
        <w:rPr>
          <w:rFonts w:ascii="Arial" w:eastAsia="Calibri" w:hAnsi="Arial" w:cs="Arial"/>
        </w:rPr>
        <w:t>will experience</w:t>
      </w:r>
      <w:r w:rsidRPr="00024832">
        <w:rPr>
          <w:rFonts w:ascii="Arial" w:eastAsia="Calibri" w:hAnsi="Arial" w:cs="Arial"/>
        </w:rPr>
        <w:t xml:space="preserve"> discrimination</w:t>
      </w:r>
      <w:r w:rsidR="002D1609" w:rsidRPr="00024832">
        <w:rPr>
          <w:rFonts w:ascii="Arial" w:eastAsia="Calibri" w:hAnsi="Arial" w:cs="Arial"/>
        </w:rPr>
        <w:t xml:space="preserve"> and not be employed for the job</w:t>
      </w:r>
      <w:r w:rsidR="00D5210F" w:rsidRPr="00024832">
        <w:rPr>
          <w:rFonts w:ascii="Arial" w:eastAsia="Calibri" w:hAnsi="Arial" w:cs="Arial"/>
        </w:rPr>
        <w:t xml:space="preserve">. </w:t>
      </w:r>
      <w:r w:rsidR="0053374E" w:rsidRPr="00024832">
        <w:rPr>
          <w:rFonts w:ascii="Arial" w:eastAsia="Calibri" w:hAnsi="Arial" w:cs="Arial"/>
        </w:rPr>
        <w:t>M</w:t>
      </w:r>
      <w:r w:rsidR="00D5210F" w:rsidRPr="00024832">
        <w:rPr>
          <w:rFonts w:ascii="Arial" w:eastAsia="Calibri" w:hAnsi="Arial" w:cs="Arial"/>
        </w:rPr>
        <w:t xml:space="preserve">ore on job interviews will be discussed in the </w:t>
      </w:r>
      <w:r w:rsidR="0053374E" w:rsidRPr="00024832">
        <w:rPr>
          <w:rFonts w:ascii="Arial" w:eastAsia="Calibri" w:hAnsi="Arial" w:cs="Arial"/>
        </w:rPr>
        <w:t xml:space="preserve">next chapter. </w:t>
      </w:r>
    </w:p>
    <w:p w14:paraId="65238F95" w14:textId="5BF072BA" w:rsidR="006D5986" w:rsidRPr="00024832" w:rsidRDefault="006D5986" w:rsidP="006D5986">
      <w:pPr>
        <w:spacing w:after="120" w:line="360" w:lineRule="auto"/>
        <w:jc w:val="both"/>
        <w:rPr>
          <w:rFonts w:ascii="Arial" w:eastAsia="Calibri" w:hAnsi="Arial" w:cs="Arial"/>
        </w:rPr>
      </w:pPr>
      <w:r w:rsidRPr="00024832">
        <w:rPr>
          <w:rFonts w:ascii="Arial" w:eastAsia="Calibri" w:hAnsi="Arial" w:cs="Arial"/>
        </w:rPr>
        <w:t>Finally, regarding the 2</w:t>
      </w:r>
      <w:r w:rsidR="005E3B2A" w:rsidRPr="00024832">
        <w:rPr>
          <w:rFonts w:ascii="Arial" w:eastAsia="Calibri" w:hAnsi="Arial" w:cs="Arial"/>
        </w:rPr>
        <w:t>7</w:t>
      </w:r>
      <w:r w:rsidRPr="00024832">
        <w:rPr>
          <w:rFonts w:ascii="Arial" w:eastAsia="Calibri" w:hAnsi="Arial" w:cs="Arial"/>
        </w:rPr>
        <w:t xml:space="preserve">% of respondents who actually got the job despite not meeting the personal characteristics required, it </w:t>
      </w:r>
      <w:r w:rsidR="00727F69" w:rsidRPr="00024832">
        <w:rPr>
          <w:rFonts w:ascii="Arial" w:eastAsia="Calibri" w:hAnsi="Arial" w:cs="Arial"/>
        </w:rPr>
        <w:t>can</w:t>
      </w:r>
      <w:r w:rsidRPr="00024832">
        <w:rPr>
          <w:rFonts w:ascii="Arial" w:eastAsia="Calibri" w:hAnsi="Arial" w:cs="Arial"/>
        </w:rPr>
        <w:t xml:space="preserve"> be inferred that </w:t>
      </w:r>
      <w:r w:rsidR="00FA1137" w:rsidRPr="00024832">
        <w:rPr>
          <w:rFonts w:ascii="Arial" w:eastAsia="Calibri" w:hAnsi="Arial" w:cs="Arial"/>
        </w:rPr>
        <w:t xml:space="preserve">in these peculiar cases, </w:t>
      </w:r>
      <w:r w:rsidRPr="00024832">
        <w:rPr>
          <w:rFonts w:ascii="Arial" w:eastAsia="Calibri" w:hAnsi="Arial" w:cs="Arial"/>
        </w:rPr>
        <w:t>the organisation put candidates’ skills, competenc</w:t>
      </w:r>
      <w:r w:rsidR="00442A4D" w:rsidRPr="00024832">
        <w:rPr>
          <w:rFonts w:ascii="Arial" w:eastAsia="Calibri" w:hAnsi="Arial" w:cs="Arial"/>
        </w:rPr>
        <w:t>i</w:t>
      </w:r>
      <w:r w:rsidRPr="00024832">
        <w:rPr>
          <w:rFonts w:ascii="Arial" w:eastAsia="Calibri" w:hAnsi="Arial" w:cs="Arial"/>
        </w:rPr>
        <w:t xml:space="preserve">es and capabilities over personal characteristics. </w:t>
      </w:r>
      <w:r w:rsidR="00DB000F" w:rsidRPr="00024832">
        <w:rPr>
          <w:rFonts w:ascii="Arial" w:eastAsia="Calibri" w:hAnsi="Arial" w:cs="Arial"/>
        </w:rPr>
        <w:t xml:space="preserve">As stated earlier, organisations consider many variables before shortlisting </w:t>
      </w:r>
      <w:r w:rsidR="00DB000F" w:rsidRPr="00024832">
        <w:rPr>
          <w:rFonts w:ascii="Arial" w:eastAsia="Calibri" w:hAnsi="Arial" w:cs="Arial"/>
        </w:rPr>
        <w:lastRenderedPageBreak/>
        <w:t>candidates for job interviews, and a candidate’s personal characteristics are one of them. So, if respondents ma</w:t>
      </w:r>
      <w:r w:rsidR="0034747E" w:rsidRPr="00024832">
        <w:rPr>
          <w:rFonts w:ascii="Arial" w:eastAsia="Calibri" w:hAnsi="Arial" w:cs="Arial"/>
        </w:rPr>
        <w:t>tch the skills and experiences needed, their personal characteristics can b</w:t>
      </w:r>
      <w:r w:rsidR="00EA527F" w:rsidRPr="00024832">
        <w:rPr>
          <w:rFonts w:ascii="Arial" w:eastAsia="Calibri" w:hAnsi="Arial" w:cs="Arial"/>
        </w:rPr>
        <w:t>e</w:t>
      </w:r>
      <w:r w:rsidR="0034747E" w:rsidRPr="00024832">
        <w:rPr>
          <w:rFonts w:ascii="Arial" w:eastAsia="Calibri" w:hAnsi="Arial" w:cs="Arial"/>
        </w:rPr>
        <w:t xml:space="preserve"> overlooked.</w:t>
      </w:r>
      <w:r w:rsidR="00DB000F" w:rsidRPr="00024832">
        <w:rPr>
          <w:rFonts w:ascii="Arial" w:eastAsia="Calibri" w:hAnsi="Arial" w:cs="Arial"/>
        </w:rPr>
        <w:t xml:space="preserve"> </w:t>
      </w:r>
      <w:r w:rsidRPr="00024832">
        <w:rPr>
          <w:rFonts w:ascii="Arial" w:eastAsia="Calibri" w:hAnsi="Arial" w:cs="Arial"/>
        </w:rPr>
        <w:t>Even if a specific personal characteristic is preferred, it</w:t>
      </w:r>
      <w:r w:rsidR="00E12FB9" w:rsidRPr="00024832">
        <w:rPr>
          <w:rFonts w:ascii="Arial" w:eastAsia="Calibri" w:hAnsi="Arial" w:cs="Arial"/>
        </w:rPr>
        <w:t xml:space="preserve"> might not be enough to </w:t>
      </w:r>
      <w:r w:rsidRPr="00024832">
        <w:rPr>
          <w:rFonts w:ascii="Arial" w:eastAsia="Calibri" w:hAnsi="Arial" w:cs="Arial"/>
        </w:rPr>
        <w:t>outweigh the ability to perform a job. This was confirmed by HRP2</w:t>
      </w:r>
      <w:r w:rsidR="00442A4D" w:rsidRPr="00024832">
        <w:rPr>
          <w:rFonts w:ascii="Arial" w:eastAsia="Calibri" w:hAnsi="Arial" w:cs="Arial"/>
        </w:rPr>
        <w:t>,</w:t>
      </w:r>
      <w:r w:rsidRPr="00024832">
        <w:rPr>
          <w:rFonts w:ascii="Arial" w:eastAsia="Calibri" w:hAnsi="Arial" w:cs="Arial"/>
        </w:rPr>
        <w:t xml:space="preserve"> who stated that:</w:t>
      </w:r>
    </w:p>
    <w:p w14:paraId="20483833" w14:textId="2377F45F" w:rsidR="006D5986" w:rsidRPr="00024832" w:rsidRDefault="00B90A59" w:rsidP="006D5986">
      <w:pPr>
        <w:spacing w:after="120" w:line="360" w:lineRule="auto"/>
        <w:ind w:left="227" w:right="227"/>
        <w:jc w:val="both"/>
        <w:rPr>
          <w:rFonts w:ascii="Arial" w:eastAsia="Calibri" w:hAnsi="Arial" w:cs="Arial"/>
          <w:i/>
          <w:iCs/>
        </w:rPr>
      </w:pPr>
      <w:r w:rsidRPr="00024832">
        <w:rPr>
          <w:rFonts w:ascii="Arial" w:eastAsia="Calibri" w:hAnsi="Arial" w:cs="Arial"/>
          <w:i/>
          <w:iCs/>
        </w:rPr>
        <w:t>‘</w:t>
      </w:r>
      <w:r w:rsidR="006D5986" w:rsidRPr="00024832">
        <w:rPr>
          <w:rFonts w:ascii="Arial" w:eastAsia="Calibri" w:hAnsi="Arial" w:cs="Arial"/>
          <w:i/>
          <w:iCs/>
        </w:rPr>
        <w:t>I’ve found out over the years that it [personal characteristics] doesn’t really matter. What matters is that you hire people who have the capacity, the ability and motivation to do the job.</w:t>
      </w:r>
      <w:r w:rsidRPr="00024832">
        <w:rPr>
          <w:rFonts w:ascii="Arial" w:eastAsia="Calibri" w:hAnsi="Arial" w:cs="Arial"/>
          <w:i/>
          <w:iCs/>
        </w:rPr>
        <w:t>’</w:t>
      </w:r>
    </w:p>
    <w:p w14:paraId="0DA0B3AE" w14:textId="6168784A" w:rsidR="006D5986" w:rsidRPr="00024832" w:rsidRDefault="006D5986" w:rsidP="006D5986">
      <w:pPr>
        <w:spacing w:after="120" w:line="360" w:lineRule="auto"/>
        <w:jc w:val="both"/>
        <w:rPr>
          <w:rFonts w:ascii="Arial" w:eastAsia="Calibri" w:hAnsi="Arial" w:cs="Arial"/>
        </w:rPr>
      </w:pPr>
      <w:r w:rsidRPr="00024832">
        <w:rPr>
          <w:rFonts w:ascii="Arial" w:eastAsia="Calibri" w:hAnsi="Arial" w:cs="Arial"/>
        </w:rPr>
        <w:t>As discusse</w:t>
      </w:r>
      <w:r w:rsidR="00442A4D" w:rsidRPr="00024832">
        <w:rPr>
          <w:rFonts w:ascii="Arial" w:eastAsia="Calibri" w:hAnsi="Arial" w:cs="Arial"/>
        </w:rPr>
        <w:t>d</w:t>
      </w:r>
      <w:r w:rsidRPr="00024832">
        <w:rPr>
          <w:rFonts w:ascii="Arial" w:eastAsia="Calibri" w:hAnsi="Arial" w:cs="Arial"/>
        </w:rPr>
        <w:t xml:space="preserve"> in previous chapters, HRM aims to match the applicant’s skills, ability, knowledge, and experience with job requirements fairly and legally</w:t>
      </w:r>
      <w:r w:rsidR="00FA4F4E">
        <w:rPr>
          <w:rFonts w:ascii="Arial" w:eastAsia="Calibri" w:hAnsi="Arial" w:cs="Arial"/>
        </w:rPr>
        <w:t>.</w:t>
      </w:r>
      <w:r w:rsidRPr="00024832">
        <w:rPr>
          <w:rFonts w:ascii="Arial" w:eastAsia="Calibri" w:hAnsi="Arial" w:cs="Arial"/>
          <w:vertAlign w:val="superscript"/>
        </w:rPr>
        <w:footnoteReference w:id="1003"/>
      </w:r>
      <w:r w:rsidRPr="00024832">
        <w:rPr>
          <w:rFonts w:ascii="Arial" w:eastAsia="Calibri" w:hAnsi="Arial" w:cs="Arial"/>
        </w:rPr>
        <w:t xml:space="preserve"> More so, going back to the root of organisational strategy as a key tool for business performance in sustaining competitive advantage, organisations need people who can enhance </w:t>
      </w:r>
      <w:r w:rsidR="00446392" w:rsidRPr="00024832">
        <w:rPr>
          <w:rFonts w:ascii="Arial" w:eastAsia="Calibri" w:hAnsi="Arial" w:cs="Arial"/>
        </w:rPr>
        <w:t>their</w:t>
      </w:r>
      <w:r w:rsidRPr="00024832">
        <w:rPr>
          <w:rFonts w:ascii="Arial" w:eastAsia="Calibri" w:hAnsi="Arial" w:cs="Arial"/>
        </w:rPr>
        <w:t xml:space="preserve"> performance</w:t>
      </w:r>
      <w:r w:rsidR="00FA4F4E">
        <w:rPr>
          <w:rFonts w:ascii="Arial" w:eastAsia="Calibri" w:hAnsi="Arial" w:cs="Arial"/>
        </w:rPr>
        <w:t>.</w:t>
      </w:r>
      <w:r w:rsidRPr="00024832">
        <w:rPr>
          <w:rFonts w:ascii="Arial" w:eastAsia="Calibri" w:hAnsi="Arial" w:cs="Arial"/>
          <w:vertAlign w:val="superscript"/>
        </w:rPr>
        <w:footnoteReference w:id="1004"/>
      </w:r>
      <w:r w:rsidRPr="00024832">
        <w:rPr>
          <w:rFonts w:ascii="Arial" w:eastAsia="Calibri" w:hAnsi="Arial" w:cs="Arial"/>
        </w:rPr>
        <w:t xml:space="preserve"> Hence, this shows that organisations have either reverted to the fundamental basis of HRM by realising that personal information is not as significant as they thought. </w:t>
      </w:r>
    </w:p>
    <w:p w14:paraId="6919C1B2" w14:textId="77777777" w:rsidR="006D5986" w:rsidRPr="00024832" w:rsidRDefault="006D5986" w:rsidP="006D5986">
      <w:pPr>
        <w:spacing w:after="120" w:line="360" w:lineRule="auto"/>
        <w:jc w:val="both"/>
        <w:rPr>
          <w:rFonts w:ascii="Arial" w:eastAsia="Calibri" w:hAnsi="Arial" w:cs="Arial"/>
        </w:rPr>
      </w:pPr>
    </w:p>
    <w:p w14:paraId="1C28BF4E" w14:textId="36C909B2" w:rsidR="006D5986" w:rsidRPr="00024832" w:rsidRDefault="006D5986" w:rsidP="006D5986">
      <w:pPr>
        <w:keepNext/>
        <w:keepLines/>
        <w:spacing w:after="120" w:line="360" w:lineRule="auto"/>
        <w:outlineLvl w:val="1"/>
        <w:rPr>
          <w:rFonts w:ascii="Arial" w:eastAsia="Times New Roman" w:hAnsi="Arial" w:cs="Arial"/>
          <w:b/>
          <w:bCs/>
        </w:rPr>
      </w:pPr>
      <w:bookmarkStart w:id="177" w:name="_Toc122028286"/>
      <w:r w:rsidRPr="00024832">
        <w:rPr>
          <w:rFonts w:ascii="Arial" w:eastAsia="Times New Roman" w:hAnsi="Arial" w:cs="Arial"/>
          <w:b/>
          <w:bCs/>
        </w:rPr>
        <w:t>6.6</w:t>
      </w:r>
      <w:r w:rsidRPr="00024832">
        <w:rPr>
          <w:rFonts w:ascii="Arial" w:eastAsia="Times New Roman" w:hAnsi="Arial" w:cs="Arial"/>
          <w:b/>
          <w:bCs/>
        </w:rPr>
        <w:tab/>
        <w:t>Conclusion</w:t>
      </w:r>
      <w:bookmarkEnd w:id="177"/>
    </w:p>
    <w:p w14:paraId="75B280C5" w14:textId="2C250818" w:rsidR="00D64453" w:rsidRPr="00024832" w:rsidRDefault="001715DD" w:rsidP="006D5986">
      <w:pPr>
        <w:spacing w:after="120" w:line="360" w:lineRule="auto"/>
        <w:jc w:val="both"/>
        <w:rPr>
          <w:rFonts w:ascii="Arial" w:eastAsia="Calibri" w:hAnsi="Arial" w:cs="Arial"/>
        </w:rPr>
      </w:pPr>
      <w:r w:rsidRPr="00024832">
        <w:rPr>
          <w:rFonts w:ascii="Arial" w:eastAsia="Calibri" w:hAnsi="Arial" w:cs="Arial"/>
        </w:rPr>
        <w:t xml:space="preserve">In furtherance of the </w:t>
      </w:r>
      <w:r w:rsidR="00FF04D9" w:rsidRPr="00024832">
        <w:rPr>
          <w:rFonts w:ascii="Arial" w:eastAsia="Calibri" w:hAnsi="Arial" w:cs="Arial"/>
        </w:rPr>
        <w:t xml:space="preserve">first and second </w:t>
      </w:r>
      <w:r w:rsidRPr="00024832">
        <w:rPr>
          <w:rFonts w:ascii="Arial" w:eastAsia="Calibri" w:hAnsi="Arial" w:cs="Arial"/>
        </w:rPr>
        <w:t>research objectives, this</w:t>
      </w:r>
      <w:r w:rsidR="00042FB7" w:rsidRPr="00024832">
        <w:rPr>
          <w:rFonts w:ascii="Arial" w:eastAsia="Calibri" w:hAnsi="Arial" w:cs="Arial"/>
        </w:rPr>
        <w:t xml:space="preserve"> chapter has </w:t>
      </w:r>
      <w:r w:rsidR="00532778" w:rsidRPr="00024832">
        <w:rPr>
          <w:rFonts w:ascii="Arial" w:eastAsia="Calibri" w:hAnsi="Arial" w:cs="Arial"/>
        </w:rPr>
        <w:t>i</w:t>
      </w:r>
      <w:r w:rsidR="00042FB7" w:rsidRPr="00024832">
        <w:rPr>
          <w:rFonts w:ascii="Arial" w:eastAsia="Calibri" w:hAnsi="Arial" w:cs="Arial"/>
        </w:rPr>
        <w:t>dentified</w:t>
      </w:r>
      <w:r w:rsidRPr="00024832">
        <w:rPr>
          <w:rFonts w:ascii="Arial" w:eastAsia="Calibri" w:hAnsi="Arial" w:cs="Arial"/>
        </w:rPr>
        <w:t xml:space="preserve"> discriminatory recruitment practices </w:t>
      </w:r>
      <w:r w:rsidR="000B0FB7" w:rsidRPr="00024832">
        <w:rPr>
          <w:rFonts w:ascii="Arial" w:eastAsia="Calibri" w:hAnsi="Arial" w:cs="Arial"/>
        </w:rPr>
        <w:t>in Lagos State's private sector</w:t>
      </w:r>
      <w:r w:rsidRPr="00024832">
        <w:rPr>
          <w:rFonts w:ascii="Arial" w:eastAsia="Calibri" w:hAnsi="Arial" w:cs="Arial"/>
        </w:rPr>
        <w:t xml:space="preserve"> </w:t>
      </w:r>
      <w:r w:rsidR="006C36A3" w:rsidRPr="00024832">
        <w:rPr>
          <w:rFonts w:ascii="Arial" w:eastAsia="Calibri" w:hAnsi="Arial" w:cs="Arial"/>
        </w:rPr>
        <w:t xml:space="preserve">and </w:t>
      </w:r>
      <w:r w:rsidR="0088434E" w:rsidRPr="00024832">
        <w:rPr>
          <w:rFonts w:ascii="Arial" w:eastAsia="Calibri" w:hAnsi="Arial" w:cs="Arial"/>
        </w:rPr>
        <w:t xml:space="preserve">analysed </w:t>
      </w:r>
      <w:r w:rsidR="006C36A3" w:rsidRPr="00024832">
        <w:rPr>
          <w:rFonts w:ascii="Arial" w:eastAsia="Calibri" w:hAnsi="Arial" w:cs="Arial"/>
        </w:rPr>
        <w:t>different types of discrimination present</w:t>
      </w:r>
      <w:r w:rsidR="000B0FB7" w:rsidRPr="00024832">
        <w:rPr>
          <w:rFonts w:ascii="Arial" w:eastAsia="Calibri" w:hAnsi="Arial" w:cs="Arial"/>
        </w:rPr>
        <w:t xml:space="preserve">. It </w:t>
      </w:r>
      <w:r w:rsidR="006D5986" w:rsidRPr="00024832">
        <w:rPr>
          <w:rFonts w:ascii="Arial" w:eastAsia="Calibri" w:hAnsi="Arial" w:cs="Arial"/>
        </w:rPr>
        <w:t>is evident from the analysis and discussions</w:t>
      </w:r>
      <w:r w:rsidR="00246321" w:rsidRPr="00024832">
        <w:rPr>
          <w:rFonts w:ascii="Arial" w:eastAsia="Calibri" w:hAnsi="Arial" w:cs="Arial"/>
        </w:rPr>
        <w:t xml:space="preserve"> of the data collected</w:t>
      </w:r>
      <w:r w:rsidR="006D5986" w:rsidRPr="00024832">
        <w:rPr>
          <w:rFonts w:ascii="Arial" w:eastAsia="Calibri" w:hAnsi="Arial" w:cs="Arial"/>
        </w:rPr>
        <w:t xml:space="preserve"> that respondents </w:t>
      </w:r>
      <w:r w:rsidR="007226DE" w:rsidRPr="00024832">
        <w:rPr>
          <w:rFonts w:ascii="Arial" w:eastAsia="Calibri" w:hAnsi="Arial" w:cs="Arial"/>
        </w:rPr>
        <w:t>acknowledge and recognise</w:t>
      </w:r>
      <w:r w:rsidR="006D5986" w:rsidRPr="00024832">
        <w:rPr>
          <w:rFonts w:ascii="Arial" w:eastAsia="Calibri" w:hAnsi="Arial" w:cs="Arial"/>
        </w:rPr>
        <w:t xml:space="preserve"> discrimination in job adverts. More importantly</w:t>
      </w:r>
      <w:r w:rsidR="007226DE" w:rsidRPr="00024832">
        <w:rPr>
          <w:rFonts w:ascii="Arial" w:eastAsia="Calibri" w:hAnsi="Arial" w:cs="Arial"/>
        </w:rPr>
        <w:t>,</w:t>
      </w:r>
      <w:r w:rsidR="006D5986" w:rsidRPr="00024832">
        <w:rPr>
          <w:rFonts w:ascii="Arial" w:eastAsia="Calibri" w:hAnsi="Arial" w:cs="Arial"/>
        </w:rPr>
        <w:t xml:space="preserve"> </w:t>
      </w:r>
      <w:r w:rsidR="007226DE" w:rsidRPr="00024832">
        <w:rPr>
          <w:rFonts w:ascii="Arial" w:eastAsia="Calibri" w:hAnsi="Arial" w:cs="Arial"/>
        </w:rPr>
        <w:t xml:space="preserve">it also concludes that </w:t>
      </w:r>
      <w:r w:rsidR="006D5986" w:rsidRPr="00024832">
        <w:rPr>
          <w:rFonts w:ascii="Arial" w:eastAsia="Calibri" w:hAnsi="Arial" w:cs="Arial"/>
        </w:rPr>
        <w:t>discrimination does occur in job advertisements in Lagos State</w:t>
      </w:r>
      <w:r w:rsidR="009C45D9" w:rsidRPr="00024832">
        <w:rPr>
          <w:rFonts w:ascii="Arial" w:eastAsia="Calibri" w:hAnsi="Arial" w:cs="Arial"/>
        </w:rPr>
        <w:t xml:space="preserve"> based on the exploration of online job adverts. </w:t>
      </w:r>
      <w:r w:rsidR="009C19B5" w:rsidRPr="00024832">
        <w:rPr>
          <w:rFonts w:ascii="Arial" w:eastAsia="Calibri" w:hAnsi="Arial" w:cs="Arial"/>
        </w:rPr>
        <w:t xml:space="preserve">These </w:t>
      </w:r>
      <w:r w:rsidR="009315BB" w:rsidRPr="00024832">
        <w:rPr>
          <w:rFonts w:ascii="Arial" w:eastAsia="Calibri" w:hAnsi="Arial" w:cs="Arial"/>
        </w:rPr>
        <w:t xml:space="preserve">job adverts state the personal attributes potential applicants ‘must’ have before applying. Some job adverts not only state the skills and qualifications needed for the job, but they </w:t>
      </w:r>
      <w:r w:rsidR="000F67EC" w:rsidRPr="00024832">
        <w:rPr>
          <w:rFonts w:ascii="Arial" w:eastAsia="Calibri" w:hAnsi="Arial" w:cs="Arial"/>
        </w:rPr>
        <w:t xml:space="preserve">also </w:t>
      </w:r>
      <w:r w:rsidR="009315BB" w:rsidRPr="00024832">
        <w:rPr>
          <w:rFonts w:ascii="Arial" w:eastAsia="Calibri" w:hAnsi="Arial" w:cs="Arial"/>
        </w:rPr>
        <w:t xml:space="preserve">demand specific physical characteristics or attributes they believe would help carry out the job such as age, gender, ethnicity, religion and sometimes marital status. </w:t>
      </w:r>
      <w:r w:rsidR="004C5C88" w:rsidRPr="00024832">
        <w:rPr>
          <w:rFonts w:ascii="Arial" w:eastAsia="Calibri" w:hAnsi="Arial" w:cs="Arial"/>
        </w:rPr>
        <w:t xml:space="preserve">Asides from organisations overtly </w:t>
      </w:r>
      <w:r w:rsidR="004C5C88" w:rsidRPr="00024832">
        <w:rPr>
          <w:rFonts w:ascii="Arial" w:eastAsia="Calibri" w:hAnsi="Arial" w:cs="Arial"/>
        </w:rPr>
        <w:lastRenderedPageBreak/>
        <w:t xml:space="preserve">discriminating against certain classes of people, clear evidence of discrimination is not always as prevalent as some can be hidden in the wordings of the job descriptions. </w:t>
      </w:r>
    </w:p>
    <w:p w14:paraId="39A07059" w14:textId="2460CFA6" w:rsidR="006D5986" w:rsidRPr="00024832" w:rsidRDefault="006D5986" w:rsidP="006D5986">
      <w:pPr>
        <w:spacing w:after="120" w:line="360" w:lineRule="auto"/>
        <w:jc w:val="both"/>
        <w:rPr>
          <w:rFonts w:ascii="Arial" w:eastAsia="Calibri" w:hAnsi="Arial" w:cs="Arial"/>
        </w:rPr>
      </w:pPr>
      <w:r w:rsidRPr="00024832">
        <w:rPr>
          <w:rFonts w:ascii="Arial" w:eastAsia="Calibri" w:hAnsi="Arial" w:cs="Arial"/>
        </w:rPr>
        <w:t xml:space="preserve">When job seekers look out for vacant positions on job adverts, </w:t>
      </w:r>
      <w:r w:rsidR="009C79D5" w:rsidRPr="00024832">
        <w:rPr>
          <w:rFonts w:ascii="Arial" w:eastAsia="Calibri" w:hAnsi="Arial" w:cs="Arial"/>
        </w:rPr>
        <w:t>they are generally expected</w:t>
      </w:r>
      <w:r w:rsidRPr="00024832">
        <w:rPr>
          <w:rFonts w:ascii="Arial" w:eastAsia="Calibri" w:hAnsi="Arial" w:cs="Arial"/>
        </w:rPr>
        <w:t xml:space="preserve"> to focus on the job description to see if the skills needed to carry out the job role matches the skills and experiences </w:t>
      </w:r>
      <w:r w:rsidR="004D0CB2" w:rsidRPr="00024832">
        <w:rPr>
          <w:rFonts w:ascii="Arial" w:eastAsia="Calibri" w:hAnsi="Arial" w:cs="Arial"/>
        </w:rPr>
        <w:t xml:space="preserve">they </w:t>
      </w:r>
      <w:r w:rsidR="00E51535" w:rsidRPr="00024832">
        <w:rPr>
          <w:rFonts w:ascii="Arial" w:eastAsia="Calibri" w:hAnsi="Arial" w:cs="Arial"/>
        </w:rPr>
        <w:t>possess</w:t>
      </w:r>
      <w:r w:rsidRPr="00024832">
        <w:rPr>
          <w:rFonts w:ascii="Arial" w:eastAsia="Calibri" w:hAnsi="Arial" w:cs="Arial"/>
        </w:rPr>
        <w:t>. However, this is not the case</w:t>
      </w:r>
      <w:r w:rsidR="00717AD2" w:rsidRPr="00024832">
        <w:rPr>
          <w:rFonts w:ascii="Arial" w:eastAsia="Calibri" w:hAnsi="Arial" w:cs="Arial"/>
        </w:rPr>
        <w:t>;</w:t>
      </w:r>
      <w:r w:rsidRPr="00024832">
        <w:rPr>
          <w:rFonts w:ascii="Arial" w:eastAsia="Calibri" w:hAnsi="Arial" w:cs="Arial"/>
        </w:rPr>
        <w:t xml:space="preserve"> job seekers also need to make sure they match the personal characteristics required by organisations. </w:t>
      </w:r>
      <w:r w:rsidR="002A0052" w:rsidRPr="00024832">
        <w:rPr>
          <w:rFonts w:ascii="Arial" w:eastAsia="Calibri" w:hAnsi="Arial" w:cs="Arial"/>
        </w:rPr>
        <w:t>Respondents have voiced out the different types of discrimination th</w:t>
      </w:r>
      <w:r w:rsidR="00A94CB2" w:rsidRPr="00024832">
        <w:rPr>
          <w:rFonts w:ascii="Arial" w:eastAsia="Calibri" w:hAnsi="Arial" w:cs="Arial"/>
        </w:rPr>
        <w:t xml:space="preserve">ey have experienced and how it deters them from applying for jobs. </w:t>
      </w:r>
      <w:r w:rsidR="00246321" w:rsidRPr="00024832">
        <w:rPr>
          <w:rFonts w:ascii="Arial" w:eastAsia="Calibri" w:hAnsi="Arial" w:cs="Arial"/>
        </w:rPr>
        <w:t xml:space="preserve">These were evident in the options respondents selected when asked what they look out for in job adverts and what deters them from applying for jobs. </w:t>
      </w:r>
      <w:r w:rsidRPr="00024832">
        <w:rPr>
          <w:rFonts w:ascii="Arial" w:eastAsia="Calibri" w:hAnsi="Arial" w:cs="Arial"/>
        </w:rPr>
        <w:t>These attributes decide applicants’ fate before they even get the chance to prove their skills and capabilities</w:t>
      </w:r>
      <w:r w:rsidR="00FA4F4E">
        <w:rPr>
          <w:rFonts w:ascii="Arial" w:eastAsia="Calibri" w:hAnsi="Arial" w:cs="Arial"/>
        </w:rPr>
        <w:t>.</w:t>
      </w:r>
      <w:r w:rsidRPr="00024832">
        <w:rPr>
          <w:rFonts w:ascii="Arial" w:eastAsia="Calibri" w:hAnsi="Arial" w:cs="Arial"/>
          <w:vertAlign w:val="superscript"/>
        </w:rPr>
        <w:footnoteReference w:id="1005"/>
      </w:r>
      <w:r w:rsidRPr="00024832">
        <w:rPr>
          <w:rFonts w:ascii="Arial" w:eastAsia="Calibri" w:hAnsi="Arial" w:cs="Arial"/>
        </w:rPr>
        <w:t xml:space="preserve"> </w:t>
      </w:r>
    </w:p>
    <w:p w14:paraId="5B02CFE9" w14:textId="0C7AFF1D" w:rsidR="006D5986" w:rsidRPr="00024832" w:rsidRDefault="00EB633C" w:rsidP="006D5986">
      <w:pPr>
        <w:spacing w:after="120" w:line="360" w:lineRule="auto"/>
        <w:jc w:val="both"/>
        <w:rPr>
          <w:rFonts w:ascii="Arial" w:eastAsia="Calibri" w:hAnsi="Arial" w:cs="Arial"/>
        </w:rPr>
      </w:pPr>
      <w:r w:rsidRPr="00024832">
        <w:rPr>
          <w:rFonts w:ascii="Arial" w:eastAsia="Calibri" w:hAnsi="Arial" w:cs="Arial"/>
        </w:rPr>
        <w:t>However, what stood out was the 46.94% of respondent</w:t>
      </w:r>
      <w:r w:rsidR="00B828C8" w:rsidRPr="00024832">
        <w:rPr>
          <w:rFonts w:ascii="Arial" w:eastAsia="Calibri" w:hAnsi="Arial" w:cs="Arial"/>
        </w:rPr>
        <w:t>s</w:t>
      </w:r>
      <w:r w:rsidRPr="00024832">
        <w:rPr>
          <w:rFonts w:ascii="Arial" w:eastAsia="Calibri" w:hAnsi="Arial" w:cs="Arial"/>
        </w:rPr>
        <w:t xml:space="preserve"> </w:t>
      </w:r>
      <w:r w:rsidR="00A8019E" w:rsidRPr="00024832">
        <w:rPr>
          <w:rFonts w:ascii="Arial" w:eastAsia="Calibri" w:hAnsi="Arial" w:cs="Arial"/>
        </w:rPr>
        <w:t xml:space="preserve">who </w:t>
      </w:r>
      <w:r w:rsidRPr="00024832">
        <w:rPr>
          <w:rFonts w:ascii="Arial" w:eastAsia="Calibri" w:hAnsi="Arial" w:cs="Arial"/>
        </w:rPr>
        <w:t xml:space="preserve">believed that personal information was relevant to the job advertised. </w:t>
      </w:r>
      <w:r w:rsidR="00A074FD" w:rsidRPr="00024832">
        <w:rPr>
          <w:rFonts w:ascii="Arial" w:eastAsia="Calibri" w:hAnsi="Arial" w:cs="Arial"/>
        </w:rPr>
        <w:t xml:space="preserve">More </w:t>
      </w:r>
      <w:r w:rsidR="00714518" w:rsidRPr="00024832">
        <w:rPr>
          <w:rFonts w:ascii="Arial" w:eastAsia="Calibri" w:hAnsi="Arial" w:cs="Arial"/>
        </w:rPr>
        <w:t>particu</w:t>
      </w:r>
      <w:r w:rsidR="00A074FD" w:rsidRPr="00024832">
        <w:rPr>
          <w:rFonts w:ascii="Arial" w:eastAsia="Calibri" w:hAnsi="Arial" w:cs="Arial"/>
        </w:rPr>
        <w:t>larl</w:t>
      </w:r>
      <w:r w:rsidR="00714518" w:rsidRPr="00024832">
        <w:rPr>
          <w:rFonts w:ascii="Arial" w:eastAsia="Calibri" w:hAnsi="Arial" w:cs="Arial"/>
        </w:rPr>
        <w:t>y</w:t>
      </w:r>
      <w:r w:rsidR="00A074FD" w:rsidRPr="00024832">
        <w:rPr>
          <w:rFonts w:ascii="Arial" w:eastAsia="Calibri" w:hAnsi="Arial" w:cs="Arial"/>
        </w:rPr>
        <w:t>,</w:t>
      </w:r>
      <w:r w:rsidR="00714518" w:rsidRPr="00024832">
        <w:rPr>
          <w:rFonts w:ascii="Arial" w:eastAsia="Calibri" w:hAnsi="Arial" w:cs="Arial"/>
        </w:rPr>
        <w:t xml:space="preserve"> </w:t>
      </w:r>
      <w:r w:rsidR="00D36F98" w:rsidRPr="00024832">
        <w:rPr>
          <w:rFonts w:ascii="Arial" w:eastAsia="Calibri" w:hAnsi="Arial" w:cs="Arial"/>
        </w:rPr>
        <w:t>those respondents who beli</w:t>
      </w:r>
      <w:r w:rsidR="00A074FD" w:rsidRPr="00024832">
        <w:rPr>
          <w:rFonts w:ascii="Arial" w:eastAsia="Calibri" w:hAnsi="Arial" w:cs="Arial"/>
        </w:rPr>
        <w:t>e</w:t>
      </w:r>
      <w:r w:rsidR="00D36F98" w:rsidRPr="00024832">
        <w:rPr>
          <w:rFonts w:ascii="Arial" w:eastAsia="Calibri" w:hAnsi="Arial" w:cs="Arial"/>
        </w:rPr>
        <w:t>ved</w:t>
      </w:r>
      <w:r w:rsidR="003470A2" w:rsidRPr="00024832">
        <w:rPr>
          <w:rFonts w:ascii="Arial" w:eastAsia="Calibri" w:hAnsi="Arial" w:cs="Arial"/>
        </w:rPr>
        <w:t xml:space="preserve"> that</w:t>
      </w:r>
      <w:r w:rsidR="00D36F98" w:rsidRPr="00024832">
        <w:rPr>
          <w:rFonts w:ascii="Arial" w:eastAsia="Calibri" w:hAnsi="Arial" w:cs="Arial"/>
        </w:rPr>
        <w:t xml:space="preserve"> they were relevant because </w:t>
      </w:r>
      <w:r w:rsidR="006D5986" w:rsidRPr="00024832">
        <w:rPr>
          <w:rFonts w:ascii="Arial" w:eastAsia="Calibri" w:hAnsi="Arial" w:cs="Arial"/>
        </w:rPr>
        <w:t>the discriminatory requirements in job adverts favoured them</w:t>
      </w:r>
      <w:r w:rsidR="00D36F98" w:rsidRPr="00024832">
        <w:rPr>
          <w:rFonts w:ascii="Arial" w:eastAsia="Calibri" w:hAnsi="Arial" w:cs="Arial"/>
        </w:rPr>
        <w:t xml:space="preserve">. </w:t>
      </w:r>
      <w:r w:rsidR="007B27E5" w:rsidRPr="00024832">
        <w:rPr>
          <w:rFonts w:ascii="Arial" w:eastAsia="Calibri" w:hAnsi="Arial" w:cs="Arial"/>
        </w:rPr>
        <w:t xml:space="preserve">They used their personal information as a recruitment edge and means of identification. </w:t>
      </w:r>
      <w:r w:rsidR="00014EAA" w:rsidRPr="00024832">
        <w:rPr>
          <w:rFonts w:ascii="Arial" w:eastAsia="Calibri" w:hAnsi="Arial" w:cs="Arial"/>
        </w:rPr>
        <w:t>They also believed it was better for org</w:t>
      </w:r>
      <w:r w:rsidR="00AA6741" w:rsidRPr="00024832">
        <w:rPr>
          <w:rFonts w:ascii="Arial" w:eastAsia="Calibri" w:hAnsi="Arial" w:cs="Arial"/>
        </w:rPr>
        <w:t>a</w:t>
      </w:r>
      <w:r w:rsidR="00014EAA" w:rsidRPr="00024832">
        <w:rPr>
          <w:rFonts w:ascii="Arial" w:eastAsia="Calibri" w:hAnsi="Arial" w:cs="Arial"/>
        </w:rPr>
        <w:t>ni</w:t>
      </w:r>
      <w:r w:rsidR="00AA6741" w:rsidRPr="00024832">
        <w:rPr>
          <w:rFonts w:ascii="Arial" w:eastAsia="Calibri" w:hAnsi="Arial" w:cs="Arial"/>
        </w:rPr>
        <w:t>s</w:t>
      </w:r>
      <w:r w:rsidR="00014EAA" w:rsidRPr="00024832">
        <w:rPr>
          <w:rFonts w:ascii="Arial" w:eastAsia="Calibri" w:hAnsi="Arial" w:cs="Arial"/>
        </w:rPr>
        <w:t xml:space="preserve">ations to know who they were upfront. </w:t>
      </w:r>
      <w:r w:rsidR="00986192" w:rsidRPr="00024832">
        <w:rPr>
          <w:rFonts w:ascii="Arial" w:eastAsia="Calibri" w:hAnsi="Arial" w:cs="Arial"/>
        </w:rPr>
        <w:t>These belie</w:t>
      </w:r>
      <w:r w:rsidR="00A074FD" w:rsidRPr="00024832">
        <w:rPr>
          <w:rFonts w:ascii="Arial" w:eastAsia="Calibri" w:hAnsi="Arial" w:cs="Arial"/>
        </w:rPr>
        <w:t>fs were attributed to the lack of knowledge on the prohibition of discrimination and</w:t>
      </w:r>
      <w:r w:rsidR="00986192" w:rsidRPr="00024832">
        <w:rPr>
          <w:rFonts w:ascii="Arial" w:eastAsia="Calibri" w:hAnsi="Arial" w:cs="Arial"/>
        </w:rPr>
        <w:t xml:space="preserve"> the </w:t>
      </w:r>
      <w:r w:rsidR="00362EA9" w:rsidRPr="00024832">
        <w:rPr>
          <w:rFonts w:ascii="Arial" w:eastAsia="Calibri" w:hAnsi="Arial" w:cs="Arial"/>
        </w:rPr>
        <w:t xml:space="preserve">rate of unemployment in Nigeria. </w:t>
      </w:r>
      <w:r w:rsidR="00A074FD" w:rsidRPr="00024832">
        <w:rPr>
          <w:rFonts w:ascii="Arial" w:eastAsia="Calibri" w:hAnsi="Arial" w:cs="Arial"/>
        </w:rPr>
        <w:t xml:space="preserve">Respondents </w:t>
      </w:r>
      <w:r w:rsidR="00362EA9" w:rsidRPr="00024832">
        <w:rPr>
          <w:rFonts w:ascii="Arial" w:eastAsia="Calibri" w:hAnsi="Arial" w:cs="Arial"/>
        </w:rPr>
        <w:t xml:space="preserve">are doing what they believe will favour them. However, </w:t>
      </w:r>
      <w:r w:rsidR="00B1626F" w:rsidRPr="00024832">
        <w:rPr>
          <w:rFonts w:ascii="Arial" w:eastAsia="Calibri" w:hAnsi="Arial" w:cs="Arial"/>
        </w:rPr>
        <w:t>this be</w:t>
      </w:r>
      <w:r w:rsidR="00A074FD" w:rsidRPr="00024832">
        <w:rPr>
          <w:rFonts w:ascii="Arial" w:eastAsia="Calibri" w:hAnsi="Arial" w:cs="Arial"/>
        </w:rPr>
        <w:t>lief also</w:t>
      </w:r>
      <w:r w:rsidR="00B1626F" w:rsidRPr="00024832">
        <w:rPr>
          <w:rFonts w:ascii="Arial" w:eastAsia="Calibri" w:hAnsi="Arial" w:cs="Arial"/>
        </w:rPr>
        <w:t xml:space="preserve"> trigger</w:t>
      </w:r>
      <w:r w:rsidR="00A074FD" w:rsidRPr="00024832">
        <w:rPr>
          <w:rFonts w:ascii="Arial" w:eastAsia="Calibri" w:hAnsi="Arial" w:cs="Arial"/>
        </w:rPr>
        <w:t>ed</w:t>
      </w:r>
      <w:r w:rsidR="00B1626F" w:rsidRPr="00024832">
        <w:rPr>
          <w:rFonts w:ascii="Arial" w:eastAsia="Calibri" w:hAnsi="Arial" w:cs="Arial"/>
        </w:rPr>
        <w:t xml:space="preserve"> </w:t>
      </w:r>
      <w:r w:rsidR="006D5986" w:rsidRPr="00024832">
        <w:rPr>
          <w:rFonts w:ascii="Arial" w:eastAsia="Calibri" w:hAnsi="Arial" w:cs="Arial"/>
        </w:rPr>
        <w:t>unconscious</w:t>
      </w:r>
      <w:r w:rsidR="00B1626F" w:rsidRPr="00024832">
        <w:rPr>
          <w:rFonts w:ascii="Arial" w:eastAsia="Calibri" w:hAnsi="Arial" w:cs="Arial"/>
        </w:rPr>
        <w:t xml:space="preserve"> bias. Findings revealed that some respondents were</w:t>
      </w:r>
      <w:r w:rsidR="006D5986" w:rsidRPr="00024832">
        <w:rPr>
          <w:rFonts w:ascii="Arial" w:eastAsia="Calibri" w:hAnsi="Arial" w:cs="Arial"/>
        </w:rPr>
        <w:t xml:space="preserve"> biased towards other job applicants. </w:t>
      </w:r>
      <w:r w:rsidR="00693AA7" w:rsidRPr="00024832">
        <w:rPr>
          <w:rFonts w:ascii="Arial" w:eastAsia="Calibri" w:hAnsi="Arial" w:cs="Arial"/>
        </w:rPr>
        <w:t xml:space="preserve">They </w:t>
      </w:r>
      <w:r w:rsidR="006D5986" w:rsidRPr="00024832">
        <w:rPr>
          <w:rFonts w:ascii="Arial" w:eastAsia="Calibri" w:hAnsi="Arial" w:cs="Arial"/>
        </w:rPr>
        <w:t>believed that organisations had the right to require certain personal characteristics because not everyone would be eligible to perform the job</w:t>
      </w:r>
      <w:r w:rsidR="00BE3820" w:rsidRPr="00024832">
        <w:rPr>
          <w:rFonts w:ascii="Arial" w:eastAsia="Calibri" w:hAnsi="Arial" w:cs="Arial"/>
        </w:rPr>
        <w:t xml:space="preserve">. </w:t>
      </w:r>
      <w:r w:rsidR="00A074FD" w:rsidRPr="00024832">
        <w:rPr>
          <w:rFonts w:ascii="Arial" w:eastAsia="Calibri" w:hAnsi="Arial" w:cs="Arial"/>
        </w:rPr>
        <w:t>T</w:t>
      </w:r>
      <w:r w:rsidR="00BE3820" w:rsidRPr="00024832">
        <w:rPr>
          <w:rFonts w:ascii="Arial" w:eastAsia="Calibri" w:hAnsi="Arial" w:cs="Arial"/>
        </w:rPr>
        <w:t>hey also believed that some jobs are better suited for certain type</w:t>
      </w:r>
      <w:r w:rsidR="00A074FD" w:rsidRPr="00024832">
        <w:rPr>
          <w:rFonts w:ascii="Arial" w:eastAsia="Calibri" w:hAnsi="Arial" w:cs="Arial"/>
        </w:rPr>
        <w:t>s</w:t>
      </w:r>
      <w:r w:rsidR="00BE3820" w:rsidRPr="00024832">
        <w:rPr>
          <w:rFonts w:ascii="Arial" w:eastAsia="Calibri" w:hAnsi="Arial" w:cs="Arial"/>
        </w:rPr>
        <w:t xml:space="preserve"> of people. </w:t>
      </w:r>
      <w:r w:rsidR="001C0205" w:rsidRPr="00024832">
        <w:rPr>
          <w:rFonts w:ascii="Arial" w:eastAsia="Calibri" w:hAnsi="Arial" w:cs="Arial"/>
        </w:rPr>
        <w:t>This study found that a possible reason for</w:t>
      </w:r>
      <w:r w:rsidR="00EF7707" w:rsidRPr="00024832">
        <w:rPr>
          <w:rFonts w:ascii="Arial" w:eastAsia="Calibri" w:hAnsi="Arial" w:cs="Arial"/>
        </w:rPr>
        <w:t xml:space="preserve"> the</w:t>
      </w:r>
      <w:r w:rsidR="001C0205" w:rsidRPr="00024832">
        <w:rPr>
          <w:rFonts w:ascii="Arial" w:eastAsia="Calibri" w:hAnsi="Arial" w:cs="Arial"/>
        </w:rPr>
        <w:t xml:space="preserve"> unconscious bias towards other job seekers is because </w:t>
      </w:r>
      <w:r w:rsidR="00EF7707" w:rsidRPr="00024832">
        <w:rPr>
          <w:rFonts w:ascii="Arial" w:eastAsia="Calibri" w:hAnsi="Arial" w:cs="Arial"/>
        </w:rPr>
        <w:t>respondents</w:t>
      </w:r>
      <w:r w:rsidR="001C0205" w:rsidRPr="00024832">
        <w:rPr>
          <w:rFonts w:ascii="Arial" w:eastAsia="Calibri" w:hAnsi="Arial" w:cs="Arial"/>
        </w:rPr>
        <w:t xml:space="preserve"> matched the job advert </w:t>
      </w:r>
      <w:r w:rsidR="00EF7707" w:rsidRPr="00024832">
        <w:rPr>
          <w:rFonts w:ascii="Arial" w:eastAsia="Calibri" w:hAnsi="Arial" w:cs="Arial"/>
        </w:rPr>
        <w:t>profile and did not care about others who did not.</w:t>
      </w:r>
      <w:r w:rsidR="009F2D5E" w:rsidRPr="00024832">
        <w:rPr>
          <w:rFonts w:ascii="Arial" w:eastAsia="Calibri" w:hAnsi="Arial" w:cs="Arial"/>
        </w:rPr>
        <w:t xml:space="preserve"> </w:t>
      </w:r>
    </w:p>
    <w:p w14:paraId="64F20075" w14:textId="07392428" w:rsidR="00703F7F" w:rsidRPr="00024832" w:rsidRDefault="006D5986" w:rsidP="006D5986">
      <w:pPr>
        <w:spacing w:after="120" w:line="360" w:lineRule="auto"/>
        <w:jc w:val="both"/>
        <w:rPr>
          <w:rFonts w:ascii="Arial" w:eastAsia="Calibri" w:hAnsi="Arial" w:cs="Arial"/>
        </w:rPr>
      </w:pPr>
      <w:r w:rsidRPr="00024832">
        <w:rPr>
          <w:rFonts w:ascii="Arial" w:eastAsia="Calibri" w:hAnsi="Arial" w:cs="Arial"/>
        </w:rPr>
        <w:t>Discrimination in pre-employment has a stronger negative impact on job seekers as it deprives them of their right to work and earn, which has been linked to poverty</w:t>
      </w:r>
      <w:r w:rsidR="00FA4F4E">
        <w:rPr>
          <w:rFonts w:ascii="Arial" w:eastAsia="Calibri" w:hAnsi="Arial" w:cs="Arial"/>
        </w:rPr>
        <w:t>.</w:t>
      </w:r>
      <w:r w:rsidRPr="00024832">
        <w:rPr>
          <w:rFonts w:ascii="Arial" w:eastAsia="Calibri" w:hAnsi="Arial" w:cs="Arial"/>
          <w:vertAlign w:val="superscript"/>
        </w:rPr>
        <w:footnoteReference w:id="1006"/>
      </w:r>
      <w:r w:rsidRPr="00024832">
        <w:rPr>
          <w:rFonts w:ascii="Arial" w:eastAsia="Calibri" w:hAnsi="Arial" w:cs="Arial"/>
        </w:rPr>
        <w:t xml:space="preserve"> </w:t>
      </w:r>
      <w:r w:rsidR="00714BB5" w:rsidRPr="00024832">
        <w:rPr>
          <w:rFonts w:ascii="Arial" w:eastAsia="Calibri" w:hAnsi="Arial" w:cs="Arial"/>
        </w:rPr>
        <w:t xml:space="preserve">It is present and contributes to the rate of unemployment in Nigeria. </w:t>
      </w:r>
      <w:r w:rsidRPr="00024832">
        <w:rPr>
          <w:rFonts w:ascii="Arial" w:eastAsia="Calibri" w:hAnsi="Arial" w:cs="Arial"/>
        </w:rPr>
        <w:t xml:space="preserve">Organisations </w:t>
      </w:r>
      <w:r w:rsidR="00231B32" w:rsidRPr="00024832">
        <w:rPr>
          <w:rFonts w:ascii="Arial" w:eastAsia="Calibri" w:hAnsi="Arial" w:cs="Arial"/>
        </w:rPr>
        <w:t>with</w:t>
      </w:r>
      <w:r w:rsidRPr="00024832">
        <w:rPr>
          <w:rFonts w:ascii="Arial" w:eastAsia="Calibri" w:hAnsi="Arial" w:cs="Arial"/>
        </w:rPr>
        <w:t>in the private sector can autonomously decide who they want to employ with significant dictations on the preferred applicant’s characteristics, leading to potential discrimination.</w:t>
      </w:r>
      <w:r w:rsidR="005D5801" w:rsidRPr="00024832">
        <w:rPr>
          <w:rFonts w:ascii="Arial" w:eastAsia="Calibri" w:hAnsi="Arial" w:cs="Arial"/>
        </w:rPr>
        <w:t xml:space="preserve"> </w:t>
      </w:r>
      <w:r w:rsidRPr="00024832">
        <w:rPr>
          <w:rFonts w:ascii="Arial" w:eastAsia="Calibri" w:hAnsi="Arial" w:cs="Arial"/>
        </w:rPr>
        <w:t xml:space="preserve">Recruitment criteria and standards should be based solely on capabilities, qualifications, skills and experiences needed </w:t>
      </w:r>
      <w:r w:rsidRPr="00024832">
        <w:rPr>
          <w:rFonts w:ascii="Arial" w:eastAsia="Calibri" w:hAnsi="Arial" w:cs="Arial"/>
        </w:rPr>
        <w:lastRenderedPageBreak/>
        <w:t xml:space="preserve">to carry out the job. It is believed that discrimination in </w:t>
      </w:r>
      <w:r w:rsidR="006A7F0C" w:rsidRPr="00024832">
        <w:rPr>
          <w:rFonts w:ascii="Arial" w:eastAsia="Calibri" w:hAnsi="Arial" w:cs="Arial"/>
        </w:rPr>
        <w:t>pre-</w:t>
      </w:r>
      <w:r w:rsidRPr="00024832">
        <w:rPr>
          <w:rFonts w:ascii="Arial" w:eastAsia="Calibri" w:hAnsi="Arial" w:cs="Arial"/>
        </w:rPr>
        <w:t xml:space="preserve">employment is just as significant </w:t>
      </w:r>
      <w:r w:rsidR="006A7F0C" w:rsidRPr="00024832">
        <w:rPr>
          <w:rFonts w:ascii="Arial" w:eastAsia="Calibri" w:hAnsi="Arial" w:cs="Arial"/>
        </w:rPr>
        <w:t>as</w:t>
      </w:r>
      <w:r w:rsidRPr="00024832">
        <w:rPr>
          <w:rFonts w:ascii="Arial" w:eastAsia="Calibri" w:hAnsi="Arial" w:cs="Arial"/>
        </w:rPr>
        <w:t xml:space="preserve"> the occurrence of discrimination during employment. </w:t>
      </w:r>
    </w:p>
    <w:p w14:paraId="190F219E" w14:textId="7E0148B5" w:rsidR="00703F7F" w:rsidRPr="00024832" w:rsidRDefault="006D341A">
      <w:pPr>
        <w:spacing w:after="120" w:line="360" w:lineRule="auto"/>
        <w:jc w:val="both"/>
        <w:rPr>
          <w:rFonts w:ascii="Arial" w:eastAsia="Calibri" w:hAnsi="Arial" w:cs="Arial"/>
        </w:rPr>
      </w:pPr>
      <w:r w:rsidRPr="00024832">
        <w:rPr>
          <w:rFonts w:ascii="Arial" w:eastAsia="Calibri" w:hAnsi="Arial" w:cs="Arial"/>
        </w:rPr>
        <w:t xml:space="preserve">Worth noting </w:t>
      </w:r>
      <w:r w:rsidR="0087337D" w:rsidRPr="00024832">
        <w:rPr>
          <w:rFonts w:ascii="Arial" w:eastAsia="Calibri" w:hAnsi="Arial" w:cs="Arial"/>
        </w:rPr>
        <w:t xml:space="preserve">is </w:t>
      </w:r>
      <w:r w:rsidRPr="00024832">
        <w:rPr>
          <w:rFonts w:ascii="Arial" w:eastAsia="Calibri" w:hAnsi="Arial" w:cs="Arial"/>
        </w:rPr>
        <w:t xml:space="preserve">that job adverts </w:t>
      </w:r>
      <w:r w:rsidR="006A7F0C" w:rsidRPr="00024832">
        <w:rPr>
          <w:rFonts w:ascii="Arial" w:eastAsia="Calibri" w:hAnsi="Arial" w:cs="Arial"/>
        </w:rPr>
        <w:t>are</w:t>
      </w:r>
      <w:r w:rsidRPr="00024832">
        <w:rPr>
          <w:rFonts w:ascii="Arial" w:eastAsia="Calibri" w:hAnsi="Arial" w:cs="Arial"/>
        </w:rPr>
        <w:t xml:space="preserve"> not the only </w:t>
      </w:r>
      <w:r w:rsidR="00602FA6" w:rsidRPr="00024832">
        <w:rPr>
          <w:rFonts w:ascii="Arial" w:eastAsia="Calibri" w:hAnsi="Arial" w:cs="Arial"/>
        </w:rPr>
        <w:t>recruitment stage that discrimination occurs</w:t>
      </w:r>
      <w:r w:rsidR="006A7F0C" w:rsidRPr="00024832">
        <w:rPr>
          <w:rFonts w:ascii="Arial" w:eastAsia="Calibri" w:hAnsi="Arial" w:cs="Arial"/>
        </w:rPr>
        <w:t>. J</w:t>
      </w:r>
      <w:r w:rsidR="00602FA6" w:rsidRPr="00024832">
        <w:rPr>
          <w:rFonts w:ascii="Arial" w:eastAsia="Calibri" w:hAnsi="Arial" w:cs="Arial"/>
        </w:rPr>
        <w:t>ob seekers still have to cross the hurdles of job interviews</w:t>
      </w:r>
      <w:r w:rsidR="003C52F9" w:rsidRPr="00024832">
        <w:rPr>
          <w:rFonts w:ascii="Arial" w:eastAsia="Calibri" w:hAnsi="Arial" w:cs="Arial"/>
        </w:rPr>
        <w:t xml:space="preserve"> where discrimination is </w:t>
      </w:r>
      <w:r w:rsidR="003873FC" w:rsidRPr="00024832">
        <w:rPr>
          <w:rFonts w:ascii="Arial" w:eastAsia="Calibri" w:hAnsi="Arial" w:cs="Arial"/>
        </w:rPr>
        <w:t>still</w:t>
      </w:r>
      <w:r w:rsidR="003C52F9" w:rsidRPr="00024832">
        <w:rPr>
          <w:rFonts w:ascii="Arial" w:eastAsia="Calibri" w:hAnsi="Arial" w:cs="Arial"/>
        </w:rPr>
        <w:t xml:space="preserve"> likely to occur, but discrimination is more direct and personal. </w:t>
      </w:r>
      <w:r w:rsidR="00411DA0" w:rsidRPr="00024832">
        <w:rPr>
          <w:rFonts w:ascii="Arial" w:eastAsia="Calibri" w:hAnsi="Arial" w:cs="Arial"/>
        </w:rPr>
        <w:t>In this view</w:t>
      </w:r>
      <w:r w:rsidR="009C1EDD" w:rsidRPr="00024832">
        <w:rPr>
          <w:rFonts w:ascii="Arial" w:eastAsia="Calibri" w:hAnsi="Arial" w:cs="Arial"/>
        </w:rPr>
        <w:t>, t</w:t>
      </w:r>
      <w:r w:rsidR="00282224" w:rsidRPr="00024832">
        <w:rPr>
          <w:rFonts w:ascii="Arial" w:eastAsia="Calibri" w:hAnsi="Arial" w:cs="Arial"/>
        </w:rPr>
        <w:t xml:space="preserve">he next chapter </w:t>
      </w:r>
      <w:r w:rsidR="002B623B" w:rsidRPr="00024832">
        <w:rPr>
          <w:rFonts w:ascii="Arial" w:eastAsia="Calibri" w:hAnsi="Arial" w:cs="Arial"/>
        </w:rPr>
        <w:t xml:space="preserve">will explore the occurrence of </w:t>
      </w:r>
      <w:r w:rsidR="00282224" w:rsidRPr="00024832">
        <w:rPr>
          <w:rFonts w:ascii="Arial" w:eastAsia="Calibri" w:hAnsi="Arial" w:cs="Arial"/>
        </w:rPr>
        <w:t xml:space="preserve">discrimination during job interviews. </w:t>
      </w:r>
      <w:r w:rsidR="00703F7F" w:rsidRPr="00024832">
        <w:rPr>
          <w:rFonts w:ascii="Arial" w:eastAsia="Calibri" w:hAnsi="Arial" w:cs="Arial"/>
        </w:rPr>
        <w:br w:type="page"/>
      </w:r>
    </w:p>
    <w:p w14:paraId="24CE6304" w14:textId="68914CF4" w:rsidR="00703F7F" w:rsidRPr="00024832" w:rsidRDefault="00703F7F" w:rsidP="00703F7F">
      <w:pPr>
        <w:pStyle w:val="Heading1"/>
      </w:pPr>
      <w:bookmarkStart w:id="178" w:name="_Toc122028287"/>
      <w:r w:rsidRPr="00024832">
        <w:lastRenderedPageBreak/>
        <w:t>Chapter Seven</w:t>
      </w:r>
      <w:bookmarkEnd w:id="178"/>
      <w:r w:rsidRPr="00024832">
        <w:t xml:space="preserve"> </w:t>
      </w:r>
    </w:p>
    <w:p w14:paraId="1CB95072" w14:textId="2ECCCF66" w:rsidR="00703F7F" w:rsidRPr="00024832" w:rsidRDefault="00703F7F" w:rsidP="00703F7F">
      <w:pPr>
        <w:pStyle w:val="Heading1"/>
      </w:pPr>
      <w:bookmarkStart w:id="179" w:name="_Toc122028288"/>
      <w:r w:rsidRPr="00024832">
        <w:t>Discrimination in Job Interviews</w:t>
      </w:r>
      <w:bookmarkEnd w:id="179"/>
    </w:p>
    <w:p w14:paraId="0C4FDD8A" w14:textId="1240C98F" w:rsidR="00703F7F" w:rsidRPr="00024832" w:rsidRDefault="00703F7F" w:rsidP="00703F7F">
      <w:pPr>
        <w:keepNext/>
        <w:keepLines/>
        <w:spacing w:after="120" w:line="360" w:lineRule="auto"/>
        <w:outlineLvl w:val="1"/>
        <w:rPr>
          <w:rFonts w:ascii="Arial" w:eastAsiaTheme="majorEastAsia" w:hAnsi="Arial" w:cs="Arial"/>
          <w:b/>
          <w:bCs/>
        </w:rPr>
      </w:pPr>
      <w:bookmarkStart w:id="180" w:name="_Toc122028289"/>
      <w:r w:rsidRPr="00024832">
        <w:rPr>
          <w:rFonts w:ascii="Arial" w:eastAsiaTheme="majorEastAsia" w:hAnsi="Arial" w:cs="Arial"/>
          <w:b/>
          <w:bCs/>
        </w:rPr>
        <w:t>7.0</w:t>
      </w:r>
      <w:r w:rsidRPr="00024832">
        <w:rPr>
          <w:rFonts w:ascii="Arial" w:eastAsiaTheme="majorEastAsia" w:hAnsi="Arial" w:cs="Arial"/>
          <w:b/>
          <w:bCs/>
        </w:rPr>
        <w:tab/>
        <w:t>Introduction</w:t>
      </w:r>
      <w:bookmarkEnd w:id="180"/>
    </w:p>
    <w:p w14:paraId="6EF2AC7B" w14:textId="396E1AE1" w:rsidR="00703F7F" w:rsidRPr="00024832" w:rsidRDefault="00F47A92" w:rsidP="00703F7F">
      <w:pPr>
        <w:spacing w:after="200" w:line="360" w:lineRule="auto"/>
        <w:jc w:val="center"/>
        <w:rPr>
          <w:rFonts w:ascii="Arial" w:hAnsi="Arial" w:cs="Arial"/>
          <w:i/>
        </w:rPr>
      </w:pPr>
      <w:r w:rsidRPr="00024832">
        <w:rPr>
          <w:rFonts w:ascii="Arial" w:hAnsi="Arial" w:cs="Arial"/>
          <w:i/>
        </w:rPr>
        <w:t>‘</w:t>
      </w:r>
      <w:r w:rsidR="00703F7F" w:rsidRPr="00024832">
        <w:rPr>
          <w:rFonts w:ascii="Arial" w:hAnsi="Arial" w:cs="Arial"/>
          <w:i/>
        </w:rPr>
        <w:t>A question that discriminates illegally has no objective definition</w:t>
      </w:r>
      <w:r w:rsidR="004F5113" w:rsidRPr="00024832">
        <w:rPr>
          <w:rFonts w:ascii="Arial" w:hAnsi="Arial" w:cs="Arial"/>
          <w:i/>
        </w:rPr>
        <w:t>.</w:t>
      </w:r>
      <w:r w:rsidRPr="00024832">
        <w:rPr>
          <w:rFonts w:ascii="Arial" w:hAnsi="Arial" w:cs="Arial"/>
          <w:i/>
        </w:rPr>
        <w:t>’</w:t>
      </w:r>
    </w:p>
    <w:p w14:paraId="14B6E03A" w14:textId="0951E867" w:rsidR="00C71A25" w:rsidRPr="00024832" w:rsidRDefault="00C71A25" w:rsidP="00C71A25">
      <w:pPr>
        <w:pStyle w:val="ListParagraph"/>
        <w:numPr>
          <w:ilvl w:val="0"/>
          <w:numId w:val="1"/>
        </w:numPr>
        <w:spacing w:after="200" w:line="360" w:lineRule="auto"/>
        <w:jc w:val="right"/>
        <w:rPr>
          <w:rFonts w:ascii="Arial" w:hAnsi="Arial" w:cs="Arial"/>
          <w:iCs/>
        </w:rPr>
      </w:pPr>
      <w:r w:rsidRPr="00024832">
        <w:rPr>
          <w:rFonts w:ascii="Arial" w:hAnsi="Arial" w:cs="Arial"/>
          <w:iCs/>
        </w:rPr>
        <w:t>Keyton and Springsto</w:t>
      </w:r>
      <w:r w:rsidR="00DC1C31">
        <w:rPr>
          <w:rFonts w:ascii="Arial" w:hAnsi="Arial" w:cs="Arial"/>
          <w:iCs/>
        </w:rPr>
        <w:t>n</w:t>
      </w:r>
      <w:r w:rsidRPr="00024832">
        <w:rPr>
          <w:rFonts w:ascii="Arial" w:hAnsi="Arial" w:cs="Arial"/>
          <w:i/>
          <w:vertAlign w:val="superscript"/>
        </w:rPr>
        <w:footnoteReference w:id="1007"/>
      </w:r>
    </w:p>
    <w:p w14:paraId="6ECFD11C" w14:textId="19F2EF43" w:rsidR="00703F7F" w:rsidRPr="00024832" w:rsidRDefault="00703F7F" w:rsidP="00703F7F">
      <w:pPr>
        <w:spacing w:after="200" w:line="360" w:lineRule="auto"/>
        <w:jc w:val="both"/>
        <w:rPr>
          <w:rFonts w:ascii="Arial" w:hAnsi="Arial" w:cs="Arial"/>
        </w:rPr>
      </w:pPr>
      <w:r w:rsidRPr="00024832">
        <w:rPr>
          <w:rFonts w:ascii="Arial" w:hAnsi="Arial" w:cs="Arial"/>
        </w:rPr>
        <w:t xml:space="preserve">In </w:t>
      </w:r>
      <w:r w:rsidR="00B73C63" w:rsidRPr="00024832">
        <w:rPr>
          <w:rFonts w:ascii="Arial" w:hAnsi="Arial" w:cs="Arial"/>
        </w:rPr>
        <w:t xml:space="preserve">Chapter </w:t>
      </w:r>
      <w:r w:rsidR="00FB6B8E" w:rsidRPr="00024832">
        <w:rPr>
          <w:rFonts w:ascii="Arial" w:hAnsi="Arial" w:cs="Arial"/>
        </w:rPr>
        <w:t>Six</w:t>
      </w:r>
      <w:r w:rsidRPr="00024832">
        <w:rPr>
          <w:rFonts w:ascii="Arial" w:hAnsi="Arial" w:cs="Arial"/>
        </w:rPr>
        <w:t xml:space="preserve">, the occurrence of discrimination in job adverts from job seekers’ perspectives was explored, with findings showing that respondents found job adverts discriminatory. </w:t>
      </w:r>
      <w:r w:rsidR="00443617" w:rsidRPr="00024832">
        <w:rPr>
          <w:rFonts w:ascii="Arial" w:hAnsi="Arial" w:cs="Arial"/>
        </w:rPr>
        <w:t xml:space="preserve">Some </w:t>
      </w:r>
      <w:r w:rsidR="00A60103" w:rsidRPr="00024832">
        <w:rPr>
          <w:rFonts w:ascii="Arial" w:hAnsi="Arial" w:cs="Arial"/>
        </w:rPr>
        <w:t xml:space="preserve">online job adverts in Lagos State were </w:t>
      </w:r>
      <w:r w:rsidR="00FE1063" w:rsidRPr="00024832">
        <w:rPr>
          <w:rFonts w:ascii="Arial" w:hAnsi="Arial" w:cs="Arial"/>
        </w:rPr>
        <w:t>also e</w:t>
      </w:r>
      <w:r w:rsidRPr="00024832">
        <w:rPr>
          <w:rFonts w:ascii="Arial" w:hAnsi="Arial" w:cs="Arial"/>
        </w:rPr>
        <w:t>xplor</w:t>
      </w:r>
      <w:r w:rsidR="00DE3D72" w:rsidRPr="00024832">
        <w:rPr>
          <w:rFonts w:ascii="Arial" w:hAnsi="Arial" w:cs="Arial"/>
        </w:rPr>
        <w:t>ed</w:t>
      </w:r>
      <w:r w:rsidRPr="00024832">
        <w:rPr>
          <w:rFonts w:ascii="Arial" w:hAnsi="Arial" w:cs="Arial"/>
        </w:rPr>
        <w:t xml:space="preserve"> </w:t>
      </w:r>
      <w:r w:rsidR="00FE1063" w:rsidRPr="00024832">
        <w:rPr>
          <w:rFonts w:ascii="Arial" w:hAnsi="Arial" w:cs="Arial"/>
        </w:rPr>
        <w:t>(</w:t>
      </w:r>
      <w:r w:rsidR="00B73C63" w:rsidRPr="00024832">
        <w:rPr>
          <w:rFonts w:ascii="Arial" w:hAnsi="Arial" w:cs="Arial"/>
        </w:rPr>
        <w:t xml:space="preserve">Section </w:t>
      </w:r>
      <w:r w:rsidRPr="00024832">
        <w:rPr>
          <w:rFonts w:ascii="Arial" w:hAnsi="Arial" w:cs="Arial"/>
        </w:rPr>
        <w:t>6.</w:t>
      </w:r>
      <w:r w:rsidR="00582775" w:rsidRPr="00024832">
        <w:rPr>
          <w:rFonts w:ascii="Arial" w:hAnsi="Arial" w:cs="Arial"/>
        </w:rPr>
        <w:t>1</w:t>
      </w:r>
      <w:r w:rsidRPr="00024832">
        <w:rPr>
          <w:rFonts w:ascii="Arial" w:hAnsi="Arial" w:cs="Arial"/>
        </w:rPr>
        <w:t>), which confirmed the presence of discriminatory requirements</w:t>
      </w:r>
      <w:r w:rsidR="00443617" w:rsidRPr="00024832">
        <w:rPr>
          <w:rFonts w:ascii="Arial" w:hAnsi="Arial" w:cs="Arial"/>
        </w:rPr>
        <w:t xml:space="preserve"> as well</w:t>
      </w:r>
      <w:r w:rsidRPr="00024832">
        <w:rPr>
          <w:rFonts w:ascii="Arial" w:hAnsi="Arial" w:cs="Arial"/>
        </w:rPr>
        <w:t>. Surprisingly, some respondents stated that although they believe that job adverts are discriminatory, they also believe that the discriminatory requirements were relevant to the job. Some respondents</w:t>
      </w:r>
      <w:r w:rsidR="00C565CA" w:rsidRPr="00024832">
        <w:rPr>
          <w:rFonts w:ascii="Arial" w:hAnsi="Arial" w:cs="Arial"/>
        </w:rPr>
        <w:t xml:space="preserve"> even</w:t>
      </w:r>
      <w:r w:rsidRPr="00024832">
        <w:rPr>
          <w:rFonts w:ascii="Arial" w:hAnsi="Arial" w:cs="Arial"/>
        </w:rPr>
        <w:t xml:space="preserve"> used the discriminatory requirements </w:t>
      </w:r>
      <w:r w:rsidR="00023031" w:rsidRPr="00024832">
        <w:rPr>
          <w:rFonts w:ascii="Arial" w:hAnsi="Arial" w:cs="Arial"/>
        </w:rPr>
        <w:t xml:space="preserve">in job adverts </w:t>
      </w:r>
      <w:r w:rsidRPr="00024832">
        <w:rPr>
          <w:rFonts w:ascii="Arial" w:hAnsi="Arial" w:cs="Arial"/>
        </w:rPr>
        <w:t>to their advantage because they matched the requirements</w:t>
      </w:r>
      <w:r w:rsidR="00023031" w:rsidRPr="00024832">
        <w:rPr>
          <w:rFonts w:ascii="Arial" w:hAnsi="Arial" w:cs="Arial"/>
        </w:rPr>
        <w:t xml:space="preserve"> with even a few justifying why </w:t>
      </w:r>
      <w:r w:rsidR="0052626C" w:rsidRPr="00024832">
        <w:rPr>
          <w:rFonts w:ascii="Arial" w:hAnsi="Arial" w:cs="Arial"/>
        </w:rPr>
        <w:t xml:space="preserve">organisations need specific types of people. </w:t>
      </w:r>
    </w:p>
    <w:p w14:paraId="359604B3" w14:textId="071E4D8C" w:rsidR="00703F7F" w:rsidRPr="00024832" w:rsidRDefault="00703F7F" w:rsidP="00703F7F">
      <w:pPr>
        <w:spacing w:after="200" w:line="360" w:lineRule="auto"/>
        <w:jc w:val="both"/>
        <w:rPr>
          <w:rFonts w:ascii="Arial" w:hAnsi="Arial" w:cs="Arial"/>
        </w:rPr>
      </w:pPr>
      <w:r w:rsidRPr="00024832">
        <w:rPr>
          <w:rFonts w:ascii="Arial" w:hAnsi="Arial" w:cs="Arial"/>
        </w:rPr>
        <w:t>Once job seekers are shortlisted</w:t>
      </w:r>
      <w:r w:rsidR="00833535" w:rsidRPr="00024832">
        <w:rPr>
          <w:rFonts w:ascii="Arial" w:hAnsi="Arial" w:cs="Arial"/>
        </w:rPr>
        <w:t xml:space="preserve"> </w:t>
      </w:r>
      <w:r w:rsidRPr="00024832">
        <w:rPr>
          <w:rFonts w:ascii="Arial" w:hAnsi="Arial" w:cs="Arial"/>
        </w:rPr>
        <w:t>for meeting the job requirements</w:t>
      </w:r>
      <w:r w:rsidR="00833535" w:rsidRPr="00024832">
        <w:rPr>
          <w:rFonts w:ascii="Arial" w:hAnsi="Arial" w:cs="Arial"/>
        </w:rPr>
        <w:t xml:space="preserve"> (job advert stage)</w:t>
      </w:r>
      <w:r w:rsidRPr="00024832">
        <w:rPr>
          <w:rFonts w:ascii="Arial" w:hAnsi="Arial" w:cs="Arial"/>
        </w:rPr>
        <w:t>, the next stage is assessing whether the applicant should be hired. This is usually done through a job interview which typically precedes the</w:t>
      </w:r>
      <w:r w:rsidR="00833535" w:rsidRPr="00024832">
        <w:rPr>
          <w:rFonts w:ascii="Arial" w:hAnsi="Arial" w:cs="Arial"/>
        </w:rPr>
        <w:t xml:space="preserve"> </w:t>
      </w:r>
      <w:r w:rsidR="00C82A2C" w:rsidRPr="00024832">
        <w:rPr>
          <w:rFonts w:ascii="Arial" w:hAnsi="Arial" w:cs="Arial"/>
        </w:rPr>
        <w:t>ultimate</w:t>
      </w:r>
      <w:r w:rsidRPr="00024832">
        <w:rPr>
          <w:rFonts w:ascii="Arial" w:hAnsi="Arial" w:cs="Arial"/>
        </w:rPr>
        <w:t xml:space="preserve"> hiring decision. As discussed in </w:t>
      </w:r>
      <w:r w:rsidR="00B73C63" w:rsidRPr="00024832">
        <w:rPr>
          <w:rFonts w:ascii="Arial" w:hAnsi="Arial" w:cs="Arial"/>
        </w:rPr>
        <w:t xml:space="preserve">Chapter </w:t>
      </w:r>
      <w:r w:rsidR="00B237F6" w:rsidRPr="00024832">
        <w:rPr>
          <w:rFonts w:ascii="Arial" w:hAnsi="Arial" w:cs="Arial"/>
        </w:rPr>
        <w:t>Four</w:t>
      </w:r>
      <w:r w:rsidRPr="00024832">
        <w:rPr>
          <w:rFonts w:ascii="Arial" w:hAnsi="Arial" w:cs="Arial"/>
        </w:rPr>
        <w:t>, job interview</w:t>
      </w:r>
      <w:r w:rsidR="00355E67" w:rsidRPr="00024832">
        <w:rPr>
          <w:rFonts w:ascii="Arial" w:hAnsi="Arial" w:cs="Arial"/>
        </w:rPr>
        <w:t>s</w:t>
      </w:r>
      <w:r w:rsidRPr="00024832">
        <w:rPr>
          <w:rFonts w:ascii="Arial" w:hAnsi="Arial" w:cs="Arial"/>
        </w:rPr>
        <w:t xml:space="preserve"> </w:t>
      </w:r>
      <w:r w:rsidR="007466FE" w:rsidRPr="00024832">
        <w:rPr>
          <w:rFonts w:ascii="Arial" w:hAnsi="Arial" w:cs="Arial"/>
        </w:rPr>
        <w:t>are</w:t>
      </w:r>
      <w:r w:rsidR="00355E67" w:rsidRPr="00024832">
        <w:rPr>
          <w:rFonts w:ascii="Arial" w:hAnsi="Arial" w:cs="Arial"/>
        </w:rPr>
        <w:t xml:space="preserve"> </w:t>
      </w:r>
      <w:r w:rsidRPr="00024832">
        <w:rPr>
          <w:rFonts w:ascii="Arial" w:hAnsi="Arial" w:cs="Arial"/>
        </w:rPr>
        <w:t>face-to-face interaction</w:t>
      </w:r>
      <w:r w:rsidR="00EA32F2" w:rsidRPr="00024832">
        <w:rPr>
          <w:rFonts w:ascii="Arial" w:hAnsi="Arial" w:cs="Arial"/>
        </w:rPr>
        <w:t>s</w:t>
      </w:r>
      <w:r w:rsidRPr="00024832">
        <w:rPr>
          <w:rFonts w:ascii="Arial" w:hAnsi="Arial" w:cs="Arial"/>
        </w:rPr>
        <w:t xml:space="preserve"> </w:t>
      </w:r>
      <w:r w:rsidR="00355E67" w:rsidRPr="00024832">
        <w:rPr>
          <w:rFonts w:ascii="Arial" w:hAnsi="Arial" w:cs="Arial"/>
        </w:rPr>
        <w:t>carried out</w:t>
      </w:r>
      <w:r w:rsidRPr="00024832">
        <w:rPr>
          <w:rFonts w:ascii="Arial" w:hAnsi="Arial" w:cs="Arial"/>
        </w:rPr>
        <w:t xml:space="preserve"> to determine the qualiﬁcations of a given individual for a particular open position</w:t>
      </w:r>
      <w:r w:rsidR="00FA4F4E">
        <w:rPr>
          <w:rFonts w:ascii="Arial" w:hAnsi="Arial" w:cs="Arial"/>
        </w:rPr>
        <w:t>.</w:t>
      </w:r>
      <w:r w:rsidRPr="00024832">
        <w:rPr>
          <w:rFonts w:ascii="Arial" w:hAnsi="Arial" w:cs="Arial"/>
          <w:vertAlign w:val="superscript"/>
        </w:rPr>
        <w:footnoteReference w:id="1008"/>
      </w:r>
      <w:r w:rsidR="00237130" w:rsidRPr="00024832">
        <w:rPr>
          <w:rFonts w:ascii="Arial" w:hAnsi="Arial" w:cs="Arial"/>
        </w:rPr>
        <w:t xml:space="preserve"> </w:t>
      </w:r>
      <w:r w:rsidRPr="00024832">
        <w:rPr>
          <w:rFonts w:ascii="Arial" w:hAnsi="Arial" w:cs="Arial"/>
        </w:rPr>
        <w:t>Although the validity of the job interviews has been questioned, it remains the most widely used and accepted method for employee selection.</w:t>
      </w:r>
      <w:r w:rsidR="00237130" w:rsidRPr="00024832">
        <w:rPr>
          <w:rFonts w:ascii="Arial" w:hAnsi="Arial" w:cs="Arial"/>
        </w:rPr>
        <w:t xml:space="preserve"> </w:t>
      </w:r>
    </w:p>
    <w:p w14:paraId="573F25A9" w14:textId="12F3DA81" w:rsidR="00703F7F" w:rsidRPr="00024832" w:rsidRDefault="00703F7F" w:rsidP="00703F7F">
      <w:pPr>
        <w:spacing w:after="200" w:line="360" w:lineRule="auto"/>
        <w:jc w:val="both"/>
        <w:rPr>
          <w:rFonts w:ascii="Arial" w:hAnsi="Arial" w:cs="Arial"/>
        </w:rPr>
      </w:pPr>
      <w:r w:rsidRPr="00024832">
        <w:rPr>
          <w:rFonts w:ascii="Arial" w:hAnsi="Arial" w:cs="Arial"/>
        </w:rPr>
        <w:t xml:space="preserve">Consequently, </w:t>
      </w:r>
      <w:r w:rsidR="006E0E19" w:rsidRPr="00024832">
        <w:rPr>
          <w:rFonts w:ascii="Arial" w:hAnsi="Arial" w:cs="Arial"/>
        </w:rPr>
        <w:t xml:space="preserve">in furtherance of answering the </w:t>
      </w:r>
      <w:r w:rsidR="002B4D64" w:rsidRPr="00024832">
        <w:rPr>
          <w:rFonts w:ascii="Arial" w:hAnsi="Arial" w:cs="Arial"/>
        </w:rPr>
        <w:t>research questions one to four (</w:t>
      </w:r>
      <w:r w:rsidR="00B73C63" w:rsidRPr="00024832">
        <w:rPr>
          <w:rFonts w:ascii="Arial" w:hAnsi="Arial" w:cs="Arial"/>
        </w:rPr>
        <w:t xml:space="preserve">Chapter </w:t>
      </w:r>
      <w:r w:rsidR="00B237F6" w:rsidRPr="00024832">
        <w:rPr>
          <w:rFonts w:ascii="Arial" w:hAnsi="Arial" w:cs="Arial"/>
        </w:rPr>
        <w:t>One</w:t>
      </w:r>
      <w:r w:rsidR="002B4D64" w:rsidRPr="00024832">
        <w:rPr>
          <w:rFonts w:ascii="Arial" w:hAnsi="Arial" w:cs="Arial"/>
        </w:rPr>
        <w:t xml:space="preserve">, </w:t>
      </w:r>
      <w:r w:rsidR="00B73C63" w:rsidRPr="00024832">
        <w:rPr>
          <w:rFonts w:ascii="Arial" w:hAnsi="Arial" w:cs="Arial"/>
        </w:rPr>
        <w:t xml:space="preserve">Section </w:t>
      </w:r>
      <w:r w:rsidR="00FC3374" w:rsidRPr="00024832">
        <w:rPr>
          <w:rFonts w:ascii="Arial" w:hAnsi="Arial" w:cs="Arial"/>
        </w:rPr>
        <w:t>1.3.2</w:t>
      </w:r>
      <w:r w:rsidR="003873FC" w:rsidRPr="00024832">
        <w:rPr>
          <w:rFonts w:ascii="Arial" w:hAnsi="Arial" w:cs="Arial"/>
        </w:rPr>
        <w:t>)</w:t>
      </w:r>
      <w:r w:rsidR="00FC3374" w:rsidRPr="00024832">
        <w:rPr>
          <w:rFonts w:ascii="Arial" w:hAnsi="Arial" w:cs="Arial"/>
        </w:rPr>
        <w:t xml:space="preserve">, </w:t>
      </w:r>
      <w:r w:rsidRPr="00024832">
        <w:rPr>
          <w:rFonts w:ascii="Arial" w:hAnsi="Arial" w:cs="Arial"/>
        </w:rPr>
        <w:t>the aim of this chapter is to explore whether or not job interviews can be discriminatory and, if discriminatory, is it direct or indirect, and how do</w:t>
      </w:r>
      <w:r w:rsidR="00C94526" w:rsidRPr="00024832">
        <w:rPr>
          <w:rFonts w:ascii="Arial" w:hAnsi="Arial" w:cs="Arial"/>
        </w:rPr>
        <w:t>es it impact on</w:t>
      </w:r>
      <w:r w:rsidRPr="00024832">
        <w:rPr>
          <w:rFonts w:ascii="Arial" w:hAnsi="Arial" w:cs="Arial"/>
        </w:rPr>
        <w:t xml:space="preserve"> respondents</w:t>
      </w:r>
      <w:r w:rsidR="00D00A05" w:rsidRPr="00024832">
        <w:rPr>
          <w:rFonts w:ascii="Arial" w:hAnsi="Arial" w:cs="Arial"/>
        </w:rPr>
        <w:t>?</w:t>
      </w:r>
      <w:r w:rsidRPr="00024832">
        <w:rPr>
          <w:rFonts w:ascii="Arial" w:hAnsi="Arial" w:cs="Arial"/>
        </w:rPr>
        <w:t xml:space="preserve"> In </w:t>
      </w:r>
      <w:r w:rsidR="00B73C63" w:rsidRPr="00024832">
        <w:rPr>
          <w:rFonts w:ascii="Arial" w:hAnsi="Arial" w:cs="Arial"/>
        </w:rPr>
        <w:t xml:space="preserve">Section </w:t>
      </w:r>
      <w:r w:rsidRPr="00024832">
        <w:rPr>
          <w:rFonts w:ascii="Arial" w:hAnsi="Arial" w:cs="Arial"/>
        </w:rPr>
        <w:t xml:space="preserve">C of the </w:t>
      </w:r>
      <w:r w:rsidR="009D7428" w:rsidRPr="00024832">
        <w:rPr>
          <w:rFonts w:ascii="Arial" w:hAnsi="Arial" w:cs="Arial"/>
        </w:rPr>
        <w:t xml:space="preserve">online </w:t>
      </w:r>
      <w:r w:rsidRPr="00024832">
        <w:rPr>
          <w:rFonts w:ascii="Arial" w:hAnsi="Arial" w:cs="Arial"/>
        </w:rPr>
        <w:t>survey</w:t>
      </w:r>
      <w:r w:rsidR="002F78C3" w:rsidRPr="00024832">
        <w:rPr>
          <w:rFonts w:ascii="Arial" w:hAnsi="Arial" w:cs="Arial"/>
        </w:rPr>
        <w:t xml:space="preserve"> administered</w:t>
      </w:r>
      <w:r w:rsidR="00ED1415" w:rsidRPr="00024832">
        <w:rPr>
          <w:rFonts w:ascii="Arial" w:hAnsi="Arial" w:cs="Arial"/>
        </w:rPr>
        <w:t xml:space="preserve"> (</w:t>
      </w:r>
      <w:r w:rsidR="00B73C63" w:rsidRPr="00024832">
        <w:rPr>
          <w:rFonts w:ascii="Arial" w:hAnsi="Arial" w:cs="Arial"/>
        </w:rPr>
        <w:t xml:space="preserve">Chapter </w:t>
      </w:r>
      <w:r w:rsidR="00B237F6" w:rsidRPr="00024832">
        <w:rPr>
          <w:rFonts w:ascii="Arial" w:hAnsi="Arial" w:cs="Arial"/>
        </w:rPr>
        <w:t>T</w:t>
      </w:r>
      <w:r w:rsidR="002440B0" w:rsidRPr="00024832">
        <w:rPr>
          <w:rFonts w:ascii="Arial" w:hAnsi="Arial" w:cs="Arial"/>
        </w:rPr>
        <w:t>wo</w:t>
      </w:r>
      <w:r w:rsidR="00ED1415" w:rsidRPr="00024832">
        <w:rPr>
          <w:rFonts w:ascii="Arial" w:hAnsi="Arial" w:cs="Arial"/>
        </w:rPr>
        <w:t xml:space="preserve">, </w:t>
      </w:r>
      <w:r w:rsidR="00B73C63" w:rsidRPr="00024832">
        <w:rPr>
          <w:rFonts w:ascii="Arial" w:hAnsi="Arial" w:cs="Arial"/>
        </w:rPr>
        <w:t xml:space="preserve">Section </w:t>
      </w:r>
      <w:r w:rsidR="009F0994" w:rsidRPr="00024832">
        <w:rPr>
          <w:rFonts w:ascii="Arial" w:hAnsi="Arial" w:cs="Arial"/>
        </w:rPr>
        <w:t>2.4)</w:t>
      </w:r>
      <w:r w:rsidRPr="00024832">
        <w:rPr>
          <w:rFonts w:ascii="Arial" w:hAnsi="Arial" w:cs="Arial"/>
        </w:rPr>
        <w:t xml:space="preserve">, respondents were asked </w:t>
      </w:r>
      <w:r w:rsidR="00A61758" w:rsidRPr="00024832">
        <w:rPr>
          <w:rFonts w:ascii="Arial" w:hAnsi="Arial" w:cs="Arial"/>
        </w:rPr>
        <w:t xml:space="preserve">a series of questions </w:t>
      </w:r>
      <w:r w:rsidRPr="00024832">
        <w:rPr>
          <w:rFonts w:ascii="Arial" w:hAnsi="Arial" w:cs="Arial"/>
        </w:rPr>
        <w:t xml:space="preserve">about their experiences with discrimination in job interviews with questions ranging from the specific types of discrimination experienced, the emotional effects of discrimination, and whether or not they were able to challenge interviewers on the basis of discrimination. These questions were grouped, and </w:t>
      </w:r>
      <w:r w:rsidR="00AB0874" w:rsidRPr="00024832">
        <w:rPr>
          <w:rFonts w:ascii="Arial" w:hAnsi="Arial" w:cs="Arial"/>
        </w:rPr>
        <w:t xml:space="preserve">the analysis </w:t>
      </w:r>
      <w:r w:rsidR="00AB0874" w:rsidRPr="00024832">
        <w:rPr>
          <w:rFonts w:ascii="Arial" w:hAnsi="Arial" w:cs="Arial"/>
        </w:rPr>
        <w:lastRenderedPageBreak/>
        <w:t>of the</w:t>
      </w:r>
      <w:r w:rsidRPr="00024832">
        <w:rPr>
          <w:rFonts w:ascii="Arial" w:hAnsi="Arial" w:cs="Arial"/>
        </w:rPr>
        <w:t xml:space="preserve"> data collected from respondents will be discussed thematically within this chapter. Hence, this chapter will be divided into the following sections.</w:t>
      </w:r>
    </w:p>
    <w:p w14:paraId="2C94AE0C" w14:textId="6C41AA98" w:rsidR="00703F7F" w:rsidRPr="00024832" w:rsidRDefault="00703F7F" w:rsidP="00E52C2D">
      <w:pPr>
        <w:numPr>
          <w:ilvl w:val="0"/>
          <w:numId w:val="41"/>
        </w:numPr>
        <w:spacing w:after="120" w:line="360" w:lineRule="auto"/>
        <w:ind w:left="714" w:hanging="357"/>
        <w:jc w:val="both"/>
        <w:rPr>
          <w:rFonts w:ascii="Arial" w:hAnsi="Arial" w:cs="Arial"/>
        </w:rPr>
      </w:pPr>
      <w:r w:rsidRPr="00024832">
        <w:rPr>
          <w:rFonts w:ascii="Arial" w:hAnsi="Arial" w:cs="Arial"/>
        </w:rPr>
        <w:t>Job Interviews and Discrimination in Lagos State</w:t>
      </w:r>
      <w:r w:rsidR="00D26E5E" w:rsidRPr="00024832">
        <w:rPr>
          <w:rFonts w:ascii="Arial" w:hAnsi="Arial" w:cs="Arial"/>
        </w:rPr>
        <w:t xml:space="preserve"> </w:t>
      </w:r>
      <w:r w:rsidRPr="00024832">
        <w:rPr>
          <w:rFonts w:ascii="Arial" w:hAnsi="Arial" w:cs="Arial"/>
        </w:rPr>
        <w:t xml:space="preserve">– This sets the scene by affirming the occurrence of discrimination in job interviews by respondents. </w:t>
      </w:r>
    </w:p>
    <w:p w14:paraId="5EE5BA2E" w14:textId="77777777" w:rsidR="00703F7F" w:rsidRPr="00024832" w:rsidRDefault="00703F7F" w:rsidP="00E52C2D">
      <w:pPr>
        <w:numPr>
          <w:ilvl w:val="0"/>
          <w:numId w:val="41"/>
        </w:numPr>
        <w:spacing w:after="120" w:line="360" w:lineRule="auto"/>
        <w:ind w:left="714" w:hanging="357"/>
        <w:jc w:val="both"/>
        <w:rPr>
          <w:rFonts w:ascii="Arial" w:hAnsi="Arial" w:cs="Arial"/>
        </w:rPr>
      </w:pPr>
      <w:r w:rsidRPr="00024832">
        <w:rPr>
          <w:rFonts w:ascii="Arial" w:hAnsi="Arial" w:cs="Arial"/>
        </w:rPr>
        <w:t xml:space="preserve">Gender Disparity in Job Interviews – This explores specific inferences of gender bias in job interviews. It also explores how gender discrimination mostly affects women in Lagos State, especially when it has to do with linking the notion of being responsible to a woman’s marital status. </w:t>
      </w:r>
    </w:p>
    <w:p w14:paraId="2E245CEA" w14:textId="3C68ADF4" w:rsidR="00703F7F" w:rsidRPr="00024832" w:rsidRDefault="00703F7F" w:rsidP="00E52C2D">
      <w:pPr>
        <w:numPr>
          <w:ilvl w:val="0"/>
          <w:numId w:val="41"/>
        </w:numPr>
        <w:spacing w:after="120" w:line="360" w:lineRule="auto"/>
        <w:ind w:left="714" w:hanging="357"/>
        <w:jc w:val="both"/>
        <w:rPr>
          <w:rFonts w:ascii="Arial" w:hAnsi="Arial" w:cs="Arial"/>
        </w:rPr>
      </w:pPr>
      <w:r w:rsidRPr="00024832">
        <w:rPr>
          <w:rFonts w:ascii="Arial" w:hAnsi="Arial" w:cs="Arial"/>
        </w:rPr>
        <w:t xml:space="preserve">Culture – This </w:t>
      </w:r>
      <w:r w:rsidR="00DB5B4C" w:rsidRPr="00024832">
        <w:rPr>
          <w:rFonts w:ascii="Arial" w:hAnsi="Arial" w:cs="Arial"/>
        </w:rPr>
        <w:t>consider</w:t>
      </w:r>
      <w:r w:rsidR="00EA32F2" w:rsidRPr="00024832">
        <w:rPr>
          <w:rFonts w:ascii="Arial" w:hAnsi="Arial" w:cs="Arial"/>
        </w:rPr>
        <w:t>s</w:t>
      </w:r>
      <w:r w:rsidRPr="00024832">
        <w:rPr>
          <w:rFonts w:ascii="Arial" w:hAnsi="Arial" w:cs="Arial"/>
        </w:rPr>
        <w:t xml:space="preserve"> how culture influences conscious and unconscious bias towards job candidates in Lagos and how it can influence job interview questions and, ultimately, hiring decisions. </w:t>
      </w:r>
      <w:r w:rsidR="00AE71DC" w:rsidRPr="00024832">
        <w:rPr>
          <w:rFonts w:ascii="Arial" w:hAnsi="Arial" w:cs="Arial"/>
        </w:rPr>
        <w:t>This section also explores the interview methods that can encourage discrimination</w:t>
      </w:r>
      <w:r w:rsidRPr="00024832">
        <w:rPr>
          <w:rFonts w:ascii="Arial" w:hAnsi="Arial" w:cs="Arial"/>
        </w:rPr>
        <w:t>.</w:t>
      </w:r>
      <w:r w:rsidR="00AC4DE0" w:rsidRPr="00024832">
        <w:rPr>
          <w:rFonts w:ascii="Arial" w:hAnsi="Arial" w:cs="Arial"/>
        </w:rPr>
        <w:t xml:space="preserve"> </w:t>
      </w:r>
    </w:p>
    <w:p w14:paraId="440D4D8E" w14:textId="11964FA1" w:rsidR="00703F7F" w:rsidRPr="00024832" w:rsidRDefault="00703F7F" w:rsidP="00E52C2D">
      <w:pPr>
        <w:numPr>
          <w:ilvl w:val="0"/>
          <w:numId w:val="41"/>
        </w:numPr>
        <w:spacing w:after="120" w:line="360" w:lineRule="auto"/>
        <w:ind w:left="714" w:hanging="357"/>
        <w:jc w:val="both"/>
        <w:rPr>
          <w:rFonts w:ascii="Arial" w:hAnsi="Arial" w:cs="Arial"/>
        </w:rPr>
      </w:pPr>
      <w:r w:rsidRPr="00024832">
        <w:rPr>
          <w:rFonts w:ascii="Arial" w:hAnsi="Arial" w:cs="Arial"/>
        </w:rPr>
        <w:t xml:space="preserve">Effects of Verbal Discrimination on Respondents – This </w:t>
      </w:r>
      <w:r w:rsidR="00025399" w:rsidRPr="00024832">
        <w:rPr>
          <w:rFonts w:ascii="Arial" w:hAnsi="Arial" w:cs="Arial"/>
        </w:rPr>
        <w:t xml:space="preserve">investigates </w:t>
      </w:r>
      <w:r w:rsidRPr="00024832">
        <w:rPr>
          <w:rFonts w:ascii="Arial" w:hAnsi="Arial" w:cs="Arial"/>
        </w:rPr>
        <w:t>how discriminatory questions negatively affects respondents’ well-being and self-esteem.</w:t>
      </w:r>
    </w:p>
    <w:p w14:paraId="4D65248A" w14:textId="1A0DFEFD" w:rsidR="00703F7F" w:rsidRPr="00024832" w:rsidRDefault="00703F7F" w:rsidP="00E52C2D">
      <w:pPr>
        <w:numPr>
          <w:ilvl w:val="0"/>
          <w:numId w:val="41"/>
        </w:numPr>
        <w:spacing w:after="120" w:line="360" w:lineRule="auto"/>
        <w:ind w:left="714" w:hanging="357"/>
        <w:jc w:val="both"/>
        <w:rPr>
          <w:rFonts w:ascii="Arial" w:hAnsi="Arial" w:cs="Arial"/>
        </w:rPr>
      </w:pPr>
      <w:r w:rsidRPr="00024832">
        <w:rPr>
          <w:rFonts w:ascii="Arial" w:hAnsi="Arial" w:cs="Arial"/>
        </w:rPr>
        <w:t xml:space="preserve">Challenging Discriminatory Job Interviews – This discusses whether or not respondents </w:t>
      </w:r>
      <w:r w:rsidR="00EA32F2" w:rsidRPr="00024832">
        <w:rPr>
          <w:rFonts w:ascii="Arial" w:hAnsi="Arial" w:cs="Arial"/>
        </w:rPr>
        <w:t>could</w:t>
      </w:r>
      <w:r w:rsidRPr="00024832">
        <w:rPr>
          <w:rFonts w:ascii="Arial" w:hAnsi="Arial" w:cs="Arial"/>
        </w:rPr>
        <w:t xml:space="preserve"> challenge the outcome or decisions of job interviews based on discriminatory requirements. </w:t>
      </w:r>
    </w:p>
    <w:p w14:paraId="3C37A7D0" w14:textId="77777777" w:rsidR="00703F7F" w:rsidRPr="00024832" w:rsidRDefault="00703F7F" w:rsidP="00703F7F">
      <w:pPr>
        <w:spacing w:after="120" w:line="360" w:lineRule="auto"/>
        <w:jc w:val="both"/>
        <w:rPr>
          <w:rFonts w:ascii="Arial" w:hAnsi="Arial" w:cs="Arial"/>
          <w:b/>
          <w:bCs/>
        </w:rPr>
      </w:pPr>
    </w:p>
    <w:p w14:paraId="3E2D9CB2" w14:textId="66D97379" w:rsidR="00703F7F" w:rsidRPr="00024832" w:rsidRDefault="00703F7F" w:rsidP="00703F7F">
      <w:pPr>
        <w:keepNext/>
        <w:keepLines/>
        <w:spacing w:after="120" w:line="360" w:lineRule="auto"/>
        <w:outlineLvl w:val="1"/>
        <w:rPr>
          <w:rFonts w:ascii="Arial" w:eastAsiaTheme="majorEastAsia" w:hAnsi="Arial" w:cs="Arial"/>
          <w:b/>
          <w:bCs/>
        </w:rPr>
      </w:pPr>
      <w:bookmarkStart w:id="181" w:name="_Toc122028290"/>
      <w:r w:rsidRPr="00024832">
        <w:rPr>
          <w:rFonts w:ascii="Arial" w:eastAsiaTheme="majorEastAsia" w:hAnsi="Arial" w:cs="Arial"/>
          <w:b/>
          <w:bCs/>
        </w:rPr>
        <w:t>7.1</w:t>
      </w:r>
      <w:r w:rsidRPr="00024832">
        <w:rPr>
          <w:rFonts w:ascii="Arial" w:eastAsiaTheme="majorEastAsia" w:hAnsi="Arial" w:cs="Arial"/>
          <w:b/>
          <w:bCs/>
        </w:rPr>
        <w:tab/>
        <w:t xml:space="preserve">Job Interviews and </w:t>
      </w:r>
      <w:r w:rsidR="00DB08D8" w:rsidRPr="00024832">
        <w:rPr>
          <w:rFonts w:ascii="Arial" w:eastAsiaTheme="majorEastAsia" w:hAnsi="Arial" w:cs="Arial"/>
          <w:b/>
          <w:bCs/>
        </w:rPr>
        <w:t xml:space="preserve">Discrimination </w:t>
      </w:r>
      <w:r w:rsidRPr="00024832">
        <w:rPr>
          <w:rFonts w:ascii="Arial" w:eastAsiaTheme="majorEastAsia" w:hAnsi="Arial" w:cs="Arial"/>
          <w:b/>
          <w:bCs/>
        </w:rPr>
        <w:t>in Lagos State</w:t>
      </w:r>
      <w:bookmarkEnd w:id="181"/>
    </w:p>
    <w:p w14:paraId="76E13319" w14:textId="3D396BE4" w:rsidR="00703F7F" w:rsidRPr="00024832" w:rsidRDefault="00703F7F" w:rsidP="00703F7F">
      <w:pPr>
        <w:spacing w:after="120" w:line="360" w:lineRule="auto"/>
        <w:jc w:val="both"/>
        <w:rPr>
          <w:rFonts w:ascii="Arial" w:hAnsi="Arial" w:cs="Arial"/>
        </w:rPr>
      </w:pPr>
      <w:r w:rsidRPr="00024832">
        <w:rPr>
          <w:rFonts w:ascii="Arial" w:hAnsi="Arial" w:cs="Arial"/>
        </w:rPr>
        <w:t>Researchers have noted that employment interview is sometimes filled with inappropriate and discriminatory practices</w:t>
      </w:r>
      <w:r w:rsidR="00B54DEA">
        <w:rPr>
          <w:rFonts w:ascii="Arial" w:hAnsi="Arial" w:cs="Arial"/>
        </w:rPr>
        <w:t>.</w:t>
      </w:r>
      <w:r w:rsidRPr="00024832">
        <w:rPr>
          <w:rFonts w:ascii="Arial" w:hAnsi="Arial" w:cs="Arial"/>
          <w:vertAlign w:val="superscript"/>
        </w:rPr>
        <w:footnoteReference w:id="1009"/>
      </w:r>
      <w:r w:rsidRPr="00024832">
        <w:rPr>
          <w:rFonts w:ascii="Arial" w:hAnsi="Arial" w:cs="Arial"/>
        </w:rPr>
        <w:t xml:space="preserve"> A number of other studies dating back to the 1990s have investigated discrimination in job interviews</w:t>
      </w:r>
      <w:r w:rsidR="00B54DEA">
        <w:rPr>
          <w:rFonts w:ascii="Arial" w:hAnsi="Arial" w:cs="Arial"/>
        </w:rPr>
        <w:t>.</w:t>
      </w:r>
      <w:r w:rsidRPr="00024832">
        <w:rPr>
          <w:rFonts w:ascii="Arial" w:hAnsi="Arial" w:cs="Arial"/>
          <w:vertAlign w:val="superscript"/>
        </w:rPr>
        <w:footnoteReference w:id="1010"/>
      </w:r>
      <w:r w:rsidRPr="00024832">
        <w:rPr>
          <w:rFonts w:ascii="Arial" w:hAnsi="Arial" w:cs="Arial"/>
        </w:rPr>
        <w:t xml:space="preserve"> Foreign reports have been documented that job interviewers often request job candidates to answer questions that might be considered discriminatory, inappropriate, or illegal, such as race, nationality, age, family status, </w:t>
      </w:r>
      <w:r w:rsidRPr="00024832">
        <w:rPr>
          <w:rFonts w:ascii="Arial" w:hAnsi="Arial" w:cs="Arial"/>
        </w:rPr>
        <w:lastRenderedPageBreak/>
        <w:t>disabilities, sex, and religion</w:t>
      </w:r>
      <w:r w:rsidR="00B54DEA">
        <w:rPr>
          <w:rFonts w:ascii="Arial" w:hAnsi="Arial" w:cs="Arial"/>
        </w:rPr>
        <w:t>.</w:t>
      </w:r>
      <w:r w:rsidRPr="00024832">
        <w:rPr>
          <w:rFonts w:ascii="Arial" w:hAnsi="Arial" w:cs="Arial"/>
          <w:vertAlign w:val="superscript"/>
        </w:rPr>
        <w:footnoteReference w:id="1011"/>
      </w:r>
      <w:r w:rsidRPr="00024832">
        <w:rPr>
          <w:rFonts w:ascii="Arial" w:hAnsi="Arial" w:cs="Arial"/>
        </w:rPr>
        <w:t xml:space="preserve"> Data from this research confirms these reports appl</w:t>
      </w:r>
      <w:r w:rsidR="002B77E6" w:rsidRPr="00024832">
        <w:rPr>
          <w:rFonts w:ascii="Arial" w:hAnsi="Arial" w:cs="Arial"/>
        </w:rPr>
        <w:t>y</w:t>
      </w:r>
      <w:r w:rsidRPr="00024832">
        <w:rPr>
          <w:rFonts w:ascii="Arial" w:hAnsi="Arial" w:cs="Arial"/>
        </w:rPr>
        <w:t xml:space="preserve"> to Lagos State as well. </w:t>
      </w:r>
      <w:r w:rsidR="00E64C2B" w:rsidRPr="00024832">
        <w:rPr>
          <w:rFonts w:ascii="Arial" w:hAnsi="Arial" w:cs="Arial"/>
        </w:rPr>
        <w:t xml:space="preserve">Discrimination during job interviews is one of the problems facing employment in Lagos State, Nigeria. </w:t>
      </w:r>
      <w:r w:rsidR="002B77E6" w:rsidRPr="00024832">
        <w:rPr>
          <w:rFonts w:ascii="Arial" w:hAnsi="Arial" w:cs="Arial"/>
        </w:rPr>
        <w:t>Some o</w:t>
      </w:r>
      <w:r w:rsidRPr="00024832">
        <w:rPr>
          <w:rFonts w:ascii="Arial" w:hAnsi="Arial" w:cs="Arial"/>
        </w:rPr>
        <w:t>rganisations</w:t>
      </w:r>
      <w:r w:rsidR="002848F5" w:rsidRPr="00024832">
        <w:rPr>
          <w:rFonts w:ascii="Arial" w:hAnsi="Arial" w:cs="Arial"/>
        </w:rPr>
        <w:t xml:space="preserve"> in Lagos State</w:t>
      </w:r>
      <w:r w:rsidRPr="00024832">
        <w:rPr>
          <w:rFonts w:ascii="Arial" w:hAnsi="Arial" w:cs="Arial"/>
        </w:rPr>
        <w:t xml:space="preserve"> </w:t>
      </w:r>
      <w:r w:rsidR="002B77E6" w:rsidRPr="00024832">
        <w:rPr>
          <w:rFonts w:ascii="Arial" w:hAnsi="Arial" w:cs="Arial"/>
        </w:rPr>
        <w:t xml:space="preserve">tend to </w:t>
      </w:r>
      <w:r w:rsidRPr="00024832">
        <w:rPr>
          <w:rFonts w:ascii="Arial" w:hAnsi="Arial" w:cs="Arial"/>
        </w:rPr>
        <w:t xml:space="preserve">ask discriminatory questions </w:t>
      </w:r>
      <w:r w:rsidR="007B0C7D" w:rsidRPr="00024832">
        <w:rPr>
          <w:rFonts w:ascii="Arial" w:hAnsi="Arial" w:cs="Arial"/>
        </w:rPr>
        <w:t>related to job candidates’ age, gender, marital status, religion or even ethnicity. More so,</w:t>
      </w:r>
      <w:r w:rsidR="009F2D5E" w:rsidRPr="00024832">
        <w:rPr>
          <w:rFonts w:ascii="Arial" w:hAnsi="Arial" w:cs="Arial"/>
        </w:rPr>
        <w:t xml:space="preserve"> </w:t>
      </w:r>
      <w:r w:rsidRPr="00024832">
        <w:rPr>
          <w:rFonts w:ascii="Arial" w:hAnsi="Arial" w:cs="Arial"/>
        </w:rPr>
        <w:t xml:space="preserve">job candidates are expected to answer. </w:t>
      </w:r>
    </w:p>
    <w:p w14:paraId="38724F80" w14:textId="4000F324" w:rsidR="00703F7F" w:rsidRPr="00024832" w:rsidRDefault="00703F7F" w:rsidP="00703F7F">
      <w:pPr>
        <w:spacing w:after="120" w:line="360" w:lineRule="auto"/>
        <w:jc w:val="both"/>
        <w:rPr>
          <w:rFonts w:ascii="Arial" w:hAnsi="Arial" w:cs="Arial"/>
          <w:bCs/>
        </w:rPr>
      </w:pPr>
      <w:r w:rsidRPr="00024832">
        <w:rPr>
          <w:rFonts w:ascii="Arial" w:hAnsi="Arial" w:cs="Arial"/>
          <w:bCs/>
        </w:rPr>
        <w:t>Several studies show that organisations hire people like themselves</w:t>
      </w:r>
      <w:r w:rsidR="00601947" w:rsidRPr="00024832">
        <w:rPr>
          <w:rFonts w:ascii="Arial" w:hAnsi="Arial" w:cs="Arial"/>
          <w:bCs/>
        </w:rPr>
        <w:t xml:space="preserve"> by </w:t>
      </w:r>
      <w:r w:rsidRPr="00024832">
        <w:rPr>
          <w:rFonts w:ascii="Arial" w:hAnsi="Arial" w:cs="Arial"/>
          <w:bCs/>
        </w:rPr>
        <w:t>seek</w:t>
      </w:r>
      <w:r w:rsidR="00601947" w:rsidRPr="00024832">
        <w:rPr>
          <w:rFonts w:ascii="Arial" w:hAnsi="Arial" w:cs="Arial"/>
          <w:bCs/>
        </w:rPr>
        <w:t>ing</w:t>
      </w:r>
      <w:r w:rsidRPr="00024832">
        <w:rPr>
          <w:rFonts w:ascii="Arial" w:hAnsi="Arial" w:cs="Arial"/>
          <w:bCs/>
        </w:rPr>
        <w:t xml:space="preserve"> potential candidates who are similar to them in terms of experiences, qualifications, looks, leisure activities and self-presentation styles</w:t>
      </w:r>
      <w:r w:rsidR="00B54DEA">
        <w:rPr>
          <w:rFonts w:ascii="Arial" w:hAnsi="Arial" w:cs="Arial"/>
          <w:bCs/>
        </w:rPr>
        <w:t>.</w:t>
      </w:r>
      <w:r w:rsidR="00601947" w:rsidRPr="00024832">
        <w:rPr>
          <w:rFonts w:ascii="Arial" w:hAnsi="Arial" w:cs="Arial"/>
          <w:bCs/>
          <w:vertAlign w:val="superscript"/>
        </w:rPr>
        <w:footnoteReference w:id="1012"/>
      </w:r>
      <w:r w:rsidR="00AC4DE0" w:rsidRPr="00024832">
        <w:rPr>
          <w:rFonts w:ascii="Arial" w:hAnsi="Arial" w:cs="Arial"/>
          <w:bCs/>
        </w:rPr>
        <w:t xml:space="preserve"> </w:t>
      </w:r>
      <w:r w:rsidR="007B4904" w:rsidRPr="00024832">
        <w:rPr>
          <w:rFonts w:ascii="Arial" w:hAnsi="Arial" w:cs="Arial"/>
          <w:bCs/>
        </w:rPr>
        <w:t>For instance, HRP3 stated that sometimes their ideal candidate has to fit a particular job role</w:t>
      </w:r>
      <w:r w:rsidR="0017046F" w:rsidRPr="00024832">
        <w:rPr>
          <w:rFonts w:ascii="Arial" w:hAnsi="Arial" w:cs="Arial"/>
          <w:bCs/>
        </w:rPr>
        <w:t>,</w:t>
      </w:r>
      <w:r w:rsidR="00097436" w:rsidRPr="00024832">
        <w:rPr>
          <w:rFonts w:ascii="Arial" w:hAnsi="Arial" w:cs="Arial"/>
          <w:bCs/>
        </w:rPr>
        <w:t xml:space="preserve"> whether discriminatory or not</w:t>
      </w:r>
      <w:r w:rsidR="007B4904" w:rsidRPr="00024832">
        <w:rPr>
          <w:rFonts w:ascii="Arial" w:hAnsi="Arial" w:cs="Arial"/>
          <w:bCs/>
        </w:rPr>
        <w:t xml:space="preserve">. </w:t>
      </w:r>
    </w:p>
    <w:p w14:paraId="6B4C4BA0" w14:textId="407D413C" w:rsidR="00445145" w:rsidRPr="00024832" w:rsidRDefault="00445145" w:rsidP="00445145">
      <w:pPr>
        <w:spacing w:after="120" w:line="360" w:lineRule="auto"/>
        <w:ind w:left="227" w:right="227"/>
        <w:jc w:val="both"/>
        <w:rPr>
          <w:rFonts w:ascii="Arial" w:hAnsi="Arial" w:cs="Arial"/>
          <w:i/>
          <w:iCs/>
        </w:rPr>
      </w:pPr>
      <w:r w:rsidRPr="00024832">
        <w:rPr>
          <w:rFonts w:ascii="Arial" w:hAnsi="Arial" w:cs="Arial"/>
          <w:i/>
          <w:iCs/>
        </w:rPr>
        <w:t>‘We have a job description</w:t>
      </w:r>
      <w:r w:rsidR="0017046F" w:rsidRPr="00024832">
        <w:rPr>
          <w:rFonts w:ascii="Arial" w:hAnsi="Arial" w:cs="Arial"/>
          <w:i/>
          <w:iCs/>
        </w:rPr>
        <w:t>,</w:t>
      </w:r>
      <w:r w:rsidRPr="00024832">
        <w:rPr>
          <w:rFonts w:ascii="Arial" w:hAnsi="Arial" w:cs="Arial"/>
          <w:i/>
          <w:iCs/>
        </w:rPr>
        <w:t xml:space="preserve"> and we already know the person’s specification. So, let’s say we are recruiting for a brand that represents the younger generation. It’s</w:t>
      </w:r>
      <w:r w:rsidR="008151B7" w:rsidRPr="00024832">
        <w:rPr>
          <w:rFonts w:ascii="Arial" w:hAnsi="Arial" w:cs="Arial"/>
          <w:i/>
          <w:iCs/>
        </w:rPr>
        <w:t xml:space="preserve"> [organisation]</w:t>
      </w:r>
      <w:r w:rsidRPr="00024832">
        <w:rPr>
          <w:rFonts w:ascii="Arial" w:hAnsi="Arial" w:cs="Arial"/>
          <w:i/>
          <w:iCs/>
        </w:rPr>
        <w:t xml:space="preserve"> a party jolly brand; you have to recruit for the brand. Therefore, when recruiting, you need someone that can represent the brand. So, you have to look at the age and personality of the applicant.’</w:t>
      </w:r>
    </w:p>
    <w:p w14:paraId="78081C73" w14:textId="02558D04" w:rsidR="00D54FCA" w:rsidRPr="00024832" w:rsidRDefault="00E64C2B" w:rsidP="000F1568">
      <w:pPr>
        <w:shd w:val="clear" w:color="auto" w:fill="FFFFFF"/>
        <w:spacing w:after="120" w:line="360" w:lineRule="auto"/>
        <w:jc w:val="both"/>
        <w:rPr>
          <w:rFonts w:ascii="Arial" w:eastAsia="Times New Roman" w:hAnsi="Arial" w:cs="Arial"/>
          <w:lang w:eastAsia="en-GB"/>
        </w:rPr>
      </w:pPr>
      <w:r w:rsidRPr="00024832">
        <w:rPr>
          <w:rFonts w:ascii="Arial" w:hAnsi="Arial" w:cs="Arial"/>
        </w:rPr>
        <w:t xml:space="preserve">As HRP3 stated above, for </w:t>
      </w:r>
      <w:r w:rsidR="00475702" w:rsidRPr="00024832">
        <w:rPr>
          <w:rFonts w:ascii="Arial" w:hAnsi="Arial" w:cs="Arial"/>
        </w:rPr>
        <w:t>their</w:t>
      </w:r>
      <w:r w:rsidRPr="00024832">
        <w:rPr>
          <w:rFonts w:ascii="Arial" w:hAnsi="Arial" w:cs="Arial"/>
        </w:rPr>
        <w:t xml:space="preserve"> organisation, there has to be a fit between the job candidate and the organisation. </w:t>
      </w:r>
      <w:r w:rsidR="00D07602" w:rsidRPr="00024832">
        <w:rPr>
          <w:rFonts w:ascii="Arial" w:hAnsi="Arial" w:cs="Arial"/>
        </w:rPr>
        <w:t>This is what is called Person-Organisational fit</w:t>
      </w:r>
      <w:r w:rsidR="00E6464B" w:rsidRPr="00024832">
        <w:rPr>
          <w:rFonts w:ascii="Arial" w:hAnsi="Arial" w:cs="Arial"/>
        </w:rPr>
        <w:t xml:space="preserve"> (P-O ﬁt)</w:t>
      </w:r>
      <w:r w:rsidR="00D07602" w:rsidRPr="00024832">
        <w:rPr>
          <w:rFonts w:ascii="Arial" w:hAnsi="Arial" w:cs="Arial"/>
        </w:rPr>
        <w:t xml:space="preserve">. </w:t>
      </w:r>
      <w:r w:rsidR="00E6464B" w:rsidRPr="00024832">
        <w:rPr>
          <w:rFonts w:ascii="Arial" w:hAnsi="Arial" w:cs="Arial"/>
        </w:rPr>
        <w:t>P-O ﬁt</w:t>
      </w:r>
      <w:r w:rsidR="00DE3D72" w:rsidRPr="00024832">
        <w:rPr>
          <w:rFonts w:ascii="Arial" w:hAnsi="Arial" w:cs="Arial"/>
        </w:rPr>
        <w:t>,</w:t>
      </w:r>
      <w:r w:rsidR="00E6464B" w:rsidRPr="00024832">
        <w:rPr>
          <w:rFonts w:ascii="Arial" w:hAnsi="Arial" w:cs="Arial"/>
        </w:rPr>
        <w:t xml:space="preserve"> </w:t>
      </w:r>
      <w:r w:rsidR="005E6D1B" w:rsidRPr="00024832">
        <w:rPr>
          <w:rFonts w:ascii="Arial" w:hAnsi="Arial" w:cs="Arial"/>
        </w:rPr>
        <w:t>according to HRM scholars</w:t>
      </w:r>
      <w:r w:rsidR="00DE3D72" w:rsidRPr="00024832">
        <w:rPr>
          <w:rFonts w:ascii="Arial" w:hAnsi="Arial" w:cs="Arial"/>
        </w:rPr>
        <w:t>,</w:t>
      </w:r>
      <w:r w:rsidR="005E6D1B" w:rsidRPr="00024832">
        <w:rPr>
          <w:rFonts w:ascii="Arial" w:hAnsi="Arial" w:cs="Arial"/>
        </w:rPr>
        <w:t xml:space="preserve"> involves </w:t>
      </w:r>
      <w:r w:rsidR="009A3295" w:rsidRPr="00024832">
        <w:rPr>
          <w:rFonts w:ascii="Arial" w:hAnsi="Arial" w:cs="Arial"/>
        </w:rPr>
        <w:t>a per</w:t>
      </w:r>
      <w:r w:rsidR="00DE3D72" w:rsidRPr="00024832">
        <w:rPr>
          <w:rFonts w:ascii="Arial" w:hAnsi="Arial" w:cs="Arial"/>
        </w:rPr>
        <w:t>son'</w:t>
      </w:r>
      <w:r w:rsidR="009A3295" w:rsidRPr="00024832">
        <w:rPr>
          <w:rFonts w:ascii="Arial" w:hAnsi="Arial" w:cs="Arial"/>
        </w:rPr>
        <w:t>s compatibility with multiple systems in the work environment</w:t>
      </w:r>
      <w:r w:rsidR="00B54DEA">
        <w:rPr>
          <w:rFonts w:ascii="Arial" w:hAnsi="Arial" w:cs="Arial"/>
        </w:rPr>
        <w:t>.</w:t>
      </w:r>
      <w:r w:rsidR="003E4ED2" w:rsidRPr="00024832">
        <w:rPr>
          <w:rStyle w:val="FootnoteReference"/>
          <w:rFonts w:ascii="Arial" w:hAnsi="Arial" w:cs="Arial"/>
        </w:rPr>
        <w:footnoteReference w:id="1013"/>
      </w:r>
      <w:r w:rsidR="00E6464B" w:rsidRPr="00024832">
        <w:t xml:space="preserve"> </w:t>
      </w:r>
      <w:r w:rsidR="00E6464B" w:rsidRPr="00024832">
        <w:rPr>
          <w:rFonts w:ascii="Arial" w:hAnsi="Arial" w:cs="Arial"/>
        </w:rPr>
        <w:t xml:space="preserve">P-O ﬁt can also be </w:t>
      </w:r>
      <w:r w:rsidR="006B7B62" w:rsidRPr="00024832">
        <w:rPr>
          <w:rFonts w:ascii="Arial" w:hAnsi="Arial" w:cs="Arial"/>
        </w:rPr>
        <w:t>‘</w:t>
      </w:r>
      <w:r w:rsidR="009F2D5E" w:rsidRPr="00024832">
        <w:rPr>
          <w:rFonts w:ascii="Arial" w:hAnsi="Arial" w:cs="Arial"/>
        </w:rPr>
        <w:t>the assumption that attitudes, behavio</w:t>
      </w:r>
      <w:r w:rsidR="00DE3D72" w:rsidRPr="00024832">
        <w:rPr>
          <w:rFonts w:ascii="Arial" w:hAnsi="Arial" w:cs="Arial"/>
        </w:rPr>
        <w:t>u</w:t>
      </w:r>
      <w:r w:rsidR="009F2D5E" w:rsidRPr="00024832">
        <w:rPr>
          <w:rFonts w:ascii="Arial" w:hAnsi="Arial" w:cs="Arial"/>
        </w:rPr>
        <w:t xml:space="preserve">r and other person level outcomes result not from the person or the work environment independent of each other, </w:t>
      </w:r>
      <w:r w:rsidR="009F2D5E" w:rsidRPr="00024832">
        <w:rPr>
          <w:rFonts w:ascii="Arial" w:hAnsi="Arial" w:cs="Arial"/>
        </w:rPr>
        <w:lastRenderedPageBreak/>
        <w:t>but rather from the relationship between the two</w:t>
      </w:r>
      <w:r w:rsidR="006B7B62" w:rsidRPr="00024832">
        <w:rPr>
          <w:rFonts w:ascii="Arial" w:hAnsi="Arial" w:cs="Arial"/>
        </w:rPr>
        <w:t>’</w:t>
      </w:r>
      <w:r w:rsidR="00B54DEA">
        <w:rPr>
          <w:rFonts w:ascii="Arial" w:hAnsi="Arial" w:cs="Arial"/>
        </w:rPr>
        <w:t>.</w:t>
      </w:r>
      <w:r w:rsidR="006B7B62" w:rsidRPr="00024832">
        <w:rPr>
          <w:rStyle w:val="FootnoteReference"/>
          <w:rFonts w:ascii="Arial" w:hAnsi="Arial" w:cs="Arial"/>
        </w:rPr>
        <w:footnoteReference w:id="1014"/>
      </w:r>
      <w:r w:rsidR="009F2D5E" w:rsidRPr="00024832">
        <w:rPr>
          <w:rFonts w:ascii="Arial" w:hAnsi="Arial" w:cs="Arial"/>
        </w:rPr>
        <w:t xml:space="preserve"> </w:t>
      </w:r>
      <w:r w:rsidR="006A3708" w:rsidRPr="00024832">
        <w:rPr>
          <w:rFonts w:ascii="Arial" w:hAnsi="Arial" w:cs="Arial"/>
        </w:rPr>
        <w:t>According to the C</w:t>
      </w:r>
      <w:r w:rsidR="005D4637" w:rsidRPr="00024832">
        <w:rPr>
          <w:rFonts w:ascii="Arial" w:hAnsi="Arial" w:cs="Arial"/>
        </w:rPr>
        <w:t xml:space="preserve">hartered </w:t>
      </w:r>
      <w:r w:rsidR="006A3708" w:rsidRPr="00024832">
        <w:rPr>
          <w:rFonts w:ascii="Arial" w:hAnsi="Arial" w:cs="Arial"/>
        </w:rPr>
        <w:t>I</w:t>
      </w:r>
      <w:r w:rsidR="005D4637" w:rsidRPr="00024832">
        <w:rPr>
          <w:rFonts w:ascii="Arial" w:hAnsi="Arial" w:cs="Arial"/>
        </w:rPr>
        <w:t xml:space="preserve">nstitute of </w:t>
      </w:r>
      <w:r w:rsidR="006A3708" w:rsidRPr="00024832">
        <w:rPr>
          <w:rFonts w:ascii="Arial" w:hAnsi="Arial" w:cs="Arial"/>
        </w:rPr>
        <w:t>P</w:t>
      </w:r>
      <w:r w:rsidR="005D4637" w:rsidRPr="00024832">
        <w:rPr>
          <w:rFonts w:ascii="Arial" w:hAnsi="Arial" w:cs="Arial"/>
        </w:rPr>
        <w:t xml:space="preserve">ersonnel </w:t>
      </w:r>
      <w:r w:rsidR="00145E81" w:rsidRPr="00024832">
        <w:rPr>
          <w:rFonts w:ascii="Arial" w:hAnsi="Arial" w:cs="Arial"/>
        </w:rPr>
        <w:t xml:space="preserve">and </w:t>
      </w:r>
      <w:r w:rsidR="006A3708" w:rsidRPr="00024832">
        <w:rPr>
          <w:rFonts w:ascii="Arial" w:hAnsi="Arial" w:cs="Arial"/>
        </w:rPr>
        <w:t>D</w:t>
      </w:r>
      <w:r w:rsidR="005D4637" w:rsidRPr="00024832">
        <w:rPr>
          <w:rFonts w:ascii="Arial" w:hAnsi="Arial" w:cs="Arial"/>
        </w:rPr>
        <w:t>evelopment (CIPD)</w:t>
      </w:r>
      <w:r w:rsidR="006A3708" w:rsidRPr="00024832">
        <w:rPr>
          <w:rFonts w:ascii="Arial" w:hAnsi="Arial" w:cs="Arial"/>
        </w:rPr>
        <w:t>, t</w:t>
      </w:r>
      <w:r w:rsidR="00E6464B" w:rsidRPr="00024832">
        <w:rPr>
          <w:rFonts w:ascii="Arial" w:hAnsi="Arial" w:cs="Arial"/>
        </w:rPr>
        <w:t>he dangers of P-O ﬁt</w:t>
      </w:r>
      <w:r w:rsidR="006A3708" w:rsidRPr="00024832">
        <w:rPr>
          <w:rFonts w:ascii="Arial" w:hAnsi="Arial" w:cs="Arial"/>
        </w:rPr>
        <w:t xml:space="preserve"> </w:t>
      </w:r>
      <w:r w:rsidR="00E6464B" w:rsidRPr="00024832">
        <w:rPr>
          <w:rFonts w:ascii="Arial" w:hAnsi="Arial" w:cs="Arial"/>
        </w:rPr>
        <w:t>occur</w:t>
      </w:r>
      <w:r w:rsidR="009C51C5" w:rsidRPr="00024832">
        <w:rPr>
          <w:rFonts w:ascii="Arial" w:hAnsi="Arial" w:cs="Arial"/>
        </w:rPr>
        <w:t>s</w:t>
      </w:r>
      <w:r w:rsidR="00E6464B" w:rsidRPr="00024832">
        <w:rPr>
          <w:rFonts w:ascii="Arial" w:hAnsi="Arial" w:cs="Arial"/>
        </w:rPr>
        <w:t xml:space="preserve"> when organisations select applicants who seem similar to themselves or their colleagues</w:t>
      </w:r>
      <w:r w:rsidR="00B54DEA">
        <w:rPr>
          <w:rFonts w:ascii="Arial" w:hAnsi="Arial" w:cs="Arial"/>
        </w:rPr>
        <w:t>.</w:t>
      </w:r>
      <w:r w:rsidR="003E4ED2" w:rsidRPr="00024832">
        <w:rPr>
          <w:rStyle w:val="FootnoteReference"/>
          <w:rFonts w:ascii="Arial" w:hAnsi="Arial" w:cs="Arial"/>
        </w:rPr>
        <w:footnoteReference w:id="1015"/>
      </w:r>
      <w:r w:rsidR="00E6464B" w:rsidRPr="00024832">
        <w:rPr>
          <w:rFonts w:ascii="Arial" w:hAnsi="Arial" w:cs="Arial"/>
        </w:rPr>
        <w:t xml:space="preserve"> From an organisational perspective, while conventional recruitment and selection processes are centrally concerned with work-oriented analyses such as skills, experiences, capabilities and abilities required for the performance of the job, P-O ﬁt looks beyond the job to identify extra-role behaviour</w:t>
      </w:r>
      <w:r w:rsidR="00DC1C31">
        <w:rPr>
          <w:rFonts w:ascii="Arial" w:hAnsi="Arial" w:cs="Arial"/>
        </w:rPr>
        <w:t>.</w:t>
      </w:r>
      <w:r w:rsidR="00EB7A9B" w:rsidRPr="00024832">
        <w:rPr>
          <w:rStyle w:val="FootnoteReference"/>
          <w:rFonts w:ascii="Arial" w:hAnsi="Arial" w:cs="Arial"/>
        </w:rPr>
        <w:footnoteReference w:id="1016"/>
      </w:r>
      <w:r w:rsidR="00E6464B" w:rsidRPr="00024832">
        <w:rPr>
          <w:rFonts w:ascii="Arial" w:hAnsi="Arial" w:cs="Arial"/>
        </w:rPr>
        <w:t xml:space="preserve"> </w:t>
      </w:r>
      <w:r w:rsidR="009025D8" w:rsidRPr="00024832">
        <w:rPr>
          <w:rFonts w:ascii="Arial" w:hAnsi="Arial" w:cs="Arial"/>
        </w:rPr>
        <w:t xml:space="preserve">As stipulated </w:t>
      </w:r>
      <w:r w:rsidR="0099502C" w:rsidRPr="00024832">
        <w:rPr>
          <w:rFonts w:ascii="Arial" w:hAnsi="Arial" w:cs="Arial"/>
        </w:rPr>
        <w:t>in</w:t>
      </w:r>
      <w:r w:rsidR="00EB7A9B" w:rsidRPr="00024832">
        <w:rPr>
          <w:rFonts w:ascii="Arial" w:hAnsi="Arial" w:cs="Arial"/>
        </w:rPr>
        <w:t xml:space="preserve"> HRP3</w:t>
      </w:r>
      <w:r w:rsidR="00AC34A8" w:rsidRPr="00024832">
        <w:rPr>
          <w:rFonts w:ascii="Arial" w:hAnsi="Arial" w:cs="Arial"/>
        </w:rPr>
        <w:t xml:space="preserve"> </w:t>
      </w:r>
      <w:r w:rsidR="001F4774" w:rsidRPr="00024832">
        <w:rPr>
          <w:rFonts w:ascii="Arial" w:hAnsi="Arial" w:cs="Arial"/>
        </w:rPr>
        <w:t xml:space="preserve">response </w:t>
      </w:r>
      <w:r w:rsidR="0098315C" w:rsidRPr="00024832">
        <w:rPr>
          <w:rFonts w:ascii="Arial" w:hAnsi="Arial" w:cs="Arial"/>
        </w:rPr>
        <w:t>above</w:t>
      </w:r>
      <w:r w:rsidR="00791DFD" w:rsidRPr="00024832">
        <w:rPr>
          <w:rFonts w:ascii="Arial" w:hAnsi="Arial" w:cs="Arial"/>
        </w:rPr>
        <w:t>,</w:t>
      </w:r>
      <w:r w:rsidR="00EB7A9B" w:rsidRPr="00024832">
        <w:rPr>
          <w:rFonts w:ascii="Arial" w:hAnsi="Arial" w:cs="Arial"/>
        </w:rPr>
        <w:t xml:space="preserve"> </w:t>
      </w:r>
      <w:r w:rsidR="001F4774" w:rsidRPr="00024832">
        <w:rPr>
          <w:rFonts w:ascii="Arial" w:hAnsi="Arial" w:cs="Arial"/>
        </w:rPr>
        <w:t>HRP3 was</w:t>
      </w:r>
      <w:r w:rsidR="009C482E" w:rsidRPr="00024832">
        <w:rPr>
          <w:rFonts w:ascii="Arial" w:hAnsi="Arial" w:cs="Arial"/>
        </w:rPr>
        <w:t xml:space="preserve"> </w:t>
      </w:r>
      <w:r w:rsidR="00EB7A9B" w:rsidRPr="00024832">
        <w:rPr>
          <w:rFonts w:ascii="Arial" w:hAnsi="Arial" w:cs="Arial"/>
        </w:rPr>
        <w:t xml:space="preserve">selecting younger job candidates </w:t>
      </w:r>
      <w:r w:rsidR="00F51E9F" w:rsidRPr="00024832">
        <w:rPr>
          <w:rFonts w:ascii="Arial" w:hAnsi="Arial" w:cs="Arial"/>
        </w:rPr>
        <w:t>because the organisation represents the younger generation.</w:t>
      </w:r>
      <w:r w:rsidR="001714F2" w:rsidRPr="00024832">
        <w:rPr>
          <w:rFonts w:ascii="Arial" w:hAnsi="Arial" w:cs="Arial"/>
        </w:rPr>
        <w:t xml:space="preserve"> </w:t>
      </w:r>
      <w:r w:rsidR="00E6464B" w:rsidRPr="00024832">
        <w:rPr>
          <w:rFonts w:ascii="Arial" w:hAnsi="Arial" w:cs="Arial"/>
        </w:rPr>
        <w:t>Selecting for</w:t>
      </w:r>
      <w:r w:rsidR="009C482E" w:rsidRPr="00024832">
        <w:rPr>
          <w:rFonts w:ascii="Arial" w:hAnsi="Arial" w:cs="Arial"/>
        </w:rPr>
        <w:t xml:space="preserve"> organisational</w:t>
      </w:r>
      <w:r w:rsidR="00E6464B" w:rsidRPr="00024832">
        <w:rPr>
          <w:rFonts w:ascii="Arial" w:hAnsi="Arial" w:cs="Arial"/>
        </w:rPr>
        <w:t xml:space="preserve"> fit can </w:t>
      </w:r>
      <w:r w:rsidR="001714F2" w:rsidRPr="00024832">
        <w:rPr>
          <w:rFonts w:ascii="Arial" w:hAnsi="Arial" w:cs="Arial"/>
        </w:rPr>
        <w:t xml:space="preserve">also </w:t>
      </w:r>
      <w:r w:rsidR="00E6464B" w:rsidRPr="00024832">
        <w:rPr>
          <w:rFonts w:ascii="Arial" w:hAnsi="Arial" w:cs="Arial"/>
        </w:rPr>
        <w:t>occur unconsciously because the fit can be assessed subjectively – Affinity bias</w:t>
      </w:r>
      <w:r w:rsidR="006971DB" w:rsidRPr="00024832">
        <w:rPr>
          <w:rFonts w:ascii="Arial" w:hAnsi="Arial" w:cs="Arial"/>
        </w:rPr>
        <w:t xml:space="preserve"> (</w:t>
      </w:r>
      <w:r w:rsidR="00293465" w:rsidRPr="00024832">
        <w:rPr>
          <w:rFonts w:ascii="Arial" w:hAnsi="Arial" w:cs="Arial"/>
        </w:rPr>
        <w:t>the unconscious predisposition to get along with others who are like us)</w:t>
      </w:r>
      <w:r w:rsidR="00B54DEA">
        <w:rPr>
          <w:rFonts w:ascii="Arial" w:hAnsi="Arial" w:cs="Arial"/>
        </w:rPr>
        <w:t>.</w:t>
      </w:r>
      <w:r w:rsidR="000F6F77" w:rsidRPr="00024832">
        <w:rPr>
          <w:rStyle w:val="FootnoteReference"/>
          <w:rFonts w:ascii="Arial" w:hAnsi="Arial" w:cs="Arial"/>
        </w:rPr>
        <w:footnoteReference w:id="1017"/>
      </w:r>
      <w:r w:rsidR="00791DFD" w:rsidRPr="00024832">
        <w:rPr>
          <w:rFonts w:ascii="Arial" w:hAnsi="Arial" w:cs="Arial"/>
        </w:rPr>
        <w:t xml:space="preserve"> </w:t>
      </w:r>
      <w:r w:rsidR="00293465" w:rsidRPr="00024832">
        <w:rPr>
          <w:rFonts w:ascii="Arial" w:eastAsia="Times New Roman" w:hAnsi="Arial" w:cs="Arial"/>
          <w:lang w:eastAsia="en-GB"/>
        </w:rPr>
        <w:t>HRP3</w:t>
      </w:r>
      <w:r w:rsidR="00D54FCA" w:rsidRPr="00024832">
        <w:rPr>
          <w:rFonts w:ascii="Arial" w:eastAsia="Times New Roman" w:hAnsi="Arial" w:cs="Arial"/>
          <w:lang w:eastAsia="en-GB"/>
        </w:rPr>
        <w:t xml:space="preserve"> </w:t>
      </w:r>
      <w:r w:rsidR="00F878DF" w:rsidRPr="00024832">
        <w:rPr>
          <w:rFonts w:ascii="Arial" w:eastAsia="Times New Roman" w:hAnsi="Arial" w:cs="Arial"/>
          <w:lang w:eastAsia="en-GB"/>
        </w:rPr>
        <w:t xml:space="preserve">likely </w:t>
      </w:r>
      <w:r w:rsidR="00914D60" w:rsidRPr="00024832">
        <w:rPr>
          <w:rFonts w:ascii="Arial" w:eastAsia="Times New Roman" w:hAnsi="Arial" w:cs="Arial"/>
          <w:lang w:eastAsia="en-GB"/>
        </w:rPr>
        <w:t xml:space="preserve">used </w:t>
      </w:r>
      <w:r w:rsidR="00F878DF" w:rsidRPr="00024832">
        <w:rPr>
          <w:rFonts w:ascii="Arial" w:eastAsia="Times New Roman" w:hAnsi="Arial" w:cs="Arial"/>
          <w:lang w:eastAsia="en-GB"/>
        </w:rPr>
        <w:t>past</w:t>
      </w:r>
      <w:r w:rsidR="00914D60" w:rsidRPr="00024832">
        <w:rPr>
          <w:rFonts w:ascii="Arial" w:eastAsia="Times New Roman" w:hAnsi="Arial" w:cs="Arial"/>
          <w:lang w:eastAsia="en-GB"/>
        </w:rPr>
        <w:t xml:space="preserve"> </w:t>
      </w:r>
      <w:r w:rsidR="00F878DF" w:rsidRPr="00024832">
        <w:rPr>
          <w:rFonts w:ascii="Arial" w:eastAsia="Times New Roman" w:hAnsi="Arial" w:cs="Arial"/>
          <w:lang w:eastAsia="en-GB"/>
        </w:rPr>
        <w:t xml:space="preserve">experiences rather than </w:t>
      </w:r>
      <w:r w:rsidR="00E1114C" w:rsidRPr="00024832">
        <w:rPr>
          <w:rFonts w:ascii="Arial" w:eastAsia="Times New Roman" w:hAnsi="Arial" w:cs="Arial"/>
          <w:lang w:eastAsia="en-GB"/>
        </w:rPr>
        <w:t xml:space="preserve">a </w:t>
      </w:r>
      <w:r w:rsidR="00914D60" w:rsidRPr="00024832">
        <w:rPr>
          <w:rFonts w:ascii="Arial" w:eastAsia="Times New Roman" w:hAnsi="Arial" w:cs="Arial"/>
          <w:lang w:eastAsia="en-GB"/>
        </w:rPr>
        <w:t>job candidate’</w:t>
      </w:r>
      <w:r w:rsidR="005912CB" w:rsidRPr="00024832">
        <w:rPr>
          <w:rFonts w:ascii="Arial" w:eastAsia="Times New Roman" w:hAnsi="Arial" w:cs="Arial"/>
          <w:lang w:eastAsia="en-GB"/>
        </w:rPr>
        <w:t>s</w:t>
      </w:r>
      <w:r w:rsidR="00914D60" w:rsidRPr="00024832">
        <w:rPr>
          <w:rFonts w:ascii="Arial" w:eastAsia="Times New Roman" w:hAnsi="Arial" w:cs="Arial"/>
          <w:lang w:eastAsia="en-GB"/>
        </w:rPr>
        <w:t xml:space="preserve"> </w:t>
      </w:r>
      <w:r w:rsidR="000F6F77" w:rsidRPr="00024832">
        <w:rPr>
          <w:rFonts w:ascii="Arial" w:eastAsia="Times New Roman" w:hAnsi="Arial" w:cs="Arial"/>
          <w:lang w:eastAsia="en-GB"/>
        </w:rPr>
        <w:t>knowledge, skills, and abilities commensurate with what the job requires</w:t>
      </w:r>
      <w:r w:rsidR="00864E8E" w:rsidRPr="00024832">
        <w:rPr>
          <w:rFonts w:ascii="Arial" w:eastAsia="Times New Roman" w:hAnsi="Arial" w:cs="Arial"/>
          <w:lang w:eastAsia="en-GB"/>
        </w:rPr>
        <w:t xml:space="preserve"> (</w:t>
      </w:r>
      <w:r w:rsidR="00851C23" w:rsidRPr="00024832">
        <w:rPr>
          <w:rFonts w:ascii="Arial" w:eastAsia="Times New Roman" w:hAnsi="Arial" w:cs="Arial"/>
          <w:lang w:eastAsia="en-GB"/>
        </w:rPr>
        <w:t>Person</w:t>
      </w:r>
      <w:r w:rsidR="00864E8E" w:rsidRPr="00024832">
        <w:rPr>
          <w:rFonts w:ascii="Arial" w:eastAsia="Times New Roman" w:hAnsi="Arial" w:cs="Arial"/>
          <w:lang w:eastAsia="en-GB"/>
        </w:rPr>
        <w:t>-Job fit</w:t>
      </w:r>
      <w:r w:rsidR="00851C23" w:rsidRPr="00024832">
        <w:rPr>
          <w:rFonts w:ascii="Arial" w:eastAsia="Times New Roman" w:hAnsi="Arial" w:cs="Arial"/>
          <w:lang w:eastAsia="en-GB"/>
        </w:rPr>
        <w:t>)</w:t>
      </w:r>
      <w:r w:rsidR="000F6F77" w:rsidRPr="00024832">
        <w:rPr>
          <w:rFonts w:ascii="Arial" w:eastAsia="Times New Roman" w:hAnsi="Arial" w:cs="Arial"/>
          <w:lang w:eastAsia="en-GB"/>
        </w:rPr>
        <w:t>.</w:t>
      </w:r>
    </w:p>
    <w:p w14:paraId="134995F5" w14:textId="182A7D4E" w:rsidR="00D9095F" w:rsidRPr="00024832" w:rsidRDefault="00703F7F" w:rsidP="00703F7F">
      <w:pPr>
        <w:spacing w:after="120" w:line="360" w:lineRule="auto"/>
        <w:jc w:val="both"/>
        <w:rPr>
          <w:rFonts w:ascii="Arial" w:hAnsi="Arial" w:cs="Arial"/>
        </w:rPr>
      </w:pPr>
      <w:r w:rsidRPr="00024832">
        <w:rPr>
          <w:rFonts w:ascii="Arial" w:hAnsi="Arial" w:cs="Arial"/>
        </w:rPr>
        <w:t xml:space="preserve">Discriminatory questions during job interviews have a significant </w:t>
      </w:r>
      <w:r w:rsidR="008F2563" w:rsidRPr="00024832">
        <w:rPr>
          <w:rFonts w:ascii="Arial" w:hAnsi="Arial" w:cs="Arial"/>
        </w:rPr>
        <w:t>advers</w:t>
      </w:r>
      <w:r w:rsidRPr="00024832">
        <w:rPr>
          <w:rFonts w:ascii="Arial" w:hAnsi="Arial" w:cs="Arial"/>
        </w:rPr>
        <w:t>e effect on a candidate’s perceptions of</w:t>
      </w:r>
      <w:r w:rsidR="008F2563" w:rsidRPr="00024832">
        <w:rPr>
          <w:rFonts w:ascii="Arial" w:hAnsi="Arial" w:cs="Arial"/>
        </w:rPr>
        <w:t xml:space="preserve"> the organisatio</w:t>
      </w:r>
      <w:r w:rsidR="00DA2FA7" w:rsidRPr="00024832">
        <w:rPr>
          <w:rFonts w:ascii="Arial" w:hAnsi="Arial" w:cs="Arial"/>
        </w:rPr>
        <w:t>n,</w:t>
      </w:r>
      <w:r w:rsidRPr="00024832">
        <w:rPr>
          <w:rFonts w:ascii="Arial" w:hAnsi="Arial" w:cs="Arial"/>
        </w:rPr>
        <w:t xml:space="preserve"> </w:t>
      </w:r>
      <w:r w:rsidR="00DA2FA7" w:rsidRPr="00024832">
        <w:rPr>
          <w:rFonts w:ascii="Arial" w:hAnsi="Arial" w:cs="Arial"/>
        </w:rPr>
        <w:t xml:space="preserve">treatment of </w:t>
      </w:r>
      <w:r w:rsidRPr="00024832">
        <w:rPr>
          <w:rFonts w:ascii="Arial" w:hAnsi="Arial" w:cs="Arial"/>
        </w:rPr>
        <w:t>employee</w:t>
      </w:r>
      <w:r w:rsidR="00DA2FA7" w:rsidRPr="00024832">
        <w:rPr>
          <w:rFonts w:ascii="Arial" w:hAnsi="Arial" w:cs="Arial"/>
        </w:rPr>
        <w:t>s</w:t>
      </w:r>
      <w:r w:rsidRPr="00024832">
        <w:rPr>
          <w:rFonts w:ascii="Arial" w:hAnsi="Arial" w:cs="Arial"/>
        </w:rPr>
        <w:t>, intentions to pursue employment and recommend the organisation to others</w:t>
      </w:r>
      <w:r w:rsidR="00B54DEA">
        <w:rPr>
          <w:rFonts w:ascii="Arial" w:hAnsi="Arial" w:cs="Arial"/>
        </w:rPr>
        <w:t>.</w:t>
      </w:r>
      <w:r w:rsidRPr="00024832">
        <w:rPr>
          <w:rFonts w:ascii="Arial" w:hAnsi="Arial" w:cs="Arial"/>
          <w:vertAlign w:val="superscript"/>
        </w:rPr>
        <w:footnoteReference w:id="1018"/>
      </w:r>
      <w:r w:rsidRPr="00024832">
        <w:rPr>
          <w:rFonts w:ascii="Arial" w:hAnsi="Arial" w:cs="Arial"/>
        </w:rPr>
        <w:t xml:space="preserve"> This can be said to be the same as the occurrences of discrimination during job applications. However, </w:t>
      </w:r>
      <w:r w:rsidR="00657516" w:rsidRPr="00024832">
        <w:rPr>
          <w:rFonts w:ascii="Arial" w:hAnsi="Arial" w:cs="Arial"/>
        </w:rPr>
        <w:t>as seen in job adverts (Chapter Six), written forms of discrimination</w:t>
      </w:r>
      <w:r w:rsidR="00EA29A0" w:rsidRPr="00024832">
        <w:rPr>
          <w:rFonts w:ascii="Arial" w:hAnsi="Arial" w:cs="Arial"/>
        </w:rPr>
        <w:t xml:space="preserve"> </w:t>
      </w:r>
      <w:r w:rsidRPr="00024832">
        <w:rPr>
          <w:rFonts w:ascii="Arial" w:hAnsi="Arial" w:cs="Arial"/>
        </w:rPr>
        <w:t>ha</w:t>
      </w:r>
      <w:r w:rsidR="00BF2B6B" w:rsidRPr="00024832">
        <w:rPr>
          <w:rFonts w:ascii="Arial" w:hAnsi="Arial" w:cs="Arial"/>
        </w:rPr>
        <w:t>ve</w:t>
      </w:r>
      <w:r w:rsidRPr="00024832">
        <w:rPr>
          <w:rFonts w:ascii="Arial" w:hAnsi="Arial" w:cs="Arial"/>
        </w:rPr>
        <w:t xml:space="preserve"> a different effect </w:t>
      </w:r>
      <w:r w:rsidR="00011C50" w:rsidRPr="00024832">
        <w:rPr>
          <w:rFonts w:ascii="Arial" w:hAnsi="Arial" w:cs="Arial"/>
        </w:rPr>
        <w:t>from</w:t>
      </w:r>
      <w:r w:rsidRPr="00024832">
        <w:rPr>
          <w:rFonts w:ascii="Arial" w:hAnsi="Arial" w:cs="Arial"/>
        </w:rPr>
        <w:t xml:space="preserve"> verbal one</w:t>
      </w:r>
      <w:r w:rsidR="00BF2B6B" w:rsidRPr="00024832">
        <w:rPr>
          <w:rFonts w:ascii="Arial" w:hAnsi="Arial" w:cs="Arial"/>
        </w:rPr>
        <w:t>s</w:t>
      </w:r>
      <w:r w:rsidR="00B54DEA">
        <w:rPr>
          <w:rFonts w:ascii="Arial" w:hAnsi="Arial" w:cs="Arial"/>
        </w:rPr>
        <w:t>.</w:t>
      </w:r>
      <w:r w:rsidRPr="00024832">
        <w:rPr>
          <w:rFonts w:ascii="Arial" w:hAnsi="Arial" w:cs="Arial"/>
          <w:vertAlign w:val="superscript"/>
        </w:rPr>
        <w:footnoteReference w:id="1019"/>
      </w:r>
      <w:r w:rsidRPr="00024832">
        <w:rPr>
          <w:rFonts w:ascii="Arial" w:hAnsi="Arial" w:cs="Arial"/>
        </w:rPr>
        <w:t xml:space="preserve"> </w:t>
      </w:r>
      <w:r w:rsidR="00B70278" w:rsidRPr="00024832">
        <w:rPr>
          <w:rFonts w:ascii="Arial" w:hAnsi="Arial" w:cs="Arial"/>
        </w:rPr>
        <w:t xml:space="preserve">Discrimination </w:t>
      </w:r>
      <w:r w:rsidR="00EA29A0" w:rsidRPr="00024832">
        <w:rPr>
          <w:rFonts w:ascii="Arial" w:hAnsi="Arial" w:cs="Arial"/>
        </w:rPr>
        <w:t>during job interviews is</w:t>
      </w:r>
      <w:r w:rsidR="00B70278" w:rsidRPr="00024832">
        <w:rPr>
          <w:rFonts w:ascii="Arial" w:hAnsi="Arial" w:cs="Arial"/>
        </w:rPr>
        <w:t xml:space="preserve"> more personal</w:t>
      </w:r>
      <w:r w:rsidRPr="00024832">
        <w:rPr>
          <w:rFonts w:ascii="Arial" w:hAnsi="Arial" w:cs="Arial"/>
        </w:rPr>
        <w:t xml:space="preserve">. It may be inferred that if job seekers apply for a job without meeting the personal criteria required, they </w:t>
      </w:r>
      <w:r w:rsidR="00D85EC7" w:rsidRPr="00024832">
        <w:rPr>
          <w:rFonts w:ascii="Arial" w:hAnsi="Arial" w:cs="Arial"/>
        </w:rPr>
        <w:t xml:space="preserve">are more likely to </w:t>
      </w:r>
      <w:r w:rsidRPr="00024832">
        <w:rPr>
          <w:rFonts w:ascii="Arial" w:hAnsi="Arial" w:cs="Arial"/>
        </w:rPr>
        <w:t>face discrimination at the interview stage</w:t>
      </w:r>
      <w:r w:rsidR="00D85EC7" w:rsidRPr="00024832">
        <w:rPr>
          <w:rFonts w:ascii="Arial" w:hAnsi="Arial" w:cs="Arial"/>
        </w:rPr>
        <w:t>,</w:t>
      </w:r>
      <w:r w:rsidRPr="00024832">
        <w:rPr>
          <w:rFonts w:ascii="Arial" w:hAnsi="Arial" w:cs="Arial"/>
        </w:rPr>
        <w:t xml:space="preserve"> where </w:t>
      </w:r>
      <w:r w:rsidR="00D85EC7" w:rsidRPr="00024832">
        <w:rPr>
          <w:rFonts w:ascii="Arial" w:hAnsi="Arial" w:cs="Arial"/>
        </w:rPr>
        <w:t xml:space="preserve">many of </w:t>
      </w:r>
      <w:r w:rsidRPr="00024832">
        <w:rPr>
          <w:rFonts w:ascii="Arial" w:hAnsi="Arial" w:cs="Arial"/>
        </w:rPr>
        <w:t xml:space="preserve">their physical/personal characteristics </w:t>
      </w:r>
      <w:r w:rsidR="00D85EC7" w:rsidRPr="00024832">
        <w:rPr>
          <w:rFonts w:ascii="Arial" w:hAnsi="Arial" w:cs="Arial"/>
        </w:rPr>
        <w:lastRenderedPageBreak/>
        <w:t>cannot be hidden</w:t>
      </w:r>
      <w:r w:rsidR="00B54DEA">
        <w:rPr>
          <w:rFonts w:ascii="Arial" w:hAnsi="Arial" w:cs="Arial"/>
        </w:rPr>
        <w:t>.</w:t>
      </w:r>
      <w:r w:rsidRPr="00024832">
        <w:rPr>
          <w:rFonts w:ascii="Arial" w:hAnsi="Arial" w:cs="Arial"/>
          <w:vertAlign w:val="superscript"/>
        </w:rPr>
        <w:footnoteReference w:id="1020"/>
      </w:r>
      <w:r w:rsidRPr="00024832">
        <w:rPr>
          <w:rFonts w:ascii="Arial" w:hAnsi="Arial" w:cs="Arial"/>
        </w:rPr>
        <w:t xml:space="preserve"> So, discrimination might just merely </w:t>
      </w:r>
      <w:r w:rsidR="009F686B" w:rsidRPr="00024832">
        <w:rPr>
          <w:rFonts w:ascii="Arial" w:hAnsi="Arial" w:cs="Arial"/>
        </w:rPr>
        <w:t xml:space="preserve">be </w:t>
      </w:r>
      <w:r w:rsidRPr="00024832">
        <w:rPr>
          <w:rFonts w:ascii="Arial" w:hAnsi="Arial" w:cs="Arial"/>
        </w:rPr>
        <w:t>postpone</w:t>
      </w:r>
      <w:r w:rsidR="00EF1692" w:rsidRPr="00024832">
        <w:rPr>
          <w:rFonts w:ascii="Arial" w:hAnsi="Arial" w:cs="Arial"/>
        </w:rPr>
        <w:t>d</w:t>
      </w:r>
      <w:r w:rsidRPr="00024832">
        <w:rPr>
          <w:rFonts w:ascii="Arial" w:hAnsi="Arial" w:cs="Arial"/>
        </w:rPr>
        <w:t xml:space="preserve"> at the job </w:t>
      </w:r>
      <w:r w:rsidR="00EF1692" w:rsidRPr="00024832">
        <w:rPr>
          <w:rFonts w:ascii="Arial" w:hAnsi="Arial" w:cs="Arial"/>
        </w:rPr>
        <w:t>advert</w:t>
      </w:r>
      <w:r w:rsidRPr="00024832">
        <w:rPr>
          <w:rFonts w:ascii="Arial" w:hAnsi="Arial" w:cs="Arial"/>
        </w:rPr>
        <w:t xml:space="preserve"> stage</w:t>
      </w:r>
      <w:r w:rsidR="00DC1C31">
        <w:rPr>
          <w:rFonts w:ascii="Arial" w:hAnsi="Arial" w:cs="Arial"/>
        </w:rPr>
        <w:t>.</w:t>
      </w:r>
      <w:r w:rsidRPr="00024832">
        <w:rPr>
          <w:rFonts w:ascii="Arial" w:hAnsi="Arial" w:cs="Arial"/>
          <w:vertAlign w:val="superscript"/>
        </w:rPr>
        <w:footnoteReference w:id="1021"/>
      </w:r>
      <w:r w:rsidRPr="00024832">
        <w:rPr>
          <w:rFonts w:ascii="Arial" w:hAnsi="Arial" w:cs="Arial"/>
        </w:rPr>
        <w:t xml:space="preserve"> </w:t>
      </w:r>
      <w:r w:rsidR="00107846" w:rsidRPr="00024832">
        <w:rPr>
          <w:rFonts w:ascii="Arial" w:hAnsi="Arial" w:cs="Arial"/>
        </w:rPr>
        <w:t xml:space="preserve">This was </w:t>
      </w:r>
      <w:r w:rsidR="00D9095F" w:rsidRPr="00024832">
        <w:rPr>
          <w:rFonts w:ascii="Arial" w:hAnsi="Arial" w:cs="Arial"/>
        </w:rPr>
        <w:t>confirmed by a respondent:</w:t>
      </w:r>
    </w:p>
    <w:p w14:paraId="2E5336A2" w14:textId="0DA890FC" w:rsidR="00D9095F" w:rsidRPr="00024832" w:rsidRDefault="00D9095F" w:rsidP="00D9095F">
      <w:pPr>
        <w:spacing w:after="120" w:line="360" w:lineRule="auto"/>
        <w:ind w:left="227" w:right="227"/>
        <w:jc w:val="both"/>
        <w:rPr>
          <w:rFonts w:ascii="Arial" w:hAnsi="Arial" w:cs="Arial"/>
          <w:i/>
          <w:iCs/>
        </w:rPr>
      </w:pPr>
      <w:r w:rsidRPr="00024832">
        <w:rPr>
          <w:rFonts w:ascii="Arial" w:hAnsi="Arial" w:cs="Arial"/>
          <w:i/>
          <w:iCs/>
        </w:rPr>
        <w:t>‘Job adverts found to be discriminatory would definitely end up having a discriminating interview</w:t>
      </w:r>
      <w:r w:rsidR="00011C50" w:rsidRPr="00024832">
        <w:rPr>
          <w:rFonts w:ascii="Arial" w:hAnsi="Arial" w:cs="Arial"/>
          <w:i/>
          <w:iCs/>
        </w:rPr>
        <w:t>.</w:t>
      </w:r>
      <w:r w:rsidRPr="00024832">
        <w:rPr>
          <w:rFonts w:ascii="Arial" w:hAnsi="Arial" w:cs="Arial"/>
          <w:i/>
          <w:iCs/>
        </w:rPr>
        <w:t>’</w:t>
      </w:r>
    </w:p>
    <w:p w14:paraId="1460C070" w14:textId="0A7A89DB" w:rsidR="00703F7F" w:rsidRPr="00024832" w:rsidRDefault="00703F7F" w:rsidP="00703F7F">
      <w:pPr>
        <w:spacing w:after="120" w:line="360" w:lineRule="auto"/>
        <w:jc w:val="both"/>
        <w:rPr>
          <w:rFonts w:ascii="Arial" w:hAnsi="Arial" w:cs="Arial"/>
        </w:rPr>
      </w:pPr>
      <w:r w:rsidRPr="00024832">
        <w:rPr>
          <w:rFonts w:ascii="Arial" w:hAnsi="Arial" w:cs="Arial"/>
        </w:rPr>
        <w:t xml:space="preserve">At the job application stage, respondents were able to see discrimination written in job adverts, but the effect on them might not necessarily be the same. </w:t>
      </w:r>
      <w:r w:rsidR="004C711A" w:rsidRPr="00024832">
        <w:rPr>
          <w:rFonts w:ascii="Arial" w:hAnsi="Arial" w:cs="Arial"/>
        </w:rPr>
        <w:t>The experience of direct discrimination can be more intense</w:t>
      </w:r>
      <w:r w:rsidR="00B54DEA">
        <w:rPr>
          <w:rFonts w:ascii="Arial" w:hAnsi="Arial" w:cs="Arial"/>
        </w:rPr>
        <w:t>.</w:t>
      </w:r>
      <w:r w:rsidRPr="00024832">
        <w:rPr>
          <w:rFonts w:ascii="Arial" w:hAnsi="Arial" w:cs="Arial"/>
          <w:vertAlign w:val="superscript"/>
        </w:rPr>
        <w:footnoteReference w:id="1022"/>
      </w:r>
      <w:r w:rsidRPr="00024832">
        <w:rPr>
          <w:rFonts w:ascii="Arial" w:hAnsi="Arial" w:cs="Arial"/>
        </w:rPr>
        <w:t xml:space="preserve"> </w:t>
      </w:r>
      <w:r w:rsidR="00C67467" w:rsidRPr="00024832">
        <w:rPr>
          <w:rFonts w:ascii="Arial" w:hAnsi="Arial" w:cs="Arial"/>
        </w:rPr>
        <w:t>V</w:t>
      </w:r>
      <w:r w:rsidR="005E7BAE" w:rsidRPr="00024832">
        <w:rPr>
          <w:rFonts w:ascii="Arial" w:hAnsi="Arial" w:cs="Arial"/>
        </w:rPr>
        <w:t>erbal discrimination</w:t>
      </w:r>
      <w:r w:rsidR="00552532" w:rsidRPr="00024832">
        <w:rPr>
          <w:rFonts w:ascii="Arial" w:hAnsi="Arial" w:cs="Arial"/>
        </w:rPr>
        <w:t xml:space="preserve"> conveys a different emotion or feeling than </w:t>
      </w:r>
      <w:r w:rsidR="009F2833" w:rsidRPr="00024832">
        <w:rPr>
          <w:rFonts w:ascii="Arial" w:hAnsi="Arial" w:cs="Arial"/>
        </w:rPr>
        <w:t>those experienced in job adverts.</w:t>
      </w:r>
      <w:r w:rsidR="001F1A9A" w:rsidRPr="00024832">
        <w:rPr>
          <w:rFonts w:ascii="Arial" w:hAnsi="Arial" w:cs="Arial"/>
        </w:rPr>
        <w:t xml:space="preserve"> </w:t>
      </w:r>
      <w:r w:rsidRPr="00024832">
        <w:rPr>
          <w:rFonts w:ascii="Arial" w:hAnsi="Arial" w:cs="Arial"/>
        </w:rPr>
        <w:t xml:space="preserve">As such, insight into the experiences of discriminatory job interviews will be explored from the </w:t>
      </w:r>
      <w:r w:rsidR="00243CB6" w:rsidRPr="00024832">
        <w:rPr>
          <w:rFonts w:ascii="Arial" w:hAnsi="Arial" w:cs="Arial"/>
        </w:rPr>
        <w:t xml:space="preserve">perspective </w:t>
      </w:r>
      <w:r w:rsidRPr="00024832">
        <w:rPr>
          <w:rFonts w:ascii="Arial" w:hAnsi="Arial" w:cs="Arial"/>
        </w:rPr>
        <w:t xml:space="preserve">of respondents in Lagos State. </w:t>
      </w:r>
    </w:p>
    <w:p w14:paraId="5EC3417B" w14:textId="62423ED5" w:rsidR="00703F7F" w:rsidRPr="00024832" w:rsidRDefault="00703F7F" w:rsidP="00703F7F">
      <w:pPr>
        <w:spacing w:after="120" w:line="360" w:lineRule="auto"/>
        <w:jc w:val="both"/>
        <w:rPr>
          <w:rFonts w:ascii="Arial" w:hAnsi="Arial" w:cs="Arial"/>
        </w:rPr>
      </w:pPr>
      <w:r w:rsidRPr="00024832">
        <w:rPr>
          <w:rFonts w:ascii="Arial" w:hAnsi="Arial" w:cs="Arial"/>
        </w:rPr>
        <w:t xml:space="preserve">As discussed in </w:t>
      </w:r>
      <w:r w:rsidR="00B73C63" w:rsidRPr="00024832">
        <w:rPr>
          <w:rFonts w:ascii="Arial" w:hAnsi="Arial" w:cs="Arial"/>
        </w:rPr>
        <w:t xml:space="preserve">Chapter </w:t>
      </w:r>
      <w:r w:rsidR="00FB6B8E" w:rsidRPr="00024832">
        <w:rPr>
          <w:rFonts w:ascii="Arial" w:hAnsi="Arial" w:cs="Arial"/>
        </w:rPr>
        <w:t>Six</w:t>
      </w:r>
      <w:r w:rsidRPr="00024832">
        <w:rPr>
          <w:rFonts w:ascii="Arial" w:hAnsi="Arial" w:cs="Arial"/>
        </w:rPr>
        <w:t xml:space="preserve">, </w:t>
      </w:r>
      <w:r w:rsidR="00B73C63" w:rsidRPr="00024832">
        <w:rPr>
          <w:rFonts w:ascii="Arial" w:hAnsi="Arial" w:cs="Arial"/>
        </w:rPr>
        <w:t xml:space="preserve">Section </w:t>
      </w:r>
      <w:r w:rsidRPr="00024832">
        <w:rPr>
          <w:rFonts w:ascii="Arial" w:hAnsi="Arial" w:cs="Arial"/>
        </w:rPr>
        <w:t>6.</w:t>
      </w:r>
      <w:r w:rsidR="00B46859" w:rsidRPr="00024832">
        <w:rPr>
          <w:rFonts w:ascii="Arial" w:hAnsi="Arial" w:cs="Arial"/>
        </w:rPr>
        <w:t>2</w:t>
      </w:r>
      <w:r w:rsidRPr="00024832">
        <w:rPr>
          <w:rFonts w:ascii="Arial" w:hAnsi="Arial" w:cs="Arial"/>
        </w:rPr>
        <w:t xml:space="preserve">, </w:t>
      </w:r>
      <w:r w:rsidR="00FB6398" w:rsidRPr="00024832">
        <w:rPr>
          <w:rFonts w:ascii="Arial" w:hAnsi="Arial" w:cs="Arial"/>
        </w:rPr>
        <w:t xml:space="preserve">one of the questions in the online survey distributed asked </w:t>
      </w:r>
      <w:r w:rsidRPr="00024832">
        <w:rPr>
          <w:rFonts w:ascii="Arial" w:hAnsi="Arial" w:cs="Arial"/>
        </w:rPr>
        <w:t>respondents:</w:t>
      </w:r>
    </w:p>
    <w:p w14:paraId="03B3FFC0" w14:textId="77777777" w:rsidR="00703F7F" w:rsidRPr="00024832" w:rsidRDefault="00703F7F" w:rsidP="00F56179">
      <w:pPr>
        <w:numPr>
          <w:ilvl w:val="0"/>
          <w:numId w:val="42"/>
        </w:numPr>
        <w:spacing w:after="120" w:line="360" w:lineRule="auto"/>
        <w:jc w:val="both"/>
        <w:rPr>
          <w:rFonts w:ascii="Arial" w:hAnsi="Arial" w:cs="Arial"/>
          <w:i/>
          <w:iCs/>
        </w:rPr>
      </w:pPr>
      <w:r w:rsidRPr="00024832">
        <w:rPr>
          <w:rFonts w:ascii="Arial" w:hAnsi="Arial" w:cs="Arial"/>
          <w:i/>
          <w:iCs/>
        </w:rPr>
        <w:t>Have you experienced discrimination at any of the following stages: Advertisement stage, CV submission stage and Interview stage?</w:t>
      </w:r>
    </w:p>
    <w:p w14:paraId="2B672A17" w14:textId="326E256F" w:rsidR="00703F7F" w:rsidRPr="00024832" w:rsidRDefault="00BF055B" w:rsidP="00703F7F">
      <w:pPr>
        <w:spacing w:after="120" w:line="360" w:lineRule="auto"/>
        <w:jc w:val="both"/>
        <w:rPr>
          <w:rFonts w:ascii="Arial" w:hAnsi="Arial" w:cs="Arial"/>
        </w:rPr>
      </w:pPr>
      <w:r w:rsidRPr="00024832">
        <w:rPr>
          <w:rFonts w:ascii="Arial" w:hAnsi="Arial" w:cs="Arial"/>
        </w:rPr>
        <w:t xml:space="preserve">A total of </w:t>
      </w:r>
      <w:r w:rsidR="00946DE1" w:rsidRPr="00024832">
        <w:rPr>
          <w:rFonts w:ascii="Arial" w:hAnsi="Arial" w:cs="Arial"/>
        </w:rPr>
        <w:t>61</w:t>
      </w:r>
      <w:r w:rsidR="00703F7F" w:rsidRPr="00024832">
        <w:rPr>
          <w:rFonts w:ascii="Arial" w:hAnsi="Arial" w:cs="Arial"/>
        </w:rPr>
        <w:t xml:space="preserve">% of respondents selected the interview stage as the place where they have mostly experienced discrimination. However, </w:t>
      </w:r>
      <w:r w:rsidR="009C482E" w:rsidRPr="00024832">
        <w:rPr>
          <w:rFonts w:ascii="Arial" w:hAnsi="Arial" w:cs="Arial"/>
        </w:rPr>
        <w:t xml:space="preserve">for </w:t>
      </w:r>
      <w:r w:rsidR="00703F7F" w:rsidRPr="00024832">
        <w:rPr>
          <w:rFonts w:ascii="Arial" w:hAnsi="Arial" w:cs="Arial"/>
        </w:rPr>
        <w:t>further clarification, the researcher chose to be more intentional by asking respondents more directly if they find job interviews discriminatory. This is because the first question above involved all the three stages of pre-employment (advertisement stage, CV submission stage and interview stage), and some of the responses gotten could not be filtered to the specific pre-employment stage. Therefore, using a Likert scale, respondents were asked:</w:t>
      </w:r>
    </w:p>
    <w:p w14:paraId="08CEC1E6" w14:textId="1874D1D8" w:rsidR="00601947" w:rsidRPr="00024832" w:rsidRDefault="00703F7F" w:rsidP="00F56179">
      <w:pPr>
        <w:numPr>
          <w:ilvl w:val="0"/>
          <w:numId w:val="42"/>
        </w:numPr>
        <w:spacing w:after="120" w:line="360" w:lineRule="auto"/>
        <w:jc w:val="both"/>
        <w:rPr>
          <w:rFonts w:ascii="Arial" w:hAnsi="Arial" w:cs="Arial"/>
          <w:i/>
          <w:iCs/>
        </w:rPr>
      </w:pPr>
      <w:r w:rsidRPr="00024832">
        <w:rPr>
          <w:rFonts w:ascii="Arial" w:hAnsi="Arial" w:cs="Arial"/>
          <w:i/>
          <w:iCs/>
        </w:rPr>
        <w:t>I find some job interviews discriminatory</w:t>
      </w:r>
      <w:r w:rsidR="00DD345D" w:rsidRPr="00024832">
        <w:rPr>
          <w:rFonts w:ascii="Arial" w:hAnsi="Arial" w:cs="Arial"/>
          <w:i/>
          <w:iCs/>
        </w:rPr>
        <w:t>.</w:t>
      </w:r>
    </w:p>
    <w:p w14:paraId="55FE26BC" w14:textId="52956A20" w:rsidR="000457CA" w:rsidRPr="00024832" w:rsidRDefault="00703F7F" w:rsidP="00703F7F">
      <w:pPr>
        <w:spacing w:after="120" w:line="360" w:lineRule="auto"/>
        <w:jc w:val="both"/>
        <w:rPr>
          <w:rFonts w:ascii="Arial" w:hAnsi="Arial" w:cs="Arial"/>
        </w:rPr>
      </w:pPr>
      <w:r w:rsidRPr="00024832">
        <w:rPr>
          <w:rFonts w:ascii="Arial" w:hAnsi="Arial" w:cs="Arial"/>
        </w:rPr>
        <w:t xml:space="preserve">As shown in Table </w:t>
      </w:r>
      <w:r w:rsidR="00992EC2" w:rsidRPr="00024832">
        <w:rPr>
          <w:rFonts w:ascii="Arial" w:hAnsi="Arial" w:cs="Arial"/>
        </w:rPr>
        <w:t>7</w:t>
      </w:r>
      <w:r w:rsidR="00682DFB" w:rsidRPr="00024832">
        <w:rPr>
          <w:rFonts w:ascii="Arial" w:hAnsi="Arial" w:cs="Arial"/>
        </w:rPr>
        <w:t>.1</w:t>
      </w:r>
      <w:r w:rsidRPr="00024832">
        <w:rPr>
          <w:rFonts w:ascii="Arial" w:hAnsi="Arial" w:cs="Arial"/>
        </w:rPr>
        <w:t xml:space="preserve"> below, a total of </w:t>
      </w:r>
      <w:r w:rsidR="007C332A" w:rsidRPr="00024832">
        <w:rPr>
          <w:rFonts w:ascii="Arial" w:hAnsi="Arial" w:cs="Arial"/>
        </w:rPr>
        <w:t>55</w:t>
      </w:r>
      <w:r w:rsidRPr="00024832">
        <w:rPr>
          <w:rFonts w:ascii="Arial" w:hAnsi="Arial" w:cs="Arial"/>
        </w:rPr>
        <w:t xml:space="preserve">% </w:t>
      </w:r>
      <w:r w:rsidR="003B40F7" w:rsidRPr="00024832">
        <w:rPr>
          <w:rFonts w:ascii="Arial" w:hAnsi="Arial" w:cs="Arial"/>
        </w:rPr>
        <w:t xml:space="preserve">of </w:t>
      </w:r>
      <w:r w:rsidRPr="00024832">
        <w:rPr>
          <w:rFonts w:ascii="Arial" w:hAnsi="Arial" w:cs="Arial"/>
        </w:rPr>
        <w:t>respondents affirmed that they found job interviews in Lagos State discriminatory. This percentage includes respondents who ‘agree’ and ‘strongly agree’. This confirms and authenticates respondents’ initial selection of the interview stage</w:t>
      </w:r>
      <w:r w:rsidR="003B40F7" w:rsidRPr="00024832">
        <w:rPr>
          <w:rFonts w:ascii="Arial" w:hAnsi="Arial" w:cs="Arial"/>
        </w:rPr>
        <w:t>,</w:t>
      </w:r>
      <w:r w:rsidRPr="00024832">
        <w:rPr>
          <w:rFonts w:ascii="Arial" w:hAnsi="Arial" w:cs="Arial"/>
        </w:rPr>
        <w:t xml:space="preserve"> where they have experienced the most discrimination. </w:t>
      </w:r>
      <w:r w:rsidR="003B40F7" w:rsidRPr="00024832">
        <w:rPr>
          <w:rFonts w:ascii="Arial" w:hAnsi="Arial" w:cs="Arial"/>
        </w:rPr>
        <w:t>M</w:t>
      </w:r>
      <w:r w:rsidR="00AE2CCC" w:rsidRPr="00024832">
        <w:rPr>
          <w:rFonts w:ascii="Arial" w:hAnsi="Arial" w:cs="Arial"/>
        </w:rPr>
        <w:t>ore so, this affirms that discr</w:t>
      </w:r>
      <w:r w:rsidR="003B40F7" w:rsidRPr="00024832">
        <w:rPr>
          <w:rFonts w:ascii="Arial" w:hAnsi="Arial" w:cs="Arial"/>
        </w:rPr>
        <w:t>imina</w:t>
      </w:r>
      <w:r w:rsidR="00AE2CCC" w:rsidRPr="00024832">
        <w:rPr>
          <w:rFonts w:ascii="Arial" w:hAnsi="Arial" w:cs="Arial"/>
        </w:rPr>
        <w:t>tion is present in job interviews.</w:t>
      </w:r>
    </w:p>
    <w:tbl>
      <w:tblPr>
        <w:tblStyle w:val="TableGrid"/>
        <w:tblW w:w="0" w:type="auto"/>
        <w:tblLook w:val="04A0" w:firstRow="1" w:lastRow="0" w:firstColumn="1" w:lastColumn="0" w:noHBand="0" w:noVBand="1"/>
      </w:tblPr>
      <w:tblGrid>
        <w:gridCol w:w="2830"/>
        <w:gridCol w:w="1513"/>
      </w:tblGrid>
      <w:tr w:rsidR="00C52A09" w:rsidRPr="00024832" w14:paraId="6205423F" w14:textId="77777777" w:rsidTr="001E2605">
        <w:tc>
          <w:tcPr>
            <w:tcW w:w="2830" w:type="dxa"/>
          </w:tcPr>
          <w:p w14:paraId="615D8367" w14:textId="2EC465BA" w:rsidR="001E2605" w:rsidRPr="00024832" w:rsidRDefault="001E2605" w:rsidP="001E2605">
            <w:pPr>
              <w:spacing w:after="0" w:line="240" w:lineRule="auto"/>
              <w:jc w:val="both"/>
              <w:rPr>
                <w:rFonts w:ascii="Arial" w:hAnsi="Arial" w:cs="Arial"/>
              </w:rPr>
            </w:pPr>
            <w:r w:rsidRPr="00024832">
              <w:rPr>
                <w:rFonts w:ascii="Arial" w:hAnsi="Arial" w:cs="Arial"/>
              </w:rPr>
              <w:lastRenderedPageBreak/>
              <w:t>Strongly agree</w:t>
            </w:r>
            <w:r w:rsidRPr="00024832">
              <w:rPr>
                <w:rFonts w:ascii="Arial" w:hAnsi="Arial" w:cs="Arial"/>
              </w:rPr>
              <w:tab/>
            </w:r>
          </w:p>
        </w:tc>
        <w:tc>
          <w:tcPr>
            <w:tcW w:w="1513" w:type="dxa"/>
          </w:tcPr>
          <w:p w14:paraId="5B86EB7F" w14:textId="4C7AE7AF" w:rsidR="001E2605" w:rsidRPr="00024832" w:rsidRDefault="001E2605" w:rsidP="00C40793">
            <w:pPr>
              <w:spacing w:after="0" w:line="240" w:lineRule="auto"/>
              <w:jc w:val="right"/>
              <w:rPr>
                <w:rFonts w:ascii="Arial" w:hAnsi="Arial" w:cs="Arial"/>
              </w:rPr>
            </w:pPr>
            <w:r w:rsidRPr="00024832">
              <w:rPr>
                <w:rFonts w:ascii="Arial" w:hAnsi="Arial" w:cs="Arial"/>
              </w:rPr>
              <w:t>20%</w:t>
            </w:r>
          </w:p>
        </w:tc>
      </w:tr>
      <w:tr w:rsidR="00C52A09" w:rsidRPr="00024832" w14:paraId="592A2414" w14:textId="77777777" w:rsidTr="001E2605">
        <w:tc>
          <w:tcPr>
            <w:tcW w:w="2830" w:type="dxa"/>
          </w:tcPr>
          <w:p w14:paraId="7ECB664A" w14:textId="1810BA96" w:rsidR="001E2605" w:rsidRPr="00024832" w:rsidRDefault="001E2605" w:rsidP="001E2605">
            <w:pPr>
              <w:spacing w:after="0" w:line="240" w:lineRule="auto"/>
              <w:jc w:val="both"/>
              <w:rPr>
                <w:rFonts w:ascii="Arial" w:hAnsi="Arial" w:cs="Arial"/>
              </w:rPr>
            </w:pPr>
            <w:r w:rsidRPr="00024832">
              <w:rPr>
                <w:rFonts w:ascii="Arial" w:hAnsi="Arial" w:cs="Arial"/>
              </w:rPr>
              <w:t>Agree</w:t>
            </w:r>
          </w:p>
        </w:tc>
        <w:tc>
          <w:tcPr>
            <w:tcW w:w="1513" w:type="dxa"/>
          </w:tcPr>
          <w:p w14:paraId="5C202B4E" w14:textId="2B7CDE01" w:rsidR="001E2605" w:rsidRPr="00024832" w:rsidRDefault="001E2605" w:rsidP="00C40793">
            <w:pPr>
              <w:spacing w:after="0" w:line="240" w:lineRule="auto"/>
              <w:jc w:val="right"/>
              <w:rPr>
                <w:rFonts w:ascii="Arial" w:hAnsi="Arial" w:cs="Arial"/>
              </w:rPr>
            </w:pPr>
            <w:r w:rsidRPr="00024832">
              <w:rPr>
                <w:rFonts w:ascii="Arial" w:hAnsi="Arial" w:cs="Arial"/>
              </w:rPr>
              <w:t>34%</w:t>
            </w:r>
          </w:p>
        </w:tc>
      </w:tr>
      <w:tr w:rsidR="00C52A09" w:rsidRPr="00024832" w14:paraId="2FFCE3B1" w14:textId="77777777" w:rsidTr="001E2605">
        <w:tc>
          <w:tcPr>
            <w:tcW w:w="2830" w:type="dxa"/>
          </w:tcPr>
          <w:p w14:paraId="40B6FDD0" w14:textId="47B39F27" w:rsidR="001E2605" w:rsidRPr="00024832" w:rsidRDefault="001E2605" w:rsidP="001E2605">
            <w:pPr>
              <w:spacing w:after="0" w:line="240" w:lineRule="auto"/>
              <w:jc w:val="both"/>
              <w:rPr>
                <w:rFonts w:ascii="Arial" w:hAnsi="Arial" w:cs="Arial"/>
              </w:rPr>
            </w:pPr>
            <w:r w:rsidRPr="00024832">
              <w:rPr>
                <w:rFonts w:ascii="Arial" w:hAnsi="Arial" w:cs="Arial"/>
              </w:rPr>
              <w:t>Neither agree nor disagree</w:t>
            </w:r>
          </w:p>
        </w:tc>
        <w:tc>
          <w:tcPr>
            <w:tcW w:w="1513" w:type="dxa"/>
          </w:tcPr>
          <w:p w14:paraId="4733F9A4" w14:textId="54308018" w:rsidR="001E2605" w:rsidRPr="00024832" w:rsidRDefault="001E2605" w:rsidP="00C40793">
            <w:pPr>
              <w:spacing w:after="0" w:line="240" w:lineRule="auto"/>
              <w:jc w:val="right"/>
              <w:rPr>
                <w:rFonts w:ascii="Arial" w:hAnsi="Arial" w:cs="Arial"/>
              </w:rPr>
            </w:pPr>
            <w:r w:rsidRPr="00024832">
              <w:rPr>
                <w:rFonts w:ascii="Arial" w:hAnsi="Arial" w:cs="Arial"/>
              </w:rPr>
              <w:t>36%</w:t>
            </w:r>
          </w:p>
        </w:tc>
      </w:tr>
      <w:tr w:rsidR="00C52A09" w:rsidRPr="00024832" w14:paraId="31439323" w14:textId="77777777" w:rsidTr="001E2605">
        <w:tc>
          <w:tcPr>
            <w:tcW w:w="2830" w:type="dxa"/>
          </w:tcPr>
          <w:p w14:paraId="13B7D259" w14:textId="79AB1E19" w:rsidR="001E2605" w:rsidRPr="00024832" w:rsidRDefault="001E2605" w:rsidP="001E2605">
            <w:pPr>
              <w:spacing w:after="0" w:line="240" w:lineRule="auto"/>
              <w:jc w:val="both"/>
              <w:rPr>
                <w:rFonts w:ascii="Arial" w:hAnsi="Arial" w:cs="Arial"/>
              </w:rPr>
            </w:pPr>
            <w:r w:rsidRPr="00024832">
              <w:rPr>
                <w:rFonts w:ascii="Arial" w:hAnsi="Arial" w:cs="Arial"/>
              </w:rPr>
              <w:t>Disagree</w:t>
            </w:r>
          </w:p>
        </w:tc>
        <w:tc>
          <w:tcPr>
            <w:tcW w:w="1513" w:type="dxa"/>
          </w:tcPr>
          <w:p w14:paraId="0E0D5A08" w14:textId="0346E722" w:rsidR="001E2605" w:rsidRPr="00024832" w:rsidRDefault="001E2605" w:rsidP="00C40793">
            <w:pPr>
              <w:spacing w:after="0" w:line="240" w:lineRule="auto"/>
              <w:jc w:val="right"/>
              <w:rPr>
                <w:rFonts w:ascii="Arial" w:hAnsi="Arial" w:cs="Arial"/>
              </w:rPr>
            </w:pPr>
            <w:r w:rsidRPr="00024832">
              <w:rPr>
                <w:rFonts w:ascii="Arial" w:hAnsi="Arial" w:cs="Arial"/>
              </w:rPr>
              <w:t>9%</w:t>
            </w:r>
          </w:p>
        </w:tc>
      </w:tr>
      <w:tr w:rsidR="00C52A09" w:rsidRPr="00024832" w14:paraId="6573D752" w14:textId="77777777" w:rsidTr="001E2605">
        <w:tc>
          <w:tcPr>
            <w:tcW w:w="2830" w:type="dxa"/>
          </w:tcPr>
          <w:p w14:paraId="08708254" w14:textId="4356172C" w:rsidR="00601947" w:rsidRPr="00024832" w:rsidRDefault="00601947" w:rsidP="000457CA">
            <w:pPr>
              <w:spacing w:after="0" w:line="240" w:lineRule="auto"/>
              <w:jc w:val="both"/>
              <w:rPr>
                <w:rFonts w:ascii="Arial" w:hAnsi="Arial" w:cs="Arial"/>
              </w:rPr>
            </w:pPr>
            <w:r w:rsidRPr="00024832">
              <w:rPr>
                <w:rFonts w:ascii="Arial" w:hAnsi="Arial" w:cs="Arial"/>
              </w:rPr>
              <w:t>Strongly disagree</w:t>
            </w:r>
          </w:p>
        </w:tc>
        <w:tc>
          <w:tcPr>
            <w:tcW w:w="1513" w:type="dxa"/>
          </w:tcPr>
          <w:p w14:paraId="5F449779" w14:textId="0F23C45D" w:rsidR="00601947" w:rsidRPr="00024832" w:rsidRDefault="00601947" w:rsidP="00C40793">
            <w:pPr>
              <w:spacing w:after="0" w:line="240" w:lineRule="auto"/>
              <w:jc w:val="right"/>
              <w:rPr>
                <w:rFonts w:ascii="Arial" w:hAnsi="Arial" w:cs="Arial"/>
              </w:rPr>
            </w:pPr>
            <w:r w:rsidRPr="00024832">
              <w:rPr>
                <w:rFonts w:ascii="Arial" w:hAnsi="Arial" w:cs="Arial"/>
              </w:rPr>
              <w:t>0.0</w:t>
            </w:r>
            <w:r w:rsidR="000457CA" w:rsidRPr="00024832">
              <w:rPr>
                <w:rFonts w:ascii="Arial" w:hAnsi="Arial" w:cs="Arial"/>
              </w:rPr>
              <w:t>0%</w:t>
            </w:r>
          </w:p>
        </w:tc>
      </w:tr>
    </w:tbl>
    <w:p w14:paraId="4F12D4F3" w14:textId="7A285DB6" w:rsidR="00601947" w:rsidRPr="00024832" w:rsidRDefault="000457CA" w:rsidP="00B46859">
      <w:pPr>
        <w:spacing w:before="120" w:after="120" w:line="360" w:lineRule="auto"/>
        <w:jc w:val="both"/>
        <w:rPr>
          <w:rFonts w:ascii="Arial" w:hAnsi="Arial" w:cs="Arial"/>
          <w:sz w:val="20"/>
          <w:szCs w:val="20"/>
        </w:rPr>
      </w:pPr>
      <w:r w:rsidRPr="00024832">
        <w:rPr>
          <w:rFonts w:ascii="Arial" w:hAnsi="Arial" w:cs="Arial"/>
          <w:b/>
          <w:bCs/>
          <w:sz w:val="20"/>
          <w:szCs w:val="20"/>
        </w:rPr>
        <w:t xml:space="preserve">Table </w:t>
      </w:r>
      <w:r w:rsidR="00992EC2" w:rsidRPr="00024832">
        <w:rPr>
          <w:rFonts w:ascii="Arial" w:hAnsi="Arial" w:cs="Arial"/>
          <w:b/>
          <w:bCs/>
          <w:sz w:val="20"/>
          <w:szCs w:val="20"/>
        </w:rPr>
        <w:t>7</w:t>
      </w:r>
      <w:r w:rsidR="00682DFB" w:rsidRPr="00024832">
        <w:rPr>
          <w:rFonts w:ascii="Arial" w:hAnsi="Arial" w:cs="Arial"/>
          <w:b/>
          <w:bCs/>
          <w:sz w:val="20"/>
          <w:szCs w:val="20"/>
        </w:rPr>
        <w:t>.1</w:t>
      </w:r>
      <w:r w:rsidR="00A96C26" w:rsidRPr="00024832">
        <w:rPr>
          <w:rFonts w:ascii="Arial" w:hAnsi="Arial" w:cs="Arial"/>
          <w:b/>
          <w:bCs/>
          <w:sz w:val="20"/>
          <w:szCs w:val="20"/>
        </w:rPr>
        <w:t xml:space="preserve"> </w:t>
      </w:r>
      <w:r w:rsidR="00A96C26" w:rsidRPr="00024832">
        <w:rPr>
          <w:rFonts w:ascii="Arial" w:hAnsi="Arial" w:cs="Arial"/>
          <w:sz w:val="20"/>
          <w:szCs w:val="20"/>
        </w:rPr>
        <w:t>Percentage of Respondents who find Job interview Discriminatory</w:t>
      </w:r>
    </w:p>
    <w:p w14:paraId="72FF5691" w14:textId="77777777" w:rsidR="00601947" w:rsidRPr="00024832" w:rsidRDefault="00601947" w:rsidP="00703F7F">
      <w:pPr>
        <w:spacing w:after="120" w:line="360" w:lineRule="auto"/>
        <w:jc w:val="both"/>
        <w:rPr>
          <w:rFonts w:ascii="Arial" w:hAnsi="Arial" w:cs="Arial"/>
        </w:rPr>
      </w:pPr>
    </w:p>
    <w:p w14:paraId="1B320E3F" w14:textId="78F82574" w:rsidR="00703F7F" w:rsidRPr="00024832" w:rsidRDefault="00703F7F" w:rsidP="00703F7F">
      <w:pPr>
        <w:spacing w:after="120" w:line="360" w:lineRule="auto"/>
        <w:jc w:val="both"/>
        <w:rPr>
          <w:rFonts w:ascii="Arial" w:hAnsi="Arial" w:cs="Arial"/>
        </w:rPr>
      </w:pPr>
      <w:r w:rsidRPr="00024832">
        <w:rPr>
          <w:rFonts w:ascii="Arial" w:hAnsi="Arial" w:cs="Arial"/>
        </w:rPr>
        <w:t>Job interviews give more weight to negative information than to positive information</w:t>
      </w:r>
      <w:r w:rsidR="00B54DEA">
        <w:rPr>
          <w:rFonts w:ascii="Arial" w:hAnsi="Arial" w:cs="Arial"/>
        </w:rPr>
        <w:t>.</w:t>
      </w:r>
      <w:r w:rsidRPr="00024832">
        <w:rPr>
          <w:rFonts w:ascii="Arial" w:hAnsi="Arial" w:cs="Arial"/>
          <w:vertAlign w:val="superscript"/>
        </w:rPr>
        <w:footnoteReference w:id="1023"/>
      </w:r>
      <w:r w:rsidRPr="00024832">
        <w:rPr>
          <w:rFonts w:ascii="Arial" w:hAnsi="Arial" w:cs="Arial"/>
        </w:rPr>
        <w:t xml:space="preserve"> This is because, at the beginning of an interview, the only information available to the interviewer is usually the CV</w:t>
      </w:r>
      <w:r w:rsidR="00A33DAF" w:rsidRPr="00024832">
        <w:rPr>
          <w:rFonts w:ascii="Arial" w:hAnsi="Arial" w:cs="Arial"/>
        </w:rPr>
        <w:t>,</w:t>
      </w:r>
      <w:r w:rsidRPr="00024832">
        <w:rPr>
          <w:rFonts w:ascii="Arial" w:hAnsi="Arial" w:cs="Arial"/>
        </w:rPr>
        <w:t xml:space="preserve"> and a conscious or unconscious negative behaviour is formed</w:t>
      </w:r>
      <w:r w:rsidR="00B54DEA">
        <w:rPr>
          <w:rFonts w:ascii="Arial" w:hAnsi="Arial" w:cs="Arial"/>
        </w:rPr>
        <w:t>.</w:t>
      </w:r>
      <w:r w:rsidRPr="00024832">
        <w:rPr>
          <w:rFonts w:ascii="Arial" w:hAnsi="Arial" w:cs="Arial"/>
          <w:vertAlign w:val="superscript"/>
        </w:rPr>
        <w:footnoteReference w:id="1024"/>
      </w:r>
      <w:r w:rsidRPr="00024832">
        <w:rPr>
          <w:rFonts w:ascii="Arial" w:hAnsi="Arial" w:cs="Arial"/>
        </w:rPr>
        <w:t xml:space="preserve"> Seeing a job candidate in person brings to li</w:t>
      </w:r>
      <w:r w:rsidR="003B40F7" w:rsidRPr="00024832">
        <w:rPr>
          <w:rFonts w:ascii="Arial" w:hAnsi="Arial" w:cs="Arial"/>
        </w:rPr>
        <w:t>f</w:t>
      </w:r>
      <w:r w:rsidRPr="00024832">
        <w:rPr>
          <w:rFonts w:ascii="Arial" w:hAnsi="Arial" w:cs="Arial"/>
        </w:rPr>
        <w:t xml:space="preserve">e their personal characteristics, </w:t>
      </w:r>
      <w:r w:rsidR="00370806" w:rsidRPr="00024832">
        <w:rPr>
          <w:rFonts w:ascii="Arial" w:hAnsi="Arial" w:cs="Arial"/>
        </w:rPr>
        <w:t>allowing the interviewer to</w:t>
      </w:r>
      <w:r w:rsidRPr="00024832">
        <w:rPr>
          <w:rFonts w:ascii="Arial" w:hAnsi="Arial" w:cs="Arial"/>
        </w:rPr>
        <w:t xml:space="preserve"> form a conscious or unconscious bias. This can sway or form the foundation of the questions to be asked</w:t>
      </w:r>
      <w:r w:rsidR="00B54DEA">
        <w:rPr>
          <w:rFonts w:ascii="Arial" w:hAnsi="Arial" w:cs="Arial"/>
        </w:rPr>
        <w:t>.</w:t>
      </w:r>
      <w:r w:rsidRPr="00024832">
        <w:rPr>
          <w:rFonts w:ascii="Arial" w:hAnsi="Arial" w:cs="Arial"/>
          <w:vertAlign w:val="superscript"/>
        </w:rPr>
        <w:footnoteReference w:id="1025"/>
      </w:r>
      <w:r w:rsidRPr="00024832">
        <w:rPr>
          <w:rFonts w:ascii="Arial" w:hAnsi="Arial" w:cs="Arial"/>
        </w:rPr>
        <w:t xml:space="preserve"> </w:t>
      </w:r>
    </w:p>
    <w:p w14:paraId="6A595363" w14:textId="521DC49D" w:rsidR="00703F7F" w:rsidRPr="00024832" w:rsidRDefault="00703F7F" w:rsidP="00703F7F">
      <w:pPr>
        <w:spacing w:after="120" w:line="360" w:lineRule="auto"/>
        <w:jc w:val="both"/>
        <w:rPr>
          <w:rFonts w:ascii="Arial" w:hAnsi="Arial" w:cs="Arial"/>
        </w:rPr>
      </w:pPr>
      <w:r w:rsidRPr="00024832">
        <w:rPr>
          <w:rFonts w:ascii="Arial" w:hAnsi="Arial" w:cs="Arial"/>
        </w:rPr>
        <w:t>However, 36% of respondents neither agree</w:t>
      </w:r>
      <w:r w:rsidR="00741908" w:rsidRPr="00024832">
        <w:rPr>
          <w:rFonts w:ascii="Arial" w:hAnsi="Arial" w:cs="Arial"/>
        </w:rPr>
        <w:t>d</w:t>
      </w:r>
      <w:r w:rsidRPr="00024832">
        <w:rPr>
          <w:rFonts w:ascii="Arial" w:hAnsi="Arial" w:cs="Arial"/>
        </w:rPr>
        <w:t xml:space="preserve"> nor disagree</w:t>
      </w:r>
      <w:r w:rsidR="00741908" w:rsidRPr="00024832">
        <w:rPr>
          <w:rFonts w:ascii="Arial" w:hAnsi="Arial" w:cs="Arial"/>
        </w:rPr>
        <w:t>d</w:t>
      </w:r>
      <w:r w:rsidRPr="00024832">
        <w:rPr>
          <w:rFonts w:ascii="Arial" w:hAnsi="Arial" w:cs="Arial"/>
        </w:rPr>
        <w:t xml:space="preserve"> about finding job interviews discriminatory.</w:t>
      </w:r>
      <w:r w:rsidR="00450FC9" w:rsidRPr="00024832">
        <w:rPr>
          <w:rFonts w:ascii="Arial" w:hAnsi="Arial" w:cs="Arial"/>
        </w:rPr>
        <w:t xml:space="preserve"> </w:t>
      </w:r>
      <w:r w:rsidR="008F7C97" w:rsidRPr="00024832">
        <w:rPr>
          <w:rFonts w:ascii="Arial" w:hAnsi="Arial" w:cs="Arial"/>
        </w:rPr>
        <w:t>Respondents in this category</w:t>
      </w:r>
      <w:r w:rsidR="00450FC9" w:rsidRPr="00024832">
        <w:rPr>
          <w:rFonts w:ascii="Arial" w:hAnsi="Arial" w:cs="Arial"/>
        </w:rPr>
        <w:t xml:space="preserve"> are</w:t>
      </w:r>
      <w:r w:rsidR="008F7C97" w:rsidRPr="00024832">
        <w:rPr>
          <w:rFonts w:ascii="Arial" w:hAnsi="Arial" w:cs="Arial"/>
        </w:rPr>
        <w:t xml:space="preserve"> somewhere between agreeing and disagreeing</w:t>
      </w:r>
      <w:r w:rsidR="00370806" w:rsidRPr="00024832">
        <w:rPr>
          <w:rFonts w:ascii="Arial" w:hAnsi="Arial" w:cs="Arial"/>
        </w:rPr>
        <w:t>, which means</w:t>
      </w:r>
      <w:r w:rsidR="00450FC9" w:rsidRPr="00024832">
        <w:rPr>
          <w:rFonts w:ascii="Arial" w:hAnsi="Arial" w:cs="Arial"/>
        </w:rPr>
        <w:t xml:space="preserve"> that </w:t>
      </w:r>
      <w:r w:rsidR="00EC33C8" w:rsidRPr="00024832">
        <w:rPr>
          <w:rFonts w:ascii="Arial" w:hAnsi="Arial" w:cs="Arial"/>
        </w:rPr>
        <w:t>they have not really formed an opinion about discriminatory job interviews. However, t</w:t>
      </w:r>
      <w:r w:rsidRPr="00024832">
        <w:rPr>
          <w:rFonts w:ascii="Arial" w:hAnsi="Arial" w:cs="Arial"/>
        </w:rPr>
        <w:t xml:space="preserve">his could </w:t>
      </w:r>
      <w:r w:rsidR="002D1606" w:rsidRPr="00024832">
        <w:rPr>
          <w:rFonts w:ascii="Arial" w:hAnsi="Arial" w:cs="Arial"/>
        </w:rPr>
        <w:t>also</w:t>
      </w:r>
      <w:r w:rsidR="004A0A92" w:rsidRPr="00024832">
        <w:rPr>
          <w:rFonts w:ascii="Arial" w:hAnsi="Arial" w:cs="Arial"/>
        </w:rPr>
        <w:t xml:space="preserve"> mean that </w:t>
      </w:r>
      <w:r w:rsidR="00717876" w:rsidRPr="00024832">
        <w:rPr>
          <w:rFonts w:ascii="Arial" w:hAnsi="Arial" w:cs="Arial"/>
        </w:rPr>
        <w:t>respond</w:t>
      </w:r>
      <w:r w:rsidR="00370806" w:rsidRPr="00024832">
        <w:rPr>
          <w:rFonts w:ascii="Arial" w:hAnsi="Arial" w:cs="Arial"/>
        </w:rPr>
        <w:t>en</w:t>
      </w:r>
      <w:r w:rsidR="00717876" w:rsidRPr="00024832">
        <w:rPr>
          <w:rFonts w:ascii="Arial" w:hAnsi="Arial" w:cs="Arial"/>
        </w:rPr>
        <w:t xml:space="preserve">ts have not experienced discrimination during job interviews or </w:t>
      </w:r>
      <w:r w:rsidRPr="00024832">
        <w:rPr>
          <w:rFonts w:ascii="Arial" w:hAnsi="Arial" w:cs="Arial"/>
        </w:rPr>
        <w:t xml:space="preserve">that </w:t>
      </w:r>
      <w:r w:rsidR="00A9572D" w:rsidRPr="00024832">
        <w:rPr>
          <w:rFonts w:ascii="Arial" w:hAnsi="Arial" w:cs="Arial"/>
        </w:rPr>
        <w:t xml:space="preserve">the notion of discrimination </w:t>
      </w:r>
      <w:r w:rsidRPr="00024832">
        <w:rPr>
          <w:rFonts w:ascii="Arial" w:hAnsi="Arial" w:cs="Arial"/>
        </w:rPr>
        <w:t xml:space="preserve">perceived is </w:t>
      </w:r>
      <w:r w:rsidR="002D1606" w:rsidRPr="00024832">
        <w:rPr>
          <w:rFonts w:ascii="Arial" w:hAnsi="Arial" w:cs="Arial"/>
        </w:rPr>
        <w:t>subtle</w:t>
      </w:r>
      <w:r w:rsidR="00AA3D3E" w:rsidRPr="00024832">
        <w:rPr>
          <w:rFonts w:ascii="Arial" w:hAnsi="Arial" w:cs="Arial"/>
        </w:rPr>
        <w:t xml:space="preserve"> enough </w:t>
      </w:r>
      <w:r w:rsidR="004C44BF" w:rsidRPr="00024832">
        <w:rPr>
          <w:rFonts w:ascii="Arial" w:hAnsi="Arial" w:cs="Arial"/>
        </w:rPr>
        <w:t xml:space="preserve">to </w:t>
      </w:r>
      <w:r w:rsidR="00AA3D3E" w:rsidRPr="00024832">
        <w:rPr>
          <w:rFonts w:ascii="Arial" w:hAnsi="Arial" w:cs="Arial"/>
        </w:rPr>
        <w:t>not create a lasting impression</w:t>
      </w:r>
      <w:r w:rsidRPr="00024832">
        <w:rPr>
          <w:rFonts w:ascii="Arial" w:hAnsi="Arial" w:cs="Arial"/>
        </w:rPr>
        <w:t xml:space="preserve">. Not everyone will perceive discrimination even when the act </w:t>
      </w:r>
      <w:r w:rsidR="009A12C8" w:rsidRPr="00024832">
        <w:rPr>
          <w:rFonts w:ascii="Arial" w:hAnsi="Arial" w:cs="Arial"/>
        </w:rPr>
        <w:t xml:space="preserve">in itself is </w:t>
      </w:r>
      <w:r w:rsidRPr="00024832">
        <w:rPr>
          <w:rFonts w:ascii="Arial" w:hAnsi="Arial" w:cs="Arial"/>
        </w:rPr>
        <w:t xml:space="preserve">discriminatory. </w:t>
      </w:r>
      <w:r w:rsidR="00544792" w:rsidRPr="00024832">
        <w:rPr>
          <w:rFonts w:ascii="Arial" w:hAnsi="Arial" w:cs="Arial"/>
        </w:rPr>
        <w:t>More so</w:t>
      </w:r>
      <w:r w:rsidRPr="00024832">
        <w:rPr>
          <w:rFonts w:ascii="Arial" w:hAnsi="Arial" w:cs="Arial"/>
        </w:rPr>
        <w:t>, it could be</w:t>
      </w:r>
      <w:r w:rsidR="00EB323F" w:rsidRPr="00024832">
        <w:rPr>
          <w:rFonts w:ascii="Arial" w:hAnsi="Arial" w:cs="Arial"/>
        </w:rPr>
        <w:t xml:space="preserve"> that</w:t>
      </w:r>
      <w:r w:rsidRPr="00024832">
        <w:rPr>
          <w:rFonts w:ascii="Arial" w:hAnsi="Arial" w:cs="Arial"/>
        </w:rPr>
        <w:t xml:space="preserve"> some respondents use discriminatory requirement</w:t>
      </w:r>
      <w:r w:rsidR="00370806" w:rsidRPr="00024832">
        <w:rPr>
          <w:rFonts w:ascii="Arial" w:hAnsi="Arial" w:cs="Arial"/>
        </w:rPr>
        <w:t>s</w:t>
      </w:r>
      <w:r w:rsidRPr="00024832">
        <w:rPr>
          <w:rFonts w:ascii="Arial" w:hAnsi="Arial" w:cs="Arial"/>
        </w:rPr>
        <w:t xml:space="preserve"> as a recruitment edge</w:t>
      </w:r>
      <w:r w:rsidR="00370806" w:rsidRPr="00024832">
        <w:rPr>
          <w:rFonts w:ascii="Arial" w:hAnsi="Arial" w:cs="Arial"/>
        </w:rPr>
        <w:t>,</w:t>
      </w:r>
      <w:r w:rsidRPr="00024832">
        <w:rPr>
          <w:rFonts w:ascii="Arial" w:hAnsi="Arial" w:cs="Arial"/>
        </w:rPr>
        <w:t xml:space="preserve"> as discussed in </w:t>
      </w:r>
      <w:r w:rsidR="00B73C63" w:rsidRPr="00024832">
        <w:rPr>
          <w:rFonts w:ascii="Arial" w:hAnsi="Arial" w:cs="Arial"/>
        </w:rPr>
        <w:t xml:space="preserve">Chapter </w:t>
      </w:r>
      <w:r w:rsidR="003911C6" w:rsidRPr="00024832">
        <w:rPr>
          <w:rFonts w:ascii="Arial" w:hAnsi="Arial" w:cs="Arial"/>
        </w:rPr>
        <w:t>Six</w:t>
      </w:r>
      <w:r w:rsidRPr="00024832">
        <w:rPr>
          <w:rFonts w:ascii="Arial" w:hAnsi="Arial" w:cs="Arial"/>
        </w:rPr>
        <w:t xml:space="preserve">, </w:t>
      </w:r>
      <w:r w:rsidR="00B73C63" w:rsidRPr="00024832">
        <w:rPr>
          <w:rFonts w:ascii="Arial" w:hAnsi="Arial" w:cs="Arial"/>
        </w:rPr>
        <w:t xml:space="preserve">Section </w:t>
      </w:r>
      <w:r w:rsidRPr="00024832">
        <w:rPr>
          <w:rFonts w:ascii="Arial" w:hAnsi="Arial" w:cs="Arial"/>
        </w:rPr>
        <w:t xml:space="preserve">6.5.2. </w:t>
      </w:r>
      <w:r w:rsidR="00544792" w:rsidRPr="00024832">
        <w:rPr>
          <w:rFonts w:ascii="Arial" w:hAnsi="Arial" w:cs="Arial"/>
        </w:rPr>
        <w:t>Therefore, i</w:t>
      </w:r>
      <w:r w:rsidRPr="00024832">
        <w:rPr>
          <w:rFonts w:ascii="Arial" w:hAnsi="Arial" w:cs="Arial"/>
        </w:rPr>
        <w:t xml:space="preserve">f they match the criteria, then discrimination might not be perceived even at the interview stage. </w:t>
      </w:r>
    </w:p>
    <w:p w14:paraId="7FE0E842" w14:textId="0DEBD037" w:rsidR="00703F7F" w:rsidRPr="00024832" w:rsidRDefault="007C40BA" w:rsidP="00703F7F">
      <w:pPr>
        <w:spacing w:after="120" w:line="360" w:lineRule="auto"/>
        <w:jc w:val="both"/>
        <w:rPr>
          <w:rFonts w:ascii="Arial" w:hAnsi="Arial" w:cs="Arial"/>
        </w:rPr>
      </w:pPr>
      <w:r w:rsidRPr="00024832">
        <w:rPr>
          <w:rFonts w:ascii="Arial" w:hAnsi="Arial" w:cs="Arial"/>
        </w:rPr>
        <w:t>What was more intriguing was</w:t>
      </w:r>
      <w:r w:rsidR="00703F7F" w:rsidRPr="00024832">
        <w:rPr>
          <w:rFonts w:ascii="Arial" w:hAnsi="Arial" w:cs="Arial"/>
        </w:rPr>
        <w:t xml:space="preserve"> the fact that none of the respondents strongly disagreed. This could be an indicator of the cultural factor influencing discrimination. As discussed in </w:t>
      </w:r>
      <w:r w:rsidR="00B73C63" w:rsidRPr="00024832">
        <w:rPr>
          <w:rFonts w:ascii="Arial" w:hAnsi="Arial" w:cs="Arial"/>
        </w:rPr>
        <w:t xml:space="preserve">Chapter </w:t>
      </w:r>
      <w:r w:rsidR="003911C6" w:rsidRPr="00024832">
        <w:rPr>
          <w:rFonts w:ascii="Arial" w:hAnsi="Arial" w:cs="Arial"/>
        </w:rPr>
        <w:t>Five</w:t>
      </w:r>
      <w:r w:rsidR="00703F7F" w:rsidRPr="00024832">
        <w:rPr>
          <w:rFonts w:ascii="Arial" w:hAnsi="Arial" w:cs="Arial"/>
        </w:rPr>
        <w:t>, respondents exp</w:t>
      </w:r>
      <w:r w:rsidR="00370806" w:rsidRPr="00024832">
        <w:rPr>
          <w:rFonts w:ascii="Arial" w:hAnsi="Arial" w:cs="Arial"/>
        </w:rPr>
        <w:t>ec</w:t>
      </w:r>
      <w:r w:rsidR="00703F7F" w:rsidRPr="00024832">
        <w:rPr>
          <w:rFonts w:ascii="Arial" w:hAnsi="Arial" w:cs="Arial"/>
        </w:rPr>
        <w:t>t some form of discrimination in recruitment and selection processes which they have not openly discourage</w:t>
      </w:r>
      <w:r w:rsidR="00370806" w:rsidRPr="00024832">
        <w:rPr>
          <w:rFonts w:ascii="Arial" w:hAnsi="Arial" w:cs="Arial"/>
        </w:rPr>
        <w:t>d</w:t>
      </w:r>
      <w:r w:rsidR="00703F7F" w:rsidRPr="00024832">
        <w:rPr>
          <w:rFonts w:ascii="Arial" w:hAnsi="Arial" w:cs="Arial"/>
        </w:rPr>
        <w:t xml:space="preserve">. More so, in </w:t>
      </w:r>
      <w:r w:rsidR="00B73C63" w:rsidRPr="00024832">
        <w:rPr>
          <w:rFonts w:ascii="Arial" w:hAnsi="Arial" w:cs="Arial"/>
        </w:rPr>
        <w:t xml:space="preserve">Chapter </w:t>
      </w:r>
      <w:r w:rsidR="003911C6" w:rsidRPr="00024832">
        <w:rPr>
          <w:rFonts w:ascii="Arial" w:hAnsi="Arial" w:cs="Arial"/>
        </w:rPr>
        <w:t>Three</w:t>
      </w:r>
      <w:r w:rsidR="00703F7F" w:rsidRPr="00024832">
        <w:rPr>
          <w:rFonts w:ascii="Arial" w:hAnsi="Arial" w:cs="Arial"/>
        </w:rPr>
        <w:t xml:space="preserve">, </w:t>
      </w:r>
      <w:r w:rsidR="00B73C63" w:rsidRPr="00024832">
        <w:rPr>
          <w:rFonts w:ascii="Arial" w:hAnsi="Arial" w:cs="Arial"/>
        </w:rPr>
        <w:t xml:space="preserve">Section </w:t>
      </w:r>
      <w:r w:rsidR="00703F7F" w:rsidRPr="00024832">
        <w:rPr>
          <w:rFonts w:ascii="Arial" w:hAnsi="Arial" w:cs="Arial"/>
        </w:rPr>
        <w:t>3.</w:t>
      </w:r>
      <w:r w:rsidR="004646CD" w:rsidRPr="00024832">
        <w:rPr>
          <w:rFonts w:ascii="Arial" w:hAnsi="Arial" w:cs="Arial"/>
        </w:rPr>
        <w:t>10</w:t>
      </w:r>
      <w:r w:rsidR="00703F7F" w:rsidRPr="00024832">
        <w:rPr>
          <w:rFonts w:ascii="Arial" w:hAnsi="Arial" w:cs="Arial"/>
        </w:rPr>
        <w:t>, findings showed that 4</w:t>
      </w:r>
      <w:r w:rsidR="00167012" w:rsidRPr="00024832">
        <w:rPr>
          <w:rFonts w:ascii="Arial" w:hAnsi="Arial" w:cs="Arial"/>
        </w:rPr>
        <w:t>2</w:t>
      </w:r>
      <w:r w:rsidR="00703F7F" w:rsidRPr="00024832">
        <w:rPr>
          <w:rFonts w:ascii="Arial" w:hAnsi="Arial" w:cs="Arial"/>
        </w:rPr>
        <w:t xml:space="preserve">% of respondents were not aware of their right to be free from discrimination guaranteed by section 42 of the Nigerian Constitution </w:t>
      </w:r>
      <w:r w:rsidR="00351D63" w:rsidRPr="00024832">
        <w:rPr>
          <w:rFonts w:ascii="Arial" w:hAnsi="Arial" w:cs="Arial"/>
        </w:rPr>
        <w:t>1999 (</w:t>
      </w:r>
      <w:r w:rsidR="000376E5" w:rsidRPr="00024832">
        <w:rPr>
          <w:rFonts w:ascii="Arial" w:hAnsi="Arial" w:cs="Arial"/>
        </w:rPr>
        <w:t>as amended 2011</w:t>
      </w:r>
      <w:r w:rsidR="00351D63" w:rsidRPr="00024832">
        <w:rPr>
          <w:rFonts w:ascii="Arial" w:hAnsi="Arial" w:cs="Arial"/>
        </w:rPr>
        <w:t>)</w:t>
      </w:r>
      <w:r w:rsidR="00703F7F" w:rsidRPr="00024832">
        <w:rPr>
          <w:rFonts w:ascii="Arial" w:hAnsi="Arial" w:cs="Arial"/>
        </w:rPr>
        <w:t>. Therefore, it is believed that some respondents must think of discrimination to be wrong but not illegal</w:t>
      </w:r>
      <w:r w:rsidR="006419A3" w:rsidRPr="00024832">
        <w:rPr>
          <w:rFonts w:ascii="Arial" w:hAnsi="Arial" w:cs="Arial"/>
        </w:rPr>
        <w:t>,</w:t>
      </w:r>
      <w:r w:rsidR="00703F7F" w:rsidRPr="00024832">
        <w:rPr>
          <w:rFonts w:ascii="Arial" w:hAnsi="Arial" w:cs="Arial"/>
        </w:rPr>
        <w:t xml:space="preserve"> or they might just be unsure of the legal stance of discrimination since it is culturally motivated. </w:t>
      </w:r>
    </w:p>
    <w:p w14:paraId="723B305F" w14:textId="23E0247B" w:rsidR="00703F7F" w:rsidRPr="00024832" w:rsidRDefault="00703F7F" w:rsidP="00703F7F">
      <w:pPr>
        <w:spacing w:after="120" w:line="360" w:lineRule="auto"/>
        <w:jc w:val="both"/>
        <w:rPr>
          <w:rFonts w:ascii="Arial" w:hAnsi="Arial" w:cs="Arial"/>
        </w:rPr>
      </w:pPr>
      <w:r w:rsidRPr="00024832">
        <w:rPr>
          <w:rFonts w:ascii="Arial" w:hAnsi="Arial" w:cs="Arial"/>
        </w:rPr>
        <w:lastRenderedPageBreak/>
        <w:t>During interviews, the commonly found discriminatory or inappropriate questions involve age, sex, disability, ethnicity and religion. Research also shows that language plays an important role in social inequality</w:t>
      </w:r>
      <w:r w:rsidR="00B54DEA">
        <w:rPr>
          <w:rFonts w:ascii="Arial" w:hAnsi="Arial" w:cs="Arial"/>
        </w:rPr>
        <w:t>.</w:t>
      </w:r>
      <w:r w:rsidRPr="00024832">
        <w:rPr>
          <w:rFonts w:ascii="Arial" w:hAnsi="Arial" w:cs="Arial"/>
          <w:vertAlign w:val="superscript"/>
        </w:rPr>
        <w:footnoteReference w:id="1026"/>
      </w:r>
      <w:r w:rsidRPr="00024832">
        <w:rPr>
          <w:rFonts w:ascii="Arial" w:hAnsi="Arial" w:cs="Arial"/>
        </w:rPr>
        <w:t xml:space="preserve"> This may evoke consistent stereotype behaviour, resulting in an unconscious and automatic negative evaluation of a job candidate</w:t>
      </w:r>
      <w:r w:rsidR="00B54DEA">
        <w:rPr>
          <w:rFonts w:ascii="Arial" w:hAnsi="Arial" w:cs="Arial"/>
        </w:rPr>
        <w:t>.</w:t>
      </w:r>
      <w:r w:rsidRPr="00024832">
        <w:rPr>
          <w:rFonts w:ascii="Arial" w:hAnsi="Arial" w:cs="Arial"/>
          <w:vertAlign w:val="superscript"/>
        </w:rPr>
        <w:footnoteReference w:id="1027"/>
      </w:r>
      <w:r w:rsidRPr="00024832">
        <w:rPr>
          <w:rFonts w:ascii="Arial" w:hAnsi="Arial" w:cs="Arial"/>
        </w:rPr>
        <w:t xml:space="preserve"> Speaking is not merely expressing and communicating one’s intentions; people intentionally do things with words</w:t>
      </w:r>
      <w:r w:rsidR="00B54DEA">
        <w:rPr>
          <w:rFonts w:ascii="Arial" w:hAnsi="Arial" w:cs="Arial"/>
        </w:rPr>
        <w:t>.</w:t>
      </w:r>
      <w:r w:rsidRPr="00024832">
        <w:rPr>
          <w:rFonts w:ascii="Arial" w:hAnsi="Arial" w:cs="Arial"/>
          <w:vertAlign w:val="superscript"/>
        </w:rPr>
        <w:footnoteReference w:id="1028"/>
      </w:r>
    </w:p>
    <w:p w14:paraId="63BBAB37" w14:textId="5794D344" w:rsidR="00703F7F" w:rsidRPr="00024832" w:rsidRDefault="00703F7F" w:rsidP="00703F7F">
      <w:pPr>
        <w:spacing w:after="120" w:line="360" w:lineRule="auto"/>
        <w:jc w:val="both"/>
        <w:rPr>
          <w:rFonts w:ascii="Arial" w:hAnsi="Arial" w:cs="Arial"/>
        </w:rPr>
      </w:pPr>
      <w:r w:rsidRPr="00024832">
        <w:rPr>
          <w:rFonts w:ascii="Arial" w:hAnsi="Arial" w:cs="Arial"/>
        </w:rPr>
        <w:t xml:space="preserve">However, job candidates’ perception of discriminatory treatment can only occur when they compare their differential treatments with the way other groups are treated. What is deemed to be </w:t>
      </w:r>
      <w:r w:rsidR="00B90A59" w:rsidRPr="00024832">
        <w:rPr>
          <w:rFonts w:ascii="Arial" w:hAnsi="Arial" w:cs="Arial"/>
        </w:rPr>
        <w:t>‘</w:t>
      </w:r>
      <w:r w:rsidRPr="00024832">
        <w:rPr>
          <w:rFonts w:ascii="Arial" w:hAnsi="Arial" w:cs="Arial"/>
        </w:rPr>
        <w:t>unfair</w:t>
      </w:r>
      <w:r w:rsidR="00B90A59" w:rsidRPr="00024832">
        <w:rPr>
          <w:rFonts w:ascii="Arial" w:hAnsi="Arial" w:cs="Arial"/>
        </w:rPr>
        <w:t>’</w:t>
      </w:r>
      <w:r w:rsidRPr="00024832">
        <w:rPr>
          <w:rFonts w:ascii="Arial" w:hAnsi="Arial" w:cs="Arial"/>
        </w:rPr>
        <w:t xml:space="preserve"> can translate to be </w:t>
      </w:r>
      <w:r w:rsidR="00B90A59" w:rsidRPr="00024832">
        <w:rPr>
          <w:rFonts w:ascii="Arial" w:hAnsi="Arial" w:cs="Arial"/>
        </w:rPr>
        <w:t>‘</w:t>
      </w:r>
      <w:r w:rsidRPr="00024832">
        <w:rPr>
          <w:rFonts w:ascii="Arial" w:hAnsi="Arial" w:cs="Arial"/>
        </w:rPr>
        <w:t>bad</w:t>
      </w:r>
      <w:r w:rsidR="00B90A59" w:rsidRPr="00024832">
        <w:rPr>
          <w:rFonts w:ascii="Arial" w:hAnsi="Arial" w:cs="Arial"/>
        </w:rPr>
        <w:t>’</w:t>
      </w:r>
      <w:r w:rsidR="00B54DEA">
        <w:rPr>
          <w:rFonts w:ascii="Arial" w:hAnsi="Arial" w:cs="Arial"/>
        </w:rPr>
        <w:t>.</w:t>
      </w:r>
      <w:r w:rsidRPr="00024832">
        <w:rPr>
          <w:rFonts w:ascii="Arial" w:hAnsi="Arial" w:cs="Arial"/>
          <w:vertAlign w:val="superscript"/>
        </w:rPr>
        <w:footnoteReference w:id="1029"/>
      </w:r>
      <w:r w:rsidRPr="00024832">
        <w:rPr>
          <w:rFonts w:ascii="Arial" w:hAnsi="Arial" w:cs="Arial"/>
        </w:rPr>
        <w:t xml:space="preserve"> This is why some </w:t>
      </w:r>
      <w:r w:rsidR="00B90A59" w:rsidRPr="00024832">
        <w:rPr>
          <w:rFonts w:ascii="Arial" w:hAnsi="Arial" w:cs="Arial"/>
        </w:rPr>
        <w:t>‘</w:t>
      </w:r>
      <w:r w:rsidRPr="00024832">
        <w:rPr>
          <w:rFonts w:ascii="Arial" w:hAnsi="Arial" w:cs="Arial"/>
        </w:rPr>
        <w:t>bad treatment</w:t>
      </w:r>
      <w:r w:rsidR="00B90A59" w:rsidRPr="00024832">
        <w:rPr>
          <w:rFonts w:ascii="Arial" w:hAnsi="Arial" w:cs="Arial"/>
        </w:rPr>
        <w:t>’</w:t>
      </w:r>
      <w:r w:rsidRPr="00024832">
        <w:rPr>
          <w:rFonts w:ascii="Arial" w:hAnsi="Arial" w:cs="Arial"/>
        </w:rPr>
        <w:t xml:space="preserve"> may be perceived as </w:t>
      </w:r>
      <w:r w:rsidR="00B90A59" w:rsidRPr="00024832">
        <w:rPr>
          <w:rFonts w:ascii="Arial" w:hAnsi="Arial" w:cs="Arial"/>
        </w:rPr>
        <w:t>‘</w:t>
      </w:r>
      <w:r w:rsidRPr="00024832">
        <w:rPr>
          <w:rFonts w:ascii="Arial" w:hAnsi="Arial" w:cs="Arial"/>
        </w:rPr>
        <w:t>discriminatory</w:t>
      </w:r>
      <w:r w:rsidR="00B90A59" w:rsidRPr="00024832">
        <w:rPr>
          <w:rFonts w:ascii="Arial" w:hAnsi="Arial" w:cs="Arial"/>
        </w:rPr>
        <w:t>’</w:t>
      </w:r>
      <w:r w:rsidRPr="00024832">
        <w:rPr>
          <w:rFonts w:ascii="Arial" w:hAnsi="Arial" w:cs="Arial"/>
        </w:rPr>
        <w:t xml:space="preserve"> treatment, as discrimination </w:t>
      </w:r>
      <w:r w:rsidR="00F644CE" w:rsidRPr="00024832">
        <w:rPr>
          <w:rFonts w:ascii="Arial" w:hAnsi="Arial" w:cs="Arial"/>
        </w:rPr>
        <w:t>is</w:t>
      </w:r>
      <w:r w:rsidRPr="00024832">
        <w:rPr>
          <w:rFonts w:ascii="Arial" w:hAnsi="Arial" w:cs="Arial"/>
        </w:rPr>
        <w:t xml:space="preserve"> the unfair treatment of a person based on their personal characteristics or group membership</w:t>
      </w:r>
      <w:r w:rsidR="00B54DEA">
        <w:rPr>
          <w:rFonts w:ascii="Arial" w:hAnsi="Arial" w:cs="Arial"/>
        </w:rPr>
        <w:t>.</w:t>
      </w:r>
      <w:r w:rsidRPr="00024832">
        <w:rPr>
          <w:rFonts w:ascii="Arial" w:hAnsi="Arial" w:cs="Arial"/>
          <w:vertAlign w:val="superscript"/>
        </w:rPr>
        <w:footnoteReference w:id="1030"/>
      </w:r>
      <w:r w:rsidRPr="00024832">
        <w:rPr>
          <w:rFonts w:ascii="Arial" w:hAnsi="Arial" w:cs="Arial"/>
        </w:rPr>
        <w:t xml:space="preserve"> </w:t>
      </w:r>
    </w:p>
    <w:p w14:paraId="31A43CD1" w14:textId="2C761834" w:rsidR="00703F7F" w:rsidRPr="00024832" w:rsidRDefault="00703F7F" w:rsidP="00703F7F">
      <w:pPr>
        <w:spacing w:after="120" w:line="360" w:lineRule="auto"/>
        <w:jc w:val="both"/>
        <w:rPr>
          <w:rFonts w:ascii="Arial" w:hAnsi="Arial" w:cs="Arial"/>
        </w:rPr>
      </w:pPr>
      <w:r w:rsidRPr="00024832">
        <w:rPr>
          <w:rFonts w:ascii="Arial" w:hAnsi="Arial" w:cs="Arial"/>
        </w:rPr>
        <w:t xml:space="preserve">In addressing the 9% of respondents who stated that they had not experienced any discrimination in job interviews, this can be a true statement. </w:t>
      </w:r>
      <w:r w:rsidR="005E3D60" w:rsidRPr="00024832">
        <w:rPr>
          <w:rFonts w:ascii="Arial" w:hAnsi="Arial" w:cs="Arial"/>
        </w:rPr>
        <w:t xml:space="preserve">It is possible that they might have never experienced discrimination. </w:t>
      </w:r>
      <w:r w:rsidRPr="00024832">
        <w:rPr>
          <w:rFonts w:ascii="Arial" w:hAnsi="Arial" w:cs="Arial"/>
        </w:rPr>
        <w:t xml:space="preserve">Not everyone is likely to be discriminated against, especially when you meet the organisation’s recruitment criteria, personal or </w:t>
      </w:r>
      <w:r w:rsidR="00B74720" w:rsidRPr="00024832">
        <w:rPr>
          <w:rFonts w:ascii="Arial" w:hAnsi="Arial" w:cs="Arial"/>
        </w:rPr>
        <w:t>otherwise</w:t>
      </w:r>
      <w:r w:rsidRPr="00024832">
        <w:rPr>
          <w:rFonts w:ascii="Arial" w:hAnsi="Arial" w:cs="Arial"/>
        </w:rPr>
        <w:t xml:space="preserve">. If organisations are impressed by a candidate’s interview, the chances </w:t>
      </w:r>
      <w:r w:rsidR="00E53861" w:rsidRPr="00024832">
        <w:rPr>
          <w:rFonts w:ascii="Arial" w:hAnsi="Arial" w:cs="Arial"/>
        </w:rPr>
        <w:t xml:space="preserve">are </w:t>
      </w:r>
      <w:r w:rsidRPr="00024832">
        <w:rPr>
          <w:rFonts w:ascii="Arial" w:hAnsi="Arial" w:cs="Arial"/>
        </w:rPr>
        <w:t>that they w</w:t>
      </w:r>
      <w:r w:rsidR="0008066A" w:rsidRPr="00024832">
        <w:rPr>
          <w:rFonts w:ascii="Arial" w:hAnsi="Arial" w:cs="Arial"/>
        </w:rPr>
        <w:t>ill</w:t>
      </w:r>
      <w:r w:rsidRPr="00024832">
        <w:rPr>
          <w:rFonts w:ascii="Arial" w:hAnsi="Arial" w:cs="Arial"/>
        </w:rPr>
        <w:t xml:space="preserve"> be accepted. </w:t>
      </w:r>
      <w:r w:rsidR="005E3D60" w:rsidRPr="00024832">
        <w:rPr>
          <w:rFonts w:ascii="Arial" w:hAnsi="Arial" w:cs="Arial"/>
        </w:rPr>
        <w:t>However, there are reports that not everyone who has been discriminated against actually know</w:t>
      </w:r>
      <w:r w:rsidR="0008066A" w:rsidRPr="00024832">
        <w:rPr>
          <w:rFonts w:ascii="Arial" w:hAnsi="Arial" w:cs="Arial"/>
        </w:rPr>
        <w:t>s</w:t>
      </w:r>
      <w:r w:rsidR="005E3D60" w:rsidRPr="00024832">
        <w:rPr>
          <w:rFonts w:ascii="Arial" w:hAnsi="Arial" w:cs="Arial"/>
        </w:rPr>
        <w:t xml:space="preserve"> that they are be</w:t>
      </w:r>
      <w:r w:rsidR="0008066A" w:rsidRPr="00024832">
        <w:rPr>
          <w:rFonts w:ascii="Arial" w:hAnsi="Arial" w:cs="Arial"/>
        </w:rPr>
        <w:t>ing</w:t>
      </w:r>
      <w:r w:rsidR="005E3D60" w:rsidRPr="00024832">
        <w:rPr>
          <w:rFonts w:ascii="Arial" w:hAnsi="Arial" w:cs="Arial"/>
        </w:rPr>
        <w:t xml:space="preserve"> discriminated against</w:t>
      </w:r>
      <w:r w:rsidR="00DC1C31">
        <w:rPr>
          <w:rFonts w:ascii="Arial" w:hAnsi="Arial" w:cs="Arial"/>
        </w:rPr>
        <w:t>.</w:t>
      </w:r>
      <w:r w:rsidR="005E3D60" w:rsidRPr="00024832">
        <w:rPr>
          <w:rStyle w:val="FootnoteReference"/>
          <w:rFonts w:ascii="Arial" w:hAnsi="Arial" w:cs="Arial"/>
        </w:rPr>
        <w:footnoteReference w:id="1031"/>
      </w:r>
      <w:r w:rsidR="005E3D60" w:rsidRPr="00024832">
        <w:rPr>
          <w:rFonts w:ascii="Arial" w:hAnsi="Arial" w:cs="Arial"/>
        </w:rPr>
        <w:t xml:space="preserve"> </w:t>
      </w:r>
      <w:r w:rsidR="0088109B" w:rsidRPr="00024832">
        <w:rPr>
          <w:rFonts w:ascii="Arial" w:hAnsi="Arial" w:cs="Arial"/>
        </w:rPr>
        <w:t>More so, some</w:t>
      </w:r>
      <w:r w:rsidR="004310F7" w:rsidRPr="00024832">
        <w:rPr>
          <w:rFonts w:ascii="Arial" w:hAnsi="Arial" w:cs="Arial"/>
        </w:rPr>
        <w:t xml:space="preserve"> </w:t>
      </w:r>
      <w:r w:rsidR="00DC05FC" w:rsidRPr="00024832">
        <w:rPr>
          <w:rFonts w:ascii="Arial" w:hAnsi="Arial" w:cs="Arial"/>
        </w:rPr>
        <w:t>bystanders</w:t>
      </w:r>
      <w:r w:rsidR="004310F7" w:rsidRPr="00024832">
        <w:rPr>
          <w:rFonts w:ascii="Arial" w:hAnsi="Arial" w:cs="Arial"/>
        </w:rPr>
        <w:t xml:space="preserve"> have the tendencies to perceive discriminatory acts done to others who are oblivious of them</w:t>
      </w:r>
      <w:r w:rsidR="00B54DEA">
        <w:rPr>
          <w:rFonts w:ascii="Arial" w:hAnsi="Arial" w:cs="Arial"/>
        </w:rPr>
        <w:t>.</w:t>
      </w:r>
      <w:r w:rsidR="004310F7" w:rsidRPr="00024832">
        <w:rPr>
          <w:rStyle w:val="FootnoteReference"/>
          <w:rFonts w:ascii="Arial" w:hAnsi="Arial" w:cs="Arial"/>
        </w:rPr>
        <w:footnoteReference w:id="1032"/>
      </w:r>
      <w:r w:rsidR="004310F7" w:rsidRPr="00024832">
        <w:rPr>
          <w:rFonts w:ascii="Arial" w:hAnsi="Arial" w:cs="Arial"/>
        </w:rPr>
        <w:t xml:space="preserve"> </w:t>
      </w:r>
      <w:r w:rsidR="005E3D60" w:rsidRPr="00024832">
        <w:rPr>
          <w:rFonts w:ascii="Arial" w:hAnsi="Arial" w:cs="Arial"/>
        </w:rPr>
        <w:t xml:space="preserve">This </w:t>
      </w:r>
      <w:r w:rsidR="005E3D60" w:rsidRPr="00024832">
        <w:rPr>
          <w:rFonts w:ascii="Arial" w:hAnsi="Arial" w:cs="Arial"/>
        </w:rPr>
        <w:lastRenderedPageBreak/>
        <w:t xml:space="preserve">can </w:t>
      </w:r>
      <w:r w:rsidR="00314240" w:rsidRPr="00024832">
        <w:rPr>
          <w:rFonts w:ascii="Arial" w:hAnsi="Arial" w:cs="Arial"/>
        </w:rPr>
        <w:t>be</w:t>
      </w:r>
      <w:r w:rsidR="005E3D60" w:rsidRPr="00024832">
        <w:rPr>
          <w:rFonts w:ascii="Arial" w:hAnsi="Arial" w:cs="Arial"/>
        </w:rPr>
        <w:t xml:space="preserve"> seen from the responses of two</w:t>
      </w:r>
      <w:r w:rsidRPr="00024832">
        <w:rPr>
          <w:rFonts w:ascii="Arial" w:hAnsi="Arial" w:cs="Arial"/>
        </w:rPr>
        <w:t xml:space="preserve"> respondents</w:t>
      </w:r>
      <w:r w:rsidR="00000CB9" w:rsidRPr="00024832">
        <w:rPr>
          <w:rFonts w:ascii="Arial" w:hAnsi="Arial" w:cs="Arial"/>
        </w:rPr>
        <w:t xml:space="preserve"> when asked why they found job interviews discriminatory. They s</w:t>
      </w:r>
      <w:r w:rsidRPr="00024832">
        <w:rPr>
          <w:rFonts w:ascii="Arial" w:hAnsi="Arial" w:cs="Arial"/>
        </w:rPr>
        <w:t>tated that:</w:t>
      </w:r>
    </w:p>
    <w:p w14:paraId="04BDDD9E" w14:textId="2A260900" w:rsidR="00703F7F" w:rsidRPr="00024832" w:rsidRDefault="00B90A59" w:rsidP="00703F7F">
      <w:pPr>
        <w:spacing w:after="120" w:line="360" w:lineRule="auto"/>
        <w:ind w:left="227"/>
        <w:jc w:val="both"/>
        <w:rPr>
          <w:rFonts w:ascii="Arial" w:eastAsia="Times New Roman" w:hAnsi="Arial" w:cs="Arial"/>
          <w:i/>
          <w:lang w:eastAsia="en-GB"/>
        </w:rPr>
      </w:pPr>
      <w:r w:rsidRPr="00024832">
        <w:rPr>
          <w:rFonts w:ascii="Arial" w:eastAsia="Times New Roman" w:hAnsi="Arial" w:cs="Arial"/>
          <w:i/>
          <w:lang w:eastAsia="en-GB"/>
        </w:rPr>
        <w:t>‘</w:t>
      </w:r>
      <w:r w:rsidR="00703F7F" w:rsidRPr="00024832">
        <w:rPr>
          <w:rFonts w:ascii="Arial" w:eastAsia="Times New Roman" w:hAnsi="Arial" w:cs="Arial"/>
          <w:i/>
          <w:lang w:eastAsia="en-GB"/>
        </w:rPr>
        <w:t>I disagree because you never know when you’re discriminated against at an interview.</w:t>
      </w:r>
      <w:r w:rsidRPr="00024832">
        <w:rPr>
          <w:rFonts w:ascii="Arial" w:eastAsia="Times New Roman" w:hAnsi="Arial" w:cs="Arial"/>
          <w:i/>
          <w:lang w:eastAsia="en-GB"/>
        </w:rPr>
        <w:t>’</w:t>
      </w:r>
    </w:p>
    <w:p w14:paraId="02EBB904" w14:textId="1FD4D9F3" w:rsidR="00703F7F" w:rsidRPr="00024832" w:rsidRDefault="00B90A59" w:rsidP="00703F7F">
      <w:pPr>
        <w:spacing w:after="120" w:line="360" w:lineRule="auto"/>
        <w:ind w:left="227" w:right="227"/>
        <w:jc w:val="both"/>
        <w:rPr>
          <w:rFonts w:ascii="Arial" w:hAnsi="Arial" w:cs="Arial"/>
          <w:i/>
          <w:iCs/>
        </w:rPr>
      </w:pPr>
      <w:r w:rsidRPr="00024832">
        <w:rPr>
          <w:rFonts w:ascii="Arial" w:hAnsi="Arial" w:cs="Arial"/>
          <w:i/>
          <w:iCs/>
        </w:rPr>
        <w:t>‘</w:t>
      </w:r>
      <w:r w:rsidR="00703F7F" w:rsidRPr="00024832">
        <w:rPr>
          <w:rFonts w:ascii="Arial" w:hAnsi="Arial" w:cs="Arial"/>
          <w:i/>
          <w:iCs/>
        </w:rPr>
        <w:t>Once you have the required qualification and skills, the interview process won’t seem discriminatory.</w:t>
      </w:r>
      <w:r w:rsidRPr="00024832">
        <w:rPr>
          <w:rFonts w:ascii="Arial" w:hAnsi="Arial" w:cs="Arial"/>
          <w:i/>
          <w:iCs/>
        </w:rPr>
        <w:t>’</w:t>
      </w:r>
    </w:p>
    <w:p w14:paraId="3EF6DBAA" w14:textId="636E85F0" w:rsidR="00703F7F" w:rsidRPr="00024832" w:rsidRDefault="00703F7F" w:rsidP="00703F7F">
      <w:pPr>
        <w:spacing w:after="120" w:line="360" w:lineRule="auto"/>
        <w:jc w:val="both"/>
        <w:rPr>
          <w:rFonts w:ascii="Arial" w:eastAsia="Times New Roman" w:hAnsi="Arial" w:cs="Arial"/>
          <w:i/>
          <w:lang w:eastAsia="en-GB"/>
        </w:rPr>
      </w:pPr>
      <w:r w:rsidRPr="00024832">
        <w:rPr>
          <w:rFonts w:ascii="Arial" w:hAnsi="Arial" w:cs="Arial"/>
        </w:rPr>
        <w:t>Theoretically speaking, th</w:t>
      </w:r>
      <w:r w:rsidR="008006E8" w:rsidRPr="00024832">
        <w:rPr>
          <w:rFonts w:ascii="Arial" w:hAnsi="Arial" w:cs="Arial"/>
        </w:rPr>
        <w:t>e first</w:t>
      </w:r>
      <w:r w:rsidRPr="00024832">
        <w:rPr>
          <w:rFonts w:ascii="Arial" w:hAnsi="Arial" w:cs="Arial"/>
        </w:rPr>
        <w:t xml:space="preserve"> statement can both be true and false. Discrimination can be both subjective and objective in nature. As </w:t>
      </w:r>
      <w:r w:rsidR="0008066A" w:rsidRPr="00024832">
        <w:rPr>
          <w:rFonts w:ascii="Arial" w:hAnsi="Arial" w:cs="Arial"/>
        </w:rPr>
        <w:t>stated earlier,</w:t>
      </w:r>
      <w:r w:rsidRPr="00024832">
        <w:rPr>
          <w:rFonts w:ascii="Arial" w:hAnsi="Arial" w:cs="Arial"/>
        </w:rPr>
        <w:t xml:space="preserve"> discrimination can also be very subtle and often overlooked. Subtle discrimination in employment is the perception that an irrelevant criterion or criteria affect how one is evaluated or treated</w:t>
      </w:r>
      <w:r w:rsidR="00B54DEA">
        <w:rPr>
          <w:rFonts w:ascii="Arial" w:hAnsi="Arial" w:cs="Arial"/>
        </w:rPr>
        <w:t>.</w:t>
      </w:r>
      <w:r w:rsidRPr="00024832">
        <w:rPr>
          <w:rFonts w:ascii="Arial" w:hAnsi="Arial" w:cs="Arial"/>
          <w:vertAlign w:val="superscript"/>
        </w:rPr>
        <w:footnoteReference w:id="1033"/>
      </w:r>
      <w:r w:rsidRPr="00024832">
        <w:rPr>
          <w:rFonts w:ascii="Arial" w:hAnsi="Arial" w:cs="Arial"/>
        </w:rPr>
        <w:t xml:space="preserve"> Some scholars have argued that people who discriminate often rely on subtle discrimination to express bias in a way that does not explicitly violate expectations for equality and social norms</w:t>
      </w:r>
      <w:r w:rsidR="00B54DEA">
        <w:rPr>
          <w:rFonts w:ascii="Arial" w:hAnsi="Arial" w:cs="Arial"/>
        </w:rPr>
        <w:t>.</w:t>
      </w:r>
      <w:r w:rsidRPr="00024832">
        <w:rPr>
          <w:rFonts w:ascii="Arial" w:hAnsi="Arial" w:cs="Arial"/>
          <w:vertAlign w:val="superscript"/>
        </w:rPr>
        <w:footnoteReference w:id="1034"/>
      </w:r>
      <w:r w:rsidRPr="00024832">
        <w:rPr>
          <w:rFonts w:ascii="Arial" w:hAnsi="Arial" w:cs="Arial"/>
        </w:rPr>
        <w:t xml:space="preserve"> Subtle discrimination is even unintentional and usually examined at the interpersonal level</w:t>
      </w:r>
      <w:r w:rsidR="00B54DEA">
        <w:rPr>
          <w:rFonts w:ascii="Arial" w:hAnsi="Arial" w:cs="Arial"/>
        </w:rPr>
        <w:t>.</w:t>
      </w:r>
      <w:r w:rsidRPr="00024832">
        <w:rPr>
          <w:rFonts w:ascii="Arial" w:hAnsi="Arial" w:cs="Arial"/>
          <w:vertAlign w:val="superscript"/>
        </w:rPr>
        <w:footnoteReference w:id="1035"/>
      </w:r>
      <w:r w:rsidRPr="00024832">
        <w:rPr>
          <w:rFonts w:ascii="Arial" w:hAnsi="Arial" w:cs="Arial"/>
        </w:rPr>
        <w:t xml:space="preserve"> </w:t>
      </w:r>
      <w:r w:rsidR="002E4086" w:rsidRPr="00024832">
        <w:rPr>
          <w:rFonts w:ascii="Arial" w:hAnsi="Arial" w:cs="Arial"/>
        </w:rPr>
        <w:t>Though</w:t>
      </w:r>
      <w:r w:rsidRPr="00024832">
        <w:rPr>
          <w:rFonts w:ascii="Arial" w:hAnsi="Arial" w:cs="Arial"/>
        </w:rPr>
        <w:t xml:space="preserve"> subtle discrimination makes </w:t>
      </w:r>
      <w:r w:rsidR="00800ABC" w:rsidRPr="00024832">
        <w:rPr>
          <w:rFonts w:ascii="Arial" w:hAnsi="Arial" w:cs="Arial"/>
        </w:rPr>
        <w:t>unfairness</w:t>
      </w:r>
      <w:r w:rsidRPr="00024832">
        <w:rPr>
          <w:rFonts w:ascii="Arial" w:hAnsi="Arial" w:cs="Arial"/>
        </w:rPr>
        <w:t xml:space="preserve"> unclear </w:t>
      </w:r>
      <w:r w:rsidR="00853F5F" w:rsidRPr="00024832">
        <w:rPr>
          <w:rFonts w:ascii="Arial" w:hAnsi="Arial" w:cs="Arial"/>
        </w:rPr>
        <w:t>in situations where</w:t>
      </w:r>
      <w:r w:rsidRPr="00024832">
        <w:rPr>
          <w:rFonts w:ascii="Arial" w:hAnsi="Arial" w:cs="Arial"/>
        </w:rPr>
        <w:t xml:space="preserve"> discrimination </w:t>
      </w:r>
      <w:r w:rsidR="00853F5F" w:rsidRPr="00024832">
        <w:rPr>
          <w:rFonts w:ascii="Arial" w:hAnsi="Arial" w:cs="Arial"/>
        </w:rPr>
        <w:t xml:space="preserve">is hard to </w:t>
      </w:r>
      <w:r w:rsidRPr="00024832">
        <w:rPr>
          <w:rFonts w:ascii="Arial" w:hAnsi="Arial" w:cs="Arial"/>
        </w:rPr>
        <w:t>detect.</w:t>
      </w:r>
      <w:r w:rsidR="00420815" w:rsidRPr="00024832">
        <w:rPr>
          <w:rFonts w:ascii="ZWAdobeF" w:hAnsi="ZWAdobeF" w:cs="ZWAdobeF"/>
          <w:sz w:val="2"/>
          <w:szCs w:val="2"/>
        </w:rPr>
        <w:t>964F</w:t>
      </w:r>
      <w:r w:rsidR="0069274B" w:rsidRPr="00024832">
        <w:rPr>
          <w:rFonts w:ascii="ZWAdobeF" w:hAnsi="ZWAdobeF" w:cs="ZWAdobeF"/>
          <w:sz w:val="2"/>
          <w:szCs w:val="2"/>
        </w:rPr>
        <w:t>964F</w:t>
      </w:r>
      <w:r w:rsidRPr="00024832">
        <w:rPr>
          <w:rFonts w:ascii="Arial" w:hAnsi="Arial" w:cs="Arial"/>
          <w:vertAlign w:val="superscript"/>
        </w:rPr>
        <w:footnoteReference w:id="1036"/>
      </w:r>
      <w:r w:rsidRPr="00024832">
        <w:rPr>
          <w:rFonts w:ascii="Arial" w:hAnsi="Arial" w:cs="Arial"/>
        </w:rPr>
        <w:t xml:space="preserve"> </w:t>
      </w:r>
      <w:r w:rsidR="002E4086" w:rsidRPr="00024832">
        <w:rPr>
          <w:rFonts w:ascii="Arial" w:hAnsi="Arial" w:cs="Arial"/>
        </w:rPr>
        <w:t>Yet, r</w:t>
      </w:r>
      <w:r w:rsidR="00BC4E18" w:rsidRPr="00024832">
        <w:rPr>
          <w:rFonts w:ascii="Arial" w:hAnsi="Arial" w:cs="Arial"/>
        </w:rPr>
        <w:t>egardless of whether the perceived discrimination was subtle or overt, perceived or not, the outcome would still be the same. The job candidate would be at a disadvantage because they would have missed out of a job offer</w:t>
      </w:r>
      <w:r w:rsidR="00B54DEA">
        <w:rPr>
          <w:rFonts w:ascii="Arial" w:hAnsi="Arial" w:cs="Arial"/>
        </w:rPr>
        <w:t>.</w:t>
      </w:r>
      <w:r w:rsidR="00BC4E18" w:rsidRPr="00024832">
        <w:rPr>
          <w:rFonts w:ascii="Arial" w:hAnsi="Arial" w:cs="Arial"/>
          <w:vertAlign w:val="superscript"/>
        </w:rPr>
        <w:footnoteReference w:id="1037"/>
      </w:r>
      <w:r w:rsidR="00BC4E18" w:rsidRPr="00024832">
        <w:rPr>
          <w:rFonts w:ascii="Arial" w:hAnsi="Arial" w:cs="Arial"/>
        </w:rPr>
        <w:t xml:space="preserve"> </w:t>
      </w:r>
    </w:p>
    <w:p w14:paraId="5A272ED0" w14:textId="1BE264A6" w:rsidR="00F72ABF" w:rsidRPr="00024832" w:rsidRDefault="008006E8" w:rsidP="00703F7F">
      <w:pPr>
        <w:spacing w:after="120" w:line="360" w:lineRule="auto"/>
        <w:jc w:val="both"/>
        <w:rPr>
          <w:rFonts w:ascii="Arial" w:hAnsi="Arial" w:cs="Arial"/>
        </w:rPr>
      </w:pPr>
      <w:r w:rsidRPr="00024832">
        <w:rPr>
          <w:rFonts w:ascii="Arial" w:hAnsi="Arial" w:cs="Arial"/>
        </w:rPr>
        <w:t xml:space="preserve">With regards to the second </w:t>
      </w:r>
      <w:r w:rsidR="00F72ABF" w:rsidRPr="00024832">
        <w:rPr>
          <w:rFonts w:ascii="Arial" w:hAnsi="Arial" w:cs="Arial"/>
        </w:rPr>
        <w:t xml:space="preserve">statement, </w:t>
      </w:r>
      <w:r w:rsidR="007E263B" w:rsidRPr="00024832">
        <w:rPr>
          <w:rFonts w:ascii="Arial" w:hAnsi="Arial" w:cs="Arial"/>
        </w:rPr>
        <w:t>this can be said to be true. If</w:t>
      </w:r>
      <w:r w:rsidR="00F72ABF" w:rsidRPr="00024832">
        <w:rPr>
          <w:rFonts w:ascii="Arial" w:hAnsi="Arial" w:cs="Arial"/>
        </w:rPr>
        <w:t xml:space="preserve"> respondents meet the necessary criteria in the job advert</w:t>
      </w:r>
      <w:r w:rsidR="007E263B" w:rsidRPr="00024832">
        <w:rPr>
          <w:rFonts w:ascii="Arial" w:hAnsi="Arial" w:cs="Arial"/>
        </w:rPr>
        <w:t>,</w:t>
      </w:r>
      <w:r w:rsidR="00F72ABF" w:rsidRPr="00024832">
        <w:rPr>
          <w:rFonts w:ascii="Arial" w:hAnsi="Arial" w:cs="Arial"/>
        </w:rPr>
        <w:t xml:space="preserve"> including the discrim</w:t>
      </w:r>
      <w:r w:rsidR="007E263B" w:rsidRPr="00024832">
        <w:rPr>
          <w:rFonts w:ascii="Arial" w:hAnsi="Arial" w:cs="Arial"/>
        </w:rPr>
        <w:t>in</w:t>
      </w:r>
      <w:r w:rsidR="00F72ABF" w:rsidRPr="00024832">
        <w:rPr>
          <w:rFonts w:ascii="Arial" w:hAnsi="Arial" w:cs="Arial"/>
        </w:rPr>
        <w:t xml:space="preserve">atory ones, </w:t>
      </w:r>
      <w:r w:rsidR="007E263B" w:rsidRPr="00024832">
        <w:rPr>
          <w:rFonts w:ascii="Arial" w:hAnsi="Arial" w:cs="Arial"/>
        </w:rPr>
        <w:t xml:space="preserve">the interview questions might not seem discriminatory to them. </w:t>
      </w:r>
      <w:r w:rsidR="00AE10DE" w:rsidRPr="00024832">
        <w:rPr>
          <w:rFonts w:ascii="Arial" w:hAnsi="Arial" w:cs="Arial"/>
        </w:rPr>
        <w:t>The questions asked</w:t>
      </w:r>
      <w:r w:rsidR="00FA4104" w:rsidRPr="00024832">
        <w:rPr>
          <w:rFonts w:ascii="Arial" w:hAnsi="Arial" w:cs="Arial"/>
        </w:rPr>
        <w:t>,</w:t>
      </w:r>
      <w:r w:rsidR="00AE10DE" w:rsidRPr="00024832">
        <w:rPr>
          <w:rFonts w:ascii="Arial" w:hAnsi="Arial" w:cs="Arial"/>
        </w:rPr>
        <w:t xml:space="preserve"> even though </w:t>
      </w:r>
      <w:r w:rsidR="00FA4104" w:rsidRPr="00024832">
        <w:rPr>
          <w:rFonts w:ascii="Arial" w:hAnsi="Arial" w:cs="Arial"/>
        </w:rPr>
        <w:t xml:space="preserve">it </w:t>
      </w:r>
      <w:r w:rsidR="00AE10DE" w:rsidRPr="00024832">
        <w:rPr>
          <w:rFonts w:ascii="Arial" w:hAnsi="Arial" w:cs="Arial"/>
        </w:rPr>
        <w:t>p</w:t>
      </w:r>
      <w:r w:rsidR="00FA4104" w:rsidRPr="00024832">
        <w:rPr>
          <w:rFonts w:ascii="Arial" w:hAnsi="Arial" w:cs="Arial"/>
        </w:rPr>
        <w:t>e</w:t>
      </w:r>
      <w:r w:rsidR="00AE10DE" w:rsidRPr="00024832">
        <w:rPr>
          <w:rFonts w:ascii="Arial" w:hAnsi="Arial" w:cs="Arial"/>
        </w:rPr>
        <w:t>rt</w:t>
      </w:r>
      <w:r w:rsidR="00FA4104" w:rsidRPr="00024832">
        <w:rPr>
          <w:rFonts w:ascii="Arial" w:hAnsi="Arial" w:cs="Arial"/>
        </w:rPr>
        <w:t>ai</w:t>
      </w:r>
      <w:r w:rsidR="00AE10DE" w:rsidRPr="00024832">
        <w:rPr>
          <w:rFonts w:ascii="Arial" w:hAnsi="Arial" w:cs="Arial"/>
        </w:rPr>
        <w:t>ns to their personal attributes</w:t>
      </w:r>
      <w:r w:rsidR="00FA4104" w:rsidRPr="00024832">
        <w:rPr>
          <w:rFonts w:ascii="Arial" w:hAnsi="Arial" w:cs="Arial"/>
        </w:rPr>
        <w:t>,</w:t>
      </w:r>
      <w:r w:rsidR="00AE10DE" w:rsidRPr="00024832">
        <w:rPr>
          <w:rFonts w:ascii="Arial" w:hAnsi="Arial" w:cs="Arial"/>
        </w:rPr>
        <w:t xml:space="preserve"> might not be deem</w:t>
      </w:r>
      <w:r w:rsidR="00FA4104" w:rsidRPr="00024832">
        <w:rPr>
          <w:rFonts w:ascii="Arial" w:hAnsi="Arial" w:cs="Arial"/>
        </w:rPr>
        <w:t>ed</w:t>
      </w:r>
      <w:r w:rsidR="00AE10DE" w:rsidRPr="00024832">
        <w:rPr>
          <w:rFonts w:ascii="Arial" w:hAnsi="Arial" w:cs="Arial"/>
        </w:rPr>
        <w:t xml:space="preserve"> discriminatory because </w:t>
      </w:r>
      <w:r w:rsidR="00FA4104" w:rsidRPr="00024832">
        <w:rPr>
          <w:rFonts w:ascii="Arial" w:hAnsi="Arial" w:cs="Arial"/>
        </w:rPr>
        <w:t>r</w:t>
      </w:r>
      <w:r w:rsidR="00AE10DE" w:rsidRPr="00024832">
        <w:rPr>
          <w:rFonts w:ascii="Arial" w:hAnsi="Arial" w:cs="Arial"/>
        </w:rPr>
        <w:t xml:space="preserve">espondents themselves are using their attributes as </w:t>
      </w:r>
      <w:r w:rsidR="00AA7579" w:rsidRPr="00024832">
        <w:rPr>
          <w:rFonts w:ascii="Arial" w:hAnsi="Arial" w:cs="Arial"/>
        </w:rPr>
        <w:t>an advantage</w:t>
      </w:r>
      <w:r w:rsidR="00BF3933" w:rsidRPr="00024832">
        <w:rPr>
          <w:rFonts w:ascii="Arial" w:hAnsi="Arial" w:cs="Arial"/>
        </w:rPr>
        <w:t>. T</w:t>
      </w:r>
      <w:r w:rsidR="00AA7579" w:rsidRPr="00024832">
        <w:rPr>
          <w:rFonts w:ascii="Arial" w:hAnsi="Arial" w:cs="Arial"/>
        </w:rPr>
        <w:t>hey know that a specific type of in</w:t>
      </w:r>
      <w:r w:rsidR="00BF3933" w:rsidRPr="00024832">
        <w:rPr>
          <w:rFonts w:ascii="Arial" w:hAnsi="Arial" w:cs="Arial"/>
        </w:rPr>
        <w:t>divid</w:t>
      </w:r>
      <w:r w:rsidR="00AA7579" w:rsidRPr="00024832">
        <w:rPr>
          <w:rFonts w:ascii="Arial" w:hAnsi="Arial" w:cs="Arial"/>
        </w:rPr>
        <w:t xml:space="preserve">ual was </w:t>
      </w:r>
      <w:r w:rsidR="00AA7579" w:rsidRPr="00024832">
        <w:rPr>
          <w:rFonts w:ascii="Arial" w:hAnsi="Arial" w:cs="Arial"/>
        </w:rPr>
        <w:lastRenderedPageBreak/>
        <w:t>requested in the job adverts</w:t>
      </w:r>
      <w:r w:rsidR="00BF3933" w:rsidRPr="00024832">
        <w:rPr>
          <w:rFonts w:ascii="Arial" w:hAnsi="Arial" w:cs="Arial"/>
        </w:rPr>
        <w:t>,</w:t>
      </w:r>
      <w:r w:rsidR="00AA7579" w:rsidRPr="00024832">
        <w:rPr>
          <w:rFonts w:ascii="Arial" w:hAnsi="Arial" w:cs="Arial"/>
        </w:rPr>
        <w:t xml:space="preserve"> and they fit the pro</w:t>
      </w:r>
      <w:r w:rsidR="00BF3933" w:rsidRPr="00024832">
        <w:rPr>
          <w:rFonts w:ascii="Arial" w:hAnsi="Arial" w:cs="Arial"/>
        </w:rPr>
        <w:t>f</w:t>
      </w:r>
      <w:r w:rsidR="00AA7579" w:rsidRPr="00024832">
        <w:rPr>
          <w:rFonts w:ascii="Arial" w:hAnsi="Arial" w:cs="Arial"/>
        </w:rPr>
        <w:t xml:space="preserve">ile. </w:t>
      </w:r>
      <w:r w:rsidR="00FD2E47" w:rsidRPr="00024832">
        <w:rPr>
          <w:rFonts w:ascii="Arial" w:hAnsi="Arial" w:cs="Arial"/>
        </w:rPr>
        <w:t>So,</w:t>
      </w:r>
      <w:r w:rsidR="00AA7579" w:rsidRPr="00024832">
        <w:rPr>
          <w:rFonts w:ascii="Arial" w:hAnsi="Arial" w:cs="Arial"/>
        </w:rPr>
        <w:t xml:space="preserve"> if any </w:t>
      </w:r>
      <w:r w:rsidR="00FA4104" w:rsidRPr="00024832">
        <w:rPr>
          <w:rFonts w:ascii="Arial" w:hAnsi="Arial" w:cs="Arial"/>
        </w:rPr>
        <w:t>question</w:t>
      </w:r>
      <w:r w:rsidR="00BF3933" w:rsidRPr="00024832">
        <w:rPr>
          <w:rFonts w:ascii="Arial" w:hAnsi="Arial" w:cs="Arial"/>
        </w:rPr>
        <w:t>s</w:t>
      </w:r>
      <w:r w:rsidR="00FA4104" w:rsidRPr="00024832">
        <w:rPr>
          <w:rFonts w:ascii="Arial" w:hAnsi="Arial" w:cs="Arial"/>
        </w:rPr>
        <w:t xml:space="preserve"> are asked during interview</w:t>
      </w:r>
      <w:r w:rsidR="00BF3933" w:rsidRPr="00024832">
        <w:rPr>
          <w:rFonts w:ascii="Arial" w:hAnsi="Arial" w:cs="Arial"/>
        </w:rPr>
        <w:t>s</w:t>
      </w:r>
      <w:r w:rsidR="00FA4104" w:rsidRPr="00024832">
        <w:rPr>
          <w:rFonts w:ascii="Arial" w:hAnsi="Arial" w:cs="Arial"/>
        </w:rPr>
        <w:t xml:space="preserve"> relating to those requirement</w:t>
      </w:r>
      <w:r w:rsidR="00BF3933" w:rsidRPr="00024832">
        <w:rPr>
          <w:rFonts w:ascii="Arial" w:hAnsi="Arial" w:cs="Arial"/>
        </w:rPr>
        <w:t>s</w:t>
      </w:r>
      <w:r w:rsidR="00FA4104" w:rsidRPr="00024832">
        <w:rPr>
          <w:rFonts w:ascii="Arial" w:hAnsi="Arial" w:cs="Arial"/>
        </w:rPr>
        <w:t xml:space="preserve">, then it will not be deemed discriminatory. </w:t>
      </w:r>
    </w:p>
    <w:p w14:paraId="1F55ECF0" w14:textId="1EEF394C" w:rsidR="00703F7F" w:rsidRPr="00024832" w:rsidRDefault="00703F7F" w:rsidP="00703F7F">
      <w:pPr>
        <w:spacing w:after="120" w:line="360" w:lineRule="auto"/>
        <w:jc w:val="both"/>
        <w:rPr>
          <w:rFonts w:ascii="Arial" w:hAnsi="Arial" w:cs="Arial"/>
        </w:rPr>
      </w:pPr>
      <w:r w:rsidRPr="00024832">
        <w:rPr>
          <w:rFonts w:ascii="Arial" w:hAnsi="Arial" w:cs="Arial"/>
        </w:rPr>
        <w:t>A</w:t>
      </w:r>
      <w:r w:rsidR="0066438A" w:rsidRPr="00024832">
        <w:rPr>
          <w:rFonts w:ascii="Arial" w:hAnsi="Arial" w:cs="Arial"/>
        </w:rPr>
        <w:t>nother</w:t>
      </w:r>
      <w:r w:rsidRPr="00024832">
        <w:rPr>
          <w:rFonts w:ascii="Arial" w:hAnsi="Arial" w:cs="Arial"/>
        </w:rPr>
        <w:t xml:space="preserve"> probable instance is that the respondent not </w:t>
      </w:r>
      <w:r w:rsidR="00B90A59" w:rsidRPr="00024832">
        <w:rPr>
          <w:rFonts w:ascii="Arial" w:hAnsi="Arial" w:cs="Arial"/>
        </w:rPr>
        <w:t>‘</w:t>
      </w:r>
      <w:r w:rsidRPr="00024832">
        <w:rPr>
          <w:rFonts w:ascii="Arial" w:hAnsi="Arial" w:cs="Arial"/>
        </w:rPr>
        <w:t>necessarily</w:t>
      </w:r>
      <w:r w:rsidR="00B90A59" w:rsidRPr="00024832">
        <w:rPr>
          <w:rFonts w:ascii="Arial" w:hAnsi="Arial" w:cs="Arial"/>
        </w:rPr>
        <w:t>’</w:t>
      </w:r>
      <w:r w:rsidRPr="00024832">
        <w:rPr>
          <w:rFonts w:ascii="Arial" w:hAnsi="Arial" w:cs="Arial"/>
        </w:rPr>
        <w:t xml:space="preserve"> experiencing discrimination might likely be due to the respondent not taking note of any discriminatory questions or the discriminatory question did not have a negative effect on them. </w:t>
      </w:r>
      <w:r w:rsidR="00DA245B" w:rsidRPr="00024832">
        <w:rPr>
          <w:rFonts w:ascii="Arial" w:hAnsi="Arial" w:cs="Arial"/>
        </w:rPr>
        <w:t xml:space="preserve">In </w:t>
      </w:r>
      <w:r w:rsidRPr="00024832">
        <w:rPr>
          <w:rFonts w:ascii="Arial" w:hAnsi="Arial" w:cs="Arial"/>
        </w:rPr>
        <w:t>Alan Saks and Julie McCarthy</w:t>
      </w:r>
      <w:r w:rsidR="00E759A0" w:rsidRPr="00024832">
        <w:rPr>
          <w:rFonts w:ascii="Arial" w:hAnsi="Arial" w:cs="Arial"/>
        </w:rPr>
        <w:t>’s</w:t>
      </w:r>
      <w:r w:rsidRPr="00024832">
        <w:rPr>
          <w:rFonts w:ascii="Arial" w:hAnsi="Arial" w:cs="Arial"/>
        </w:rPr>
        <w:t xml:space="preserve"> research</w:t>
      </w:r>
      <w:r w:rsidR="00DA245B" w:rsidRPr="00024832">
        <w:rPr>
          <w:rFonts w:ascii="Arial" w:hAnsi="Arial" w:cs="Arial"/>
        </w:rPr>
        <w:t>,</w:t>
      </w:r>
      <w:r w:rsidRPr="00024832">
        <w:rPr>
          <w:rFonts w:ascii="Arial" w:hAnsi="Arial" w:cs="Arial"/>
        </w:rPr>
        <w:t xml:space="preserve"> </w:t>
      </w:r>
      <w:r w:rsidR="00DA245B" w:rsidRPr="00024832">
        <w:rPr>
          <w:rFonts w:ascii="Arial" w:hAnsi="Arial" w:cs="Arial"/>
        </w:rPr>
        <w:t xml:space="preserve">they </w:t>
      </w:r>
      <w:r w:rsidRPr="00024832">
        <w:rPr>
          <w:rFonts w:ascii="Arial" w:hAnsi="Arial" w:cs="Arial"/>
        </w:rPr>
        <w:t>noted that where candidates were asked two discriminatory questions, it did not always have an adverse effect on them as opposed to those who were asked four or more discriminatory questions</w:t>
      </w:r>
      <w:r w:rsidR="00B54DEA">
        <w:rPr>
          <w:rFonts w:ascii="Arial" w:hAnsi="Arial" w:cs="Arial"/>
        </w:rPr>
        <w:t>.</w:t>
      </w:r>
      <w:r w:rsidRPr="00024832">
        <w:rPr>
          <w:rFonts w:ascii="Arial" w:hAnsi="Arial" w:cs="Arial"/>
          <w:vertAlign w:val="superscript"/>
        </w:rPr>
        <w:footnoteReference w:id="1038"/>
      </w:r>
      <w:r w:rsidRPr="00024832">
        <w:rPr>
          <w:rFonts w:ascii="Arial" w:hAnsi="Arial" w:cs="Arial"/>
        </w:rPr>
        <w:t xml:space="preserve"> Their findings suggest that there seems to be a </w:t>
      </w:r>
      <w:r w:rsidR="00B90A59" w:rsidRPr="00024832">
        <w:rPr>
          <w:rFonts w:ascii="Arial" w:hAnsi="Arial" w:cs="Arial"/>
        </w:rPr>
        <w:t>‘</w:t>
      </w:r>
      <w:r w:rsidRPr="00024832">
        <w:rPr>
          <w:rFonts w:ascii="Arial" w:hAnsi="Arial" w:cs="Arial"/>
        </w:rPr>
        <w:t>threshold effect</w:t>
      </w:r>
      <w:r w:rsidR="00B90A59" w:rsidRPr="00024832">
        <w:rPr>
          <w:rFonts w:ascii="Arial" w:hAnsi="Arial" w:cs="Arial"/>
        </w:rPr>
        <w:t>’</w:t>
      </w:r>
      <w:r w:rsidRPr="00024832">
        <w:rPr>
          <w:rFonts w:ascii="Arial" w:hAnsi="Arial" w:cs="Arial"/>
        </w:rPr>
        <w:t xml:space="preserve"> in the tolerance of discriminatory questions. When the discriminatory question(s) exceeds the threshold limit, candidates might strongly react against them and form negative perceptions about the organisation</w:t>
      </w:r>
      <w:r w:rsidR="00B54DEA">
        <w:rPr>
          <w:rFonts w:ascii="Arial" w:hAnsi="Arial" w:cs="Arial"/>
        </w:rPr>
        <w:t>.</w:t>
      </w:r>
      <w:r w:rsidRPr="00024832">
        <w:rPr>
          <w:rFonts w:ascii="Arial" w:hAnsi="Arial" w:cs="Arial"/>
          <w:vertAlign w:val="superscript"/>
        </w:rPr>
        <w:footnoteReference w:id="1039"/>
      </w:r>
      <w:r w:rsidRPr="00024832">
        <w:rPr>
          <w:rFonts w:ascii="Arial" w:hAnsi="Arial" w:cs="Arial"/>
        </w:rPr>
        <w:t xml:space="preserve"> </w:t>
      </w:r>
      <w:r w:rsidR="00757FCF" w:rsidRPr="00024832">
        <w:rPr>
          <w:rFonts w:ascii="Arial" w:hAnsi="Arial" w:cs="Arial"/>
        </w:rPr>
        <w:t xml:space="preserve">This </w:t>
      </w:r>
      <w:r w:rsidRPr="00024832">
        <w:rPr>
          <w:rFonts w:ascii="Arial" w:hAnsi="Arial" w:cs="Arial"/>
        </w:rPr>
        <w:t>can be said to be the case with the two respondents</w:t>
      </w:r>
      <w:r w:rsidR="003220F5" w:rsidRPr="00024832">
        <w:t xml:space="preserve"> </w:t>
      </w:r>
      <w:r w:rsidR="003220F5" w:rsidRPr="00024832">
        <w:rPr>
          <w:rFonts w:ascii="Arial" w:hAnsi="Arial" w:cs="Arial"/>
        </w:rPr>
        <w:t>earlier referenced</w:t>
      </w:r>
      <w:r w:rsidRPr="00024832">
        <w:rPr>
          <w:rFonts w:ascii="Arial" w:hAnsi="Arial" w:cs="Arial"/>
        </w:rPr>
        <w:t xml:space="preserve">. </w:t>
      </w:r>
    </w:p>
    <w:p w14:paraId="3E6F8768" w14:textId="427331FA" w:rsidR="00703F7F" w:rsidRPr="00024832" w:rsidRDefault="00703F7F" w:rsidP="00703F7F">
      <w:pPr>
        <w:spacing w:after="120" w:line="360" w:lineRule="auto"/>
        <w:jc w:val="both"/>
        <w:rPr>
          <w:rFonts w:ascii="Arial" w:hAnsi="Arial" w:cs="Arial"/>
        </w:rPr>
      </w:pPr>
      <w:r w:rsidRPr="00024832">
        <w:rPr>
          <w:rFonts w:ascii="Arial" w:hAnsi="Arial" w:cs="Arial"/>
        </w:rPr>
        <w:t>Some respondents also stated that interviewers already have a preconception about who they want to recruit or who the preferred candidate is</w:t>
      </w:r>
      <w:r w:rsidR="0070064C" w:rsidRPr="00024832">
        <w:rPr>
          <w:rFonts w:ascii="Arial" w:hAnsi="Arial" w:cs="Arial"/>
        </w:rPr>
        <w:t>,</w:t>
      </w:r>
      <w:r w:rsidRPr="00024832">
        <w:rPr>
          <w:rFonts w:ascii="Arial" w:hAnsi="Arial" w:cs="Arial"/>
        </w:rPr>
        <w:t xml:space="preserve"> regardless of meeting job criteria. They noted that the interview stage is just a formality:</w:t>
      </w:r>
    </w:p>
    <w:p w14:paraId="57AA80EA" w14:textId="2A6FBA7B" w:rsidR="00703F7F" w:rsidRPr="00024832" w:rsidRDefault="00B90A59" w:rsidP="00703F7F">
      <w:pPr>
        <w:spacing w:after="120" w:line="360" w:lineRule="auto"/>
        <w:ind w:left="227"/>
        <w:jc w:val="both"/>
        <w:rPr>
          <w:rFonts w:ascii="Arial" w:hAnsi="Arial" w:cs="Arial"/>
          <w:i/>
        </w:rPr>
      </w:pPr>
      <w:r w:rsidRPr="00024832">
        <w:rPr>
          <w:rFonts w:ascii="Arial" w:hAnsi="Arial" w:cs="Arial"/>
          <w:i/>
        </w:rPr>
        <w:t>‘</w:t>
      </w:r>
      <w:r w:rsidR="00703F7F" w:rsidRPr="00024832">
        <w:rPr>
          <w:rFonts w:ascii="Arial" w:hAnsi="Arial" w:cs="Arial"/>
          <w:i/>
        </w:rPr>
        <w:t>Some appear to have their recruitments sorted already before the interviews.</w:t>
      </w:r>
      <w:r w:rsidRPr="00024832">
        <w:rPr>
          <w:rFonts w:ascii="Arial" w:hAnsi="Arial" w:cs="Arial"/>
          <w:i/>
        </w:rPr>
        <w:t>’</w:t>
      </w:r>
    </w:p>
    <w:p w14:paraId="43206C92" w14:textId="0CA7FEBA" w:rsidR="00703F7F" w:rsidRPr="00024832" w:rsidRDefault="00B90A59" w:rsidP="00703F7F">
      <w:pPr>
        <w:spacing w:after="120" w:line="360" w:lineRule="auto"/>
        <w:ind w:left="227"/>
        <w:jc w:val="both"/>
        <w:rPr>
          <w:rFonts w:ascii="Arial" w:hAnsi="Arial" w:cs="Arial"/>
          <w:i/>
        </w:rPr>
      </w:pPr>
      <w:r w:rsidRPr="00024832">
        <w:rPr>
          <w:rFonts w:ascii="Arial" w:hAnsi="Arial" w:cs="Arial"/>
          <w:i/>
        </w:rPr>
        <w:t>‘</w:t>
      </w:r>
      <w:r w:rsidR="00703F7F" w:rsidRPr="00024832">
        <w:rPr>
          <w:rFonts w:ascii="Arial" w:hAnsi="Arial" w:cs="Arial"/>
          <w:i/>
        </w:rPr>
        <w:t>Most times, I feel they already have a candidate. The interview is just a formality.</w:t>
      </w:r>
      <w:r w:rsidRPr="00024832">
        <w:rPr>
          <w:rFonts w:ascii="Arial" w:hAnsi="Arial" w:cs="Arial"/>
          <w:i/>
        </w:rPr>
        <w:t>’</w:t>
      </w:r>
    </w:p>
    <w:p w14:paraId="4DF1F587" w14:textId="53768487" w:rsidR="00703F7F" w:rsidRPr="00024832" w:rsidRDefault="007B3E2A" w:rsidP="00E90568">
      <w:pPr>
        <w:spacing w:after="120" w:line="360" w:lineRule="auto"/>
        <w:ind w:left="227"/>
        <w:jc w:val="both"/>
        <w:rPr>
          <w:rFonts w:ascii="Arial" w:hAnsi="Arial" w:cs="Arial"/>
          <w:i/>
        </w:rPr>
      </w:pPr>
      <w:r w:rsidRPr="00024832">
        <w:rPr>
          <w:rFonts w:ascii="Arial" w:hAnsi="Arial" w:cs="Arial"/>
          <w:i/>
        </w:rPr>
        <w:t>‘Considering the part of the world I’m in, it’s not on merit but on knowing someone in the top management.’</w:t>
      </w:r>
    </w:p>
    <w:p w14:paraId="566529BD" w14:textId="28FA81F8" w:rsidR="00703F7F" w:rsidRPr="00024832" w:rsidRDefault="00703F7F" w:rsidP="00703F7F">
      <w:pPr>
        <w:spacing w:after="120" w:line="360" w:lineRule="auto"/>
        <w:jc w:val="both"/>
        <w:rPr>
          <w:rFonts w:ascii="Arial" w:hAnsi="Arial" w:cs="Arial"/>
        </w:rPr>
      </w:pPr>
      <w:r w:rsidRPr="00024832">
        <w:rPr>
          <w:rFonts w:ascii="Arial" w:hAnsi="Arial" w:cs="Arial"/>
        </w:rPr>
        <w:t xml:space="preserve">These responses support the study conducted by Adisa et al., who noted that some organisations already know who their ideal candidates are, and the recruitment process is just a formality. Also, as mentioned in </w:t>
      </w:r>
      <w:r w:rsidR="00B73C63" w:rsidRPr="00024832">
        <w:rPr>
          <w:rFonts w:ascii="Arial" w:hAnsi="Arial" w:cs="Arial"/>
        </w:rPr>
        <w:t xml:space="preserve">Chapter </w:t>
      </w:r>
      <w:r w:rsidR="00CA68A8" w:rsidRPr="00024832">
        <w:rPr>
          <w:rFonts w:ascii="Arial" w:hAnsi="Arial" w:cs="Arial"/>
        </w:rPr>
        <w:t>Four</w:t>
      </w:r>
      <w:r w:rsidR="00491AFD" w:rsidRPr="00024832">
        <w:rPr>
          <w:rFonts w:ascii="Arial" w:hAnsi="Arial" w:cs="Arial"/>
        </w:rPr>
        <w:t xml:space="preserve">, </w:t>
      </w:r>
      <w:r w:rsidR="00B73C63" w:rsidRPr="00024832">
        <w:rPr>
          <w:rFonts w:ascii="Arial" w:hAnsi="Arial" w:cs="Arial"/>
        </w:rPr>
        <w:t xml:space="preserve">Section </w:t>
      </w:r>
      <w:r w:rsidRPr="00024832">
        <w:rPr>
          <w:rFonts w:ascii="Arial" w:hAnsi="Arial" w:cs="Arial"/>
        </w:rPr>
        <w:t xml:space="preserve">4.4.2, impressions are formed within </w:t>
      </w:r>
      <w:r w:rsidRPr="00024832">
        <w:rPr>
          <w:rFonts w:ascii="Arial" w:eastAsia="Calibri" w:hAnsi="Arial" w:cs="Arial"/>
        </w:rPr>
        <w:t>the first four minutes of the interviews</w:t>
      </w:r>
      <w:r w:rsidR="00B54DEA">
        <w:rPr>
          <w:rFonts w:ascii="Arial" w:eastAsia="Calibri" w:hAnsi="Arial" w:cs="Arial"/>
        </w:rPr>
        <w:t>.</w:t>
      </w:r>
      <w:r w:rsidRPr="00024832">
        <w:rPr>
          <w:rFonts w:ascii="Arial" w:eastAsia="Calibri" w:hAnsi="Arial" w:cs="Arial"/>
          <w:vertAlign w:val="superscript"/>
        </w:rPr>
        <w:footnoteReference w:id="1040"/>
      </w:r>
      <w:r w:rsidRPr="00024832">
        <w:rPr>
          <w:rFonts w:ascii="Arial" w:eastAsia="Calibri" w:hAnsi="Arial" w:cs="Arial"/>
        </w:rPr>
        <w:t xml:space="preserve"> </w:t>
      </w:r>
      <w:r w:rsidR="00DD7CC0" w:rsidRPr="00024832">
        <w:rPr>
          <w:rFonts w:ascii="Arial" w:eastAsia="Calibri" w:hAnsi="Arial" w:cs="Arial"/>
        </w:rPr>
        <w:t>I</w:t>
      </w:r>
      <w:r w:rsidRPr="00024832">
        <w:rPr>
          <w:rFonts w:ascii="Arial" w:eastAsia="Calibri" w:hAnsi="Arial" w:cs="Arial"/>
        </w:rPr>
        <w:t xml:space="preserve">t takes twice the effort to change </w:t>
      </w:r>
      <w:r w:rsidRPr="00024832">
        <w:rPr>
          <w:rFonts w:ascii="Arial" w:hAnsi="Arial" w:cs="Arial"/>
        </w:rPr>
        <w:t>an interviewer’s initial negative impression of a candidate than a positive impression</w:t>
      </w:r>
      <w:r w:rsidR="00B54DEA">
        <w:rPr>
          <w:rFonts w:ascii="Arial" w:hAnsi="Arial" w:cs="Arial"/>
        </w:rPr>
        <w:t>.</w:t>
      </w:r>
      <w:r w:rsidRPr="00024832">
        <w:rPr>
          <w:rFonts w:ascii="Arial" w:hAnsi="Arial" w:cs="Arial"/>
          <w:vertAlign w:val="superscript"/>
        </w:rPr>
        <w:footnoteReference w:id="1041"/>
      </w:r>
      <w:r w:rsidRPr="00024832">
        <w:rPr>
          <w:rFonts w:ascii="Arial" w:hAnsi="Arial" w:cs="Arial"/>
        </w:rPr>
        <w:t xml:space="preserve"> </w:t>
      </w:r>
      <w:r w:rsidR="001F1F62" w:rsidRPr="00024832">
        <w:rPr>
          <w:rFonts w:ascii="Arial" w:hAnsi="Arial" w:cs="Arial"/>
        </w:rPr>
        <w:t xml:space="preserve">In light of this, </w:t>
      </w:r>
      <w:r w:rsidRPr="00024832">
        <w:rPr>
          <w:rFonts w:ascii="Arial" w:hAnsi="Arial" w:cs="Arial"/>
        </w:rPr>
        <w:t>the respondents are right to think this way. S</w:t>
      </w:r>
      <w:r w:rsidRPr="00024832">
        <w:rPr>
          <w:rFonts w:ascii="Arial" w:hAnsi="Arial" w:cs="Arial"/>
          <w:bCs/>
        </w:rPr>
        <w:t xml:space="preserve">ome individuals are not necessarily employed based </w:t>
      </w:r>
      <w:r w:rsidRPr="00024832">
        <w:rPr>
          <w:rFonts w:ascii="Arial" w:hAnsi="Arial" w:cs="Arial"/>
          <w:bCs/>
        </w:rPr>
        <w:lastRenderedPageBreak/>
        <w:t xml:space="preserve">on merit and quality but often based on who they know outside </w:t>
      </w:r>
      <w:r w:rsidR="00EF64D2" w:rsidRPr="00024832">
        <w:rPr>
          <w:rFonts w:ascii="Arial" w:hAnsi="Arial" w:cs="Arial"/>
          <w:bCs/>
        </w:rPr>
        <w:t>or</w:t>
      </w:r>
      <w:r w:rsidRPr="00024832">
        <w:rPr>
          <w:rFonts w:ascii="Arial" w:hAnsi="Arial" w:cs="Arial"/>
          <w:bCs/>
        </w:rPr>
        <w:t xml:space="preserve"> within the organisation</w:t>
      </w:r>
      <w:r w:rsidR="007F0131" w:rsidRPr="00024832">
        <w:rPr>
          <w:rFonts w:ascii="Arial" w:hAnsi="Arial" w:cs="Arial"/>
          <w:bCs/>
        </w:rPr>
        <w:t xml:space="preserve"> or based on specific personal </w:t>
      </w:r>
      <w:r w:rsidR="00FC71D2" w:rsidRPr="00024832">
        <w:rPr>
          <w:rFonts w:ascii="Arial" w:hAnsi="Arial" w:cs="Arial"/>
          <w:bCs/>
        </w:rPr>
        <w:t>characteristics</w:t>
      </w:r>
      <w:r w:rsidR="00B54DEA">
        <w:rPr>
          <w:rFonts w:ascii="Arial" w:hAnsi="Arial" w:cs="Arial"/>
          <w:bCs/>
        </w:rPr>
        <w:t>.</w:t>
      </w:r>
      <w:r w:rsidRPr="00024832">
        <w:rPr>
          <w:rFonts w:ascii="Arial" w:hAnsi="Arial" w:cs="Arial"/>
          <w:bCs/>
          <w:vertAlign w:val="superscript"/>
        </w:rPr>
        <w:footnoteReference w:id="1042"/>
      </w:r>
      <w:r w:rsidRPr="00024832">
        <w:rPr>
          <w:rFonts w:ascii="Arial" w:hAnsi="Arial" w:cs="Arial"/>
          <w:bCs/>
        </w:rPr>
        <w:t xml:space="preserve"> </w:t>
      </w:r>
      <w:r w:rsidRPr="00024832">
        <w:rPr>
          <w:rFonts w:ascii="Arial" w:hAnsi="Arial" w:cs="Arial"/>
        </w:rPr>
        <w:t>Interviewers knowing who they wa</w:t>
      </w:r>
      <w:r w:rsidR="00F273E2" w:rsidRPr="00024832">
        <w:rPr>
          <w:rFonts w:ascii="Arial" w:hAnsi="Arial" w:cs="Arial"/>
        </w:rPr>
        <w:t>n</w:t>
      </w:r>
      <w:r w:rsidRPr="00024832">
        <w:rPr>
          <w:rFonts w:ascii="Arial" w:hAnsi="Arial" w:cs="Arial"/>
        </w:rPr>
        <w:t xml:space="preserve">t to recruit beforehand is a common practice in Nigeria. </w:t>
      </w:r>
      <w:r w:rsidR="00DD7CC0" w:rsidRPr="00024832">
        <w:rPr>
          <w:rFonts w:ascii="Arial" w:hAnsi="Arial" w:cs="Arial"/>
        </w:rPr>
        <w:t>T</w:t>
      </w:r>
      <w:r w:rsidRPr="00024832">
        <w:rPr>
          <w:rFonts w:ascii="Arial" w:hAnsi="Arial" w:cs="Arial"/>
        </w:rPr>
        <w:t>h</w:t>
      </w:r>
      <w:r w:rsidR="00174801" w:rsidRPr="00024832">
        <w:rPr>
          <w:rFonts w:ascii="Arial" w:hAnsi="Arial" w:cs="Arial"/>
        </w:rPr>
        <w:t>ese</w:t>
      </w:r>
      <w:r w:rsidRPr="00024832">
        <w:rPr>
          <w:rFonts w:ascii="Arial" w:hAnsi="Arial" w:cs="Arial"/>
        </w:rPr>
        <w:t xml:space="preserve"> discretionary and autonomous powers of interviewers align</w:t>
      </w:r>
      <w:r w:rsidRPr="00024832">
        <w:rPr>
          <w:rFonts w:ascii="Arial" w:hAnsi="Arial" w:cs="Arial"/>
          <w:vertAlign w:val="superscript"/>
        </w:rPr>
        <w:footnoteReference w:id="1043"/>
      </w:r>
      <w:r w:rsidRPr="00024832">
        <w:rPr>
          <w:rFonts w:ascii="Arial" w:hAnsi="Arial" w:cs="Arial"/>
        </w:rPr>
        <w:t xml:space="preserve"> with the ‘</w:t>
      </w:r>
      <w:r w:rsidR="002C0ABE" w:rsidRPr="00024832">
        <w:rPr>
          <w:rFonts w:ascii="Arial" w:hAnsi="Arial" w:cs="Arial"/>
        </w:rPr>
        <w:t xml:space="preserve">Hard’ </w:t>
      </w:r>
      <w:r w:rsidRPr="00024832">
        <w:rPr>
          <w:rFonts w:ascii="Arial" w:hAnsi="Arial" w:cs="Arial"/>
        </w:rPr>
        <w:t>HRM approach where power lies solely with the management</w:t>
      </w:r>
      <w:r w:rsidR="00D25AFF" w:rsidRPr="00024832">
        <w:rPr>
          <w:rFonts w:ascii="Arial" w:hAnsi="Arial" w:cs="Arial"/>
        </w:rPr>
        <w:t>,</w:t>
      </w:r>
      <w:r w:rsidR="00FD36DA" w:rsidRPr="00024832">
        <w:rPr>
          <w:rFonts w:ascii="Arial" w:hAnsi="Arial" w:cs="Arial"/>
        </w:rPr>
        <w:t xml:space="preserve"> as discussed in </w:t>
      </w:r>
      <w:r w:rsidR="00B73C63" w:rsidRPr="00024832">
        <w:rPr>
          <w:rFonts w:ascii="Arial" w:hAnsi="Arial" w:cs="Arial"/>
        </w:rPr>
        <w:t xml:space="preserve">Chapter </w:t>
      </w:r>
      <w:r w:rsidR="00727D4D" w:rsidRPr="00024832">
        <w:rPr>
          <w:rFonts w:ascii="Arial" w:hAnsi="Arial" w:cs="Arial"/>
        </w:rPr>
        <w:t>Four</w:t>
      </w:r>
      <w:r w:rsidR="00FD36DA" w:rsidRPr="00024832">
        <w:rPr>
          <w:rFonts w:ascii="Arial" w:hAnsi="Arial" w:cs="Arial"/>
        </w:rPr>
        <w:t xml:space="preserve">, </w:t>
      </w:r>
      <w:r w:rsidR="00B73C63" w:rsidRPr="00024832">
        <w:rPr>
          <w:rFonts w:ascii="Arial" w:hAnsi="Arial" w:cs="Arial"/>
        </w:rPr>
        <w:t xml:space="preserve">Sections </w:t>
      </w:r>
      <w:r w:rsidR="00FD36DA" w:rsidRPr="00024832">
        <w:rPr>
          <w:rFonts w:ascii="Arial" w:hAnsi="Arial" w:cs="Arial"/>
        </w:rPr>
        <w:t>4.1</w:t>
      </w:r>
      <w:r w:rsidR="00BF17D7" w:rsidRPr="00024832">
        <w:rPr>
          <w:rFonts w:ascii="Arial" w:hAnsi="Arial" w:cs="Arial"/>
        </w:rPr>
        <w:t>.1 and 4.7</w:t>
      </w:r>
      <w:r w:rsidRPr="00024832">
        <w:rPr>
          <w:rFonts w:ascii="Arial" w:hAnsi="Arial" w:cs="Arial"/>
        </w:rPr>
        <w:t xml:space="preserve">. </w:t>
      </w:r>
      <w:r w:rsidR="000F7C0D" w:rsidRPr="00024832">
        <w:rPr>
          <w:rFonts w:ascii="Arial" w:hAnsi="Arial" w:cs="Arial"/>
        </w:rPr>
        <w:t>Olatunj</w:t>
      </w:r>
      <w:r w:rsidR="00D25AFF" w:rsidRPr="00024832">
        <w:rPr>
          <w:rFonts w:ascii="Arial" w:hAnsi="Arial" w:cs="Arial"/>
        </w:rPr>
        <w:t>i</w:t>
      </w:r>
      <w:r w:rsidR="000F7C0D" w:rsidRPr="00024832">
        <w:rPr>
          <w:rFonts w:ascii="Arial" w:hAnsi="Arial" w:cs="Arial"/>
        </w:rPr>
        <w:t xml:space="preserve"> and Ugoji stated that </w:t>
      </w:r>
      <w:r w:rsidR="00D25AFF" w:rsidRPr="00024832">
        <w:rPr>
          <w:rFonts w:ascii="Arial" w:hAnsi="Arial" w:cs="Arial"/>
        </w:rPr>
        <w:t>employees who are not recruited on merit-based appointment often become ‘strangers’ in such environment ‘since the new appointee often times has</w:t>
      </w:r>
      <w:r w:rsidR="000F7C0D" w:rsidRPr="00024832">
        <w:rPr>
          <w:rFonts w:ascii="Arial" w:hAnsi="Arial" w:cs="Arial"/>
        </w:rPr>
        <w:t xml:space="preserve"> little or no knowledge of the environment, the people, nuances and circumstances’</w:t>
      </w:r>
      <w:r w:rsidR="00B54DEA">
        <w:rPr>
          <w:rFonts w:ascii="Arial" w:hAnsi="Arial" w:cs="Arial"/>
        </w:rPr>
        <w:t>.</w:t>
      </w:r>
      <w:r w:rsidR="000F7C0D" w:rsidRPr="00024832">
        <w:rPr>
          <w:rFonts w:ascii="Arial" w:hAnsi="Arial" w:cs="Arial"/>
          <w:vertAlign w:val="superscript"/>
        </w:rPr>
        <w:footnoteReference w:id="1044"/>
      </w:r>
      <w:r w:rsidR="000F7C0D" w:rsidRPr="00024832">
        <w:rPr>
          <w:rFonts w:ascii="Arial" w:hAnsi="Arial" w:cs="Arial"/>
        </w:rPr>
        <w:t xml:space="preserve"> They also noted that employees </w:t>
      </w:r>
      <w:r w:rsidR="00D25AFF" w:rsidRPr="00024832">
        <w:rPr>
          <w:rFonts w:ascii="Arial" w:hAnsi="Arial" w:cs="Arial"/>
        </w:rPr>
        <w:t>recruited into organisation</w:t>
      </w:r>
      <w:r w:rsidR="009F6385" w:rsidRPr="00024832">
        <w:rPr>
          <w:rFonts w:ascii="Arial" w:hAnsi="Arial" w:cs="Arial"/>
        </w:rPr>
        <w:t>s</w:t>
      </w:r>
      <w:r w:rsidR="00D25AFF" w:rsidRPr="00024832">
        <w:rPr>
          <w:rFonts w:ascii="Arial" w:hAnsi="Arial" w:cs="Arial"/>
        </w:rPr>
        <w:t xml:space="preserve"> through certain influences act according to the dictates of the influencing force that put</w:t>
      </w:r>
      <w:r w:rsidR="009F6385" w:rsidRPr="00024832">
        <w:rPr>
          <w:rFonts w:ascii="Arial" w:hAnsi="Arial" w:cs="Arial"/>
        </w:rPr>
        <w:t>s</w:t>
      </w:r>
      <w:r w:rsidR="00D25AFF" w:rsidRPr="00024832">
        <w:rPr>
          <w:rFonts w:ascii="Arial" w:hAnsi="Arial" w:cs="Arial"/>
        </w:rPr>
        <w:t xml:space="preserve"> them in position and are placed under pressure</w:t>
      </w:r>
      <w:r w:rsidR="00B54DEA">
        <w:rPr>
          <w:rFonts w:ascii="Arial" w:hAnsi="Arial" w:cs="Arial"/>
        </w:rPr>
        <w:t>.</w:t>
      </w:r>
      <w:r w:rsidR="000F7C0D" w:rsidRPr="00024832">
        <w:rPr>
          <w:rFonts w:ascii="Arial" w:hAnsi="Arial" w:cs="Arial"/>
          <w:vertAlign w:val="superscript"/>
        </w:rPr>
        <w:footnoteReference w:id="1045"/>
      </w:r>
      <w:r w:rsidR="00DD7CC0" w:rsidRPr="00024832">
        <w:rPr>
          <w:rFonts w:ascii="Arial" w:hAnsi="Arial" w:cs="Arial"/>
        </w:rPr>
        <w:t xml:space="preserve"> This was also stated by a respondent:</w:t>
      </w:r>
    </w:p>
    <w:p w14:paraId="252B63AA" w14:textId="3B6702D5" w:rsidR="00DD7CC0" w:rsidRPr="00024832" w:rsidRDefault="00DD7CC0" w:rsidP="00DD7CC0">
      <w:pPr>
        <w:spacing w:after="120" w:line="360" w:lineRule="auto"/>
        <w:ind w:left="227" w:right="227"/>
        <w:jc w:val="both"/>
        <w:rPr>
          <w:rFonts w:ascii="Arial" w:hAnsi="Arial" w:cs="Arial"/>
          <w:i/>
          <w:iCs/>
        </w:rPr>
      </w:pPr>
      <w:r w:rsidRPr="00024832">
        <w:rPr>
          <w:rFonts w:ascii="Arial" w:hAnsi="Arial" w:cs="Arial"/>
          <w:i/>
          <w:iCs/>
        </w:rPr>
        <w:t xml:space="preserve">‘I applied for a job </w:t>
      </w:r>
      <w:r w:rsidR="00C00FE7" w:rsidRPr="00024832">
        <w:rPr>
          <w:rFonts w:ascii="Arial" w:hAnsi="Arial" w:cs="Arial"/>
          <w:i/>
          <w:iCs/>
        </w:rPr>
        <w:t>in</w:t>
      </w:r>
      <w:r w:rsidRPr="00024832">
        <w:rPr>
          <w:rFonts w:ascii="Arial" w:hAnsi="Arial" w:cs="Arial"/>
          <w:i/>
          <w:iCs/>
        </w:rPr>
        <w:t xml:space="preserve"> a manufacturing company</w:t>
      </w:r>
      <w:r w:rsidR="00AE5571" w:rsidRPr="00024832">
        <w:rPr>
          <w:rFonts w:ascii="Arial" w:hAnsi="Arial" w:cs="Arial"/>
          <w:i/>
          <w:iCs/>
        </w:rPr>
        <w:t>;</w:t>
      </w:r>
      <w:r w:rsidRPr="00024832">
        <w:rPr>
          <w:rFonts w:ascii="Arial" w:hAnsi="Arial" w:cs="Arial"/>
          <w:i/>
          <w:iCs/>
        </w:rPr>
        <w:t xml:space="preserve"> in the </w:t>
      </w:r>
      <w:r w:rsidR="00BC3E55" w:rsidRPr="00024832">
        <w:rPr>
          <w:rFonts w:ascii="Arial" w:hAnsi="Arial" w:cs="Arial"/>
          <w:i/>
          <w:iCs/>
        </w:rPr>
        <w:t>interview,</w:t>
      </w:r>
      <w:r w:rsidRPr="00024832">
        <w:rPr>
          <w:rFonts w:ascii="Arial" w:hAnsi="Arial" w:cs="Arial"/>
          <w:i/>
          <w:iCs/>
        </w:rPr>
        <w:t xml:space="preserve"> they </w:t>
      </w:r>
      <w:r w:rsidR="00BC3E55" w:rsidRPr="00024832">
        <w:rPr>
          <w:rFonts w:ascii="Arial" w:hAnsi="Arial" w:cs="Arial"/>
          <w:i/>
          <w:iCs/>
        </w:rPr>
        <w:t>said I</w:t>
      </w:r>
      <w:r w:rsidRPr="00024832">
        <w:rPr>
          <w:rFonts w:ascii="Arial" w:hAnsi="Arial" w:cs="Arial"/>
          <w:i/>
          <w:iCs/>
        </w:rPr>
        <w:t xml:space="preserve"> was more qualified</w:t>
      </w:r>
      <w:r w:rsidR="00BC3E55" w:rsidRPr="00024832">
        <w:rPr>
          <w:rFonts w:ascii="Arial" w:hAnsi="Arial" w:cs="Arial"/>
          <w:i/>
          <w:iCs/>
        </w:rPr>
        <w:t>,</w:t>
      </w:r>
      <w:r w:rsidRPr="00024832">
        <w:rPr>
          <w:rFonts w:ascii="Arial" w:hAnsi="Arial" w:cs="Arial"/>
          <w:i/>
          <w:iCs/>
        </w:rPr>
        <w:t xml:space="preserve"> but another was given the</w:t>
      </w:r>
      <w:r w:rsidR="007674B3" w:rsidRPr="00024832">
        <w:rPr>
          <w:rFonts w:ascii="Arial" w:hAnsi="Arial" w:cs="Arial"/>
          <w:i/>
          <w:iCs/>
        </w:rPr>
        <w:t xml:space="preserve"> job</w:t>
      </w:r>
      <w:r w:rsidRPr="00024832">
        <w:rPr>
          <w:rFonts w:ascii="Arial" w:hAnsi="Arial" w:cs="Arial"/>
          <w:i/>
          <w:iCs/>
        </w:rPr>
        <w:t xml:space="preserve"> </w:t>
      </w:r>
      <w:r w:rsidR="007674B3" w:rsidRPr="00024832">
        <w:rPr>
          <w:rFonts w:ascii="Arial" w:hAnsi="Arial" w:cs="Arial"/>
          <w:i/>
          <w:iCs/>
        </w:rPr>
        <w:t>and</w:t>
      </w:r>
      <w:r w:rsidRPr="00024832">
        <w:rPr>
          <w:rFonts w:ascii="Arial" w:hAnsi="Arial" w:cs="Arial"/>
          <w:i/>
          <w:iCs/>
        </w:rPr>
        <w:t xml:space="preserve"> had no knowledge of the job.’</w:t>
      </w:r>
    </w:p>
    <w:p w14:paraId="01FF0E82" w14:textId="7D6F3D48" w:rsidR="00703F7F" w:rsidRPr="00024832" w:rsidRDefault="00703F7F" w:rsidP="00703F7F">
      <w:pPr>
        <w:spacing w:after="120" w:line="360" w:lineRule="auto"/>
        <w:jc w:val="both"/>
        <w:rPr>
          <w:rFonts w:ascii="Arial" w:hAnsi="Arial" w:cs="Arial"/>
        </w:rPr>
      </w:pPr>
      <w:r w:rsidRPr="00024832">
        <w:rPr>
          <w:rFonts w:ascii="Arial" w:hAnsi="Arial" w:cs="Arial"/>
        </w:rPr>
        <w:t xml:space="preserve">As discussed in </w:t>
      </w:r>
      <w:r w:rsidR="00B73C63" w:rsidRPr="00024832">
        <w:rPr>
          <w:rFonts w:ascii="Arial" w:hAnsi="Arial" w:cs="Arial"/>
        </w:rPr>
        <w:t>Chapter</w:t>
      </w:r>
      <w:r w:rsidR="008871E1" w:rsidRPr="00024832">
        <w:rPr>
          <w:rFonts w:ascii="Arial" w:hAnsi="Arial" w:cs="Arial"/>
        </w:rPr>
        <w:t>s</w:t>
      </w:r>
      <w:r w:rsidR="00B73C63" w:rsidRPr="00024832">
        <w:rPr>
          <w:rFonts w:ascii="Arial" w:hAnsi="Arial" w:cs="Arial"/>
        </w:rPr>
        <w:t xml:space="preserve"> </w:t>
      </w:r>
      <w:r w:rsidR="00B237F6" w:rsidRPr="00024832">
        <w:rPr>
          <w:rFonts w:ascii="Arial" w:hAnsi="Arial" w:cs="Arial"/>
        </w:rPr>
        <w:t xml:space="preserve">One </w:t>
      </w:r>
      <w:r w:rsidRPr="00024832">
        <w:rPr>
          <w:rFonts w:ascii="Arial" w:hAnsi="Arial" w:cs="Arial"/>
        </w:rPr>
        <w:t xml:space="preserve">and </w:t>
      </w:r>
      <w:r w:rsidR="00B73C63" w:rsidRPr="00024832">
        <w:rPr>
          <w:rFonts w:ascii="Arial" w:hAnsi="Arial" w:cs="Arial"/>
        </w:rPr>
        <w:t xml:space="preserve">Four </w:t>
      </w:r>
      <w:r w:rsidRPr="00024832">
        <w:rPr>
          <w:rFonts w:ascii="Arial" w:hAnsi="Arial" w:cs="Arial"/>
        </w:rPr>
        <w:t>of this thesis, this is one of the challenges of recruitment practices in Nigeria. Many organisations in Nigeria ignore standard recruitment and selection programmes due to favouritism</w:t>
      </w:r>
      <w:r w:rsidR="00B54DEA">
        <w:rPr>
          <w:rFonts w:ascii="Arial" w:hAnsi="Arial" w:cs="Arial"/>
        </w:rPr>
        <w:t>.</w:t>
      </w:r>
      <w:r w:rsidRPr="00024832">
        <w:rPr>
          <w:rFonts w:ascii="Arial" w:hAnsi="Arial" w:cs="Arial"/>
          <w:vertAlign w:val="superscript"/>
        </w:rPr>
        <w:footnoteReference w:id="1046"/>
      </w:r>
      <w:r w:rsidRPr="00024832">
        <w:rPr>
          <w:rFonts w:ascii="Arial" w:hAnsi="Arial" w:cs="Arial"/>
        </w:rPr>
        <w:t xml:space="preserve"> According to CIPD, while there are policies and legislation in place prohibiting discrimination in employment, individual prejudices, attitudes and bias (both conscious and unconscious) exist</w:t>
      </w:r>
      <w:r w:rsidR="00B54DEA">
        <w:rPr>
          <w:rFonts w:ascii="Arial" w:hAnsi="Arial" w:cs="Arial"/>
        </w:rPr>
        <w:t>.</w:t>
      </w:r>
      <w:r w:rsidRPr="00024832">
        <w:rPr>
          <w:rFonts w:ascii="Arial" w:hAnsi="Arial" w:cs="Arial"/>
          <w:vertAlign w:val="superscript"/>
        </w:rPr>
        <w:footnoteReference w:id="1047"/>
      </w:r>
      <w:r w:rsidRPr="00024832">
        <w:rPr>
          <w:rFonts w:ascii="Arial" w:hAnsi="Arial" w:cs="Arial"/>
        </w:rPr>
        <w:t xml:space="preserve"> Research on training outcomes conducted by Alhejji et al. shows that attitudes and emotions are hard to influence and a</w:t>
      </w:r>
      <w:r w:rsidR="00845C87" w:rsidRPr="00024832">
        <w:rPr>
          <w:rFonts w:ascii="Arial" w:hAnsi="Arial" w:cs="Arial"/>
        </w:rPr>
        <w:t>re</w:t>
      </w:r>
      <w:r w:rsidRPr="00024832">
        <w:rPr>
          <w:rFonts w:ascii="Arial" w:hAnsi="Arial" w:cs="Arial"/>
        </w:rPr>
        <w:t xml:space="preserve"> powerful factor</w:t>
      </w:r>
      <w:r w:rsidR="00845C87" w:rsidRPr="00024832">
        <w:rPr>
          <w:rFonts w:ascii="Arial" w:hAnsi="Arial" w:cs="Arial"/>
        </w:rPr>
        <w:t>s</w:t>
      </w:r>
      <w:r w:rsidRPr="00024832">
        <w:rPr>
          <w:rFonts w:ascii="Arial" w:hAnsi="Arial" w:cs="Arial"/>
        </w:rPr>
        <w:t xml:space="preserve"> in discrimination</w:t>
      </w:r>
      <w:r w:rsidR="00DC1C31">
        <w:rPr>
          <w:rFonts w:ascii="Arial" w:hAnsi="Arial" w:cs="Arial"/>
        </w:rPr>
        <w:t>.</w:t>
      </w:r>
      <w:r w:rsidRPr="00024832">
        <w:rPr>
          <w:rFonts w:ascii="Arial" w:hAnsi="Arial" w:cs="Arial"/>
          <w:vertAlign w:val="superscript"/>
        </w:rPr>
        <w:footnoteReference w:id="1048"/>
      </w:r>
      <w:r w:rsidRPr="00024832">
        <w:rPr>
          <w:rFonts w:ascii="Arial" w:hAnsi="Arial" w:cs="Arial"/>
        </w:rPr>
        <w:t xml:space="preserve"> </w:t>
      </w:r>
    </w:p>
    <w:p w14:paraId="30DC3259" w14:textId="0130D2C0" w:rsidR="00703F7F" w:rsidRPr="00024832" w:rsidRDefault="00703F7F" w:rsidP="00703F7F">
      <w:pPr>
        <w:spacing w:after="120" w:line="360" w:lineRule="auto"/>
        <w:jc w:val="both"/>
        <w:rPr>
          <w:rFonts w:ascii="Arial" w:hAnsi="Arial" w:cs="Arial"/>
        </w:rPr>
      </w:pPr>
      <w:r w:rsidRPr="00024832">
        <w:rPr>
          <w:rFonts w:ascii="Arial" w:hAnsi="Arial" w:cs="Arial"/>
        </w:rPr>
        <w:t>When respondents were asked to give more details as</w:t>
      </w:r>
      <w:r w:rsidR="004C0CDE" w:rsidRPr="00024832">
        <w:rPr>
          <w:rFonts w:ascii="Arial" w:hAnsi="Arial" w:cs="Arial"/>
        </w:rPr>
        <w:t xml:space="preserve"> to</w:t>
      </w:r>
      <w:r w:rsidRPr="00024832">
        <w:rPr>
          <w:rFonts w:ascii="Arial" w:hAnsi="Arial" w:cs="Arial"/>
        </w:rPr>
        <w:t xml:space="preserve"> why they believed job interviews were discriminatory, </w:t>
      </w:r>
      <w:r w:rsidR="001759A9" w:rsidRPr="00024832">
        <w:rPr>
          <w:rFonts w:ascii="Arial" w:hAnsi="Arial" w:cs="Arial"/>
        </w:rPr>
        <w:t>t</w:t>
      </w:r>
      <w:r w:rsidR="0085059E" w:rsidRPr="00024832">
        <w:rPr>
          <w:rFonts w:ascii="Arial" w:hAnsi="Arial" w:cs="Arial"/>
        </w:rPr>
        <w:t xml:space="preserve">wo </w:t>
      </w:r>
      <w:r w:rsidR="001C251E" w:rsidRPr="00024832">
        <w:rPr>
          <w:rFonts w:ascii="Arial" w:hAnsi="Arial" w:cs="Arial"/>
        </w:rPr>
        <w:t>factors</w:t>
      </w:r>
      <w:r w:rsidR="0085059E" w:rsidRPr="00024832">
        <w:rPr>
          <w:rFonts w:ascii="Arial" w:hAnsi="Arial" w:cs="Arial"/>
        </w:rPr>
        <w:t xml:space="preserve"> emerged</w:t>
      </w:r>
      <w:r w:rsidR="005B20AC" w:rsidRPr="00024832">
        <w:rPr>
          <w:rFonts w:ascii="Arial" w:hAnsi="Arial" w:cs="Arial"/>
        </w:rPr>
        <w:t>,</w:t>
      </w:r>
      <w:r w:rsidR="0085059E" w:rsidRPr="00024832">
        <w:rPr>
          <w:rFonts w:ascii="Arial" w:hAnsi="Arial" w:cs="Arial"/>
        </w:rPr>
        <w:t xml:space="preserve"> which are </w:t>
      </w:r>
      <w:r w:rsidR="00C73CB4" w:rsidRPr="00024832">
        <w:rPr>
          <w:rFonts w:ascii="Arial" w:hAnsi="Arial" w:cs="Arial"/>
        </w:rPr>
        <w:t>‘</w:t>
      </w:r>
      <w:r w:rsidRPr="00024832">
        <w:rPr>
          <w:rFonts w:ascii="Arial" w:hAnsi="Arial" w:cs="Arial"/>
        </w:rPr>
        <w:t>Gender Disparities</w:t>
      </w:r>
      <w:r w:rsidR="00C73CB4" w:rsidRPr="00024832">
        <w:rPr>
          <w:rFonts w:ascii="Arial" w:hAnsi="Arial" w:cs="Arial"/>
        </w:rPr>
        <w:t>’</w:t>
      </w:r>
      <w:r w:rsidRPr="00024832">
        <w:rPr>
          <w:rFonts w:ascii="Arial" w:hAnsi="Arial" w:cs="Arial"/>
        </w:rPr>
        <w:t xml:space="preserve"> and </w:t>
      </w:r>
      <w:r w:rsidR="00C73CB4" w:rsidRPr="00024832">
        <w:rPr>
          <w:rFonts w:ascii="Arial" w:hAnsi="Arial" w:cs="Arial"/>
        </w:rPr>
        <w:t>‘</w:t>
      </w:r>
      <w:r w:rsidRPr="00024832">
        <w:rPr>
          <w:rFonts w:ascii="Arial" w:hAnsi="Arial" w:cs="Arial"/>
        </w:rPr>
        <w:t xml:space="preserve">Cultural </w:t>
      </w:r>
      <w:r w:rsidR="00C73CB4" w:rsidRPr="00024832">
        <w:rPr>
          <w:rFonts w:ascii="Arial" w:hAnsi="Arial" w:cs="Arial"/>
        </w:rPr>
        <w:t>Influence’</w:t>
      </w:r>
      <w:r w:rsidRPr="00024832">
        <w:rPr>
          <w:rFonts w:ascii="Arial" w:hAnsi="Arial" w:cs="Arial"/>
        </w:rPr>
        <w:t xml:space="preserve">. These are discussed below. </w:t>
      </w:r>
    </w:p>
    <w:p w14:paraId="0A843EC1" w14:textId="77777777" w:rsidR="00703F7F" w:rsidRPr="00024832" w:rsidRDefault="00703F7F" w:rsidP="00703F7F">
      <w:pPr>
        <w:spacing w:after="120" w:line="360" w:lineRule="auto"/>
        <w:jc w:val="both"/>
        <w:rPr>
          <w:rFonts w:ascii="Arial" w:hAnsi="Arial" w:cs="Arial"/>
        </w:rPr>
      </w:pPr>
    </w:p>
    <w:p w14:paraId="0E6821FF" w14:textId="3B0DFF8F" w:rsidR="00703F7F" w:rsidRPr="00024832" w:rsidRDefault="00703F7F" w:rsidP="00703F7F">
      <w:pPr>
        <w:keepNext/>
        <w:keepLines/>
        <w:spacing w:after="120" w:line="360" w:lineRule="auto"/>
        <w:outlineLvl w:val="1"/>
        <w:rPr>
          <w:rFonts w:ascii="Arial" w:eastAsiaTheme="majorEastAsia" w:hAnsi="Arial" w:cs="Arial"/>
          <w:b/>
          <w:bCs/>
        </w:rPr>
      </w:pPr>
      <w:bookmarkStart w:id="182" w:name="_Toc122028291"/>
      <w:r w:rsidRPr="00024832">
        <w:rPr>
          <w:rFonts w:ascii="Arial" w:eastAsiaTheme="majorEastAsia" w:hAnsi="Arial" w:cs="Arial"/>
          <w:b/>
          <w:bCs/>
        </w:rPr>
        <w:t>7.2</w:t>
      </w:r>
      <w:r w:rsidRPr="00024832">
        <w:rPr>
          <w:rFonts w:ascii="Arial" w:eastAsiaTheme="majorEastAsia" w:hAnsi="Arial" w:cs="Arial"/>
          <w:b/>
          <w:bCs/>
        </w:rPr>
        <w:tab/>
      </w:r>
      <w:r w:rsidR="000475F3" w:rsidRPr="00024832">
        <w:rPr>
          <w:rFonts w:ascii="Arial" w:eastAsiaTheme="majorEastAsia" w:hAnsi="Arial" w:cs="Arial"/>
          <w:b/>
          <w:bCs/>
        </w:rPr>
        <w:t>Gender Disparities and Cultural influence</w:t>
      </w:r>
      <w:r w:rsidRPr="00024832">
        <w:rPr>
          <w:rFonts w:ascii="Arial" w:eastAsiaTheme="majorEastAsia" w:hAnsi="Arial" w:cs="Arial"/>
          <w:b/>
          <w:bCs/>
        </w:rPr>
        <w:t xml:space="preserve"> in Job Interviews</w:t>
      </w:r>
      <w:bookmarkEnd w:id="182"/>
      <w:r w:rsidRPr="00024832">
        <w:rPr>
          <w:rFonts w:ascii="Arial" w:eastAsiaTheme="majorEastAsia" w:hAnsi="Arial" w:cs="Arial"/>
          <w:b/>
          <w:bCs/>
        </w:rPr>
        <w:t xml:space="preserve"> </w:t>
      </w:r>
    </w:p>
    <w:p w14:paraId="5ACFB0AE" w14:textId="198568E5" w:rsidR="00703F7F" w:rsidRPr="00024832" w:rsidRDefault="00703F7F" w:rsidP="00703F7F">
      <w:pPr>
        <w:spacing w:after="120" w:line="360" w:lineRule="auto"/>
        <w:jc w:val="both"/>
        <w:rPr>
          <w:rFonts w:ascii="Arial" w:hAnsi="Arial" w:cs="Arial"/>
        </w:rPr>
      </w:pPr>
      <w:r w:rsidRPr="00024832">
        <w:rPr>
          <w:rFonts w:ascii="Arial" w:hAnsi="Arial" w:cs="Arial"/>
        </w:rPr>
        <w:t xml:space="preserve">In </w:t>
      </w:r>
      <w:r w:rsidR="00B73C63" w:rsidRPr="00024832">
        <w:rPr>
          <w:rFonts w:ascii="Arial" w:hAnsi="Arial" w:cs="Arial"/>
        </w:rPr>
        <w:t xml:space="preserve">Chapter </w:t>
      </w:r>
      <w:r w:rsidR="0033773C" w:rsidRPr="00024832">
        <w:rPr>
          <w:rFonts w:ascii="Arial" w:hAnsi="Arial" w:cs="Arial"/>
        </w:rPr>
        <w:t>Five</w:t>
      </w:r>
      <w:r w:rsidRPr="00024832">
        <w:rPr>
          <w:rFonts w:ascii="Arial" w:hAnsi="Arial" w:cs="Arial"/>
        </w:rPr>
        <w:t xml:space="preserve">, </w:t>
      </w:r>
      <w:r w:rsidR="00B73C63" w:rsidRPr="00024832">
        <w:rPr>
          <w:rFonts w:ascii="Arial" w:hAnsi="Arial" w:cs="Arial"/>
        </w:rPr>
        <w:t xml:space="preserve">Section </w:t>
      </w:r>
      <w:r w:rsidRPr="00024832">
        <w:rPr>
          <w:rFonts w:ascii="Arial" w:hAnsi="Arial" w:cs="Arial"/>
        </w:rPr>
        <w:t>5.</w:t>
      </w:r>
      <w:r w:rsidR="00CA2784" w:rsidRPr="00024832">
        <w:rPr>
          <w:rFonts w:ascii="Arial" w:hAnsi="Arial" w:cs="Arial"/>
        </w:rPr>
        <w:t>5</w:t>
      </w:r>
      <w:r w:rsidRPr="00024832">
        <w:rPr>
          <w:rFonts w:ascii="Arial" w:hAnsi="Arial" w:cs="Arial"/>
        </w:rPr>
        <w:t>.2</w:t>
      </w:r>
      <w:r w:rsidR="00BB09E6" w:rsidRPr="00024832">
        <w:rPr>
          <w:rFonts w:ascii="Arial" w:hAnsi="Arial" w:cs="Arial"/>
        </w:rPr>
        <w:t xml:space="preserve"> and </w:t>
      </w:r>
      <w:r w:rsidR="00B73C63" w:rsidRPr="00024832">
        <w:rPr>
          <w:rFonts w:ascii="Arial" w:hAnsi="Arial" w:cs="Arial"/>
        </w:rPr>
        <w:t xml:space="preserve">Chapter </w:t>
      </w:r>
      <w:r w:rsidR="00EF49B6" w:rsidRPr="00024832">
        <w:rPr>
          <w:rFonts w:ascii="Arial" w:hAnsi="Arial" w:cs="Arial"/>
        </w:rPr>
        <w:t>Six</w:t>
      </w:r>
      <w:r w:rsidR="001771C3" w:rsidRPr="00024832">
        <w:rPr>
          <w:rFonts w:ascii="Arial" w:hAnsi="Arial" w:cs="Arial"/>
        </w:rPr>
        <w:t xml:space="preserve">, </w:t>
      </w:r>
      <w:r w:rsidR="00B73C63" w:rsidRPr="00024832">
        <w:rPr>
          <w:rFonts w:ascii="Arial" w:hAnsi="Arial" w:cs="Arial"/>
        </w:rPr>
        <w:t xml:space="preserve">Section </w:t>
      </w:r>
      <w:r w:rsidR="001771C3" w:rsidRPr="00024832">
        <w:rPr>
          <w:rFonts w:ascii="Arial" w:hAnsi="Arial" w:cs="Arial"/>
        </w:rPr>
        <w:t>6.3.</w:t>
      </w:r>
      <w:r w:rsidR="00A12136" w:rsidRPr="00024832">
        <w:rPr>
          <w:rFonts w:ascii="Arial" w:hAnsi="Arial" w:cs="Arial"/>
        </w:rPr>
        <w:t>2</w:t>
      </w:r>
      <w:r w:rsidRPr="00024832">
        <w:rPr>
          <w:rFonts w:ascii="Arial" w:hAnsi="Arial" w:cs="Arial"/>
        </w:rPr>
        <w:t xml:space="preserve">, cultural patriarchy as a powerful determinant in Nigeria was discussed. Discrimination against females in accessing education and </w:t>
      </w:r>
      <w:r w:rsidR="00F31D38" w:rsidRPr="00024832">
        <w:rPr>
          <w:rFonts w:ascii="Arial" w:hAnsi="Arial" w:cs="Arial"/>
        </w:rPr>
        <w:t xml:space="preserve">the </w:t>
      </w:r>
      <w:r w:rsidRPr="00024832">
        <w:rPr>
          <w:rFonts w:ascii="Arial" w:hAnsi="Arial" w:cs="Arial"/>
        </w:rPr>
        <w:t>labour force in Nigeria has been well documented over the years</w:t>
      </w:r>
      <w:r w:rsidR="00B54DEA">
        <w:rPr>
          <w:rFonts w:ascii="Arial" w:hAnsi="Arial" w:cs="Arial"/>
        </w:rPr>
        <w:t>.</w:t>
      </w:r>
      <w:r w:rsidRPr="00024832">
        <w:rPr>
          <w:rFonts w:ascii="Arial" w:hAnsi="Arial" w:cs="Arial"/>
          <w:vertAlign w:val="superscript"/>
        </w:rPr>
        <w:footnoteReference w:id="1049"/>
      </w:r>
      <w:r w:rsidRPr="00024832">
        <w:rPr>
          <w:rFonts w:ascii="Arial" w:hAnsi="Arial" w:cs="Arial"/>
        </w:rPr>
        <w:t xml:space="preserve"> The Nigerian society</w:t>
      </w:r>
      <w:r w:rsidR="005D78F4" w:rsidRPr="00024832">
        <w:rPr>
          <w:rFonts w:ascii="Arial" w:hAnsi="Arial" w:cs="Arial"/>
        </w:rPr>
        <w:t xml:space="preserve">, which is </w:t>
      </w:r>
      <w:r w:rsidRPr="00024832">
        <w:rPr>
          <w:rFonts w:ascii="Arial" w:hAnsi="Arial" w:cs="Arial"/>
        </w:rPr>
        <w:t>traditional in nature</w:t>
      </w:r>
      <w:r w:rsidR="005D78F4" w:rsidRPr="00024832">
        <w:rPr>
          <w:rFonts w:ascii="Arial" w:hAnsi="Arial" w:cs="Arial"/>
        </w:rPr>
        <w:t>,</w:t>
      </w:r>
      <w:r w:rsidRPr="00024832">
        <w:rPr>
          <w:rFonts w:ascii="Arial" w:hAnsi="Arial" w:cs="Arial"/>
        </w:rPr>
        <w:t xml:space="preserve"> is a structure of a set of social relations that enables men to dominate women</w:t>
      </w:r>
      <w:r w:rsidR="00B54DEA">
        <w:rPr>
          <w:rFonts w:ascii="Arial" w:hAnsi="Arial" w:cs="Arial"/>
        </w:rPr>
        <w:t>.</w:t>
      </w:r>
      <w:r w:rsidRPr="00024832">
        <w:rPr>
          <w:rFonts w:ascii="Arial" w:hAnsi="Arial" w:cs="Arial"/>
          <w:vertAlign w:val="superscript"/>
        </w:rPr>
        <w:footnoteReference w:id="1050"/>
      </w:r>
      <w:r w:rsidRPr="00024832">
        <w:rPr>
          <w:rFonts w:ascii="Arial" w:hAnsi="Arial" w:cs="Arial"/>
        </w:rPr>
        <w:t xml:space="preserve"> This plays a role in recruiting males over females</w:t>
      </w:r>
      <w:r w:rsidR="00B54DEA">
        <w:rPr>
          <w:rFonts w:ascii="Arial" w:hAnsi="Arial" w:cs="Arial"/>
        </w:rPr>
        <w:t>.</w:t>
      </w:r>
      <w:r w:rsidRPr="00024832">
        <w:rPr>
          <w:rFonts w:ascii="Arial" w:hAnsi="Arial" w:cs="Arial"/>
          <w:vertAlign w:val="superscript"/>
        </w:rPr>
        <w:footnoteReference w:id="1051"/>
      </w:r>
      <w:r w:rsidRPr="00024832">
        <w:rPr>
          <w:rFonts w:ascii="Arial" w:hAnsi="Arial" w:cs="Arial"/>
        </w:rPr>
        <w:t xml:space="preserve"> Gender stereotypes usually </w:t>
      </w:r>
      <w:r w:rsidR="00B90A59" w:rsidRPr="00024832">
        <w:rPr>
          <w:rFonts w:ascii="Arial" w:hAnsi="Arial" w:cs="Arial"/>
        </w:rPr>
        <w:t>‘</w:t>
      </w:r>
      <w:r w:rsidRPr="00024832">
        <w:rPr>
          <w:rFonts w:ascii="Arial" w:hAnsi="Arial" w:cs="Arial"/>
        </w:rPr>
        <w:t>spills over</w:t>
      </w:r>
      <w:r w:rsidR="00B90A59" w:rsidRPr="00024832">
        <w:rPr>
          <w:rFonts w:ascii="Arial" w:hAnsi="Arial" w:cs="Arial"/>
        </w:rPr>
        <w:t>’</w:t>
      </w:r>
      <w:r w:rsidRPr="00024832">
        <w:rPr>
          <w:rFonts w:ascii="Arial" w:hAnsi="Arial" w:cs="Arial"/>
        </w:rPr>
        <w:t xml:space="preserve"> into workplaces and causes employers to have different expectations for men and women</w:t>
      </w:r>
      <w:r w:rsidR="00B54DEA">
        <w:rPr>
          <w:rFonts w:ascii="Arial" w:hAnsi="Arial" w:cs="Arial"/>
        </w:rPr>
        <w:t>.</w:t>
      </w:r>
      <w:r w:rsidRPr="00024832">
        <w:rPr>
          <w:rFonts w:ascii="Arial" w:hAnsi="Arial" w:cs="Arial"/>
          <w:vertAlign w:val="superscript"/>
        </w:rPr>
        <w:footnoteReference w:id="1052"/>
      </w:r>
      <w:r w:rsidRPr="00024832">
        <w:rPr>
          <w:rFonts w:ascii="Arial" w:hAnsi="Arial" w:cs="Arial"/>
        </w:rPr>
        <w:t xml:space="preserve"> When it comes to sex (gender), women are particularly more sensitive to discriminatory questions</w:t>
      </w:r>
      <w:r w:rsidR="00633E47" w:rsidRPr="00024832">
        <w:rPr>
          <w:rFonts w:ascii="Arial" w:hAnsi="Arial" w:cs="Arial"/>
        </w:rPr>
        <w:t xml:space="preserve"> during job interviews</w:t>
      </w:r>
      <w:r w:rsidR="00DC1C31">
        <w:rPr>
          <w:rFonts w:ascii="Arial" w:hAnsi="Arial" w:cs="Arial"/>
        </w:rPr>
        <w:t>.</w:t>
      </w:r>
      <w:r w:rsidRPr="00024832">
        <w:rPr>
          <w:rFonts w:ascii="Arial" w:hAnsi="Arial" w:cs="Arial"/>
          <w:vertAlign w:val="superscript"/>
        </w:rPr>
        <w:footnoteReference w:id="1053"/>
      </w:r>
      <w:r w:rsidRPr="00024832">
        <w:rPr>
          <w:rFonts w:ascii="Arial" w:hAnsi="Arial" w:cs="Arial"/>
        </w:rPr>
        <w:t xml:space="preserve"> Some respondents stated their experiences in job interviews as:</w:t>
      </w:r>
    </w:p>
    <w:p w14:paraId="32B25E44" w14:textId="5750AA50" w:rsidR="00703F7F" w:rsidRPr="00024832" w:rsidRDefault="00B90A59" w:rsidP="00703F7F">
      <w:pPr>
        <w:spacing w:after="120" w:line="360" w:lineRule="auto"/>
        <w:ind w:left="227"/>
        <w:jc w:val="both"/>
        <w:rPr>
          <w:rFonts w:ascii="Arial" w:hAnsi="Arial" w:cs="Arial"/>
        </w:rPr>
      </w:pPr>
      <w:r w:rsidRPr="00024832">
        <w:rPr>
          <w:rFonts w:ascii="Arial" w:hAnsi="Arial" w:cs="Arial"/>
          <w:i/>
        </w:rPr>
        <w:t>‘</w:t>
      </w:r>
      <w:r w:rsidR="00703F7F" w:rsidRPr="00024832">
        <w:rPr>
          <w:rFonts w:ascii="Arial" w:hAnsi="Arial" w:cs="Arial"/>
          <w:i/>
        </w:rPr>
        <w:t>I get comments on my ability as a female as not be</w:t>
      </w:r>
      <w:r w:rsidR="00116700" w:rsidRPr="00024832">
        <w:rPr>
          <w:rFonts w:ascii="Arial" w:hAnsi="Arial" w:cs="Arial"/>
          <w:i/>
        </w:rPr>
        <w:t>ing</w:t>
      </w:r>
      <w:r w:rsidR="00703F7F" w:rsidRPr="00024832">
        <w:rPr>
          <w:rFonts w:ascii="Arial" w:hAnsi="Arial" w:cs="Arial"/>
          <w:i/>
        </w:rPr>
        <w:t xml:space="preserve"> competent or competitive enough. Some say the work requires a strong man to do.</w:t>
      </w:r>
      <w:r w:rsidRPr="00024832">
        <w:rPr>
          <w:rFonts w:ascii="Arial" w:hAnsi="Arial" w:cs="Arial"/>
          <w:i/>
        </w:rPr>
        <w:t>’</w:t>
      </w:r>
      <w:r w:rsidR="00703F7F" w:rsidRPr="00024832">
        <w:rPr>
          <w:rFonts w:ascii="Arial" w:hAnsi="Arial" w:cs="Arial"/>
        </w:rPr>
        <w:t xml:space="preserve"> </w:t>
      </w:r>
    </w:p>
    <w:p w14:paraId="7A1B3C72" w14:textId="735BF56D" w:rsidR="00703F7F" w:rsidRPr="00024832" w:rsidRDefault="00B90A59" w:rsidP="00703F7F">
      <w:pPr>
        <w:spacing w:after="120" w:line="360" w:lineRule="auto"/>
        <w:ind w:left="227"/>
        <w:jc w:val="both"/>
        <w:rPr>
          <w:rFonts w:ascii="Arial" w:hAnsi="Arial" w:cs="Arial"/>
          <w:i/>
        </w:rPr>
      </w:pPr>
      <w:r w:rsidRPr="00024832">
        <w:rPr>
          <w:rFonts w:ascii="Arial" w:hAnsi="Arial" w:cs="Arial"/>
          <w:i/>
        </w:rPr>
        <w:t>‘</w:t>
      </w:r>
      <w:r w:rsidR="00703F7F" w:rsidRPr="00024832">
        <w:rPr>
          <w:rFonts w:ascii="Arial" w:hAnsi="Arial" w:cs="Arial"/>
          <w:i/>
        </w:rPr>
        <w:t>They are not looking for my sex type.</w:t>
      </w:r>
      <w:r w:rsidRPr="00024832">
        <w:rPr>
          <w:rFonts w:ascii="Arial" w:hAnsi="Arial" w:cs="Arial"/>
          <w:i/>
        </w:rPr>
        <w:t>’</w:t>
      </w:r>
    </w:p>
    <w:p w14:paraId="237E6AFC" w14:textId="46E830BD" w:rsidR="00D06D84" w:rsidRPr="00024832" w:rsidRDefault="007B3E2A" w:rsidP="00D06D84">
      <w:pPr>
        <w:spacing w:after="120" w:line="360" w:lineRule="auto"/>
        <w:ind w:left="227"/>
        <w:jc w:val="both"/>
        <w:rPr>
          <w:rFonts w:ascii="Arial" w:hAnsi="Arial" w:cs="Arial"/>
          <w:i/>
        </w:rPr>
      </w:pPr>
      <w:r w:rsidRPr="00024832">
        <w:rPr>
          <w:rFonts w:ascii="Arial" w:hAnsi="Arial" w:cs="Arial"/>
          <w:i/>
        </w:rPr>
        <w:t>‘</w:t>
      </w:r>
      <w:r w:rsidR="00B25EE6" w:rsidRPr="00024832">
        <w:rPr>
          <w:rFonts w:ascii="Arial" w:hAnsi="Arial" w:cs="Arial"/>
          <w:i/>
        </w:rPr>
        <w:t>Some employees already have a gender specific requirement for a job. If you happen to be the opposite gender. They most likely will write you off before you finish.'</w:t>
      </w:r>
    </w:p>
    <w:p w14:paraId="4755BEAE" w14:textId="19B1FBBF" w:rsidR="00703F7F" w:rsidRPr="00024832" w:rsidRDefault="00703F7F" w:rsidP="00703F7F">
      <w:pPr>
        <w:spacing w:after="120" w:line="360" w:lineRule="auto"/>
        <w:jc w:val="both"/>
        <w:rPr>
          <w:rFonts w:ascii="Arial" w:hAnsi="Arial" w:cs="Arial"/>
        </w:rPr>
      </w:pPr>
      <w:r w:rsidRPr="00024832">
        <w:rPr>
          <w:rFonts w:ascii="Arial" w:hAnsi="Arial" w:cs="Arial"/>
        </w:rPr>
        <w:t xml:space="preserve">These </w:t>
      </w:r>
      <w:r w:rsidR="0035649B" w:rsidRPr="00024832">
        <w:rPr>
          <w:rFonts w:ascii="Arial" w:hAnsi="Arial" w:cs="Arial"/>
        </w:rPr>
        <w:t>series</w:t>
      </w:r>
      <w:r w:rsidRPr="00024832">
        <w:rPr>
          <w:rFonts w:ascii="Arial" w:hAnsi="Arial" w:cs="Arial"/>
        </w:rPr>
        <w:t xml:space="preserve"> of questioning by job interviewers are indeed discriminatory on the grounds of gender. As mentioned earlier, </w:t>
      </w:r>
      <w:r w:rsidR="00E6740E" w:rsidRPr="00024832">
        <w:rPr>
          <w:rFonts w:ascii="Arial" w:hAnsi="Arial" w:cs="Arial"/>
        </w:rPr>
        <w:t>the patriarchal society in Nigeria creates a system where women are being placed at structurally unequal positions in employment and families than men</w:t>
      </w:r>
      <w:r w:rsidR="00B54DEA">
        <w:rPr>
          <w:rFonts w:ascii="Arial" w:hAnsi="Arial" w:cs="Arial"/>
        </w:rPr>
        <w:t>.</w:t>
      </w:r>
      <w:r w:rsidRPr="00024832">
        <w:rPr>
          <w:rFonts w:ascii="Arial" w:hAnsi="Arial" w:cs="Arial"/>
          <w:vertAlign w:val="superscript"/>
        </w:rPr>
        <w:footnoteReference w:id="1054"/>
      </w:r>
      <w:r w:rsidRPr="00024832">
        <w:rPr>
          <w:rFonts w:ascii="Arial" w:hAnsi="Arial" w:cs="Arial"/>
        </w:rPr>
        <w:t xml:space="preserve"> It is also the reason why some women are not allowed to excel </w:t>
      </w:r>
      <w:r w:rsidR="00DF7602" w:rsidRPr="00024832">
        <w:rPr>
          <w:rFonts w:ascii="Arial" w:hAnsi="Arial" w:cs="Arial"/>
        </w:rPr>
        <w:t>to</w:t>
      </w:r>
      <w:r w:rsidRPr="00024832">
        <w:rPr>
          <w:rFonts w:ascii="Arial" w:hAnsi="Arial" w:cs="Arial"/>
        </w:rPr>
        <w:t xml:space="preserve"> senior roles. </w:t>
      </w:r>
      <w:r w:rsidR="00844A7C" w:rsidRPr="00024832">
        <w:rPr>
          <w:rFonts w:ascii="Arial" w:hAnsi="Arial" w:cs="Arial"/>
        </w:rPr>
        <w:t xml:space="preserve">This </w:t>
      </w:r>
      <w:r w:rsidR="00844A7C" w:rsidRPr="00024832">
        <w:rPr>
          <w:rFonts w:ascii="Arial" w:hAnsi="Arial" w:cs="Arial"/>
        </w:rPr>
        <w:lastRenderedPageBreak/>
        <w:t xml:space="preserve">can be </w:t>
      </w:r>
      <w:r w:rsidR="00AA44CA" w:rsidRPr="00024832">
        <w:rPr>
          <w:rFonts w:ascii="Arial" w:hAnsi="Arial" w:cs="Arial"/>
        </w:rPr>
        <w:t>confirmed</w:t>
      </w:r>
      <w:r w:rsidR="00844A7C" w:rsidRPr="00024832">
        <w:rPr>
          <w:rFonts w:ascii="Arial" w:hAnsi="Arial" w:cs="Arial"/>
        </w:rPr>
        <w:t xml:space="preserve"> by</w:t>
      </w:r>
      <w:r w:rsidRPr="00024832">
        <w:rPr>
          <w:rFonts w:ascii="Arial" w:hAnsi="Arial" w:cs="Arial"/>
        </w:rPr>
        <w:t xml:space="preserve"> </w:t>
      </w:r>
      <w:r w:rsidR="00113849" w:rsidRPr="00024832">
        <w:rPr>
          <w:rFonts w:ascii="Arial" w:hAnsi="Arial" w:cs="Arial"/>
        </w:rPr>
        <w:t>a</w:t>
      </w:r>
      <w:r w:rsidRPr="00024832">
        <w:rPr>
          <w:rFonts w:ascii="Arial" w:hAnsi="Arial" w:cs="Arial"/>
        </w:rPr>
        <w:t xml:space="preserve"> respondent who was told she would not be able to supervise older male employees. </w:t>
      </w:r>
      <w:r w:rsidR="00562A01" w:rsidRPr="00024832">
        <w:rPr>
          <w:rFonts w:ascii="Arial" w:hAnsi="Arial" w:cs="Arial"/>
        </w:rPr>
        <w:t>It is opined</w:t>
      </w:r>
      <w:r w:rsidRPr="00024832">
        <w:rPr>
          <w:rFonts w:ascii="Arial" w:hAnsi="Arial" w:cs="Arial"/>
        </w:rPr>
        <w:t xml:space="preserve"> that the problem is not the respondent’s inability to manage the male colleagues but the potential refusal or inability of the male colleagues to submit to a woman.</w:t>
      </w:r>
      <w:r w:rsidR="00D84C43" w:rsidRPr="00024832">
        <w:rPr>
          <w:rFonts w:ascii="Arial" w:hAnsi="Arial" w:cs="Arial"/>
        </w:rPr>
        <w:t xml:space="preserve"> </w:t>
      </w:r>
      <w:r w:rsidR="00DC2900" w:rsidRPr="00024832">
        <w:rPr>
          <w:rFonts w:ascii="Arial" w:hAnsi="Arial" w:cs="Arial"/>
        </w:rPr>
        <w:t xml:space="preserve">Hence the presence of a cultural factor (see </w:t>
      </w:r>
      <w:r w:rsidR="00B73C63" w:rsidRPr="00024832">
        <w:rPr>
          <w:rFonts w:ascii="Arial" w:hAnsi="Arial" w:cs="Arial"/>
        </w:rPr>
        <w:t xml:space="preserve">Chapter </w:t>
      </w:r>
      <w:r w:rsidR="0033773C" w:rsidRPr="00024832">
        <w:rPr>
          <w:rFonts w:ascii="Arial" w:hAnsi="Arial" w:cs="Arial"/>
        </w:rPr>
        <w:t>Five</w:t>
      </w:r>
      <w:r w:rsidR="00DC2900" w:rsidRPr="00024832">
        <w:rPr>
          <w:rFonts w:ascii="Arial" w:hAnsi="Arial" w:cs="Arial"/>
        </w:rPr>
        <w:t>).</w:t>
      </w:r>
      <w:r w:rsidRPr="00024832">
        <w:rPr>
          <w:rFonts w:ascii="Arial" w:hAnsi="Arial" w:cs="Arial"/>
        </w:rPr>
        <w:t xml:space="preserve"> When men refuse to submit, there is a possibility of conflict because </w:t>
      </w:r>
      <w:r w:rsidR="00116700" w:rsidRPr="00024832">
        <w:rPr>
          <w:rFonts w:ascii="Arial" w:hAnsi="Arial" w:cs="Arial"/>
        </w:rPr>
        <w:t xml:space="preserve">women's </w:t>
      </w:r>
      <w:r w:rsidR="00DD0F56" w:rsidRPr="00024832">
        <w:rPr>
          <w:rFonts w:ascii="Arial" w:hAnsi="Arial" w:cs="Arial"/>
        </w:rPr>
        <w:t xml:space="preserve">traditional </w:t>
      </w:r>
      <w:r w:rsidR="00116700" w:rsidRPr="00024832">
        <w:rPr>
          <w:rFonts w:ascii="Arial" w:hAnsi="Arial" w:cs="Arial"/>
        </w:rPr>
        <w:t>positio</w:t>
      </w:r>
      <w:r w:rsidRPr="00024832">
        <w:rPr>
          <w:rFonts w:ascii="Arial" w:hAnsi="Arial" w:cs="Arial"/>
        </w:rPr>
        <w:t xml:space="preserve">n in </w:t>
      </w:r>
      <w:r w:rsidR="009B6B0C" w:rsidRPr="00024832">
        <w:rPr>
          <w:rFonts w:ascii="Arial" w:hAnsi="Arial" w:cs="Arial"/>
        </w:rPr>
        <w:t xml:space="preserve">the </w:t>
      </w:r>
      <w:r w:rsidRPr="00024832">
        <w:rPr>
          <w:rFonts w:ascii="Arial" w:hAnsi="Arial" w:cs="Arial"/>
        </w:rPr>
        <w:t>Nigerian society is</w:t>
      </w:r>
      <w:r w:rsidR="001A6FD4" w:rsidRPr="00024832">
        <w:rPr>
          <w:rFonts w:ascii="Arial" w:hAnsi="Arial" w:cs="Arial"/>
        </w:rPr>
        <w:t xml:space="preserve"> one of</w:t>
      </w:r>
      <w:r w:rsidRPr="00024832">
        <w:rPr>
          <w:rFonts w:ascii="Arial" w:hAnsi="Arial" w:cs="Arial"/>
        </w:rPr>
        <w:t xml:space="preserve"> subordination</w:t>
      </w:r>
      <w:r w:rsidR="00B54DEA">
        <w:rPr>
          <w:rFonts w:ascii="Arial" w:hAnsi="Arial" w:cs="Arial"/>
        </w:rPr>
        <w:t>.</w:t>
      </w:r>
      <w:r w:rsidRPr="00024832">
        <w:rPr>
          <w:rFonts w:ascii="Arial" w:hAnsi="Arial" w:cs="Arial"/>
          <w:vertAlign w:val="superscript"/>
        </w:rPr>
        <w:footnoteReference w:id="1055"/>
      </w:r>
      <w:r w:rsidRPr="00024832">
        <w:rPr>
          <w:rFonts w:ascii="Arial" w:hAnsi="Arial" w:cs="Arial"/>
        </w:rPr>
        <w:t xml:space="preserve"> It is not culturally acceptable in Nigeria for women to be seen as superior to men. </w:t>
      </w:r>
      <w:r w:rsidR="008B61A3" w:rsidRPr="00024832">
        <w:rPr>
          <w:rFonts w:ascii="Arial" w:hAnsi="Arial" w:cs="Arial"/>
        </w:rPr>
        <w:t>Although women are increasingly asserting themselves as they become more empowered educationally and economically, they continue to be viewed through patriarchal lenses in Nigeria</w:t>
      </w:r>
      <w:r w:rsidR="00B54DEA">
        <w:rPr>
          <w:rFonts w:ascii="Arial" w:hAnsi="Arial" w:cs="Arial"/>
        </w:rPr>
        <w:t>.</w:t>
      </w:r>
      <w:r w:rsidR="00D75500" w:rsidRPr="00024832">
        <w:rPr>
          <w:rStyle w:val="FootnoteReference"/>
          <w:rFonts w:ascii="Arial" w:hAnsi="Arial" w:cs="Arial"/>
        </w:rPr>
        <w:footnoteReference w:id="1056"/>
      </w:r>
      <w:r w:rsidR="008B4EAB" w:rsidRPr="00024832">
        <w:rPr>
          <w:rFonts w:ascii="Arial" w:hAnsi="Arial" w:cs="Arial"/>
        </w:rPr>
        <w:t xml:space="preserve"> </w:t>
      </w:r>
      <w:r w:rsidRPr="00024832">
        <w:rPr>
          <w:rFonts w:ascii="Arial" w:hAnsi="Arial" w:cs="Arial"/>
        </w:rPr>
        <w:t>Some men</w:t>
      </w:r>
      <w:r w:rsidR="009B6B0C" w:rsidRPr="00024832">
        <w:rPr>
          <w:rFonts w:ascii="Arial" w:hAnsi="Arial" w:cs="Arial"/>
        </w:rPr>
        <w:t>'s</w:t>
      </w:r>
      <w:r w:rsidRPr="00024832">
        <w:rPr>
          <w:rFonts w:ascii="Arial" w:hAnsi="Arial" w:cs="Arial"/>
        </w:rPr>
        <w:t xml:space="preserve"> ego or masculinity will not allow it. </w:t>
      </w:r>
      <w:r w:rsidR="00341300" w:rsidRPr="00024832">
        <w:rPr>
          <w:rFonts w:ascii="Arial" w:hAnsi="Arial" w:cs="Arial"/>
        </w:rPr>
        <w:t xml:space="preserve">This has also been observed </w:t>
      </w:r>
      <w:r w:rsidRPr="00024832">
        <w:rPr>
          <w:rFonts w:ascii="Arial" w:hAnsi="Arial" w:cs="Arial"/>
        </w:rPr>
        <w:t>in Nigerian politics</w:t>
      </w:r>
      <w:r w:rsidR="00DC1C31">
        <w:rPr>
          <w:rFonts w:ascii="Arial" w:hAnsi="Arial" w:cs="Arial"/>
        </w:rPr>
        <w:t>.</w:t>
      </w:r>
      <w:r w:rsidR="00341300" w:rsidRPr="00024832">
        <w:rPr>
          <w:rStyle w:val="FootnoteReference"/>
          <w:rFonts w:ascii="Arial" w:hAnsi="Arial" w:cs="Arial"/>
        </w:rPr>
        <w:footnoteReference w:id="1057"/>
      </w:r>
      <w:r w:rsidRPr="00024832">
        <w:rPr>
          <w:rFonts w:ascii="Arial" w:hAnsi="Arial" w:cs="Arial"/>
        </w:rPr>
        <w:t xml:space="preserve"> The percentage of women in politics in Nigeria is one of the lowest in the world</w:t>
      </w:r>
      <w:r w:rsidR="00B54DEA">
        <w:rPr>
          <w:rFonts w:ascii="Arial" w:hAnsi="Arial" w:cs="Arial"/>
        </w:rPr>
        <w:t>.</w:t>
      </w:r>
      <w:r w:rsidRPr="00024832">
        <w:rPr>
          <w:rFonts w:ascii="Arial" w:hAnsi="Arial" w:cs="Arial"/>
          <w:vertAlign w:val="superscript"/>
        </w:rPr>
        <w:footnoteReference w:id="1058"/>
      </w:r>
    </w:p>
    <w:p w14:paraId="3F80FF57" w14:textId="54DCB988" w:rsidR="00703F7F" w:rsidRPr="00024832" w:rsidRDefault="00703F7F" w:rsidP="00703F7F">
      <w:pPr>
        <w:spacing w:after="120" w:line="360" w:lineRule="auto"/>
        <w:jc w:val="both"/>
        <w:rPr>
          <w:rFonts w:ascii="Arial" w:hAnsi="Arial" w:cs="Arial"/>
          <w:iCs/>
        </w:rPr>
      </w:pPr>
      <w:r w:rsidRPr="00024832">
        <w:rPr>
          <w:rFonts w:ascii="Arial" w:hAnsi="Arial" w:cs="Arial"/>
          <w:iCs/>
        </w:rPr>
        <w:t xml:space="preserve">In Nigeria, a man is the head of the family and </w:t>
      </w:r>
      <w:r w:rsidR="009B6B0C" w:rsidRPr="00024832">
        <w:rPr>
          <w:rFonts w:ascii="Arial" w:hAnsi="Arial" w:cs="Arial"/>
          <w:iCs/>
        </w:rPr>
        <w:t xml:space="preserve">is </w:t>
      </w:r>
      <w:r w:rsidRPr="00024832">
        <w:rPr>
          <w:rFonts w:ascii="Arial" w:hAnsi="Arial" w:cs="Arial"/>
          <w:iCs/>
        </w:rPr>
        <w:t xml:space="preserve">sometimes labelled as the </w:t>
      </w:r>
      <w:r w:rsidR="00B90A59" w:rsidRPr="00024832">
        <w:rPr>
          <w:rFonts w:ascii="Arial" w:hAnsi="Arial" w:cs="Arial"/>
          <w:iCs/>
        </w:rPr>
        <w:t>‘</w:t>
      </w:r>
      <w:r w:rsidRPr="00024832">
        <w:rPr>
          <w:rFonts w:ascii="Arial" w:hAnsi="Arial" w:cs="Arial"/>
          <w:iCs/>
        </w:rPr>
        <w:t>crown on a woman’s head</w:t>
      </w:r>
      <w:r w:rsidR="00B90A59" w:rsidRPr="00024832">
        <w:rPr>
          <w:rFonts w:ascii="Arial" w:hAnsi="Arial" w:cs="Arial"/>
          <w:iCs/>
        </w:rPr>
        <w:t>’</w:t>
      </w:r>
      <w:r w:rsidRPr="00024832">
        <w:rPr>
          <w:rFonts w:ascii="Arial" w:hAnsi="Arial" w:cs="Arial"/>
          <w:iCs/>
        </w:rPr>
        <w:t>. This can be seen in the response given by a respondent who stated that:</w:t>
      </w:r>
    </w:p>
    <w:p w14:paraId="52D0762F" w14:textId="0C4FB1F8" w:rsidR="00703F7F" w:rsidRPr="00024832" w:rsidRDefault="00B90A59" w:rsidP="00703F7F">
      <w:pPr>
        <w:spacing w:after="120" w:line="360" w:lineRule="auto"/>
        <w:ind w:left="227" w:right="227"/>
        <w:jc w:val="both"/>
        <w:rPr>
          <w:rFonts w:ascii="Arial" w:hAnsi="Arial" w:cs="Arial"/>
          <w:i/>
        </w:rPr>
      </w:pPr>
      <w:r w:rsidRPr="00024832">
        <w:rPr>
          <w:rFonts w:ascii="Arial" w:hAnsi="Arial" w:cs="Arial"/>
          <w:i/>
        </w:rPr>
        <w:t>‘</w:t>
      </w:r>
      <w:r w:rsidR="00703F7F" w:rsidRPr="00024832">
        <w:rPr>
          <w:rFonts w:ascii="Arial" w:hAnsi="Arial" w:cs="Arial"/>
          <w:i/>
        </w:rPr>
        <w:t>Things like the job requires you to leave work late, so your husband might not want that.</w:t>
      </w:r>
      <w:r w:rsidRPr="00024832">
        <w:rPr>
          <w:rFonts w:ascii="Arial" w:hAnsi="Arial" w:cs="Arial"/>
          <w:i/>
        </w:rPr>
        <w:t>’</w:t>
      </w:r>
    </w:p>
    <w:p w14:paraId="686B41B8" w14:textId="13DC51DC" w:rsidR="003E055E" w:rsidRPr="00024832" w:rsidRDefault="003E055E" w:rsidP="00703F7F">
      <w:pPr>
        <w:spacing w:after="120" w:line="360" w:lineRule="auto"/>
        <w:ind w:left="227" w:right="227"/>
        <w:jc w:val="both"/>
        <w:rPr>
          <w:rFonts w:ascii="Arial" w:hAnsi="Arial" w:cs="Arial"/>
          <w:i/>
        </w:rPr>
      </w:pPr>
      <w:r w:rsidRPr="00024832">
        <w:rPr>
          <w:rFonts w:ascii="Arial" w:hAnsi="Arial" w:cs="Arial"/>
          <w:i/>
        </w:rPr>
        <w:t>‘They kept on asking …. if I could work really late hours.’</w:t>
      </w:r>
    </w:p>
    <w:p w14:paraId="063D32ED" w14:textId="255E85E8" w:rsidR="00B11987" w:rsidRPr="00024832" w:rsidRDefault="00B11987" w:rsidP="00B11987">
      <w:pPr>
        <w:spacing w:after="120" w:line="360" w:lineRule="auto"/>
        <w:ind w:left="227" w:right="227"/>
        <w:jc w:val="both"/>
        <w:rPr>
          <w:rFonts w:ascii="Arial" w:hAnsi="Arial" w:cs="Arial"/>
          <w:i/>
        </w:rPr>
      </w:pPr>
      <w:r w:rsidRPr="00024832">
        <w:rPr>
          <w:rFonts w:ascii="Arial" w:hAnsi="Arial" w:cs="Arial"/>
          <w:i/>
        </w:rPr>
        <w:t>‘It was a no brainer to me that though I was a strong candidate for the role, their concerns about me appearing to be a likely flight risk were glaring.’</w:t>
      </w:r>
    </w:p>
    <w:p w14:paraId="3080DCD5" w14:textId="4F4F90AE" w:rsidR="00321D84" w:rsidRPr="00024832" w:rsidRDefault="002368EF" w:rsidP="00703F7F">
      <w:pPr>
        <w:spacing w:after="120" w:line="360" w:lineRule="auto"/>
        <w:jc w:val="both"/>
        <w:rPr>
          <w:rFonts w:ascii="Arial" w:hAnsi="Arial" w:cs="Arial"/>
          <w:iCs/>
        </w:rPr>
      </w:pPr>
      <w:r w:rsidRPr="00024832">
        <w:rPr>
          <w:rFonts w:ascii="Arial" w:hAnsi="Arial" w:cs="Arial"/>
        </w:rPr>
        <w:t>The phrase ‘your husband might not want that’ signifies the superiority of a man over his wife</w:t>
      </w:r>
      <w:r w:rsidR="005C0C4C" w:rsidRPr="00024832">
        <w:rPr>
          <w:rFonts w:ascii="Arial" w:hAnsi="Arial" w:cs="Arial"/>
        </w:rPr>
        <w:t>,</w:t>
      </w:r>
      <w:r w:rsidRPr="00024832">
        <w:rPr>
          <w:rFonts w:ascii="Arial" w:hAnsi="Arial" w:cs="Arial"/>
        </w:rPr>
        <w:t xml:space="preserve"> and a wife needs permission from her husband to do certain things. </w:t>
      </w:r>
      <w:r w:rsidR="00C13B20" w:rsidRPr="00024832">
        <w:rPr>
          <w:rFonts w:ascii="Arial" w:hAnsi="Arial" w:cs="Arial"/>
        </w:rPr>
        <w:t xml:space="preserve">She, the wife, is expected to be </w:t>
      </w:r>
      <w:r w:rsidR="00B3133C" w:rsidRPr="00024832">
        <w:rPr>
          <w:rFonts w:ascii="Arial" w:hAnsi="Arial" w:cs="Arial"/>
        </w:rPr>
        <w:t>‘</w:t>
      </w:r>
      <w:r w:rsidR="00C13B20" w:rsidRPr="00024832">
        <w:rPr>
          <w:rFonts w:ascii="Arial" w:hAnsi="Arial" w:cs="Arial"/>
        </w:rPr>
        <w:t>home timely</w:t>
      </w:r>
      <w:r w:rsidR="00B3133C" w:rsidRPr="00024832">
        <w:rPr>
          <w:rFonts w:ascii="Arial" w:hAnsi="Arial" w:cs="Arial"/>
        </w:rPr>
        <w:t>’</w:t>
      </w:r>
      <w:r w:rsidR="00C13B20" w:rsidRPr="00024832">
        <w:rPr>
          <w:rFonts w:ascii="Arial" w:hAnsi="Arial" w:cs="Arial"/>
        </w:rPr>
        <w:t xml:space="preserve"> to cater for the husband and home. This type of practice is shared within </w:t>
      </w:r>
      <w:r w:rsidR="00C13B20" w:rsidRPr="00024832">
        <w:rPr>
          <w:rFonts w:ascii="Arial" w:hAnsi="Arial" w:cs="Arial"/>
        </w:rPr>
        <w:lastRenderedPageBreak/>
        <w:t>many tribes in Nigeria</w:t>
      </w:r>
      <w:r w:rsidR="005C0C4C" w:rsidRPr="00024832">
        <w:rPr>
          <w:rFonts w:ascii="Arial" w:hAnsi="Arial" w:cs="Arial"/>
        </w:rPr>
        <w:t xml:space="preserve">. </w:t>
      </w:r>
      <w:r w:rsidR="00703F7F" w:rsidRPr="00024832">
        <w:rPr>
          <w:rFonts w:ascii="Arial" w:hAnsi="Arial" w:cs="Arial"/>
        </w:rPr>
        <w:t>Men are perceived to be free to work long hours by employers</w:t>
      </w:r>
      <w:r w:rsidR="00CA39F5">
        <w:rPr>
          <w:rFonts w:ascii="Arial" w:hAnsi="Arial" w:cs="Arial"/>
        </w:rPr>
        <w:t>.</w:t>
      </w:r>
      <w:r w:rsidR="00703F7F" w:rsidRPr="00024832">
        <w:rPr>
          <w:rFonts w:ascii="Arial" w:hAnsi="Arial" w:cs="Arial"/>
          <w:vertAlign w:val="superscript"/>
        </w:rPr>
        <w:footnoteReference w:id="1059"/>
      </w:r>
      <w:r w:rsidR="00703F7F" w:rsidRPr="00024832">
        <w:rPr>
          <w:rFonts w:ascii="Arial" w:hAnsi="Arial" w:cs="Arial"/>
        </w:rPr>
        <w:t xml:space="preserve"> Family life is more associated with females</w:t>
      </w:r>
      <w:r w:rsidR="008A1BB0" w:rsidRPr="00024832">
        <w:rPr>
          <w:rFonts w:ascii="Arial" w:hAnsi="Arial" w:cs="Arial"/>
        </w:rPr>
        <w:t>,</w:t>
      </w:r>
      <w:r w:rsidR="00703F7F" w:rsidRPr="00024832">
        <w:rPr>
          <w:rFonts w:ascii="Arial" w:hAnsi="Arial" w:cs="Arial"/>
        </w:rPr>
        <w:t xml:space="preserve"> as </w:t>
      </w:r>
      <w:r w:rsidR="00443BBD" w:rsidRPr="00024832">
        <w:rPr>
          <w:rFonts w:ascii="Arial" w:hAnsi="Arial" w:cs="Arial"/>
        </w:rPr>
        <w:t>noted</w:t>
      </w:r>
      <w:r w:rsidR="00703F7F" w:rsidRPr="00024832">
        <w:rPr>
          <w:rFonts w:ascii="Arial" w:hAnsi="Arial" w:cs="Arial"/>
        </w:rPr>
        <w:t xml:space="preserve"> </w:t>
      </w:r>
      <w:r w:rsidR="00C52447" w:rsidRPr="00024832">
        <w:rPr>
          <w:rFonts w:ascii="Arial" w:hAnsi="Arial" w:cs="Arial"/>
        </w:rPr>
        <w:t>by</w:t>
      </w:r>
      <w:r w:rsidR="00703F7F" w:rsidRPr="00024832">
        <w:rPr>
          <w:rFonts w:ascii="Arial" w:hAnsi="Arial" w:cs="Arial"/>
        </w:rPr>
        <w:t xml:space="preserve"> the respondents who stated that they were asked about child commitments.</w:t>
      </w:r>
      <w:r w:rsidR="00703F7F" w:rsidRPr="00024832">
        <w:rPr>
          <w:rFonts w:ascii="Arial" w:hAnsi="Arial" w:cs="Arial"/>
          <w:iCs/>
        </w:rPr>
        <w:t xml:space="preserve"> I</w:t>
      </w:r>
      <w:r w:rsidR="00703F7F" w:rsidRPr="00024832">
        <w:rPr>
          <w:rFonts w:ascii="Arial" w:hAnsi="Arial" w:cs="Arial"/>
        </w:rPr>
        <w:t xml:space="preserve">t is not surprising that organisations prefer single women to married ones because they believe that they might not have family commitments or responsibilities. </w:t>
      </w:r>
      <w:r w:rsidR="00703F7F" w:rsidRPr="00024832">
        <w:rPr>
          <w:rFonts w:ascii="Arial" w:hAnsi="Arial" w:cs="Arial"/>
          <w:iCs/>
        </w:rPr>
        <w:t xml:space="preserve">Hence, it is easy for an interviewer to </w:t>
      </w:r>
      <w:r w:rsidR="00B22E7C" w:rsidRPr="00024832">
        <w:rPr>
          <w:rFonts w:ascii="Arial" w:hAnsi="Arial" w:cs="Arial"/>
          <w:iCs/>
        </w:rPr>
        <w:t xml:space="preserve">assume </w:t>
      </w:r>
      <w:r w:rsidR="00703F7F" w:rsidRPr="00024832">
        <w:rPr>
          <w:rFonts w:ascii="Arial" w:hAnsi="Arial" w:cs="Arial"/>
          <w:iCs/>
        </w:rPr>
        <w:t xml:space="preserve">that a female candidate should get her husband’s permission to work long hours. </w:t>
      </w:r>
    </w:p>
    <w:p w14:paraId="5E2E841B" w14:textId="75CE1168" w:rsidR="00703F7F" w:rsidRPr="00024832" w:rsidRDefault="00703F7F" w:rsidP="00703F7F">
      <w:pPr>
        <w:spacing w:after="120" w:line="360" w:lineRule="auto"/>
        <w:jc w:val="both"/>
        <w:rPr>
          <w:rFonts w:ascii="Arial" w:hAnsi="Arial" w:cs="Arial"/>
        </w:rPr>
      </w:pPr>
      <w:r w:rsidRPr="00024832">
        <w:rPr>
          <w:rFonts w:ascii="Arial" w:hAnsi="Arial" w:cs="Arial"/>
        </w:rPr>
        <w:t>Even religion as a cultural factor plays a role in gender inequality or patriarchy</w:t>
      </w:r>
      <w:r w:rsidR="00CA39F5">
        <w:rPr>
          <w:rFonts w:ascii="Arial" w:hAnsi="Arial" w:cs="Arial"/>
        </w:rPr>
        <w:t>.</w:t>
      </w:r>
      <w:r w:rsidRPr="00024832">
        <w:rPr>
          <w:rFonts w:ascii="Arial" w:hAnsi="Arial" w:cs="Arial"/>
          <w:vertAlign w:val="superscript"/>
        </w:rPr>
        <w:footnoteReference w:id="1060"/>
      </w:r>
      <w:r w:rsidRPr="00024832">
        <w:rPr>
          <w:rFonts w:ascii="Arial" w:hAnsi="Arial" w:cs="Arial"/>
        </w:rPr>
        <w:t xml:space="preserve"> Women have constantly been told to be submissive and inferior to men. Also, there is gender inequality in certain Christian churches where women are not allowed to be pastors or head</w:t>
      </w:r>
      <w:r w:rsidR="00D24298" w:rsidRPr="00024832">
        <w:rPr>
          <w:rFonts w:ascii="Arial" w:hAnsi="Arial" w:cs="Arial"/>
        </w:rPr>
        <w:t>s</w:t>
      </w:r>
      <w:r w:rsidRPr="00024832">
        <w:rPr>
          <w:rFonts w:ascii="Arial" w:hAnsi="Arial" w:cs="Arial"/>
        </w:rPr>
        <w:t xml:space="preserve"> of </w:t>
      </w:r>
      <w:r w:rsidR="00D24298" w:rsidRPr="00024832">
        <w:rPr>
          <w:rFonts w:ascii="Arial" w:hAnsi="Arial" w:cs="Arial"/>
        </w:rPr>
        <w:t xml:space="preserve">the </w:t>
      </w:r>
      <w:r w:rsidRPr="00024832">
        <w:rPr>
          <w:rFonts w:ascii="Arial" w:hAnsi="Arial" w:cs="Arial"/>
        </w:rPr>
        <w:t xml:space="preserve">church. </w:t>
      </w:r>
      <w:r w:rsidR="008829A6" w:rsidRPr="00024832">
        <w:rPr>
          <w:rFonts w:ascii="Arial" w:hAnsi="Arial" w:cs="Arial"/>
        </w:rPr>
        <w:t xml:space="preserve">This and other lead positions are reserved strictly for men. </w:t>
      </w:r>
      <w:r w:rsidR="00EA06F7" w:rsidRPr="00024832">
        <w:rPr>
          <w:rFonts w:ascii="Arial" w:hAnsi="Arial" w:cs="Arial"/>
        </w:rPr>
        <w:t>Christianity</w:t>
      </w:r>
      <w:r w:rsidRPr="00024832">
        <w:rPr>
          <w:rFonts w:ascii="Arial" w:hAnsi="Arial" w:cs="Arial"/>
        </w:rPr>
        <w:t xml:space="preserve"> dictates that God created </w:t>
      </w:r>
      <w:r w:rsidR="00DD21DA" w:rsidRPr="00024832">
        <w:rPr>
          <w:rFonts w:ascii="Arial" w:hAnsi="Arial" w:cs="Arial"/>
        </w:rPr>
        <w:t xml:space="preserve">men </w:t>
      </w:r>
      <w:r w:rsidRPr="00024832">
        <w:rPr>
          <w:rFonts w:ascii="Arial" w:hAnsi="Arial" w:cs="Arial"/>
        </w:rPr>
        <w:t>to be leaders in families and society</w:t>
      </w:r>
      <w:r w:rsidR="00DC1C31">
        <w:rPr>
          <w:rFonts w:ascii="Arial" w:hAnsi="Arial" w:cs="Arial"/>
        </w:rPr>
        <w:t>.</w:t>
      </w:r>
      <w:r w:rsidRPr="00024832">
        <w:rPr>
          <w:rFonts w:ascii="Arial" w:hAnsi="Arial" w:cs="Arial"/>
          <w:vertAlign w:val="superscript"/>
        </w:rPr>
        <w:footnoteReference w:id="1061"/>
      </w:r>
      <w:r w:rsidRPr="00024832">
        <w:rPr>
          <w:rFonts w:ascii="Arial" w:hAnsi="Arial" w:cs="Arial"/>
        </w:rPr>
        <w:t xml:space="preserve"> This can be seen in Ephesians 5:22–24</w:t>
      </w:r>
      <w:r w:rsidR="00EA06F7" w:rsidRPr="00024832">
        <w:rPr>
          <w:rFonts w:ascii="Arial" w:hAnsi="Arial" w:cs="Arial"/>
        </w:rPr>
        <w:t>,</w:t>
      </w:r>
      <w:r w:rsidRPr="00024832">
        <w:rPr>
          <w:rFonts w:ascii="Arial" w:hAnsi="Arial" w:cs="Arial"/>
        </w:rPr>
        <w:t xml:space="preserve"> which states that:</w:t>
      </w:r>
    </w:p>
    <w:p w14:paraId="398EEFD4" w14:textId="143C5B7D" w:rsidR="00703F7F" w:rsidRPr="00024832" w:rsidRDefault="00C154A2" w:rsidP="00703F7F">
      <w:pPr>
        <w:spacing w:after="120" w:line="360" w:lineRule="auto"/>
        <w:ind w:left="227" w:right="227"/>
        <w:jc w:val="both"/>
        <w:rPr>
          <w:rFonts w:ascii="Arial" w:hAnsi="Arial" w:cs="Arial"/>
          <w:iCs/>
        </w:rPr>
      </w:pPr>
      <w:r w:rsidRPr="00024832">
        <w:rPr>
          <w:rFonts w:ascii="Arial" w:hAnsi="Arial" w:cs="Arial"/>
          <w:iCs/>
        </w:rPr>
        <w:t>Wives</w:t>
      </w:r>
      <w:r w:rsidR="00703F7F" w:rsidRPr="00024832">
        <w:rPr>
          <w:rFonts w:ascii="Arial" w:hAnsi="Arial" w:cs="Arial"/>
          <w:iCs/>
        </w:rPr>
        <w:t xml:space="preserve"> submit yourselves to your own husbands as you do to the Lord. For the husband is the head of the wife as Christ is the head of the church, his body, of which he is the Saviour. Now</w:t>
      </w:r>
      <w:r w:rsidR="0005065D" w:rsidRPr="00024832">
        <w:rPr>
          <w:rFonts w:ascii="Arial" w:hAnsi="Arial" w:cs="Arial"/>
          <w:iCs/>
        </w:rPr>
        <w:t>,</w:t>
      </w:r>
      <w:r w:rsidR="00703F7F" w:rsidRPr="00024832">
        <w:rPr>
          <w:rFonts w:ascii="Arial" w:hAnsi="Arial" w:cs="Arial"/>
          <w:iCs/>
        </w:rPr>
        <w:t xml:space="preserve"> as the church submits to Christ, so also wives should submit to their husbands in everything.</w:t>
      </w:r>
    </w:p>
    <w:p w14:paraId="500513D1" w14:textId="70072B86" w:rsidR="009B5B0D" w:rsidRPr="00024832" w:rsidRDefault="00703F7F" w:rsidP="009B5B0D">
      <w:pPr>
        <w:spacing w:after="120" w:line="360" w:lineRule="auto"/>
        <w:jc w:val="both"/>
        <w:rPr>
          <w:rFonts w:ascii="Arial" w:hAnsi="Arial" w:cs="Arial"/>
        </w:rPr>
      </w:pPr>
      <w:r w:rsidRPr="00024832">
        <w:rPr>
          <w:rFonts w:ascii="Arial" w:hAnsi="Arial" w:cs="Arial"/>
        </w:rPr>
        <w:t xml:space="preserve">This Bible verse has also been inducted into the Yoruba doctrine as – </w:t>
      </w:r>
      <w:r w:rsidR="00B90A59" w:rsidRPr="00024832">
        <w:rPr>
          <w:rFonts w:ascii="Arial" w:hAnsi="Arial" w:cs="Arial"/>
          <w:i/>
          <w:iCs/>
        </w:rPr>
        <w:t>‘</w:t>
      </w:r>
      <w:r w:rsidRPr="00024832">
        <w:rPr>
          <w:rFonts w:ascii="Arial" w:hAnsi="Arial" w:cs="Arial"/>
          <w:i/>
          <w:iCs/>
        </w:rPr>
        <w:t>Oko lo lori aya</w:t>
      </w:r>
      <w:r w:rsidR="00B90A59" w:rsidRPr="00024832">
        <w:rPr>
          <w:rFonts w:ascii="Arial" w:hAnsi="Arial" w:cs="Arial"/>
          <w:i/>
          <w:iCs/>
        </w:rPr>
        <w:t>’</w:t>
      </w:r>
      <w:r w:rsidR="0005065D" w:rsidRPr="00024832">
        <w:rPr>
          <w:rFonts w:ascii="Arial" w:hAnsi="Arial" w:cs="Arial"/>
          <w:i/>
          <w:iCs/>
        </w:rPr>
        <w:t xml:space="preserve">, </w:t>
      </w:r>
      <w:r w:rsidR="0005065D" w:rsidRPr="00024832">
        <w:rPr>
          <w:rFonts w:ascii="Arial" w:hAnsi="Arial" w:cs="Arial"/>
        </w:rPr>
        <w:t>which means</w:t>
      </w:r>
      <w:r w:rsidRPr="00024832">
        <w:rPr>
          <w:rFonts w:ascii="Arial" w:hAnsi="Arial" w:cs="Arial"/>
        </w:rPr>
        <w:t xml:space="preserve"> that the </w:t>
      </w:r>
      <w:r w:rsidR="00C154A2" w:rsidRPr="00024832">
        <w:rPr>
          <w:rFonts w:ascii="Arial" w:hAnsi="Arial" w:cs="Arial"/>
        </w:rPr>
        <w:t>‘</w:t>
      </w:r>
      <w:r w:rsidRPr="00024832">
        <w:rPr>
          <w:rFonts w:ascii="Arial" w:hAnsi="Arial" w:cs="Arial"/>
        </w:rPr>
        <w:t>husband is the head of the wife</w:t>
      </w:r>
      <w:r w:rsidR="00C154A2" w:rsidRPr="00024832">
        <w:rPr>
          <w:rFonts w:ascii="Arial" w:hAnsi="Arial" w:cs="Arial"/>
        </w:rPr>
        <w:t>’</w:t>
      </w:r>
      <w:r w:rsidRPr="00024832">
        <w:rPr>
          <w:rFonts w:ascii="Arial" w:hAnsi="Arial" w:cs="Arial"/>
        </w:rPr>
        <w:t>. The assumption of the inferiority of women also stems from the belief that men are breadwinners or providers who go out to work</w:t>
      </w:r>
      <w:r w:rsidR="00CA39F5">
        <w:rPr>
          <w:rFonts w:ascii="Arial" w:hAnsi="Arial" w:cs="Arial"/>
        </w:rPr>
        <w:t>.</w:t>
      </w:r>
      <w:r w:rsidRPr="00024832">
        <w:rPr>
          <w:rFonts w:ascii="Arial" w:hAnsi="Arial" w:cs="Arial"/>
          <w:vertAlign w:val="superscript"/>
        </w:rPr>
        <w:footnoteReference w:id="1062"/>
      </w:r>
      <w:r w:rsidRPr="00024832">
        <w:rPr>
          <w:rFonts w:ascii="Arial" w:hAnsi="Arial" w:cs="Arial"/>
        </w:rPr>
        <w:t xml:space="preserve"> This </w:t>
      </w:r>
      <w:r w:rsidR="00ED735B" w:rsidRPr="00024832">
        <w:rPr>
          <w:rFonts w:ascii="Arial" w:hAnsi="Arial" w:cs="Arial"/>
        </w:rPr>
        <w:t>was confirmed by some</w:t>
      </w:r>
      <w:r w:rsidRPr="00024832">
        <w:rPr>
          <w:rFonts w:ascii="Arial" w:hAnsi="Arial" w:cs="Arial"/>
        </w:rPr>
        <w:t xml:space="preserve"> respondent</w:t>
      </w:r>
      <w:r w:rsidR="00FD36DD" w:rsidRPr="00024832">
        <w:rPr>
          <w:rFonts w:ascii="Arial" w:hAnsi="Arial" w:cs="Arial"/>
        </w:rPr>
        <w:t>s</w:t>
      </w:r>
      <w:r w:rsidRPr="00024832">
        <w:rPr>
          <w:rFonts w:ascii="Arial" w:hAnsi="Arial" w:cs="Arial"/>
        </w:rPr>
        <w:t xml:space="preserve"> who w</w:t>
      </w:r>
      <w:r w:rsidR="00FD36DD" w:rsidRPr="00024832">
        <w:rPr>
          <w:rFonts w:ascii="Arial" w:hAnsi="Arial" w:cs="Arial"/>
        </w:rPr>
        <w:t>ere</w:t>
      </w:r>
      <w:r w:rsidRPr="00024832">
        <w:rPr>
          <w:rFonts w:ascii="Arial" w:hAnsi="Arial" w:cs="Arial"/>
        </w:rPr>
        <w:t xml:space="preserve"> denied due to being engaged</w:t>
      </w:r>
      <w:r w:rsidR="00FD36DD" w:rsidRPr="00024832">
        <w:rPr>
          <w:rFonts w:ascii="Arial" w:hAnsi="Arial" w:cs="Arial"/>
        </w:rPr>
        <w:t xml:space="preserve"> and married</w:t>
      </w:r>
      <w:r w:rsidRPr="00024832">
        <w:rPr>
          <w:rFonts w:ascii="Arial" w:hAnsi="Arial" w:cs="Arial"/>
        </w:rPr>
        <w:t xml:space="preserve">. </w:t>
      </w:r>
      <w:r w:rsidR="00CC6008" w:rsidRPr="00024832">
        <w:rPr>
          <w:rFonts w:ascii="Arial" w:hAnsi="Arial" w:cs="Arial"/>
        </w:rPr>
        <w:t>They</w:t>
      </w:r>
      <w:r w:rsidR="009B5B0D" w:rsidRPr="00024832">
        <w:rPr>
          <w:rFonts w:ascii="Arial" w:hAnsi="Arial" w:cs="Arial"/>
        </w:rPr>
        <w:t xml:space="preserve"> stated that:</w:t>
      </w:r>
    </w:p>
    <w:p w14:paraId="6DD60C95" w14:textId="2E33E4BD" w:rsidR="009B5B0D" w:rsidRPr="00024832" w:rsidRDefault="009B5B0D" w:rsidP="009B5B0D">
      <w:pPr>
        <w:spacing w:after="120" w:line="360" w:lineRule="auto"/>
        <w:ind w:left="227" w:right="227"/>
        <w:jc w:val="both"/>
        <w:rPr>
          <w:rFonts w:ascii="Arial" w:hAnsi="Arial" w:cs="Arial"/>
          <w:i/>
        </w:rPr>
      </w:pPr>
      <w:r w:rsidRPr="00024832">
        <w:rPr>
          <w:rFonts w:ascii="Arial" w:hAnsi="Arial" w:cs="Arial"/>
          <w:i/>
        </w:rPr>
        <w:t>‘I will not be considered because I was engaged to be married.’</w:t>
      </w:r>
    </w:p>
    <w:p w14:paraId="17DAFA5C" w14:textId="2D6D7BAA" w:rsidR="00E46457" w:rsidRPr="00024832" w:rsidRDefault="00E46457" w:rsidP="009B5B0D">
      <w:pPr>
        <w:spacing w:after="120" w:line="360" w:lineRule="auto"/>
        <w:ind w:left="227" w:right="227"/>
        <w:jc w:val="both"/>
        <w:rPr>
          <w:rFonts w:ascii="Arial" w:hAnsi="Arial" w:cs="Arial"/>
          <w:i/>
        </w:rPr>
      </w:pPr>
      <w:r w:rsidRPr="00024832">
        <w:rPr>
          <w:rFonts w:ascii="Arial" w:hAnsi="Arial" w:cs="Arial"/>
          <w:i/>
        </w:rPr>
        <w:lastRenderedPageBreak/>
        <w:t>‘Employer preferred a candidate who was single rather than married</w:t>
      </w:r>
      <w:r w:rsidR="00AB6DD7" w:rsidRPr="00024832">
        <w:rPr>
          <w:rFonts w:ascii="Arial" w:hAnsi="Arial" w:cs="Arial"/>
          <w:i/>
        </w:rPr>
        <w:t>.’</w:t>
      </w:r>
    </w:p>
    <w:p w14:paraId="5C2DF256" w14:textId="582BC7A8" w:rsidR="007D4FEE" w:rsidRPr="00024832" w:rsidRDefault="007D4FEE" w:rsidP="009B5B0D">
      <w:pPr>
        <w:spacing w:after="120" w:line="360" w:lineRule="auto"/>
        <w:ind w:left="227" w:right="227"/>
        <w:jc w:val="both"/>
        <w:rPr>
          <w:rFonts w:ascii="Arial" w:hAnsi="Arial" w:cs="Arial"/>
          <w:i/>
        </w:rPr>
      </w:pPr>
      <w:r w:rsidRPr="00024832">
        <w:rPr>
          <w:rFonts w:ascii="Arial" w:hAnsi="Arial" w:cs="Arial"/>
          <w:i/>
        </w:rPr>
        <w:t>‘Some jobs aren't available to married people.’</w:t>
      </w:r>
    </w:p>
    <w:p w14:paraId="1986DABC" w14:textId="3B040166" w:rsidR="009B5B0D" w:rsidRPr="00024832" w:rsidRDefault="00887707" w:rsidP="009B5B0D">
      <w:pPr>
        <w:spacing w:after="120" w:line="360" w:lineRule="auto"/>
        <w:jc w:val="both"/>
        <w:rPr>
          <w:rFonts w:ascii="Arial" w:hAnsi="Arial" w:cs="Arial"/>
        </w:rPr>
      </w:pPr>
      <w:r w:rsidRPr="00024832">
        <w:rPr>
          <w:rFonts w:ascii="Arial" w:hAnsi="Arial" w:cs="Arial"/>
        </w:rPr>
        <w:t xml:space="preserve">Since the respondent </w:t>
      </w:r>
      <w:r w:rsidR="00C146E4" w:rsidRPr="00024832">
        <w:rPr>
          <w:rFonts w:ascii="Arial" w:hAnsi="Arial" w:cs="Arial"/>
        </w:rPr>
        <w:t xml:space="preserve">is engaged to be married, there is a chance that her </w:t>
      </w:r>
      <w:r w:rsidR="00A20D64" w:rsidRPr="00024832">
        <w:rPr>
          <w:rFonts w:ascii="Arial" w:hAnsi="Arial" w:cs="Arial"/>
        </w:rPr>
        <w:t>husband</w:t>
      </w:r>
      <w:r w:rsidR="00C146E4" w:rsidRPr="00024832">
        <w:rPr>
          <w:rFonts w:ascii="Arial" w:hAnsi="Arial" w:cs="Arial"/>
        </w:rPr>
        <w:t xml:space="preserve"> might restrict her from working</w:t>
      </w:r>
      <w:r w:rsidR="00CC6008" w:rsidRPr="00024832">
        <w:rPr>
          <w:rFonts w:ascii="Arial" w:hAnsi="Arial" w:cs="Arial"/>
        </w:rPr>
        <w:t>, likewise the married respondents</w:t>
      </w:r>
      <w:r w:rsidR="00A20D64" w:rsidRPr="00024832">
        <w:rPr>
          <w:rFonts w:ascii="Arial" w:hAnsi="Arial" w:cs="Arial"/>
        </w:rPr>
        <w:t>.</w:t>
      </w:r>
      <w:r w:rsidR="00B97A08" w:rsidRPr="00024832">
        <w:rPr>
          <w:rFonts w:ascii="Arial" w:hAnsi="Arial" w:cs="Arial"/>
        </w:rPr>
        <w:t xml:space="preserve"> </w:t>
      </w:r>
      <w:r w:rsidR="000E5DE4" w:rsidRPr="00024832">
        <w:rPr>
          <w:rFonts w:ascii="Arial" w:hAnsi="Arial" w:cs="Arial"/>
        </w:rPr>
        <w:t>A</w:t>
      </w:r>
      <w:r w:rsidR="00B97A08" w:rsidRPr="00024832">
        <w:rPr>
          <w:rFonts w:ascii="Arial" w:hAnsi="Arial" w:cs="Arial"/>
        </w:rPr>
        <w:t>lso</w:t>
      </w:r>
      <w:r w:rsidR="000E5DE4" w:rsidRPr="00024832">
        <w:rPr>
          <w:rFonts w:ascii="Arial" w:hAnsi="Arial" w:cs="Arial"/>
        </w:rPr>
        <w:t xml:space="preserve">, this </w:t>
      </w:r>
      <w:r w:rsidR="00703F7F" w:rsidRPr="00024832">
        <w:rPr>
          <w:rFonts w:ascii="Arial" w:hAnsi="Arial" w:cs="Arial"/>
        </w:rPr>
        <w:t xml:space="preserve">automatically brings about the assumption that the respondents will want to have kids or become housewives, hence </w:t>
      </w:r>
      <w:r w:rsidR="008D1EC6" w:rsidRPr="00024832">
        <w:rPr>
          <w:rFonts w:ascii="Arial" w:hAnsi="Arial" w:cs="Arial"/>
        </w:rPr>
        <w:t>becoming</w:t>
      </w:r>
      <w:r w:rsidR="00703F7F" w:rsidRPr="00024832">
        <w:rPr>
          <w:rFonts w:ascii="Arial" w:hAnsi="Arial" w:cs="Arial"/>
        </w:rPr>
        <w:t xml:space="preserve"> </w:t>
      </w:r>
      <w:r w:rsidR="008D1EC6" w:rsidRPr="00024832">
        <w:rPr>
          <w:rFonts w:ascii="Arial" w:hAnsi="Arial" w:cs="Arial"/>
        </w:rPr>
        <w:t xml:space="preserve">a </w:t>
      </w:r>
      <w:r w:rsidR="008B2EBF" w:rsidRPr="00024832">
        <w:rPr>
          <w:rFonts w:ascii="Arial" w:hAnsi="Arial" w:cs="Arial"/>
        </w:rPr>
        <w:t>‘</w:t>
      </w:r>
      <w:r w:rsidR="00703F7F" w:rsidRPr="00024832">
        <w:rPr>
          <w:rFonts w:ascii="Arial" w:hAnsi="Arial" w:cs="Arial"/>
        </w:rPr>
        <w:t>flight risk</w:t>
      </w:r>
      <w:r w:rsidR="008B2EBF" w:rsidRPr="00024832">
        <w:rPr>
          <w:rFonts w:ascii="Arial" w:hAnsi="Arial" w:cs="Arial"/>
        </w:rPr>
        <w:t>’</w:t>
      </w:r>
      <w:r w:rsidR="00703F7F" w:rsidRPr="00024832">
        <w:rPr>
          <w:rFonts w:ascii="Arial" w:hAnsi="Arial" w:cs="Arial"/>
        </w:rPr>
        <w:t xml:space="preserve">. </w:t>
      </w:r>
      <w:r w:rsidR="00D133B2" w:rsidRPr="00024832">
        <w:rPr>
          <w:rFonts w:ascii="Arial" w:hAnsi="Arial" w:cs="Arial"/>
        </w:rPr>
        <w:t>Flight risk can also be seen when a wom</w:t>
      </w:r>
      <w:r w:rsidR="00C154A2" w:rsidRPr="00024832">
        <w:rPr>
          <w:rFonts w:ascii="Arial" w:hAnsi="Arial" w:cs="Arial"/>
        </w:rPr>
        <w:t>a</w:t>
      </w:r>
      <w:r w:rsidR="00D133B2" w:rsidRPr="00024832">
        <w:rPr>
          <w:rFonts w:ascii="Arial" w:hAnsi="Arial" w:cs="Arial"/>
        </w:rPr>
        <w:t xml:space="preserve">n has kids. Some organisations tend to think that </w:t>
      </w:r>
      <w:r w:rsidR="00C154A2" w:rsidRPr="00024832">
        <w:rPr>
          <w:rFonts w:ascii="Arial" w:hAnsi="Arial" w:cs="Arial"/>
        </w:rPr>
        <w:t>childcare</w:t>
      </w:r>
      <w:r w:rsidR="00D133B2" w:rsidRPr="00024832">
        <w:rPr>
          <w:rFonts w:ascii="Arial" w:hAnsi="Arial" w:cs="Arial"/>
        </w:rPr>
        <w:t xml:space="preserve"> can affect </w:t>
      </w:r>
      <w:r w:rsidR="00C52447" w:rsidRPr="00024832">
        <w:rPr>
          <w:rFonts w:ascii="Arial" w:hAnsi="Arial" w:cs="Arial"/>
        </w:rPr>
        <w:t xml:space="preserve">the </w:t>
      </w:r>
      <w:r w:rsidR="00000C52" w:rsidRPr="00024832">
        <w:rPr>
          <w:rFonts w:ascii="Arial" w:hAnsi="Arial" w:cs="Arial"/>
        </w:rPr>
        <w:t xml:space="preserve">quality of work. </w:t>
      </w:r>
      <w:r w:rsidR="00117597" w:rsidRPr="00024832">
        <w:rPr>
          <w:rFonts w:ascii="Arial" w:hAnsi="Arial" w:cs="Arial"/>
        </w:rPr>
        <w:t xml:space="preserve">This </w:t>
      </w:r>
      <w:r w:rsidR="00000C52" w:rsidRPr="00024832">
        <w:rPr>
          <w:rFonts w:ascii="Arial" w:hAnsi="Arial" w:cs="Arial"/>
        </w:rPr>
        <w:t xml:space="preserve">was </w:t>
      </w:r>
      <w:r w:rsidR="00117597" w:rsidRPr="00024832">
        <w:rPr>
          <w:rFonts w:ascii="Arial" w:hAnsi="Arial" w:cs="Arial"/>
        </w:rPr>
        <w:t>confirmed</w:t>
      </w:r>
      <w:r w:rsidR="00000C52" w:rsidRPr="00024832">
        <w:rPr>
          <w:rFonts w:ascii="Arial" w:hAnsi="Arial" w:cs="Arial"/>
        </w:rPr>
        <w:t xml:space="preserve"> in a </w:t>
      </w:r>
      <w:r w:rsidR="00F049EE" w:rsidRPr="00024832">
        <w:rPr>
          <w:rFonts w:ascii="Arial" w:hAnsi="Arial" w:cs="Arial"/>
        </w:rPr>
        <w:t xml:space="preserve">respondent’s </w:t>
      </w:r>
      <w:r w:rsidR="00000C52" w:rsidRPr="00024832">
        <w:rPr>
          <w:rFonts w:ascii="Arial" w:hAnsi="Arial" w:cs="Arial"/>
        </w:rPr>
        <w:t>response that:</w:t>
      </w:r>
    </w:p>
    <w:p w14:paraId="445C070A" w14:textId="7946B99C" w:rsidR="009B5B0D" w:rsidRPr="00024832" w:rsidRDefault="00000C52" w:rsidP="00000C52">
      <w:pPr>
        <w:spacing w:after="120" w:line="360" w:lineRule="auto"/>
        <w:ind w:left="227"/>
        <w:jc w:val="both"/>
        <w:rPr>
          <w:rFonts w:ascii="Arial" w:hAnsi="Arial" w:cs="Arial"/>
        </w:rPr>
      </w:pPr>
      <w:r w:rsidRPr="00024832">
        <w:rPr>
          <w:rFonts w:ascii="Arial" w:hAnsi="Arial" w:cs="Arial"/>
          <w:i/>
        </w:rPr>
        <w:t>‘They ask very intimate questions like how many children you have and how you take care of them.’</w:t>
      </w:r>
    </w:p>
    <w:p w14:paraId="680878A0" w14:textId="13C57716" w:rsidR="00E50C6B" w:rsidRPr="00024832" w:rsidRDefault="00703F7F" w:rsidP="00E50C6B">
      <w:pPr>
        <w:spacing w:after="120" w:line="360" w:lineRule="auto"/>
        <w:jc w:val="both"/>
        <w:rPr>
          <w:rFonts w:ascii="Arial" w:hAnsi="Arial" w:cs="Arial"/>
        </w:rPr>
      </w:pPr>
      <w:r w:rsidRPr="00024832">
        <w:rPr>
          <w:rFonts w:ascii="Arial" w:hAnsi="Arial" w:cs="Arial"/>
        </w:rPr>
        <w:t>Another form of gender inequality is discrimination on the grounds of marital status</w:t>
      </w:r>
      <w:r w:rsidR="000475F3" w:rsidRPr="00024832">
        <w:rPr>
          <w:rFonts w:ascii="Arial" w:hAnsi="Arial" w:cs="Arial"/>
        </w:rPr>
        <w:t>.</w:t>
      </w:r>
      <w:r w:rsidR="00DD36E9" w:rsidRPr="00024832">
        <w:rPr>
          <w:rFonts w:ascii="Arial" w:hAnsi="Arial" w:cs="Arial"/>
        </w:rPr>
        <w:t xml:space="preserve"> </w:t>
      </w:r>
      <w:r w:rsidR="00E50C6B" w:rsidRPr="00024832">
        <w:rPr>
          <w:rFonts w:ascii="Arial" w:hAnsi="Arial" w:cs="Arial"/>
          <w:iCs/>
        </w:rPr>
        <w:t>C</w:t>
      </w:r>
      <w:r w:rsidR="00E50C6B" w:rsidRPr="00024832">
        <w:rPr>
          <w:rFonts w:ascii="Arial" w:hAnsi="Arial" w:cs="Arial"/>
        </w:rPr>
        <w:t xml:space="preserve">ulture seems to have a more significant influence in shaping the type of questions organisations ask in job interviews, especially regarding gender inequality. When it comes to recruitment and selection in Nigeria, there are issues surrounding the employment of single and married women. As discussed </w:t>
      </w:r>
      <w:r w:rsidR="00E50C6B" w:rsidRPr="00024832">
        <w:rPr>
          <w:rFonts w:ascii="Arial" w:hAnsi="Arial" w:cs="Arial"/>
          <w:iCs/>
        </w:rPr>
        <w:t xml:space="preserve">above and </w:t>
      </w:r>
      <w:r w:rsidR="00E50C6B" w:rsidRPr="00024832">
        <w:rPr>
          <w:rFonts w:ascii="Arial" w:hAnsi="Arial" w:cs="Arial"/>
        </w:rPr>
        <w:t xml:space="preserve">in </w:t>
      </w:r>
      <w:r w:rsidR="00B73C63" w:rsidRPr="00024832">
        <w:rPr>
          <w:rFonts w:ascii="Arial" w:hAnsi="Arial" w:cs="Arial"/>
        </w:rPr>
        <w:t xml:space="preserve">Chapter </w:t>
      </w:r>
      <w:r w:rsidR="0033773C" w:rsidRPr="00024832">
        <w:rPr>
          <w:rFonts w:ascii="Arial" w:hAnsi="Arial" w:cs="Arial"/>
        </w:rPr>
        <w:t>Five</w:t>
      </w:r>
      <w:r w:rsidR="00E50C6B" w:rsidRPr="00024832">
        <w:rPr>
          <w:rFonts w:ascii="Arial" w:hAnsi="Arial" w:cs="Arial"/>
        </w:rPr>
        <w:t xml:space="preserve">, </w:t>
      </w:r>
      <w:r w:rsidR="00B73C63" w:rsidRPr="00024832">
        <w:rPr>
          <w:rFonts w:ascii="Arial" w:hAnsi="Arial" w:cs="Arial"/>
        </w:rPr>
        <w:t xml:space="preserve">Section </w:t>
      </w:r>
      <w:r w:rsidR="00E50C6B" w:rsidRPr="00024832">
        <w:rPr>
          <w:rFonts w:ascii="Arial" w:hAnsi="Arial" w:cs="Arial"/>
        </w:rPr>
        <w:t>5.5.2, gender discrimination often manifest in</w:t>
      </w:r>
      <w:r w:rsidR="00601815" w:rsidRPr="00024832">
        <w:rPr>
          <w:rFonts w:ascii="Arial" w:hAnsi="Arial" w:cs="Arial"/>
        </w:rPr>
        <w:t xml:space="preserve"> the</w:t>
      </w:r>
      <w:r w:rsidR="00E50C6B" w:rsidRPr="00024832">
        <w:rPr>
          <w:rFonts w:ascii="Arial" w:hAnsi="Arial" w:cs="Arial"/>
        </w:rPr>
        <w:t xml:space="preserve"> form of a person being disadvantaged due to their marital status. An example is </w:t>
      </w:r>
      <w:r w:rsidR="000B1E89" w:rsidRPr="00024832">
        <w:rPr>
          <w:rFonts w:ascii="Arial" w:hAnsi="Arial" w:cs="Arial"/>
        </w:rPr>
        <w:t xml:space="preserve">this </w:t>
      </w:r>
      <w:r w:rsidR="00E50C6B" w:rsidRPr="00024832">
        <w:rPr>
          <w:rFonts w:ascii="Arial" w:hAnsi="Arial" w:cs="Arial"/>
        </w:rPr>
        <w:t xml:space="preserve">response </w:t>
      </w:r>
      <w:r w:rsidR="009B6CCB" w:rsidRPr="00024832">
        <w:rPr>
          <w:rFonts w:ascii="Arial" w:hAnsi="Arial" w:cs="Arial"/>
        </w:rPr>
        <w:t>from</w:t>
      </w:r>
      <w:r w:rsidR="00E50C6B" w:rsidRPr="00024832">
        <w:rPr>
          <w:rFonts w:ascii="Arial" w:hAnsi="Arial" w:cs="Arial"/>
        </w:rPr>
        <w:t xml:space="preserve"> a respondent who stated that:</w:t>
      </w:r>
    </w:p>
    <w:p w14:paraId="28088C69" w14:textId="77777777" w:rsidR="00E50C6B" w:rsidRPr="00024832" w:rsidRDefault="00E50C6B" w:rsidP="00E50C6B">
      <w:pPr>
        <w:spacing w:after="120" w:line="360" w:lineRule="auto"/>
        <w:ind w:left="227" w:right="227"/>
        <w:jc w:val="both"/>
        <w:rPr>
          <w:rFonts w:ascii="Arial" w:hAnsi="Arial" w:cs="Arial"/>
          <w:i/>
          <w:iCs/>
        </w:rPr>
      </w:pPr>
      <w:r w:rsidRPr="00024832">
        <w:rPr>
          <w:rFonts w:ascii="Arial" w:hAnsi="Arial" w:cs="Arial"/>
          <w:i/>
          <w:iCs/>
        </w:rPr>
        <w:t>‘The company played it safe by not advertising preference for a certain gender or marital status, but through their line of questioning, which had no real reference to my ability to perform the functions stated in the job description. It became apparent that it had a bias for a specific gender and marital status for the advertised role.’</w:t>
      </w:r>
    </w:p>
    <w:p w14:paraId="6AFF5C67" w14:textId="612CD08B" w:rsidR="00E50C6B" w:rsidRPr="00024832" w:rsidRDefault="00E50C6B" w:rsidP="00E50C6B">
      <w:pPr>
        <w:spacing w:after="120" w:line="360" w:lineRule="auto"/>
        <w:jc w:val="both"/>
        <w:rPr>
          <w:rFonts w:ascii="Arial" w:hAnsi="Arial" w:cs="Arial"/>
          <w:i/>
          <w:iCs/>
        </w:rPr>
      </w:pPr>
      <w:r w:rsidRPr="00024832">
        <w:rPr>
          <w:rFonts w:ascii="Arial" w:hAnsi="Arial" w:cs="Arial"/>
        </w:rPr>
        <w:t xml:space="preserve">When it comes to a person being single, the stigma that they face has been termed </w:t>
      </w:r>
      <w:r w:rsidR="00DA5A06" w:rsidRPr="00024832">
        <w:rPr>
          <w:rFonts w:ascii="Arial" w:hAnsi="Arial" w:cs="Arial"/>
        </w:rPr>
        <w:t>‘</w:t>
      </w:r>
      <w:r w:rsidRPr="00024832">
        <w:rPr>
          <w:rFonts w:ascii="Arial" w:hAnsi="Arial" w:cs="Arial"/>
        </w:rPr>
        <w:t>singlism</w:t>
      </w:r>
      <w:r w:rsidR="00DA5A06" w:rsidRPr="00024832">
        <w:rPr>
          <w:rFonts w:ascii="Arial" w:hAnsi="Arial" w:cs="Arial"/>
        </w:rPr>
        <w:t>’</w:t>
      </w:r>
      <w:r w:rsidR="00CA39F5">
        <w:rPr>
          <w:rFonts w:ascii="Arial" w:hAnsi="Arial" w:cs="Arial"/>
        </w:rPr>
        <w:t>.</w:t>
      </w:r>
      <w:r w:rsidRPr="00024832">
        <w:rPr>
          <w:rFonts w:ascii="Arial" w:hAnsi="Arial" w:cs="Arial"/>
          <w:vertAlign w:val="superscript"/>
        </w:rPr>
        <w:footnoteReference w:id="1063"/>
      </w:r>
      <w:r w:rsidRPr="00024832">
        <w:rPr>
          <w:rFonts w:ascii="Arial" w:hAnsi="Arial" w:cs="Arial"/>
        </w:rPr>
        <w:t xml:space="preserve"> There is no clear definition for singlism, but Hertel et al. noted the three most important features in categorising single versus married: the absence or presence of a long-lasting intimate partner, age frame, and self-definition</w:t>
      </w:r>
      <w:r w:rsidR="00CA39F5">
        <w:rPr>
          <w:rFonts w:ascii="Arial" w:hAnsi="Arial" w:cs="Arial"/>
        </w:rPr>
        <w:t>.</w:t>
      </w:r>
      <w:r w:rsidRPr="00024832">
        <w:rPr>
          <w:rFonts w:ascii="Arial" w:hAnsi="Arial" w:cs="Arial"/>
          <w:vertAlign w:val="superscript"/>
        </w:rPr>
        <w:footnoteReference w:id="1064"/>
      </w:r>
      <w:r w:rsidRPr="00024832">
        <w:rPr>
          <w:rFonts w:ascii="Arial" w:hAnsi="Arial" w:cs="Arial"/>
        </w:rPr>
        <w:t xml:space="preserve"> Singlism in Nigeria is mainly experienced by women</w:t>
      </w:r>
      <w:r w:rsidR="00CA39F5">
        <w:rPr>
          <w:rFonts w:ascii="Arial" w:hAnsi="Arial" w:cs="Arial"/>
        </w:rPr>
        <w:t>.</w:t>
      </w:r>
      <w:r w:rsidRPr="00024832">
        <w:rPr>
          <w:rStyle w:val="FootnoteReference"/>
        </w:rPr>
        <w:footnoteReference w:id="1065"/>
      </w:r>
      <w:r w:rsidRPr="00024832">
        <w:rPr>
          <w:rFonts w:ascii="Arial" w:hAnsi="Arial" w:cs="Arial"/>
        </w:rPr>
        <w:t xml:space="preserve"> However, this is not to say that single men are not victims</w:t>
      </w:r>
      <w:r w:rsidR="00984649" w:rsidRPr="00024832">
        <w:rPr>
          <w:rFonts w:ascii="Arial" w:hAnsi="Arial" w:cs="Arial"/>
        </w:rPr>
        <w:t xml:space="preserve"> too</w:t>
      </w:r>
      <w:r w:rsidRPr="00024832">
        <w:rPr>
          <w:rFonts w:ascii="Arial" w:hAnsi="Arial" w:cs="Arial"/>
        </w:rPr>
        <w:t xml:space="preserve"> but not as much as women</w:t>
      </w:r>
      <w:r w:rsidR="00CA39F5">
        <w:rPr>
          <w:rFonts w:ascii="Arial" w:hAnsi="Arial" w:cs="Arial"/>
        </w:rPr>
        <w:t>.</w:t>
      </w:r>
      <w:r w:rsidRPr="00024832">
        <w:rPr>
          <w:rFonts w:ascii="Arial" w:hAnsi="Arial" w:cs="Arial"/>
          <w:vertAlign w:val="superscript"/>
        </w:rPr>
        <w:footnoteReference w:id="1066"/>
      </w:r>
      <w:r w:rsidRPr="00024832">
        <w:rPr>
          <w:rFonts w:ascii="Arial" w:hAnsi="Arial" w:cs="Arial"/>
        </w:rPr>
        <w:t xml:space="preserve"> </w:t>
      </w:r>
      <w:r w:rsidRPr="00024832">
        <w:rPr>
          <w:rFonts w:ascii="Arial" w:hAnsi="Arial" w:cs="Arial"/>
          <w:iCs/>
        </w:rPr>
        <w:t xml:space="preserve">Anne Bryne and Deborah Carr challenged the notion that </w:t>
      </w:r>
      <w:r w:rsidRPr="00024832">
        <w:rPr>
          <w:rFonts w:ascii="Arial" w:hAnsi="Arial" w:cs="Arial"/>
          <w:iCs/>
        </w:rPr>
        <w:lastRenderedPageBreak/>
        <w:t>prejudicial beliefs toward single persons are not sufficient evidence that single persons are stigmatised but that single persons have to perceive mistreatments in order to demonstrate stigmatisation</w:t>
      </w:r>
      <w:r w:rsidR="00CA39F5">
        <w:rPr>
          <w:rFonts w:ascii="Arial" w:hAnsi="Arial" w:cs="Arial"/>
          <w:iCs/>
        </w:rPr>
        <w:t>.</w:t>
      </w:r>
      <w:r w:rsidRPr="00024832">
        <w:rPr>
          <w:rFonts w:ascii="Arial" w:hAnsi="Arial" w:cs="Arial"/>
          <w:iCs/>
          <w:vertAlign w:val="superscript"/>
        </w:rPr>
        <w:footnoteReference w:id="1067"/>
      </w:r>
      <w:r w:rsidRPr="00024832">
        <w:rPr>
          <w:rFonts w:ascii="Arial" w:hAnsi="Arial" w:cs="Arial"/>
          <w:iCs/>
        </w:rPr>
        <w:t xml:space="preserve"> </w:t>
      </w:r>
      <w:r w:rsidRPr="00024832">
        <w:rPr>
          <w:rFonts w:ascii="Arial" w:hAnsi="Arial" w:cs="Arial"/>
        </w:rPr>
        <w:t>Singlism reflects a pervasive ideology of marriage and family that manifests in everyday interactions, laws, thoughts, and social policies that favour couples (married) over singles</w:t>
      </w:r>
      <w:r w:rsidR="00CA39F5">
        <w:rPr>
          <w:rFonts w:ascii="Arial" w:hAnsi="Arial" w:cs="Arial"/>
        </w:rPr>
        <w:t>.</w:t>
      </w:r>
      <w:r w:rsidRPr="00024832">
        <w:rPr>
          <w:rFonts w:ascii="Arial" w:hAnsi="Arial" w:cs="Arial"/>
          <w:vertAlign w:val="superscript"/>
        </w:rPr>
        <w:footnoteReference w:id="1068"/>
      </w:r>
      <w:r w:rsidRPr="00024832">
        <w:rPr>
          <w:rFonts w:ascii="Arial" w:hAnsi="Arial" w:cs="Arial"/>
        </w:rPr>
        <w:t xml:space="preserve"> </w:t>
      </w:r>
    </w:p>
    <w:p w14:paraId="6188C776" w14:textId="4D22564F" w:rsidR="00E50C6B" w:rsidRPr="00024832" w:rsidRDefault="00E50C6B" w:rsidP="00E50C6B">
      <w:pPr>
        <w:spacing w:after="120" w:line="360" w:lineRule="auto"/>
        <w:jc w:val="both"/>
        <w:rPr>
          <w:rFonts w:ascii="Arial" w:hAnsi="Arial" w:cs="Arial"/>
        </w:rPr>
      </w:pPr>
      <w:r w:rsidRPr="00024832">
        <w:rPr>
          <w:rFonts w:ascii="Arial" w:hAnsi="Arial" w:cs="Arial"/>
          <w:iCs/>
        </w:rPr>
        <w:t xml:space="preserve">In a country like Nigeria, where there is sufficient evidence of heavy reliance on culture (see </w:t>
      </w:r>
      <w:r w:rsidR="00B73C63" w:rsidRPr="00024832">
        <w:rPr>
          <w:rFonts w:ascii="Arial" w:hAnsi="Arial" w:cs="Arial"/>
          <w:iCs/>
        </w:rPr>
        <w:t xml:space="preserve">Chapter </w:t>
      </w:r>
      <w:r w:rsidR="0033773C" w:rsidRPr="00024832">
        <w:rPr>
          <w:rFonts w:ascii="Arial" w:hAnsi="Arial" w:cs="Arial"/>
          <w:iCs/>
        </w:rPr>
        <w:t>Five</w:t>
      </w:r>
      <w:r w:rsidRPr="00024832">
        <w:rPr>
          <w:rFonts w:ascii="Arial" w:hAnsi="Arial" w:cs="Arial"/>
          <w:iCs/>
        </w:rPr>
        <w:t>), it is quite easy for single persons to perceive stigmatisation. Single persons are more likely than married women to experience mistreatment at the hands of family, friends, acquaintances or colleagues, which is usually due to normative and cultural practices</w:t>
      </w:r>
      <w:r w:rsidR="00CA5F60">
        <w:rPr>
          <w:rFonts w:ascii="Arial" w:hAnsi="Arial" w:cs="Arial"/>
          <w:iCs/>
        </w:rPr>
        <w:t>.</w:t>
      </w:r>
      <w:r w:rsidRPr="00024832">
        <w:rPr>
          <w:rStyle w:val="FootnoteReference"/>
          <w:rFonts w:ascii="Arial" w:hAnsi="Arial" w:cs="Arial"/>
          <w:iCs/>
        </w:rPr>
        <w:footnoteReference w:id="1069"/>
      </w:r>
      <w:r w:rsidRPr="00024832">
        <w:rPr>
          <w:rFonts w:ascii="Arial" w:hAnsi="Arial" w:cs="Arial"/>
          <w:iCs/>
        </w:rPr>
        <w:t xml:space="preserve"> More so, there are evidence of this stigmatisation in selection processes as well. </w:t>
      </w:r>
      <w:r w:rsidRPr="00024832">
        <w:rPr>
          <w:rFonts w:ascii="Arial" w:hAnsi="Arial" w:cs="Arial"/>
        </w:rPr>
        <w:t>An example can be seen in the response received from a female respondent who stated tha</w:t>
      </w:r>
      <w:r w:rsidR="00A269EC" w:rsidRPr="00024832">
        <w:rPr>
          <w:rFonts w:ascii="Arial" w:hAnsi="Arial" w:cs="Arial"/>
        </w:rPr>
        <w:t>t</w:t>
      </w:r>
      <w:r w:rsidRPr="00024832">
        <w:rPr>
          <w:rFonts w:ascii="Arial" w:hAnsi="Arial" w:cs="Arial"/>
        </w:rPr>
        <w:t>:</w:t>
      </w:r>
    </w:p>
    <w:p w14:paraId="5758F75F" w14:textId="77777777" w:rsidR="00E50C6B" w:rsidRPr="00024832" w:rsidRDefault="00E50C6B" w:rsidP="00E50C6B">
      <w:pPr>
        <w:spacing w:after="120" w:line="360" w:lineRule="auto"/>
        <w:ind w:left="227" w:right="227"/>
        <w:jc w:val="both"/>
        <w:rPr>
          <w:rFonts w:ascii="Arial" w:eastAsia="Calibri" w:hAnsi="Arial" w:cs="Arial"/>
          <w:i/>
          <w:iCs/>
        </w:rPr>
      </w:pPr>
      <w:r w:rsidRPr="00024832">
        <w:rPr>
          <w:rFonts w:ascii="Arial" w:eastAsia="Calibri" w:hAnsi="Arial" w:cs="Arial"/>
          <w:i/>
          <w:iCs/>
        </w:rPr>
        <w:t>‘I wondered if I needed to get married to the next available man so potential employers could see me as “responsible”.’</w:t>
      </w:r>
    </w:p>
    <w:p w14:paraId="0E49A88B" w14:textId="20F26380" w:rsidR="00601815" w:rsidRPr="00024832" w:rsidRDefault="00E50C6B" w:rsidP="00601815">
      <w:pPr>
        <w:spacing w:after="120" w:line="360" w:lineRule="auto"/>
        <w:jc w:val="both"/>
        <w:rPr>
          <w:rFonts w:ascii="Arial" w:hAnsi="Arial" w:cs="Arial"/>
        </w:rPr>
      </w:pPr>
      <w:r w:rsidRPr="00024832">
        <w:rPr>
          <w:rFonts w:ascii="Arial" w:hAnsi="Arial" w:cs="Arial"/>
          <w:iCs/>
        </w:rPr>
        <w:t>From the researcher’s point of view, this line of questioning is an intrusion into ‘why’ a woman is not married. This is because, culturally</w:t>
      </w:r>
      <w:r w:rsidR="00601815" w:rsidRPr="00024832">
        <w:rPr>
          <w:rFonts w:ascii="Arial" w:hAnsi="Arial" w:cs="Arial"/>
          <w:iCs/>
        </w:rPr>
        <w:t>,</w:t>
      </w:r>
      <w:r w:rsidRPr="00024832">
        <w:rPr>
          <w:rFonts w:ascii="Arial" w:hAnsi="Arial" w:cs="Arial"/>
          <w:iCs/>
        </w:rPr>
        <w:t xml:space="preserve"> for a woman, ‘responsibleness’ is attributed to being married in Nigeria</w:t>
      </w:r>
      <w:r w:rsidR="00CA5F60">
        <w:rPr>
          <w:rFonts w:ascii="Arial" w:hAnsi="Arial" w:cs="Arial"/>
          <w:iCs/>
        </w:rPr>
        <w:t>.</w:t>
      </w:r>
      <w:r w:rsidRPr="00024832">
        <w:rPr>
          <w:rStyle w:val="FootnoteReference"/>
          <w:iCs/>
        </w:rPr>
        <w:footnoteReference w:id="1070"/>
      </w:r>
      <w:r w:rsidRPr="00024832">
        <w:rPr>
          <w:rFonts w:ascii="Arial" w:hAnsi="Arial" w:cs="Arial"/>
          <w:iCs/>
        </w:rPr>
        <w:t xml:space="preserve"> Singlism in Nigeria is cultural. Not being married is perceived as not having fulfilled societal norms and seeing oneself as incomplete</w:t>
      </w:r>
      <w:r w:rsidR="00CA5F60">
        <w:rPr>
          <w:rFonts w:ascii="Arial" w:hAnsi="Arial" w:cs="Arial"/>
          <w:iCs/>
        </w:rPr>
        <w:t>.</w:t>
      </w:r>
      <w:r w:rsidRPr="00024832">
        <w:rPr>
          <w:rStyle w:val="FootnoteReference"/>
          <w:rFonts w:ascii="Arial" w:hAnsi="Arial" w:cs="Arial"/>
          <w:iCs/>
        </w:rPr>
        <w:footnoteReference w:id="1071"/>
      </w:r>
      <w:r w:rsidRPr="00024832">
        <w:rPr>
          <w:rFonts w:ascii="Arial" w:hAnsi="Arial" w:cs="Arial"/>
          <w:iCs/>
        </w:rPr>
        <w:t xml:space="preserve"> </w:t>
      </w:r>
      <w:r w:rsidRPr="00024832">
        <w:rPr>
          <w:rFonts w:ascii="Arial" w:hAnsi="Arial" w:cs="Arial"/>
        </w:rPr>
        <w:t>Even when interviewers do not ask women about their marital status outrightly, features such as wedding rings and titles tend to distinguish married women from unmarried ones</w:t>
      </w:r>
      <w:r w:rsidR="00CA5F60">
        <w:rPr>
          <w:rFonts w:ascii="Arial" w:hAnsi="Arial" w:cs="Arial"/>
        </w:rPr>
        <w:t>.</w:t>
      </w:r>
      <w:r w:rsidRPr="00024832">
        <w:rPr>
          <w:rFonts w:ascii="Arial" w:hAnsi="Arial" w:cs="Arial"/>
          <w:vertAlign w:val="superscript"/>
        </w:rPr>
        <w:footnoteReference w:id="1072"/>
      </w:r>
      <w:r w:rsidRPr="00024832">
        <w:rPr>
          <w:rFonts w:ascii="Arial" w:hAnsi="Arial" w:cs="Arial"/>
        </w:rPr>
        <w:t xml:space="preserve"> Imagine being taunted at home for being single only to be faced with the same treatment during job interviews.</w:t>
      </w:r>
      <w:r w:rsidRPr="00024832">
        <w:rPr>
          <w:rFonts w:ascii="Arial" w:hAnsi="Arial" w:cs="Arial"/>
          <w:iCs/>
        </w:rPr>
        <w:t xml:space="preserve"> Similarly, a woman becoming single again after separation or divorce also attracts the same stigma. </w:t>
      </w:r>
      <w:r w:rsidRPr="00024832">
        <w:rPr>
          <w:rFonts w:ascii="Arial" w:hAnsi="Arial" w:cs="Arial"/>
          <w:iCs/>
        </w:rPr>
        <w:lastRenderedPageBreak/>
        <w:t>However, their status as either a divorcee or a widow is preferred because they were once married</w:t>
      </w:r>
      <w:r w:rsidR="00CA5F60">
        <w:rPr>
          <w:rFonts w:ascii="Arial" w:hAnsi="Arial" w:cs="Arial"/>
          <w:iCs/>
        </w:rPr>
        <w:t>.</w:t>
      </w:r>
      <w:r w:rsidRPr="00024832">
        <w:rPr>
          <w:rStyle w:val="FootnoteReference"/>
          <w:rFonts w:ascii="Arial" w:hAnsi="Arial" w:cs="Arial"/>
          <w:iCs/>
        </w:rPr>
        <w:footnoteReference w:id="1073"/>
      </w:r>
      <w:r w:rsidR="00D84C43" w:rsidRPr="00024832">
        <w:rPr>
          <w:rFonts w:ascii="Arial" w:hAnsi="Arial" w:cs="Arial"/>
          <w:iCs/>
        </w:rPr>
        <w:t xml:space="preserve"> </w:t>
      </w:r>
    </w:p>
    <w:p w14:paraId="06D74AF2" w14:textId="4539B256" w:rsidR="00E50C6B" w:rsidRPr="00024832" w:rsidRDefault="0077274D" w:rsidP="00601815">
      <w:pPr>
        <w:spacing w:after="120" w:line="360" w:lineRule="auto"/>
        <w:jc w:val="both"/>
        <w:rPr>
          <w:rFonts w:ascii="Arial" w:hAnsi="Arial" w:cs="Arial"/>
        </w:rPr>
      </w:pPr>
      <w:r w:rsidRPr="00024832">
        <w:rPr>
          <w:rFonts w:ascii="Arial" w:hAnsi="Arial" w:cs="Arial"/>
        </w:rPr>
        <w:t xml:space="preserve">In </w:t>
      </w:r>
      <w:r w:rsidR="00E50C6B" w:rsidRPr="00024832">
        <w:rPr>
          <w:rFonts w:ascii="Arial" w:hAnsi="Arial" w:cs="Arial"/>
        </w:rPr>
        <w:t>Nigeria, marriage is an important indicator of adult status and responsibility</w:t>
      </w:r>
      <w:r w:rsidR="00CA5F60">
        <w:rPr>
          <w:rFonts w:ascii="Arial" w:hAnsi="Arial" w:cs="Arial"/>
        </w:rPr>
        <w:t>.</w:t>
      </w:r>
      <w:r w:rsidR="00E50C6B" w:rsidRPr="00024832">
        <w:rPr>
          <w:rFonts w:ascii="Arial" w:hAnsi="Arial" w:cs="Arial"/>
          <w:vertAlign w:val="superscript"/>
        </w:rPr>
        <w:footnoteReference w:id="1074"/>
      </w:r>
      <w:r w:rsidR="00E50C6B" w:rsidRPr="00024832">
        <w:rPr>
          <w:rFonts w:ascii="Arial" w:hAnsi="Arial" w:cs="Arial"/>
        </w:rPr>
        <w:t xml:space="preserve"> The stigma associated with marital status in Nigeria has remained unexplored in research</w:t>
      </w:r>
      <w:r w:rsidR="00CA5F60">
        <w:rPr>
          <w:rFonts w:ascii="Arial" w:hAnsi="Arial" w:cs="Arial"/>
        </w:rPr>
        <w:t>.</w:t>
      </w:r>
      <w:r w:rsidR="00E50C6B" w:rsidRPr="00024832">
        <w:rPr>
          <w:rFonts w:ascii="Arial" w:hAnsi="Arial" w:cs="Arial"/>
          <w:vertAlign w:val="superscript"/>
        </w:rPr>
        <w:footnoteReference w:id="1075"/>
      </w:r>
      <w:r w:rsidR="00E50C6B" w:rsidRPr="00024832">
        <w:rPr>
          <w:rFonts w:ascii="Arial" w:hAnsi="Arial" w:cs="Arial"/>
        </w:rPr>
        <w:t xml:space="preserve"> The Nigerian pro-marriage culture drives the assumption that every woman should marry within a certain age, usually before 30</w:t>
      </w:r>
      <w:r w:rsidR="00CA5F60">
        <w:rPr>
          <w:rFonts w:ascii="Arial" w:hAnsi="Arial" w:cs="Arial"/>
        </w:rPr>
        <w:t>.</w:t>
      </w:r>
      <w:r w:rsidR="00E50C6B" w:rsidRPr="00024832">
        <w:rPr>
          <w:rFonts w:ascii="Arial" w:hAnsi="Arial" w:cs="Arial"/>
          <w:vertAlign w:val="superscript"/>
        </w:rPr>
        <w:footnoteReference w:id="1076"/>
      </w:r>
      <w:r w:rsidR="00E50C6B" w:rsidRPr="00024832">
        <w:rPr>
          <w:rFonts w:ascii="Arial" w:hAnsi="Arial" w:cs="Arial"/>
        </w:rPr>
        <w:t xml:space="preserve"> Failure to do so is not only unexpected but widely disapproved</w:t>
      </w:r>
      <w:r w:rsidR="00CA5F60">
        <w:rPr>
          <w:rFonts w:ascii="Arial" w:hAnsi="Arial" w:cs="Arial"/>
        </w:rPr>
        <w:t>.</w:t>
      </w:r>
      <w:r w:rsidR="00E50C6B" w:rsidRPr="00024832">
        <w:rPr>
          <w:rFonts w:ascii="Arial" w:hAnsi="Arial" w:cs="Arial"/>
          <w:vertAlign w:val="superscript"/>
        </w:rPr>
        <w:footnoteReference w:id="1077"/>
      </w:r>
      <w:r w:rsidR="00E50C6B" w:rsidRPr="00024832">
        <w:rPr>
          <w:rFonts w:ascii="Arial" w:hAnsi="Arial" w:cs="Arial"/>
        </w:rPr>
        <w:t xml:space="preserve"> Despite the current growth of older never-married women in Nigeria, singlehood still remains disapproved and regarded as a social evil</w:t>
      </w:r>
      <w:r w:rsidR="00CA5F60">
        <w:rPr>
          <w:rFonts w:ascii="Arial" w:hAnsi="Arial" w:cs="Arial"/>
        </w:rPr>
        <w:t>.</w:t>
      </w:r>
      <w:r w:rsidR="00E50C6B" w:rsidRPr="00024832">
        <w:rPr>
          <w:rFonts w:ascii="Arial" w:hAnsi="Arial" w:cs="Arial"/>
          <w:vertAlign w:val="superscript"/>
        </w:rPr>
        <w:footnoteReference w:id="1078"/>
      </w:r>
      <w:r w:rsidR="00E50C6B" w:rsidRPr="00024832">
        <w:rPr>
          <w:rFonts w:ascii="Arial" w:hAnsi="Arial" w:cs="Arial"/>
        </w:rPr>
        <w:t xml:space="preserve"> </w:t>
      </w:r>
      <w:r w:rsidR="00E50C6B" w:rsidRPr="00024832">
        <w:rPr>
          <w:rFonts w:ascii="Arial" w:hAnsi="Arial" w:cs="Arial"/>
          <w:iCs/>
        </w:rPr>
        <w:t>Unfortunately, unmarried</w:t>
      </w:r>
      <w:r w:rsidR="00E50C6B" w:rsidRPr="00024832">
        <w:rPr>
          <w:rFonts w:ascii="Arial" w:hAnsi="Arial" w:cs="Arial"/>
          <w:i/>
        </w:rPr>
        <w:t xml:space="preserve"> </w:t>
      </w:r>
      <w:r w:rsidR="00E50C6B" w:rsidRPr="00024832">
        <w:rPr>
          <w:rFonts w:ascii="Arial" w:hAnsi="Arial" w:cs="Arial"/>
        </w:rPr>
        <w:t>women in Nigeria are usually regarded as unfortunate ‘leftovers’ who desperately seek validation f</w:t>
      </w:r>
      <w:r w:rsidR="00CF4A38" w:rsidRPr="00024832">
        <w:rPr>
          <w:rFonts w:ascii="Arial" w:hAnsi="Arial" w:cs="Arial"/>
        </w:rPr>
        <w:t>rom</w:t>
      </w:r>
      <w:r w:rsidR="00E50C6B" w:rsidRPr="00024832">
        <w:rPr>
          <w:rFonts w:ascii="Arial" w:hAnsi="Arial" w:cs="Arial"/>
        </w:rPr>
        <w:t xml:space="preserve"> men for marriage</w:t>
      </w:r>
      <w:r w:rsidR="00CA5F60">
        <w:rPr>
          <w:rFonts w:ascii="Arial" w:hAnsi="Arial" w:cs="Arial"/>
        </w:rPr>
        <w:t>.</w:t>
      </w:r>
      <w:r w:rsidR="00E50C6B" w:rsidRPr="00024832">
        <w:rPr>
          <w:rFonts w:ascii="Arial" w:hAnsi="Arial" w:cs="Arial"/>
          <w:vertAlign w:val="superscript"/>
        </w:rPr>
        <w:footnoteReference w:id="1079"/>
      </w:r>
      <w:r w:rsidR="00E50C6B" w:rsidRPr="00024832">
        <w:rPr>
          <w:rFonts w:ascii="Arial" w:hAnsi="Arial" w:cs="Arial"/>
        </w:rPr>
        <w:t xml:space="preserve"> </w:t>
      </w:r>
      <w:r w:rsidR="0072676E" w:rsidRPr="00024832">
        <w:rPr>
          <w:rFonts w:ascii="Arial" w:hAnsi="Arial" w:cs="Arial"/>
        </w:rPr>
        <w:t>According to Ntoimoa, among the Igbo people of South-East Nigeria</w:t>
      </w:r>
      <w:r w:rsidR="00E50C6B" w:rsidRPr="00024832">
        <w:rPr>
          <w:rFonts w:ascii="Arial" w:hAnsi="Arial" w:cs="Arial"/>
          <w:iCs/>
        </w:rPr>
        <w:t>, ‘a girl’s life is essentially a preparation for marriage… A woman’s glory is her children, and to have children, she must have a husband’</w:t>
      </w:r>
      <w:r w:rsidR="00CA5F60">
        <w:rPr>
          <w:rFonts w:ascii="Arial" w:hAnsi="Arial" w:cs="Arial"/>
          <w:iCs/>
        </w:rPr>
        <w:t>.</w:t>
      </w:r>
      <w:r w:rsidR="00E50C6B" w:rsidRPr="00024832">
        <w:rPr>
          <w:rFonts w:ascii="Arial" w:hAnsi="Arial" w:cs="Arial"/>
          <w:iCs/>
          <w:vertAlign w:val="superscript"/>
        </w:rPr>
        <w:footnoteReference w:id="1080"/>
      </w:r>
      <w:r w:rsidR="00E50C6B" w:rsidRPr="00024832">
        <w:rPr>
          <w:rFonts w:ascii="Arial" w:hAnsi="Arial" w:cs="Arial"/>
          <w:iCs/>
        </w:rPr>
        <w:t xml:space="preserve"> </w:t>
      </w:r>
      <w:r w:rsidR="00E50C6B" w:rsidRPr="00024832">
        <w:rPr>
          <w:rFonts w:ascii="Arial" w:hAnsi="Arial" w:cs="Arial"/>
        </w:rPr>
        <w:t xml:space="preserve">This is why some employers tend to ask women if they are married or have kids, as </w:t>
      </w:r>
      <w:r w:rsidR="00B62F67" w:rsidRPr="00024832">
        <w:rPr>
          <w:rFonts w:ascii="Arial" w:hAnsi="Arial" w:cs="Arial"/>
        </w:rPr>
        <w:t xml:space="preserve">highlighted </w:t>
      </w:r>
      <w:r w:rsidR="00BD2249" w:rsidRPr="00024832">
        <w:rPr>
          <w:rFonts w:ascii="Arial" w:hAnsi="Arial" w:cs="Arial"/>
        </w:rPr>
        <w:t xml:space="preserve">in </w:t>
      </w:r>
      <w:r w:rsidR="00394BA0" w:rsidRPr="00024832">
        <w:rPr>
          <w:rFonts w:ascii="Arial" w:hAnsi="Arial" w:cs="Arial"/>
        </w:rPr>
        <w:t>the responses below</w:t>
      </w:r>
      <w:r w:rsidR="00E50C6B" w:rsidRPr="00024832">
        <w:rPr>
          <w:rFonts w:ascii="Arial" w:hAnsi="Arial" w:cs="Arial"/>
        </w:rPr>
        <w:t>:</w:t>
      </w:r>
    </w:p>
    <w:p w14:paraId="0C62E6A8" w14:textId="77777777" w:rsidR="00E50C6B" w:rsidRPr="00024832" w:rsidRDefault="00E50C6B" w:rsidP="00E50C6B">
      <w:pPr>
        <w:spacing w:after="120" w:line="360" w:lineRule="auto"/>
        <w:ind w:left="227"/>
        <w:jc w:val="both"/>
        <w:rPr>
          <w:rFonts w:ascii="Arial" w:hAnsi="Arial" w:cs="Arial"/>
          <w:i/>
        </w:rPr>
      </w:pPr>
      <w:r w:rsidRPr="00024832">
        <w:rPr>
          <w:rFonts w:ascii="Arial" w:hAnsi="Arial" w:cs="Arial"/>
          <w:i/>
        </w:rPr>
        <w:t>‘Asking if you are married and when you want to start having kids.’</w:t>
      </w:r>
    </w:p>
    <w:p w14:paraId="49376C1C" w14:textId="77777777" w:rsidR="00E50C6B" w:rsidRPr="00024832" w:rsidRDefault="00E50C6B" w:rsidP="00E50C6B">
      <w:pPr>
        <w:spacing w:after="120" w:line="360" w:lineRule="auto"/>
        <w:ind w:left="227" w:right="227"/>
        <w:jc w:val="both"/>
        <w:rPr>
          <w:rFonts w:ascii="Arial" w:hAnsi="Arial" w:cs="Arial"/>
          <w:i/>
        </w:rPr>
      </w:pPr>
      <w:r w:rsidRPr="00024832">
        <w:rPr>
          <w:rFonts w:ascii="Arial" w:hAnsi="Arial" w:cs="Arial"/>
          <w:i/>
        </w:rPr>
        <w:t>‘If I had plans of getting married and starting a family within the coming year.’</w:t>
      </w:r>
    </w:p>
    <w:p w14:paraId="6E3B4709" w14:textId="055D1832" w:rsidR="00E50C6B" w:rsidRPr="00024832" w:rsidRDefault="00E50C6B" w:rsidP="00E50C6B">
      <w:pPr>
        <w:spacing w:after="120" w:line="360" w:lineRule="auto"/>
        <w:jc w:val="both"/>
        <w:rPr>
          <w:rFonts w:ascii="Arial" w:hAnsi="Arial" w:cs="Arial"/>
        </w:rPr>
      </w:pPr>
      <w:r w:rsidRPr="00024832">
        <w:rPr>
          <w:rFonts w:ascii="Arial" w:hAnsi="Arial" w:cs="Arial"/>
        </w:rPr>
        <w:t>It is worth noting here that gender discrimination on the basis of marital status in Nigeria usually sums up to a person experiencing multiple discriminations, such as sex, marital status and age, at the same time</w:t>
      </w:r>
      <w:r w:rsidR="00DA5A00">
        <w:rPr>
          <w:rFonts w:ascii="Arial" w:hAnsi="Arial" w:cs="Arial"/>
        </w:rPr>
        <w:t>.</w:t>
      </w:r>
      <w:r w:rsidRPr="00024832">
        <w:rPr>
          <w:rStyle w:val="FootnoteReference"/>
        </w:rPr>
        <w:footnoteReference w:id="1081"/>
      </w:r>
      <w:r w:rsidRPr="00024832">
        <w:rPr>
          <w:rFonts w:ascii="Arial" w:hAnsi="Arial" w:cs="Arial"/>
        </w:rPr>
        <w:t xml:space="preserve"> As explained in </w:t>
      </w:r>
      <w:r w:rsidR="00B73C63" w:rsidRPr="00024832">
        <w:rPr>
          <w:rFonts w:ascii="Arial" w:hAnsi="Arial" w:cs="Arial"/>
        </w:rPr>
        <w:t xml:space="preserve">Chapter </w:t>
      </w:r>
      <w:r w:rsidR="00EF49B6" w:rsidRPr="00024832">
        <w:rPr>
          <w:rFonts w:ascii="Arial" w:hAnsi="Arial" w:cs="Arial"/>
        </w:rPr>
        <w:t>Six</w:t>
      </w:r>
      <w:r w:rsidRPr="00024832">
        <w:rPr>
          <w:rFonts w:ascii="Arial" w:hAnsi="Arial" w:cs="Arial"/>
        </w:rPr>
        <w:t xml:space="preserve">, </w:t>
      </w:r>
      <w:r w:rsidR="00B73C63" w:rsidRPr="00024832">
        <w:rPr>
          <w:rFonts w:ascii="Arial" w:hAnsi="Arial" w:cs="Arial"/>
        </w:rPr>
        <w:t xml:space="preserve">Section </w:t>
      </w:r>
      <w:r w:rsidRPr="00024832">
        <w:rPr>
          <w:rFonts w:ascii="Arial" w:hAnsi="Arial" w:cs="Arial"/>
        </w:rPr>
        <w:t xml:space="preserve">6.1, multiple discrimination involves different identity categories that can co-exist and intersect in the same individual in </w:t>
      </w:r>
      <w:r w:rsidRPr="00024832">
        <w:rPr>
          <w:rFonts w:ascii="Arial" w:hAnsi="Arial" w:cs="Arial"/>
        </w:rPr>
        <w:lastRenderedPageBreak/>
        <w:t>such a way that it creates a different experience compared to any of the separate characteristics involved</w:t>
      </w:r>
      <w:r w:rsidR="00DA5A00">
        <w:rPr>
          <w:rFonts w:ascii="Arial" w:hAnsi="Arial" w:cs="Arial"/>
        </w:rPr>
        <w:t>.</w:t>
      </w:r>
      <w:r w:rsidRPr="00024832">
        <w:rPr>
          <w:rFonts w:ascii="Arial" w:hAnsi="Arial" w:cs="Arial"/>
          <w:vertAlign w:val="superscript"/>
        </w:rPr>
        <w:footnoteReference w:id="1082"/>
      </w:r>
      <w:r w:rsidRPr="00024832">
        <w:rPr>
          <w:rFonts w:ascii="Arial" w:hAnsi="Arial" w:cs="Arial"/>
        </w:rPr>
        <w:t xml:space="preserve"> </w:t>
      </w:r>
      <w:r w:rsidR="004C6715" w:rsidRPr="00024832">
        <w:rPr>
          <w:rFonts w:ascii="Arial" w:hAnsi="Arial" w:cs="Arial"/>
        </w:rPr>
        <w:t>Likewise, it can also present as a situation whereby</w:t>
      </w:r>
      <w:r w:rsidRPr="00024832">
        <w:rPr>
          <w:rFonts w:ascii="Arial" w:hAnsi="Arial" w:cs="Arial"/>
        </w:rPr>
        <w:t xml:space="preserve"> an individual suffers discrimination on multiple grounds, but each element making up this discrimination can be kept separate</w:t>
      </w:r>
      <w:r w:rsidR="00DA5A00">
        <w:rPr>
          <w:rFonts w:ascii="Arial" w:hAnsi="Arial" w:cs="Arial"/>
        </w:rPr>
        <w:t>.</w:t>
      </w:r>
      <w:r w:rsidRPr="00024832">
        <w:rPr>
          <w:rFonts w:ascii="Arial" w:hAnsi="Arial" w:cs="Arial"/>
          <w:vertAlign w:val="superscript"/>
        </w:rPr>
        <w:footnoteReference w:id="1083"/>
      </w:r>
      <w:r w:rsidRPr="00024832">
        <w:rPr>
          <w:rFonts w:ascii="Arial" w:hAnsi="Arial" w:cs="Arial"/>
        </w:rPr>
        <w:t xml:space="preserve"> An example is a respondent stating that:</w:t>
      </w:r>
    </w:p>
    <w:p w14:paraId="73210E71" w14:textId="77777777" w:rsidR="00E50C6B" w:rsidRPr="00024832" w:rsidRDefault="00E50C6B" w:rsidP="00E50C6B">
      <w:pPr>
        <w:spacing w:after="120" w:line="360" w:lineRule="auto"/>
        <w:ind w:left="227" w:right="227"/>
        <w:jc w:val="both"/>
        <w:rPr>
          <w:rFonts w:ascii="Arial" w:hAnsi="Arial" w:cs="Arial"/>
          <w:i/>
        </w:rPr>
      </w:pPr>
      <w:r w:rsidRPr="00024832">
        <w:rPr>
          <w:rFonts w:ascii="Arial" w:hAnsi="Arial" w:cs="Arial"/>
          <w:i/>
        </w:rPr>
        <w:t xml:space="preserve">‘With respect to marital status, certain interview panels view an </w:t>
      </w:r>
      <w:r w:rsidRPr="00024832">
        <w:rPr>
          <w:rFonts w:ascii="Arial" w:hAnsi="Arial" w:cs="Arial"/>
          <w:i/>
          <w:u w:val="single"/>
        </w:rPr>
        <w:t>unmarried</w:t>
      </w:r>
      <w:r w:rsidRPr="00024832">
        <w:rPr>
          <w:rFonts w:ascii="Arial" w:hAnsi="Arial" w:cs="Arial"/>
          <w:i/>
        </w:rPr>
        <w:t xml:space="preserve"> </w:t>
      </w:r>
      <w:r w:rsidRPr="00024832">
        <w:rPr>
          <w:rFonts w:ascii="Arial" w:hAnsi="Arial" w:cs="Arial"/>
          <w:i/>
          <w:u w:val="single"/>
        </w:rPr>
        <w:t>female</w:t>
      </w:r>
      <w:r w:rsidRPr="00024832">
        <w:rPr>
          <w:rFonts w:ascii="Arial" w:hAnsi="Arial" w:cs="Arial"/>
          <w:i/>
        </w:rPr>
        <w:t xml:space="preserve"> of a certain </w:t>
      </w:r>
      <w:r w:rsidRPr="00024832">
        <w:rPr>
          <w:rFonts w:ascii="Arial" w:hAnsi="Arial" w:cs="Arial"/>
          <w:i/>
          <w:u w:val="single"/>
        </w:rPr>
        <w:t>age</w:t>
      </w:r>
      <w:r w:rsidRPr="00024832">
        <w:rPr>
          <w:rFonts w:ascii="Arial" w:hAnsi="Arial" w:cs="Arial"/>
          <w:i/>
        </w:rPr>
        <w:t xml:space="preserve"> as most likely possessing the traits of a flight risk, especially if during the interview, they ask questions that tend to gauge the likelihood of the female getting married within a certain period and nursing the desire to start a family afterwards.’</w:t>
      </w:r>
    </w:p>
    <w:p w14:paraId="5633EDB9" w14:textId="49744B8B" w:rsidR="00E50C6B" w:rsidRPr="00024832" w:rsidRDefault="00E50C6B" w:rsidP="00E50C6B">
      <w:pPr>
        <w:spacing w:after="120" w:line="360" w:lineRule="auto"/>
        <w:jc w:val="both"/>
        <w:rPr>
          <w:rFonts w:ascii="Arial" w:hAnsi="Arial" w:cs="Arial"/>
          <w:iCs/>
        </w:rPr>
      </w:pPr>
      <w:r w:rsidRPr="00024832">
        <w:rPr>
          <w:rFonts w:ascii="Arial" w:hAnsi="Arial" w:cs="Arial"/>
          <w:iCs/>
        </w:rPr>
        <w:t xml:space="preserve">These discriminatory questions reinstate the position of women in society – mothers and homemakers. The concept of flight risk has come to be from the notion that when a woman gets married, she can either become a full-time housewife or relocate to be with her husband if he is in a different state. However, in reality, both men and women are flight risks, and such assumptions should not solely be attributed to women. </w:t>
      </w:r>
      <w:r w:rsidRPr="00024832">
        <w:rPr>
          <w:rFonts w:ascii="Arial" w:hAnsi="Arial" w:cs="Arial"/>
        </w:rPr>
        <w:t>Employers’ ideal expectations and experience of questioning women on marital status and children is not only stressful but potentially impacts women’s advancement and desire for career progression</w:t>
      </w:r>
      <w:r w:rsidR="00DA5A00">
        <w:rPr>
          <w:rFonts w:ascii="Arial" w:hAnsi="Arial" w:cs="Arial"/>
        </w:rPr>
        <w:t>.</w:t>
      </w:r>
      <w:r w:rsidRPr="00024832">
        <w:rPr>
          <w:rFonts w:ascii="Arial" w:hAnsi="Arial" w:cs="Arial"/>
          <w:vertAlign w:val="superscript"/>
        </w:rPr>
        <w:footnoteReference w:id="1084"/>
      </w:r>
      <w:r w:rsidRPr="00024832">
        <w:rPr>
          <w:rFonts w:ascii="Arial" w:hAnsi="Arial" w:cs="Arial"/>
          <w:iCs/>
        </w:rPr>
        <w:t xml:space="preserve"> </w:t>
      </w:r>
    </w:p>
    <w:p w14:paraId="25988FBC" w14:textId="5B2E7E33" w:rsidR="00CF1FA1" w:rsidRPr="00024832" w:rsidRDefault="00406106" w:rsidP="00E50C6B">
      <w:pPr>
        <w:spacing w:after="120" w:line="360" w:lineRule="auto"/>
        <w:jc w:val="both"/>
        <w:rPr>
          <w:rFonts w:ascii="Arial" w:hAnsi="Arial" w:cs="Arial"/>
          <w:iCs/>
        </w:rPr>
      </w:pPr>
      <w:r w:rsidRPr="00024832">
        <w:rPr>
          <w:rFonts w:ascii="Arial" w:hAnsi="Arial" w:cs="Arial"/>
          <w:iCs/>
        </w:rPr>
        <w:t>In sum</w:t>
      </w:r>
      <w:r w:rsidR="00CF1FA1" w:rsidRPr="00024832">
        <w:rPr>
          <w:rFonts w:ascii="Arial" w:hAnsi="Arial" w:cs="Arial"/>
          <w:iCs/>
        </w:rPr>
        <w:t xml:space="preserve">mary, gender discrimination in Nigeria is </w:t>
      </w:r>
      <w:r w:rsidR="004D7301" w:rsidRPr="00024832">
        <w:rPr>
          <w:rFonts w:ascii="Arial" w:hAnsi="Arial" w:cs="Arial"/>
          <w:iCs/>
        </w:rPr>
        <w:t>prevalent</w:t>
      </w:r>
      <w:r w:rsidR="00CF1FA1" w:rsidRPr="00024832">
        <w:rPr>
          <w:rFonts w:ascii="Arial" w:hAnsi="Arial" w:cs="Arial"/>
          <w:iCs/>
        </w:rPr>
        <w:t xml:space="preserve"> and </w:t>
      </w:r>
      <w:r w:rsidR="004D7301" w:rsidRPr="00024832">
        <w:rPr>
          <w:rFonts w:ascii="Arial" w:hAnsi="Arial" w:cs="Arial"/>
          <w:iCs/>
        </w:rPr>
        <w:t xml:space="preserve">does not seem to be ending anytime soon. </w:t>
      </w:r>
      <w:r w:rsidR="00E97B1C" w:rsidRPr="00024832">
        <w:rPr>
          <w:rFonts w:ascii="Arial" w:hAnsi="Arial" w:cs="Arial"/>
          <w:iCs/>
        </w:rPr>
        <w:t xml:space="preserve">Women continue to be marginalised during recruitment and selection processes regardless of </w:t>
      </w:r>
      <w:r w:rsidR="009015B2" w:rsidRPr="00024832">
        <w:rPr>
          <w:rFonts w:ascii="Arial" w:hAnsi="Arial" w:cs="Arial"/>
          <w:iCs/>
        </w:rPr>
        <w:t xml:space="preserve">the skills they </w:t>
      </w:r>
      <w:r w:rsidR="00821D7B" w:rsidRPr="00024832">
        <w:rPr>
          <w:rFonts w:ascii="Arial" w:hAnsi="Arial" w:cs="Arial"/>
          <w:iCs/>
        </w:rPr>
        <w:t xml:space="preserve">may </w:t>
      </w:r>
      <w:r w:rsidR="00205674" w:rsidRPr="00024832">
        <w:rPr>
          <w:rFonts w:ascii="Arial" w:hAnsi="Arial" w:cs="Arial"/>
          <w:iCs/>
        </w:rPr>
        <w:t>possess</w:t>
      </w:r>
      <w:r w:rsidR="009015B2" w:rsidRPr="00024832">
        <w:rPr>
          <w:rFonts w:ascii="Arial" w:hAnsi="Arial" w:cs="Arial"/>
          <w:iCs/>
        </w:rPr>
        <w:t xml:space="preserve">. They have to continuously prove to organisations that they deserve to be given a chance and should not be judge </w:t>
      </w:r>
      <w:r w:rsidR="00EA6A9E" w:rsidRPr="00024832">
        <w:rPr>
          <w:rFonts w:ascii="Arial" w:hAnsi="Arial" w:cs="Arial"/>
          <w:iCs/>
        </w:rPr>
        <w:t>based on their sex or marital status</w:t>
      </w:r>
      <w:r w:rsidR="00C43001" w:rsidRPr="00024832">
        <w:rPr>
          <w:rFonts w:ascii="Arial" w:hAnsi="Arial" w:cs="Arial"/>
          <w:iCs/>
        </w:rPr>
        <w:t xml:space="preserve"> but</w:t>
      </w:r>
      <w:r w:rsidR="00BF6FEA" w:rsidRPr="00024832">
        <w:rPr>
          <w:rFonts w:ascii="Arial" w:hAnsi="Arial" w:cs="Arial"/>
          <w:iCs/>
        </w:rPr>
        <w:t xml:space="preserve"> on</w:t>
      </w:r>
      <w:r w:rsidR="00C43001" w:rsidRPr="00024832">
        <w:rPr>
          <w:rFonts w:ascii="Arial" w:hAnsi="Arial" w:cs="Arial"/>
          <w:iCs/>
        </w:rPr>
        <w:t xml:space="preserve"> their ability to perform the job</w:t>
      </w:r>
      <w:r w:rsidR="00EA6A9E" w:rsidRPr="00024832">
        <w:rPr>
          <w:rFonts w:ascii="Arial" w:hAnsi="Arial" w:cs="Arial"/>
          <w:iCs/>
        </w:rPr>
        <w:t xml:space="preserve">. </w:t>
      </w:r>
      <w:r w:rsidR="00F76B4F" w:rsidRPr="00024832">
        <w:rPr>
          <w:rFonts w:ascii="Arial" w:hAnsi="Arial" w:cs="Arial"/>
          <w:iCs/>
        </w:rPr>
        <w:t xml:space="preserve">The cultural inference of who and what a </w:t>
      </w:r>
      <w:r w:rsidR="0048415A" w:rsidRPr="00024832">
        <w:rPr>
          <w:rFonts w:ascii="Arial" w:hAnsi="Arial" w:cs="Arial"/>
          <w:iCs/>
        </w:rPr>
        <w:t>woman</w:t>
      </w:r>
      <w:r w:rsidR="00F76B4F" w:rsidRPr="00024832">
        <w:rPr>
          <w:rFonts w:ascii="Arial" w:hAnsi="Arial" w:cs="Arial"/>
          <w:iCs/>
        </w:rPr>
        <w:t xml:space="preserve"> should be </w:t>
      </w:r>
      <w:r w:rsidR="001E10AD" w:rsidRPr="00024832">
        <w:rPr>
          <w:rFonts w:ascii="Arial" w:hAnsi="Arial" w:cs="Arial"/>
          <w:iCs/>
        </w:rPr>
        <w:t xml:space="preserve">ought not </w:t>
      </w:r>
      <w:r w:rsidR="00130E3B" w:rsidRPr="00024832">
        <w:rPr>
          <w:rFonts w:ascii="Arial" w:hAnsi="Arial" w:cs="Arial"/>
          <w:iCs/>
        </w:rPr>
        <w:t xml:space="preserve">to </w:t>
      </w:r>
      <w:r w:rsidR="001E10AD" w:rsidRPr="00024832">
        <w:rPr>
          <w:rFonts w:ascii="Arial" w:hAnsi="Arial" w:cs="Arial"/>
          <w:iCs/>
        </w:rPr>
        <w:t>have</w:t>
      </w:r>
      <w:r w:rsidR="00F76B4F" w:rsidRPr="00024832">
        <w:rPr>
          <w:rFonts w:ascii="Arial" w:hAnsi="Arial" w:cs="Arial"/>
          <w:iCs/>
        </w:rPr>
        <w:t xml:space="preserve"> a place in employment</w:t>
      </w:r>
      <w:r w:rsidR="00C43001" w:rsidRPr="00024832">
        <w:rPr>
          <w:rFonts w:ascii="Arial" w:hAnsi="Arial" w:cs="Arial"/>
          <w:iCs/>
        </w:rPr>
        <w:t>. More so, being married</w:t>
      </w:r>
      <w:r w:rsidR="0048415A" w:rsidRPr="00024832">
        <w:rPr>
          <w:rFonts w:ascii="Arial" w:hAnsi="Arial" w:cs="Arial"/>
          <w:iCs/>
        </w:rPr>
        <w:t xml:space="preserve"> and having</w:t>
      </w:r>
      <w:r w:rsidR="00C43001" w:rsidRPr="00024832">
        <w:rPr>
          <w:rFonts w:ascii="Arial" w:hAnsi="Arial" w:cs="Arial"/>
          <w:iCs/>
        </w:rPr>
        <w:t xml:space="preserve"> </w:t>
      </w:r>
      <w:r w:rsidR="00243E15" w:rsidRPr="00024832">
        <w:rPr>
          <w:rFonts w:ascii="Arial" w:hAnsi="Arial" w:cs="Arial"/>
          <w:iCs/>
        </w:rPr>
        <w:t xml:space="preserve">children </w:t>
      </w:r>
      <w:r w:rsidR="00C43001" w:rsidRPr="00024832">
        <w:rPr>
          <w:rFonts w:ascii="Arial" w:hAnsi="Arial" w:cs="Arial"/>
          <w:iCs/>
        </w:rPr>
        <w:t xml:space="preserve">does not </w:t>
      </w:r>
      <w:r w:rsidR="00C26FCF" w:rsidRPr="00024832">
        <w:rPr>
          <w:rFonts w:ascii="Arial" w:hAnsi="Arial" w:cs="Arial"/>
          <w:iCs/>
        </w:rPr>
        <w:t>equate to being responsible</w:t>
      </w:r>
      <w:r w:rsidR="00C43001" w:rsidRPr="00024832">
        <w:rPr>
          <w:rFonts w:ascii="Arial" w:hAnsi="Arial" w:cs="Arial"/>
          <w:iCs/>
        </w:rPr>
        <w:t>.</w:t>
      </w:r>
      <w:r w:rsidR="002E2723" w:rsidRPr="00024832">
        <w:rPr>
          <w:rFonts w:ascii="Arial" w:hAnsi="Arial" w:cs="Arial"/>
          <w:iCs/>
        </w:rPr>
        <w:t xml:space="preserve"> </w:t>
      </w:r>
    </w:p>
    <w:p w14:paraId="4C246DB7" w14:textId="77777777" w:rsidR="00E50C6B" w:rsidRPr="00024832" w:rsidRDefault="00E50C6B" w:rsidP="00E50C6B">
      <w:pPr>
        <w:spacing w:after="120" w:line="360" w:lineRule="auto"/>
        <w:jc w:val="both"/>
        <w:rPr>
          <w:rFonts w:ascii="Arial" w:hAnsi="Arial" w:cs="Arial"/>
        </w:rPr>
      </w:pPr>
    </w:p>
    <w:p w14:paraId="369B29F0" w14:textId="53C90C75" w:rsidR="00703F7F" w:rsidRPr="00024832" w:rsidRDefault="00703F7F" w:rsidP="00406106">
      <w:pPr>
        <w:pStyle w:val="Heading3"/>
      </w:pPr>
      <w:bookmarkStart w:id="184" w:name="_Toc122028292"/>
      <w:r w:rsidRPr="00024832">
        <w:t>7.</w:t>
      </w:r>
      <w:r w:rsidR="00406106" w:rsidRPr="00024832">
        <w:t>2.1</w:t>
      </w:r>
      <w:r w:rsidRPr="00024832">
        <w:tab/>
      </w:r>
      <w:r w:rsidR="00406106" w:rsidRPr="00024832">
        <w:t>Cultural Influence on Job Interviews</w:t>
      </w:r>
      <w:bookmarkEnd w:id="184"/>
    </w:p>
    <w:p w14:paraId="3EFB2356" w14:textId="45B1A61B" w:rsidR="00855F9D" w:rsidRPr="00024832" w:rsidRDefault="00046548" w:rsidP="006C2F82">
      <w:pPr>
        <w:spacing w:after="120" w:line="360" w:lineRule="auto"/>
        <w:jc w:val="both"/>
        <w:rPr>
          <w:rFonts w:ascii="Arial" w:hAnsi="Arial" w:cs="Arial"/>
        </w:rPr>
      </w:pPr>
      <w:r w:rsidRPr="00024832">
        <w:rPr>
          <w:rFonts w:ascii="Arial" w:hAnsi="Arial" w:cs="Arial"/>
        </w:rPr>
        <w:t>Having discussed the influence of culture on gender</w:t>
      </w:r>
      <w:r w:rsidR="00151079" w:rsidRPr="00024832">
        <w:rPr>
          <w:rFonts w:ascii="Arial" w:hAnsi="Arial" w:cs="Arial"/>
        </w:rPr>
        <w:t xml:space="preserve"> discrimination</w:t>
      </w:r>
      <w:r w:rsidR="004616BC" w:rsidRPr="00024832">
        <w:rPr>
          <w:rFonts w:ascii="Arial" w:hAnsi="Arial" w:cs="Arial"/>
        </w:rPr>
        <w:t>,</w:t>
      </w:r>
      <w:r w:rsidRPr="00024832">
        <w:rPr>
          <w:rFonts w:ascii="Arial" w:hAnsi="Arial" w:cs="Arial"/>
        </w:rPr>
        <w:t xml:space="preserve"> it is important to discuss how </w:t>
      </w:r>
      <w:r w:rsidR="004616BC" w:rsidRPr="00024832">
        <w:rPr>
          <w:rFonts w:ascii="Arial" w:hAnsi="Arial" w:cs="Arial"/>
        </w:rPr>
        <w:t xml:space="preserve">other </w:t>
      </w:r>
      <w:r w:rsidRPr="00024832">
        <w:rPr>
          <w:rFonts w:ascii="Arial" w:hAnsi="Arial" w:cs="Arial"/>
        </w:rPr>
        <w:t xml:space="preserve">discriminatory requirements in job interviews </w:t>
      </w:r>
      <w:r w:rsidR="004616BC" w:rsidRPr="00024832">
        <w:rPr>
          <w:rFonts w:ascii="Arial" w:hAnsi="Arial" w:cs="Arial"/>
        </w:rPr>
        <w:t>are culturally influenced</w:t>
      </w:r>
      <w:r w:rsidRPr="00024832">
        <w:rPr>
          <w:rFonts w:ascii="Arial" w:hAnsi="Arial" w:cs="Arial"/>
        </w:rPr>
        <w:t xml:space="preserve">. </w:t>
      </w:r>
      <w:r w:rsidR="004758BB" w:rsidRPr="00024832">
        <w:rPr>
          <w:rFonts w:ascii="Arial" w:hAnsi="Arial" w:cs="Arial"/>
        </w:rPr>
        <w:t xml:space="preserve">As stated in </w:t>
      </w:r>
      <w:r w:rsidR="00B73C63" w:rsidRPr="00024832">
        <w:rPr>
          <w:rFonts w:ascii="Arial" w:hAnsi="Arial" w:cs="Arial"/>
        </w:rPr>
        <w:t xml:space="preserve">Section </w:t>
      </w:r>
      <w:r w:rsidR="004758BB" w:rsidRPr="00024832">
        <w:rPr>
          <w:rFonts w:ascii="Arial" w:hAnsi="Arial" w:cs="Arial"/>
        </w:rPr>
        <w:t>7.1, when</w:t>
      </w:r>
      <w:r w:rsidR="00AF4548" w:rsidRPr="00024832">
        <w:rPr>
          <w:rFonts w:ascii="Arial" w:hAnsi="Arial" w:cs="Arial"/>
        </w:rPr>
        <w:t xml:space="preserve"> analysing some of the reasons respondents believed job interviews are discriminatory, cultural influence as a significant theme </w:t>
      </w:r>
      <w:r w:rsidR="005D1B25" w:rsidRPr="00024832">
        <w:rPr>
          <w:rFonts w:ascii="Arial" w:hAnsi="Arial" w:cs="Arial"/>
        </w:rPr>
        <w:t>was generated</w:t>
      </w:r>
      <w:r w:rsidR="00B04752" w:rsidRPr="00024832">
        <w:rPr>
          <w:rFonts w:ascii="Arial" w:hAnsi="Arial" w:cs="Arial"/>
        </w:rPr>
        <w:t>.</w:t>
      </w:r>
      <w:r w:rsidR="005B20AC" w:rsidRPr="00024832">
        <w:rPr>
          <w:rFonts w:ascii="Arial" w:hAnsi="Arial" w:cs="Arial"/>
        </w:rPr>
        <w:t xml:space="preserve"> </w:t>
      </w:r>
    </w:p>
    <w:p w14:paraId="17415C19" w14:textId="275F9C85" w:rsidR="00BB3D81" w:rsidRPr="00024832" w:rsidRDefault="00B04752" w:rsidP="006C2F82">
      <w:pPr>
        <w:spacing w:after="120" w:line="360" w:lineRule="auto"/>
        <w:jc w:val="both"/>
        <w:rPr>
          <w:rFonts w:ascii="Arial" w:hAnsi="Arial" w:cs="Arial"/>
        </w:rPr>
      </w:pPr>
      <w:r w:rsidRPr="00024832">
        <w:rPr>
          <w:rFonts w:ascii="Arial" w:eastAsia="Calibri" w:hAnsi="Arial" w:cs="Arial"/>
        </w:rPr>
        <w:lastRenderedPageBreak/>
        <w:t xml:space="preserve">Multiculturalism </w:t>
      </w:r>
      <w:r w:rsidR="006C2F82" w:rsidRPr="00024832">
        <w:rPr>
          <w:rFonts w:ascii="Arial" w:eastAsia="Calibri" w:hAnsi="Arial" w:cs="Arial"/>
        </w:rPr>
        <w:t>influences some of the criteria used in selection</w:t>
      </w:r>
      <w:r w:rsidR="00C94526" w:rsidRPr="00024832">
        <w:rPr>
          <w:rFonts w:ascii="Arial" w:eastAsia="Calibri" w:hAnsi="Arial" w:cs="Arial"/>
        </w:rPr>
        <w:t xml:space="preserve"> processes</w:t>
      </w:r>
      <w:r w:rsidR="00DA5A00">
        <w:rPr>
          <w:rFonts w:ascii="Arial" w:eastAsia="Calibri" w:hAnsi="Arial" w:cs="Arial"/>
        </w:rPr>
        <w:t>.</w:t>
      </w:r>
      <w:r w:rsidR="006C2F82" w:rsidRPr="00024832">
        <w:rPr>
          <w:rFonts w:ascii="Arial" w:eastAsia="Calibri" w:hAnsi="Arial" w:cs="Arial"/>
          <w:vertAlign w:val="superscript"/>
        </w:rPr>
        <w:footnoteReference w:id="1085"/>
      </w:r>
      <w:r w:rsidR="006C2F82" w:rsidRPr="00024832">
        <w:rPr>
          <w:rFonts w:ascii="Arial" w:eastAsia="Calibri" w:hAnsi="Arial" w:cs="Arial"/>
        </w:rPr>
        <w:t xml:space="preserve"> </w:t>
      </w:r>
      <w:r w:rsidR="00034272" w:rsidRPr="00024832">
        <w:rPr>
          <w:rFonts w:ascii="Arial" w:hAnsi="Arial" w:cs="Arial"/>
        </w:rPr>
        <w:t xml:space="preserve">Culture </w:t>
      </w:r>
      <w:r w:rsidR="006C2F82" w:rsidRPr="00024832">
        <w:rPr>
          <w:rFonts w:ascii="Arial" w:hAnsi="Arial" w:cs="Arial"/>
        </w:rPr>
        <w:t>plays an essential role in how people communicate impressions and feelings, which can be reflected in how interview questions are asked</w:t>
      </w:r>
      <w:r w:rsidR="00DA5A00">
        <w:rPr>
          <w:rFonts w:ascii="Arial" w:hAnsi="Arial" w:cs="Arial"/>
        </w:rPr>
        <w:t>.</w:t>
      </w:r>
      <w:r w:rsidR="00AF4548" w:rsidRPr="00024832">
        <w:rPr>
          <w:rFonts w:ascii="Arial" w:hAnsi="Arial" w:cs="Arial"/>
          <w:vertAlign w:val="superscript"/>
        </w:rPr>
        <w:footnoteReference w:id="1086"/>
      </w:r>
      <w:r w:rsidR="006C2F82" w:rsidRPr="00024832">
        <w:rPr>
          <w:rFonts w:ascii="Arial" w:hAnsi="Arial" w:cs="Arial"/>
        </w:rPr>
        <w:t xml:space="preserve"> According to Arlene Garrick and Stephen Smith, interviewers assume what is normal and what is not, what should or should not happen, and what is right or wrong</w:t>
      </w:r>
      <w:r w:rsidR="00DA5A00">
        <w:rPr>
          <w:rFonts w:ascii="Arial" w:hAnsi="Arial" w:cs="Arial"/>
        </w:rPr>
        <w:t>.</w:t>
      </w:r>
      <w:r w:rsidR="006C2F82" w:rsidRPr="00024832">
        <w:rPr>
          <w:rFonts w:ascii="Arial" w:hAnsi="Arial" w:cs="Arial"/>
          <w:vertAlign w:val="superscript"/>
        </w:rPr>
        <w:footnoteReference w:id="1087"/>
      </w:r>
      <w:r w:rsidR="006C2F82" w:rsidRPr="00024832">
        <w:rPr>
          <w:rFonts w:ascii="Arial" w:hAnsi="Arial" w:cs="Arial"/>
        </w:rPr>
        <w:t xml:space="preserve"> Culture as a theme was chosen because </w:t>
      </w:r>
      <w:r w:rsidR="00A14E2D" w:rsidRPr="00024832">
        <w:rPr>
          <w:rFonts w:ascii="Arial" w:hAnsi="Arial" w:cs="Arial"/>
        </w:rPr>
        <w:t xml:space="preserve">just like the experiences of respondents in </w:t>
      </w:r>
      <w:r w:rsidR="00B73C63" w:rsidRPr="00024832">
        <w:rPr>
          <w:rFonts w:ascii="Arial" w:hAnsi="Arial" w:cs="Arial"/>
        </w:rPr>
        <w:t xml:space="preserve">Chapter </w:t>
      </w:r>
      <w:r w:rsidR="0033773C" w:rsidRPr="00024832">
        <w:rPr>
          <w:rFonts w:ascii="Arial" w:hAnsi="Arial" w:cs="Arial"/>
        </w:rPr>
        <w:t>Five</w:t>
      </w:r>
      <w:r w:rsidR="00A14E2D" w:rsidRPr="00024832">
        <w:rPr>
          <w:rFonts w:ascii="Arial" w:hAnsi="Arial" w:cs="Arial"/>
        </w:rPr>
        <w:t xml:space="preserve">, </w:t>
      </w:r>
      <w:r w:rsidR="006C2F82" w:rsidRPr="00024832">
        <w:rPr>
          <w:rFonts w:ascii="Arial" w:hAnsi="Arial" w:cs="Arial"/>
        </w:rPr>
        <w:t xml:space="preserve">there seems to be an expectation of discriminatory questions in job interviews by respondents. Also, respondents’ experiences were similar </w:t>
      </w:r>
      <w:r w:rsidR="00A14E2D" w:rsidRPr="00024832">
        <w:rPr>
          <w:rFonts w:ascii="Arial" w:hAnsi="Arial" w:cs="Arial"/>
        </w:rPr>
        <w:t>despite</w:t>
      </w:r>
      <w:r w:rsidR="006C2F82" w:rsidRPr="00024832">
        <w:rPr>
          <w:rFonts w:ascii="Arial" w:hAnsi="Arial" w:cs="Arial"/>
        </w:rPr>
        <w:t xml:space="preserve"> experienc</w:t>
      </w:r>
      <w:r w:rsidR="00A14E2D" w:rsidRPr="00024832">
        <w:rPr>
          <w:rFonts w:ascii="Arial" w:hAnsi="Arial" w:cs="Arial"/>
        </w:rPr>
        <w:t>ing</w:t>
      </w:r>
      <w:r w:rsidR="006C2F82" w:rsidRPr="00024832">
        <w:rPr>
          <w:rFonts w:ascii="Arial" w:hAnsi="Arial" w:cs="Arial"/>
        </w:rPr>
        <w:t xml:space="preserve"> discriminatory questions at different times. </w:t>
      </w:r>
      <w:r w:rsidR="00917EE6" w:rsidRPr="00024832">
        <w:rPr>
          <w:rFonts w:ascii="Arial" w:hAnsi="Arial" w:cs="Arial"/>
        </w:rPr>
        <w:t xml:space="preserve">Examples </w:t>
      </w:r>
      <w:r w:rsidR="00B81A8A" w:rsidRPr="00024832">
        <w:rPr>
          <w:rFonts w:ascii="Arial" w:hAnsi="Arial" w:cs="Arial"/>
        </w:rPr>
        <w:t xml:space="preserve">are </w:t>
      </w:r>
      <w:r w:rsidR="00A5424A" w:rsidRPr="00024832">
        <w:rPr>
          <w:rFonts w:ascii="Arial" w:hAnsi="Arial" w:cs="Arial"/>
        </w:rPr>
        <w:t>these responses respondents received from interviewers:</w:t>
      </w:r>
    </w:p>
    <w:p w14:paraId="0267B740" w14:textId="77777777" w:rsidR="0003645F" w:rsidRPr="00024832" w:rsidRDefault="0003645F" w:rsidP="0003645F">
      <w:pPr>
        <w:spacing w:after="120" w:line="360" w:lineRule="auto"/>
        <w:ind w:left="227"/>
        <w:jc w:val="both"/>
        <w:rPr>
          <w:rFonts w:ascii="Arial" w:hAnsi="Arial" w:cs="Arial"/>
          <w:i/>
        </w:rPr>
      </w:pPr>
      <w:r w:rsidRPr="00024832">
        <w:rPr>
          <w:rFonts w:ascii="Arial" w:hAnsi="Arial" w:cs="Arial"/>
          <w:i/>
        </w:rPr>
        <w:t xml:space="preserve">‘I was asked about religious affiliations and my commitment to my faith in an interview. It turned out the MD is a pastor, and I am a Muslim.’ </w:t>
      </w:r>
    </w:p>
    <w:p w14:paraId="39AA875C" w14:textId="44A8E91E" w:rsidR="0003645F" w:rsidRPr="00024832" w:rsidRDefault="0003645F" w:rsidP="0003645F">
      <w:pPr>
        <w:spacing w:after="120" w:line="360" w:lineRule="auto"/>
        <w:ind w:left="227" w:right="227"/>
        <w:jc w:val="both"/>
        <w:rPr>
          <w:rFonts w:ascii="Arial" w:hAnsi="Arial" w:cs="Arial"/>
          <w:i/>
        </w:rPr>
      </w:pPr>
      <w:r w:rsidRPr="00024832">
        <w:rPr>
          <w:rFonts w:ascii="Arial" w:hAnsi="Arial" w:cs="Arial"/>
          <w:i/>
        </w:rPr>
        <w:t>‘</w:t>
      </w:r>
      <w:r w:rsidR="002C7409" w:rsidRPr="00024832">
        <w:rPr>
          <w:rFonts w:ascii="Arial" w:hAnsi="Arial" w:cs="Arial"/>
          <w:i/>
        </w:rPr>
        <w:t xml:space="preserve">You </w:t>
      </w:r>
      <w:r w:rsidRPr="00024832">
        <w:rPr>
          <w:rFonts w:ascii="Arial" w:hAnsi="Arial" w:cs="Arial"/>
          <w:i/>
        </w:rPr>
        <w:t>can’t speak Igbo.’</w:t>
      </w:r>
    </w:p>
    <w:p w14:paraId="6928DC95" w14:textId="77777777" w:rsidR="0003645F" w:rsidRPr="00024832" w:rsidRDefault="0003645F" w:rsidP="0003645F">
      <w:pPr>
        <w:spacing w:after="120" w:line="360" w:lineRule="auto"/>
        <w:ind w:left="227" w:right="227"/>
        <w:jc w:val="both"/>
        <w:rPr>
          <w:rFonts w:ascii="Arial" w:hAnsi="Arial" w:cs="Arial"/>
          <w:i/>
        </w:rPr>
      </w:pPr>
      <w:r w:rsidRPr="00024832">
        <w:rPr>
          <w:rFonts w:ascii="Arial" w:hAnsi="Arial" w:cs="Arial"/>
          <w:i/>
        </w:rPr>
        <w:t xml:space="preserve">‘You don’t fit the age bracket and sex.’ </w:t>
      </w:r>
    </w:p>
    <w:p w14:paraId="69A85CD7" w14:textId="7D7E9017" w:rsidR="002F346B" w:rsidRPr="00024832" w:rsidRDefault="00B90A59" w:rsidP="002F346B">
      <w:pPr>
        <w:spacing w:after="120" w:line="360" w:lineRule="auto"/>
        <w:ind w:left="227"/>
        <w:jc w:val="both"/>
        <w:rPr>
          <w:rFonts w:ascii="Arial" w:hAnsi="Arial" w:cs="Arial"/>
          <w:i/>
        </w:rPr>
      </w:pPr>
      <w:r w:rsidRPr="00024832">
        <w:rPr>
          <w:rFonts w:ascii="Arial" w:hAnsi="Arial" w:cs="Arial"/>
          <w:i/>
        </w:rPr>
        <w:t>‘</w:t>
      </w:r>
      <w:r w:rsidR="00703F7F" w:rsidRPr="00024832">
        <w:rPr>
          <w:rFonts w:ascii="Arial" w:hAnsi="Arial" w:cs="Arial"/>
          <w:i/>
        </w:rPr>
        <w:t>When they start asking personal questions.</w:t>
      </w:r>
      <w:r w:rsidR="002F346B" w:rsidRPr="00024832">
        <w:rPr>
          <w:rFonts w:ascii="Arial" w:hAnsi="Arial" w:cs="Arial"/>
          <w:i/>
        </w:rPr>
        <w:t>’</w:t>
      </w:r>
    </w:p>
    <w:p w14:paraId="7B6ACE05" w14:textId="600D5396" w:rsidR="002F346B" w:rsidRPr="00024832" w:rsidRDefault="002F346B" w:rsidP="002F346B">
      <w:pPr>
        <w:spacing w:after="120" w:line="360" w:lineRule="auto"/>
        <w:ind w:left="227"/>
        <w:jc w:val="both"/>
        <w:rPr>
          <w:rFonts w:ascii="Arial" w:hAnsi="Arial" w:cs="Arial"/>
        </w:rPr>
      </w:pPr>
      <w:r w:rsidRPr="00024832">
        <w:rPr>
          <w:rFonts w:ascii="Arial" w:hAnsi="Arial" w:cs="Arial"/>
          <w:i/>
        </w:rPr>
        <w:t>‘I was rejected for a job because of my political affiliation.’</w:t>
      </w:r>
    </w:p>
    <w:p w14:paraId="6F8A2D60" w14:textId="4B513683" w:rsidR="00855F9D" w:rsidRPr="00024832" w:rsidRDefault="00D65E64" w:rsidP="00703F7F">
      <w:pPr>
        <w:spacing w:after="120" w:line="360" w:lineRule="auto"/>
        <w:jc w:val="both"/>
        <w:rPr>
          <w:rFonts w:ascii="Arial" w:hAnsi="Arial" w:cs="Arial"/>
        </w:rPr>
      </w:pPr>
      <w:r w:rsidRPr="00024832">
        <w:rPr>
          <w:rFonts w:ascii="Arial" w:hAnsi="Arial" w:cs="Arial"/>
        </w:rPr>
        <w:t>These responses are not that different from those found in job adverts</w:t>
      </w:r>
      <w:r w:rsidR="0087671B" w:rsidRPr="00024832">
        <w:rPr>
          <w:rFonts w:ascii="Arial" w:hAnsi="Arial" w:cs="Arial"/>
        </w:rPr>
        <w:t xml:space="preserve"> (</w:t>
      </w:r>
      <w:r w:rsidR="00B73C63" w:rsidRPr="00024832">
        <w:rPr>
          <w:rFonts w:ascii="Arial" w:hAnsi="Arial" w:cs="Arial"/>
        </w:rPr>
        <w:t xml:space="preserve">Chapter </w:t>
      </w:r>
      <w:r w:rsidR="0033773C" w:rsidRPr="00024832">
        <w:rPr>
          <w:rFonts w:ascii="Arial" w:hAnsi="Arial" w:cs="Arial"/>
        </w:rPr>
        <w:t>Six</w:t>
      </w:r>
      <w:r w:rsidR="0087671B" w:rsidRPr="00024832">
        <w:rPr>
          <w:rFonts w:ascii="Arial" w:hAnsi="Arial" w:cs="Arial"/>
        </w:rPr>
        <w:t>)</w:t>
      </w:r>
      <w:r w:rsidR="00FB149A" w:rsidRPr="00024832">
        <w:rPr>
          <w:rFonts w:ascii="Arial" w:hAnsi="Arial" w:cs="Arial"/>
        </w:rPr>
        <w:t>,</w:t>
      </w:r>
      <w:r w:rsidRPr="00024832">
        <w:rPr>
          <w:rFonts w:ascii="Arial" w:hAnsi="Arial" w:cs="Arial"/>
        </w:rPr>
        <w:t xml:space="preserve"> except this time</w:t>
      </w:r>
      <w:r w:rsidR="0087671B" w:rsidRPr="00024832">
        <w:rPr>
          <w:rFonts w:ascii="Arial" w:hAnsi="Arial" w:cs="Arial"/>
        </w:rPr>
        <w:t xml:space="preserve"> around</w:t>
      </w:r>
      <w:r w:rsidRPr="00024832">
        <w:rPr>
          <w:rFonts w:ascii="Arial" w:hAnsi="Arial" w:cs="Arial"/>
        </w:rPr>
        <w:t xml:space="preserve">, they are more direct. </w:t>
      </w:r>
      <w:r w:rsidR="006555F3" w:rsidRPr="00024832">
        <w:rPr>
          <w:rFonts w:ascii="Arial" w:hAnsi="Arial" w:cs="Arial"/>
        </w:rPr>
        <w:t>That is, a</w:t>
      </w:r>
      <w:r w:rsidR="00057EAB" w:rsidRPr="00024832">
        <w:rPr>
          <w:rFonts w:ascii="Arial" w:hAnsi="Arial" w:cs="Arial"/>
        </w:rPr>
        <w:t xml:space="preserve"> face-to-face conversation about how a person’s personal characteristics is likely to affect their job performance. </w:t>
      </w:r>
      <w:r w:rsidR="00855F9D" w:rsidRPr="00024832">
        <w:rPr>
          <w:rFonts w:ascii="Arial" w:hAnsi="Arial" w:cs="Arial"/>
        </w:rPr>
        <w:t xml:space="preserve">The primary data discussed in </w:t>
      </w:r>
      <w:r w:rsidR="00B73C63" w:rsidRPr="00024832">
        <w:rPr>
          <w:rFonts w:ascii="Arial" w:hAnsi="Arial" w:cs="Arial"/>
        </w:rPr>
        <w:t xml:space="preserve">Chapter </w:t>
      </w:r>
      <w:r w:rsidR="0033773C" w:rsidRPr="00024832">
        <w:rPr>
          <w:rFonts w:ascii="Arial" w:hAnsi="Arial" w:cs="Arial"/>
        </w:rPr>
        <w:t xml:space="preserve">Five </w:t>
      </w:r>
      <w:r w:rsidR="00855F9D" w:rsidRPr="00024832">
        <w:rPr>
          <w:rFonts w:ascii="Arial" w:hAnsi="Arial" w:cs="Arial"/>
        </w:rPr>
        <w:t xml:space="preserve">gave insight into how </w:t>
      </w:r>
      <w:r w:rsidR="00DA1A5B" w:rsidRPr="00024832">
        <w:rPr>
          <w:rFonts w:ascii="Arial" w:hAnsi="Arial" w:cs="Arial"/>
        </w:rPr>
        <w:t xml:space="preserve">certain discriminatory requirements </w:t>
      </w:r>
      <w:r w:rsidR="00760053" w:rsidRPr="00024832">
        <w:rPr>
          <w:rFonts w:ascii="Arial" w:hAnsi="Arial" w:cs="Arial"/>
        </w:rPr>
        <w:t xml:space="preserve">have an </w:t>
      </w:r>
      <w:r w:rsidR="006555F3" w:rsidRPr="00024832">
        <w:rPr>
          <w:rFonts w:ascii="Arial" w:hAnsi="Arial" w:cs="Arial"/>
        </w:rPr>
        <w:t>underlining cultural inference</w:t>
      </w:r>
      <w:r w:rsidR="00FB149A" w:rsidRPr="00024832">
        <w:rPr>
          <w:rFonts w:ascii="Arial" w:hAnsi="Arial" w:cs="Arial"/>
        </w:rPr>
        <w:t>,</w:t>
      </w:r>
      <w:r w:rsidR="00760053" w:rsidRPr="00024832">
        <w:rPr>
          <w:rFonts w:ascii="Arial" w:hAnsi="Arial" w:cs="Arial"/>
        </w:rPr>
        <w:t xml:space="preserve"> and </w:t>
      </w:r>
      <w:r w:rsidR="00361BE3" w:rsidRPr="00024832">
        <w:rPr>
          <w:rFonts w:ascii="Arial" w:hAnsi="Arial" w:cs="Arial"/>
        </w:rPr>
        <w:t xml:space="preserve">the responses above also proves this. </w:t>
      </w:r>
      <w:r w:rsidR="006555F3" w:rsidRPr="00024832">
        <w:rPr>
          <w:rFonts w:ascii="Arial" w:hAnsi="Arial" w:cs="Arial"/>
        </w:rPr>
        <w:t>Religion</w:t>
      </w:r>
      <w:r w:rsidR="00581610" w:rsidRPr="00024832">
        <w:rPr>
          <w:rFonts w:ascii="Arial" w:hAnsi="Arial" w:cs="Arial"/>
        </w:rPr>
        <w:t>, ethnicity, gender</w:t>
      </w:r>
      <w:r w:rsidR="008A45A5" w:rsidRPr="00024832">
        <w:rPr>
          <w:rFonts w:ascii="Arial" w:hAnsi="Arial" w:cs="Arial"/>
        </w:rPr>
        <w:t>,</w:t>
      </w:r>
      <w:r w:rsidR="00581610" w:rsidRPr="00024832">
        <w:rPr>
          <w:rFonts w:ascii="Arial" w:hAnsi="Arial" w:cs="Arial"/>
        </w:rPr>
        <w:t xml:space="preserve"> age </w:t>
      </w:r>
      <w:r w:rsidR="008A45A5" w:rsidRPr="00024832">
        <w:rPr>
          <w:rFonts w:ascii="Arial" w:hAnsi="Arial" w:cs="Arial"/>
        </w:rPr>
        <w:t xml:space="preserve">and political affiliation </w:t>
      </w:r>
      <w:r w:rsidR="00581610" w:rsidRPr="00024832">
        <w:rPr>
          <w:rFonts w:ascii="Arial" w:hAnsi="Arial" w:cs="Arial"/>
        </w:rPr>
        <w:t>have nothing to do with job performance</w:t>
      </w:r>
      <w:r w:rsidR="00FB149A" w:rsidRPr="00024832">
        <w:rPr>
          <w:rFonts w:ascii="Arial" w:hAnsi="Arial" w:cs="Arial"/>
        </w:rPr>
        <w:t>,</w:t>
      </w:r>
      <w:r w:rsidR="00581610" w:rsidRPr="00024832">
        <w:rPr>
          <w:rFonts w:ascii="Arial" w:hAnsi="Arial" w:cs="Arial"/>
        </w:rPr>
        <w:t xml:space="preserve"> and the only explanation is that the interviewer </w:t>
      </w:r>
      <w:r w:rsidR="0087671B" w:rsidRPr="00024832">
        <w:rPr>
          <w:rFonts w:ascii="Arial" w:hAnsi="Arial" w:cs="Arial"/>
        </w:rPr>
        <w:t xml:space="preserve">or the organisation </w:t>
      </w:r>
      <w:r w:rsidR="00316946" w:rsidRPr="00024832">
        <w:rPr>
          <w:rFonts w:ascii="Arial" w:hAnsi="Arial" w:cs="Arial"/>
        </w:rPr>
        <w:t xml:space="preserve">simply </w:t>
      </w:r>
      <w:r w:rsidR="0087671B" w:rsidRPr="00024832">
        <w:rPr>
          <w:rFonts w:ascii="Arial" w:hAnsi="Arial" w:cs="Arial"/>
        </w:rPr>
        <w:t>wants a candidate that is similar to them</w:t>
      </w:r>
      <w:r w:rsidR="00855F9D" w:rsidRPr="00024832">
        <w:rPr>
          <w:rFonts w:ascii="Arial" w:hAnsi="Arial" w:cs="Arial"/>
        </w:rPr>
        <w:t xml:space="preserve">. </w:t>
      </w:r>
    </w:p>
    <w:p w14:paraId="5D920873" w14:textId="317E9D4D" w:rsidR="006C062D" w:rsidRPr="00024832" w:rsidRDefault="00052F1B" w:rsidP="00703F7F">
      <w:pPr>
        <w:spacing w:after="120" w:line="360" w:lineRule="auto"/>
        <w:jc w:val="both"/>
        <w:rPr>
          <w:rFonts w:ascii="Arial" w:hAnsi="Arial" w:cs="Arial"/>
        </w:rPr>
      </w:pPr>
      <w:r w:rsidRPr="00024832">
        <w:rPr>
          <w:rFonts w:ascii="Arial" w:hAnsi="Arial" w:cs="Arial"/>
        </w:rPr>
        <w:t>A</w:t>
      </w:r>
      <w:r w:rsidR="00DE242B" w:rsidRPr="00024832">
        <w:rPr>
          <w:rFonts w:ascii="Arial" w:hAnsi="Arial" w:cs="Arial"/>
        </w:rPr>
        <w:t xml:space="preserve"> way to explain</w:t>
      </w:r>
      <w:r w:rsidRPr="00024832">
        <w:rPr>
          <w:rFonts w:ascii="Arial" w:hAnsi="Arial" w:cs="Arial"/>
        </w:rPr>
        <w:t xml:space="preserve"> how culture influences discriminatory questions is to draw </w:t>
      </w:r>
      <w:r w:rsidR="00703F7F" w:rsidRPr="00024832">
        <w:rPr>
          <w:rFonts w:ascii="Arial" w:hAnsi="Arial" w:cs="Arial"/>
        </w:rPr>
        <w:t xml:space="preserve">insight from </w:t>
      </w:r>
      <w:r w:rsidR="00911CE5" w:rsidRPr="00024832">
        <w:rPr>
          <w:rFonts w:ascii="Arial" w:hAnsi="Arial" w:cs="Arial"/>
        </w:rPr>
        <w:t>two theories</w:t>
      </w:r>
      <w:r w:rsidR="00D16DC8" w:rsidRPr="00024832">
        <w:rPr>
          <w:rFonts w:ascii="Arial" w:hAnsi="Arial" w:cs="Arial"/>
        </w:rPr>
        <w:t>:</w:t>
      </w:r>
      <w:r w:rsidR="00703F7F" w:rsidRPr="00024832">
        <w:rPr>
          <w:rFonts w:ascii="Arial" w:hAnsi="Arial" w:cs="Arial"/>
        </w:rPr>
        <w:t xml:space="preserve"> </w:t>
      </w:r>
      <w:r w:rsidR="006C062D" w:rsidRPr="00024832">
        <w:rPr>
          <w:rFonts w:ascii="Arial" w:hAnsi="Arial" w:cs="Arial"/>
        </w:rPr>
        <w:t>Interviewer-Interviewee Similarity and Social Identit</w:t>
      </w:r>
      <w:r w:rsidR="00703F7F" w:rsidRPr="00024832">
        <w:rPr>
          <w:rFonts w:ascii="Arial" w:hAnsi="Arial" w:cs="Arial"/>
        </w:rPr>
        <w:t xml:space="preserve">y </w:t>
      </w:r>
      <w:r w:rsidR="006C062D" w:rsidRPr="00024832">
        <w:rPr>
          <w:rFonts w:ascii="Arial" w:hAnsi="Arial" w:cs="Arial"/>
        </w:rPr>
        <w:t>Theory</w:t>
      </w:r>
      <w:r w:rsidR="00852C4A" w:rsidRPr="00024832">
        <w:rPr>
          <w:rFonts w:ascii="Arial" w:hAnsi="Arial" w:cs="Arial"/>
        </w:rPr>
        <w:t>.</w:t>
      </w:r>
      <w:r w:rsidR="00703F7F" w:rsidRPr="00024832">
        <w:rPr>
          <w:rFonts w:ascii="Arial" w:hAnsi="Arial" w:cs="Arial"/>
        </w:rPr>
        <w:t xml:space="preserve"> </w:t>
      </w:r>
      <w:r w:rsidR="006C062D" w:rsidRPr="00024832">
        <w:rPr>
          <w:rFonts w:ascii="Arial" w:hAnsi="Arial" w:cs="Arial"/>
        </w:rPr>
        <w:t>Interviewer-Interviewee Similarity can occur in attitudes and demographic characteristics</w:t>
      </w:r>
      <w:r w:rsidR="00DA5A00">
        <w:rPr>
          <w:rFonts w:ascii="Arial" w:hAnsi="Arial" w:cs="Arial"/>
        </w:rPr>
        <w:t>.</w:t>
      </w:r>
      <w:r w:rsidR="006C062D" w:rsidRPr="00024832">
        <w:rPr>
          <w:rFonts w:ascii="Arial" w:hAnsi="Arial" w:cs="Arial"/>
          <w:vertAlign w:val="superscript"/>
        </w:rPr>
        <w:footnoteReference w:id="1088"/>
      </w:r>
      <w:r w:rsidR="006C062D" w:rsidRPr="00024832">
        <w:rPr>
          <w:rFonts w:ascii="Arial" w:hAnsi="Arial" w:cs="Arial"/>
        </w:rPr>
        <w:t xml:space="preserve"> Job </w:t>
      </w:r>
      <w:r w:rsidR="006C062D" w:rsidRPr="00024832">
        <w:rPr>
          <w:rFonts w:ascii="Arial" w:hAnsi="Arial" w:cs="Arial"/>
        </w:rPr>
        <w:lastRenderedPageBreak/>
        <w:t>interviews have been criticised overtime for having minimum predictive power due to interviewers being swayed by irrelevant questions, as seen from the responses above</w:t>
      </w:r>
      <w:r w:rsidR="00DA5A00">
        <w:rPr>
          <w:rFonts w:ascii="Arial" w:hAnsi="Arial" w:cs="Arial"/>
        </w:rPr>
        <w:t>.</w:t>
      </w:r>
      <w:r w:rsidR="006C062D" w:rsidRPr="00024832">
        <w:rPr>
          <w:rFonts w:ascii="Arial" w:hAnsi="Arial" w:cs="Arial"/>
          <w:vertAlign w:val="superscript"/>
        </w:rPr>
        <w:footnoteReference w:id="1089"/>
      </w:r>
      <w:r w:rsidR="006C062D" w:rsidRPr="00024832">
        <w:rPr>
          <w:rFonts w:ascii="Arial" w:hAnsi="Arial" w:cs="Arial"/>
        </w:rPr>
        <w:t xml:space="preserve"> Job-irrelevant attributes, in this case, play a role in the decision-making process. Stereotyped information that is retained over time strengthens bias which can lead to discrimination</w:t>
      </w:r>
      <w:r w:rsidR="00DA5A00">
        <w:rPr>
          <w:rFonts w:ascii="Arial" w:hAnsi="Arial" w:cs="Arial"/>
        </w:rPr>
        <w:t>.</w:t>
      </w:r>
      <w:r w:rsidR="006C062D" w:rsidRPr="00024832">
        <w:rPr>
          <w:rFonts w:ascii="Arial" w:hAnsi="Arial" w:cs="Arial"/>
          <w:vertAlign w:val="superscript"/>
        </w:rPr>
        <w:footnoteReference w:id="1090"/>
      </w:r>
      <w:r w:rsidR="006C062D" w:rsidRPr="00024832">
        <w:rPr>
          <w:rFonts w:ascii="Arial" w:hAnsi="Arial" w:cs="Arial"/>
        </w:rPr>
        <w:t xml:space="preserve"> For example, a job candidate is likely to be rated higher or likeable if they are perceived to be similar to the interviewer, such as </w:t>
      </w:r>
      <w:r w:rsidR="00B07E6F" w:rsidRPr="00024832">
        <w:rPr>
          <w:rFonts w:ascii="Arial" w:hAnsi="Arial" w:cs="Arial"/>
        </w:rPr>
        <w:t xml:space="preserve">if both interviewer and interviewee are from the same ethnic group or </w:t>
      </w:r>
      <w:r w:rsidR="002E2723" w:rsidRPr="00024832">
        <w:rPr>
          <w:rFonts w:ascii="Arial" w:hAnsi="Arial" w:cs="Arial"/>
        </w:rPr>
        <w:t>religion</w:t>
      </w:r>
      <w:r w:rsidR="00DA5A00">
        <w:rPr>
          <w:rFonts w:ascii="Arial" w:hAnsi="Arial" w:cs="Arial"/>
        </w:rPr>
        <w:t>.</w:t>
      </w:r>
      <w:r w:rsidR="006C062D" w:rsidRPr="00024832">
        <w:rPr>
          <w:rFonts w:ascii="Arial" w:hAnsi="Arial" w:cs="Arial"/>
          <w:vertAlign w:val="superscript"/>
        </w:rPr>
        <w:footnoteReference w:id="1091"/>
      </w:r>
    </w:p>
    <w:p w14:paraId="04C3994E" w14:textId="720487F6" w:rsidR="00703F7F" w:rsidRPr="00024832" w:rsidRDefault="008D047C" w:rsidP="00703F7F">
      <w:pPr>
        <w:spacing w:after="120" w:line="360" w:lineRule="auto"/>
        <w:jc w:val="both"/>
        <w:rPr>
          <w:rFonts w:ascii="Arial" w:hAnsi="Arial" w:cs="Arial"/>
        </w:rPr>
      </w:pPr>
      <w:r w:rsidRPr="00024832">
        <w:rPr>
          <w:rFonts w:ascii="Arial" w:hAnsi="Arial" w:cs="Arial"/>
        </w:rPr>
        <w:t>The second</w:t>
      </w:r>
      <w:r w:rsidR="002E2723" w:rsidRPr="00024832">
        <w:rPr>
          <w:rFonts w:ascii="Arial" w:hAnsi="Arial" w:cs="Arial"/>
        </w:rPr>
        <w:t xml:space="preserve"> explanation is the </w:t>
      </w:r>
      <w:r w:rsidR="0020746A" w:rsidRPr="00024832">
        <w:rPr>
          <w:rFonts w:ascii="Arial" w:hAnsi="Arial" w:cs="Arial"/>
        </w:rPr>
        <w:t xml:space="preserve">Social </w:t>
      </w:r>
      <w:r w:rsidR="00F072DD" w:rsidRPr="00024832">
        <w:rPr>
          <w:rFonts w:ascii="Arial" w:hAnsi="Arial" w:cs="Arial"/>
        </w:rPr>
        <w:t xml:space="preserve">Identity </w:t>
      </w:r>
      <w:r w:rsidR="0020746A" w:rsidRPr="00024832">
        <w:rPr>
          <w:rFonts w:ascii="Arial" w:hAnsi="Arial" w:cs="Arial"/>
        </w:rPr>
        <w:t>theory</w:t>
      </w:r>
      <w:r w:rsidR="002E2723" w:rsidRPr="00024832">
        <w:rPr>
          <w:rFonts w:ascii="Arial" w:hAnsi="Arial" w:cs="Arial"/>
        </w:rPr>
        <w:t>. Social identity theory</w:t>
      </w:r>
      <w:r w:rsidR="0020746A" w:rsidRPr="00024832">
        <w:rPr>
          <w:rFonts w:ascii="Arial" w:hAnsi="Arial" w:cs="Arial"/>
        </w:rPr>
        <w:t xml:space="preserve"> addresses the way individual</w:t>
      </w:r>
      <w:r w:rsidR="00911CE5" w:rsidRPr="00024832">
        <w:rPr>
          <w:rFonts w:ascii="Arial" w:hAnsi="Arial" w:cs="Arial"/>
        </w:rPr>
        <w:t>s</w:t>
      </w:r>
      <w:r w:rsidR="0020746A" w:rsidRPr="00024832">
        <w:rPr>
          <w:rFonts w:ascii="Arial" w:hAnsi="Arial" w:cs="Arial"/>
        </w:rPr>
        <w:t xml:space="preserve"> think of themselves and others as group members rather than as unique individuals</w:t>
      </w:r>
      <w:r w:rsidR="00DA5A00">
        <w:rPr>
          <w:rFonts w:ascii="Arial" w:hAnsi="Arial" w:cs="Arial"/>
        </w:rPr>
        <w:t>.</w:t>
      </w:r>
      <w:r w:rsidR="0020746A" w:rsidRPr="00024832">
        <w:rPr>
          <w:rFonts w:ascii="Arial" w:hAnsi="Arial" w:cs="Arial"/>
          <w:vertAlign w:val="superscript"/>
        </w:rPr>
        <w:footnoteReference w:id="1092"/>
      </w:r>
      <w:r w:rsidR="0020746A" w:rsidRPr="00024832">
        <w:rPr>
          <w:rFonts w:ascii="Arial" w:hAnsi="Arial" w:cs="Arial"/>
        </w:rPr>
        <w:t xml:space="preserve"> It </w:t>
      </w:r>
      <w:r w:rsidR="00703F7F" w:rsidRPr="00024832">
        <w:rPr>
          <w:rFonts w:ascii="Arial" w:hAnsi="Arial" w:cs="Arial"/>
        </w:rPr>
        <w:t>has been argued that interviewers or managers often favour candidates who belong to the same social group as themselves</w:t>
      </w:r>
      <w:r w:rsidR="00DA5A00">
        <w:rPr>
          <w:rFonts w:ascii="Arial" w:hAnsi="Arial" w:cs="Arial"/>
        </w:rPr>
        <w:t>.</w:t>
      </w:r>
      <w:r w:rsidR="00703F7F" w:rsidRPr="00024832">
        <w:rPr>
          <w:rFonts w:ascii="Arial" w:hAnsi="Arial" w:cs="Arial"/>
          <w:vertAlign w:val="superscript"/>
        </w:rPr>
        <w:footnoteReference w:id="1093"/>
      </w:r>
      <w:r w:rsidR="00703F7F" w:rsidRPr="00024832">
        <w:rPr>
          <w:rFonts w:ascii="Arial" w:hAnsi="Arial" w:cs="Arial"/>
        </w:rPr>
        <w:t xml:space="preserve"> This may sway the interviewer’s intentions away from the actual hiring decisions. Furthermore, it</w:t>
      </w:r>
      <w:r w:rsidR="009D02C3" w:rsidRPr="00024832">
        <w:rPr>
          <w:rFonts w:ascii="Arial" w:hAnsi="Arial" w:cs="Arial"/>
        </w:rPr>
        <w:t xml:space="preserve"> has also been</w:t>
      </w:r>
      <w:r w:rsidR="00703F7F" w:rsidRPr="00024832">
        <w:rPr>
          <w:rFonts w:ascii="Arial" w:hAnsi="Arial" w:cs="Arial"/>
        </w:rPr>
        <w:t xml:space="preserve"> argued that interviewers often unconsciously apply bias when a quick decision needs to be made in an ambiguous situation</w:t>
      </w:r>
      <w:r w:rsidR="00DA5A00">
        <w:rPr>
          <w:rFonts w:ascii="Arial" w:hAnsi="Arial" w:cs="Arial"/>
        </w:rPr>
        <w:t>.</w:t>
      </w:r>
      <w:r w:rsidR="00703F7F" w:rsidRPr="00024832">
        <w:rPr>
          <w:rFonts w:ascii="Arial" w:hAnsi="Arial" w:cs="Arial"/>
          <w:vertAlign w:val="superscript"/>
        </w:rPr>
        <w:footnoteReference w:id="1094"/>
      </w:r>
      <w:r w:rsidR="00703F7F" w:rsidRPr="00024832">
        <w:rPr>
          <w:rFonts w:ascii="Arial" w:hAnsi="Arial" w:cs="Arial"/>
        </w:rPr>
        <w:t xml:space="preserve"> This is why Stefańska asked the question – </w:t>
      </w:r>
      <w:r w:rsidR="00B90A59" w:rsidRPr="00024832">
        <w:rPr>
          <w:rFonts w:ascii="Arial" w:hAnsi="Arial" w:cs="Arial"/>
        </w:rPr>
        <w:t>‘</w:t>
      </w:r>
      <w:r w:rsidR="00703F7F" w:rsidRPr="00024832">
        <w:rPr>
          <w:rFonts w:ascii="Arial" w:hAnsi="Arial" w:cs="Arial"/>
        </w:rPr>
        <w:t>Is there a sense to investigate subjective discrimination if it does not always reflect objective discrimination?</w:t>
      </w:r>
      <w:r w:rsidR="00B90A59" w:rsidRPr="00024832">
        <w:rPr>
          <w:rFonts w:ascii="Arial" w:hAnsi="Arial" w:cs="Arial"/>
        </w:rPr>
        <w:t>’</w:t>
      </w:r>
      <w:r w:rsidR="00420815" w:rsidRPr="00024832">
        <w:rPr>
          <w:rFonts w:ascii="ZWAdobeF" w:hAnsi="ZWAdobeF" w:cs="ZWAdobeF"/>
          <w:sz w:val="2"/>
          <w:szCs w:val="2"/>
        </w:rPr>
        <w:t>1023</w:t>
      </w:r>
      <w:r w:rsidR="00703F7F" w:rsidRPr="00024832">
        <w:rPr>
          <w:rFonts w:ascii="Arial" w:hAnsi="Arial" w:cs="Arial"/>
          <w:vertAlign w:val="superscript"/>
        </w:rPr>
        <w:footnoteReference w:id="1095"/>
      </w:r>
      <w:r w:rsidR="00703F7F" w:rsidRPr="00024832">
        <w:rPr>
          <w:rFonts w:ascii="Arial" w:hAnsi="Arial" w:cs="Arial"/>
          <w:i/>
          <w:iCs/>
        </w:rPr>
        <w:t xml:space="preserve"> </w:t>
      </w:r>
    </w:p>
    <w:p w14:paraId="1F7A2A60" w14:textId="76923A06" w:rsidR="00155623" w:rsidRPr="00024832" w:rsidRDefault="008D047C" w:rsidP="00703F7F">
      <w:pPr>
        <w:spacing w:after="120" w:line="360" w:lineRule="auto"/>
        <w:jc w:val="both"/>
        <w:rPr>
          <w:rFonts w:ascii="Arial" w:hAnsi="Arial" w:cs="Arial"/>
        </w:rPr>
      </w:pPr>
      <w:r w:rsidRPr="00024832">
        <w:rPr>
          <w:rFonts w:ascii="Arial" w:hAnsi="Arial" w:cs="Arial"/>
        </w:rPr>
        <w:t xml:space="preserve">A </w:t>
      </w:r>
      <w:r w:rsidR="003A1BCA" w:rsidRPr="00024832">
        <w:rPr>
          <w:rFonts w:ascii="Arial" w:hAnsi="Arial" w:cs="Arial"/>
        </w:rPr>
        <w:t>third possible</w:t>
      </w:r>
      <w:r w:rsidRPr="00024832">
        <w:rPr>
          <w:rFonts w:ascii="Arial" w:hAnsi="Arial" w:cs="Arial"/>
        </w:rPr>
        <w:t xml:space="preserve"> explanation </w:t>
      </w:r>
      <w:r w:rsidR="007707ED" w:rsidRPr="00024832">
        <w:rPr>
          <w:rFonts w:ascii="Arial" w:hAnsi="Arial" w:cs="Arial"/>
        </w:rPr>
        <w:t>is a</w:t>
      </w:r>
      <w:r w:rsidR="00703F7F" w:rsidRPr="00024832">
        <w:rPr>
          <w:rFonts w:ascii="Arial" w:hAnsi="Arial" w:cs="Arial"/>
        </w:rPr>
        <w:t xml:space="preserve"> common problem in job interview assessments</w:t>
      </w:r>
      <w:r w:rsidR="007707ED" w:rsidRPr="00024832">
        <w:rPr>
          <w:rFonts w:ascii="Arial" w:hAnsi="Arial" w:cs="Arial"/>
        </w:rPr>
        <w:t xml:space="preserve">, which </w:t>
      </w:r>
      <w:r w:rsidR="00703F7F" w:rsidRPr="00024832">
        <w:rPr>
          <w:rFonts w:ascii="Arial" w:hAnsi="Arial" w:cs="Arial"/>
        </w:rPr>
        <w:t>involves the potential over-reliance on first impressions</w:t>
      </w:r>
      <w:r w:rsidR="00DA5A00">
        <w:rPr>
          <w:rFonts w:ascii="Arial" w:hAnsi="Arial" w:cs="Arial"/>
        </w:rPr>
        <w:t>.</w:t>
      </w:r>
      <w:r w:rsidR="00703F7F" w:rsidRPr="00024832">
        <w:rPr>
          <w:rFonts w:ascii="Arial" w:hAnsi="Arial" w:cs="Arial"/>
          <w:vertAlign w:val="superscript"/>
        </w:rPr>
        <w:footnoteReference w:id="1096"/>
      </w:r>
      <w:r w:rsidR="00703F7F" w:rsidRPr="00024832">
        <w:rPr>
          <w:rFonts w:ascii="Arial" w:hAnsi="Arial" w:cs="Arial"/>
        </w:rPr>
        <w:t xml:space="preserve"> However, not all interviewers base their decisions on the same factors. Even when they do, the importance they attach to the factors varies. Some interviewers rely on interpersonal skills or communication skills, while </w:t>
      </w:r>
      <w:r w:rsidR="00703F7F" w:rsidRPr="00024832">
        <w:rPr>
          <w:rFonts w:ascii="Arial" w:hAnsi="Arial" w:cs="Arial"/>
        </w:rPr>
        <w:lastRenderedPageBreak/>
        <w:t xml:space="preserve">others might attach specific personal characteristics to skills. For instance, attaching leadership or managerial skills to males as opposed to females, as seen in one of the responses in </w:t>
      </w:r>
      <w:r w:rsidR="00B73C63" w:rsidRPr="00024832">
        <w:rPr>
          <w:rFonts w:ascii="Arial" w:hAnsi="Arial" w:cs="Arial"/>
        </w:rPr>
        <w:t xml:space="preserve">Section </w:t>
      </w:r>
      <w:r w:rsidR="00703F7F" w:rsidRPr="00024832">
        <w:rPr>
          <w:rFonts w:ascii="Arial" w:hAnsi="Arial" w:cs="Arial"/>
        </w:rPr>
        <w:t>7.2</w:t>
      </w:r>
      <w:r w:rsidR="00155623" w:rsidRPr="00024832">
        <w:rPr>
          <w:rFonts w:ascii="Arial" w:hAnsi="Arial" w:cs="Arial"/>
        </w:rPr>
        <w:t xml:space="preserve"> or attributing </w:t>
      </w:r>
      <w:r w:rsidR="005716BB" w:rsidRPr="00024832">
        <w:rPr>
          <w:rFonts w:ascii="Arial" w:hAnsi="Arial" w:cs="Arial"/>
        </w:rPr>
        <w:t xml:space="preserve">age to the presence or lack of experience. </w:t>
      </w:r>
      <w:r w:rsidR="002B42D7" w:rsidRPr="00024832">
        <w:rPr>
          <w:rFonts w:ascii="Arial" w:hAnsi="Arial" w:cs="Arial"/>
        </w:rPr>
        <w:t>For example, a respondent stated that:</w:t>
      </w:r>
    </w:p>
    <w:p w14:paraId="74BB68BC" w14:textId="46B0DC39" w:rsidR="002B42D7" w:rsidRPr="00024832" w:rsidRDefault="002B42D7" w:rsidP="002B42D7">
      <w:pPr>
        <w:spacing w:after="120" w:line="360" w:lineRule="auto"/>
        <w:ind w:left="227" w:right="227"/>
        <w:jc w:val="both"/>
        <w:rPr>
          <w:rFonts w:ascii="Arial" w:hAnsi="Arial" w:cs="Arial"/>
          <w:i/>
          <w:iCs/>
        </w:rPr>
      </w:pPr>
      <w:r w:rsidRPr="00024832">
        <w:rPr>
          <w:rFonts w:ascii="Arial" w:hAnsi="Arial" w:cs="Arial"/>
          <w:i/>
          <w:iCs/>
        </w:rPr>
        <w:t>‘I actually appl</w:t>
      </w:r>
      <w:r w:rsidR="003A1BCA" w:rsidRPr="00024832">
        <w:rPr>
          <w:rFonts w:ascii="Arial" w:hAnsi="Arial" w:cs="Arial"/>
          <w:i/>
          <w:iCs/>
        </w:rPr>
        <w:t>ied</w:t>
      </w:r>
      <w:r w:rsidRPr="00024832">
        <w:rPr>
          <w:rFonts w:ascii="Arial" w:hAnsi="Arial" w:cs="Arial"/>
          <w:i/>
          <w:iCs/>
        </w:rPr>
        <w:t xml:space="preserve"> for a lecturing job (without </w:t>
      </w:r>
      <w:r w:rsidR="003A1BCA" w:rsidRPr="00024832">
        <w:rPr>
          <w:rFonts w:ascii="Arial" w:hAnsi="Arial" w:cs="Arial"/>
          <w:i/>
          <w:iCs/>
        </w:rPr>
        <w:t xml:space="preserve">a </w:t>
      </w:r>
      <w:r w:rsidRPr="00024832">
        <w:rPr>
          <w:rFonts w:ascii="Arial" w:hAnsi="Arial" w:cs="Arial"/>
          <w:i/>
          <w:iCs/>
        </w:rPr>
        <w:t>PhD) in one of the best private universities in Nigeria</w:t>
      </w:r>
      <w:r w:rsidR="003A1BCA" w:rsidRPr="00024832">
        <w:rPr>
          <w:rFonts w:ascii="Arial" w:hAnsi="Arial" w:cs="Arial"/>
          <w:i/>
          <w:iCs/>
        </w:rPr>
        <w:t>,</w:t>
      </w:r>
      <w:r w:rsidRPr="00024832">
        <w:rPr>
          <w:rFonts w:ascii="Arial" w:hAnsi="Arial" w:cs="Arial"/>
          <w:i/>
          <w:iCs/>
        </w:rPr>
        <w:t xml:space="preserve"> and the interviewers said we can't take you </w:t>
      </w:r>
      <w:r w:rsidR="00717D36" w:rsidRPr="00024832">
        <w:rPr>
          <w:rFonts w:ascii="Arial" w:hAnsi="Arial" w:cs="Arial"/>
          <w:i/>
          <w:iCs/>
        </w:rPr>
        <w:t>because</w:t>
      </w:r>
      <w:r w:rsidRPr="00024832">
        <w:rPr>
          <w:rFonts w:ascii="Arial" w:hAnsi="Arial" w:cs="Arial"/>
          <w:i/>
          <w:iCs/>
        </w:rPr>
        <w:t xml:space="preserve"> of your age!’</w:t>
      </w:r>
    </w:p>
    <w:p w14:paraId="552B18B9" w14:textId="45769F93" w:rsidR="00703F7F" w:rsidRPr="00024832" w:rsidRDefault="00703F7F" w:rsidP="00703F7F">
      <w:pPr>
        <w:spacing w:after="120" w:line="360" w:lineRule="auto"/>
        <w:jc w:val="both"/>
        <w:rPr>
          <w:rFonts w:ascii="Arial" w:hAnsi="Arial" w:cs="Arial"/>
        </w:rPr>
      </w:pPr>
      <w:r w:rsidRPr="00024832">
        <w:rPr>
          <w:rFonts w:ascii="Arial" w:hAnsi="Arial" w:cs="Arial"/>
        </w:rPr>
        <w:t>Tribalism and nepotism are also among the challenges encountered in recruitment and selection practices in Nigeria (</w:t>
      </w:r>
      <w:r w:rsidR="00B73C63" w:rsidRPr="00024832">
        <w:rPr>
          <w:rFonts w:ascii="Arial" w:hAnsi="Arial" w:cs="Arial"/>
        </w:rPr>
        <w:t xml:space="preserve">Chapter </w:t>
      </w:r>
      <w:r w:rsidR="00CA68A8" w:rsidRPr="00024832">
        <w:rPr>
          <w:rFonts w:ascii="Arial" w:hAnsi="Arial" w:cs="Arial"/>
        </w:rPr>
        <w:t>Four</w:t>
      </w:r>
      <w:r w:rsidRPr="00024832">
        <w:rPr>
          <w:rFonts w:ascii="Arial" w:hAnsi="Arial" w:cs="Arial"/>
        </w:rPr>
        <w:t xml:space="preserve">, </w:t>
      </w:r>
      <w:r w:rsidR="00B73C63" w:rsidRPr="00024832">
        <w:rPr>
          <w:rFonts w:ascii="Arial" w:hAnsi="Arial" w:cs="Arial"/>
        </w:rPr>
        <w:t xml:space="preserve">Section </w:t>
      </w:r>
      <w:r w:rsidRPr="00024832">
        <w:rPr>
          <w:rFonts w:ascii="Arial" w:hAnsi="Arial" w:cs="Arial"/>
        </w:rPr>
        <w:t>4.7).</w:t>
      </w:r>
      <w:r w:rsidRPr="00024832">
        <w:rPr>
          <w:rFonts w:ascii="Arial" w:hAnsi="Arial" w:cs="Arial"/>
          <w:vertAlign w:val="superscript"/>
        </w:rPr>
        <w:footnoteReference w:id="1097"/>
      </w:r>
      <w:r w:rsidRPr="00024832">
        <w:rPr>
          <w:rFonts w:ascii="Arial" w:hAnsi="Arial" w:cs="Arial"/>
        </w:rPr>
        <w:t xml:space="preserve"> As a diverse state, Lagos represents the majority of tribes in Nigeria (</w:t>
      </w:r>
      <w:r w:rsidR="00B73C63" w:rsidRPr="00024832">
        <w:rPr>
          <w:rFonts w:ascii="Arial" w:hAnsi="Arial" w:cs="Arial"/>
        </w:rPr>
        <w:t xml:space="preserve">Chapter </w:t>
      </w:r>
      <w:r w:rsidR="00CA68A8" w:rsidRPr="00024832">
        <w:rPr>
          <w:rFonts w:ascii="Arial" w:hAnsi="Arial" w:cs="Arial"/>
        </w:rPr>
        <w:t>Five</w:t>
      </w:r>
      <w:r w:rsidRPr="00024832">
        <w:rPr>
          <w:rFonts w:ascii="Arial" w:hAnsi="Arial" w:cs="Arial"/>
        </w:rPr>
        <w:t xml:space="preserve">, </w:t>
      </w:r>
      <w:r w:rsidR="00B73C63" w:rsidRPr="00024832">
        <w:rPr>
          <w:rFonts w:ascii="Arial" w:hAnsi="Arial" w:cs="Arial"/>
        </w:rPr>
        <w:t xml:space="preserve">Section </w:t>
      </w:r>
      <w:r w:rsidRPr="00024832">
        <w:rPr>
          <w:rFonts w:ascii="Arial" w:hAnsi="Arial" w:cs="Arial"/>
        </w:rPr>
        <w:t>5.3). Therefore, cultural or ethnicity bias would most likely occur in selection interviews. The confusion here is that organisations in Lagos State should by now expect cultural diversity in recruitment processes as the state is diverse and multicultural.</w:t>
      </w:r>
      <w:r w:rsidR="00920AEB" w:rsidRPr="00024832">
        <w:rPr>
          <w:rFonts w:ascii="Arial" w:hAnsi="Arial" w:cs="Arial"/>
        </w:rPr>
        <w:t xml:space="preserve"> </w:t>
      </w:r>
      <w:r w:rsidRPr="00024832">
        <w:rPr>
          <w:rFonts w:ascii="Arial" w:hAnsi="Arial" w:cs="Arial"/>
        </w:rPr>
        <w:t xml:space="preserve">An immediate way to discriminate on the basis of ethnicity is through candidates’ names. As stated in </w:t>
      </w:r>
      <w:r w:rsidR="00B73C63" w:rsidRPr="00024832">
        <w:rPr>
          <w:rFonts w:ascii="Arial" w:hAnsi="Arial" w:cs="Arial"/>
        </w:rPr>
        <w:t xml:space="preserve">Chapter </w:t>
      </w:r>
      <w:r w:rsidR="00CA68A8" w:rsidRPr="00024832">
        <w:rPr>
          <w:rFonts w:ascii="Arial" w:hAnsi="Arial" w:cs="Arial"/>
        </w:rPr>
        <w:t>Five</w:t>
      </w:r>
      <w:r w:rsidRPr="00024832">
        <w:rPr>
          <w:rFonts w:ascii="Arial" w:hAnsi="Arial" w:cs="Arial"/>
        </w:rPr>
        <w:t xml:space="preserve">, </w:t>
      </w:r>
      <w:r w:rsidR="00B73C63" w:rsidRPr="00024832">
        <w:rPr>
          <w:rFonts w:ascii="Arial" w:hAnsi="Arial" w:cs="Arial"/>
        </w:rPr>
        <w:t xml:space="preserve">Section </w:t>
      </w:r>
      <w:r w:rsidRPr="00024832">
        <w:rPr>
          <w:rFonts w:ascii="Arial" w:hAnsi="Arial" w:cs="Arial"/>
        </w:rPr>
        <w:t>5.</w:t>
      </w:r>
      <w:r w:rsidR="003F2BED" w:rsidRPr="00024832">
        <w:rPr>
          <w:rFonts w:ascii="Arial" w:hAnsi="Arial" w:cs="Arial"/>
        </w:rPr>
        <w:t>5</w:t>
      </w:r>
      <w:r w:rsidRPr="00024832">
        <w:rPr>
          <w:rFonts w:ascii="Arial" w:hAnsi="Arial" w:cs="Arial"/>
        </w:rPr>
        <w:t xml:space="preserve">.3, just by a candidate’s name, interviewers can likely tell what tribe they are from. A Yoruba name is different from an </w:t>
      </w:r>
      <w:r w:rsidR="00F177BF" w:rsidRPr="00024832">
        <w:rPr>
          <w:rFonts w:ascii="Arial" w:hAnsi="Arial" w:cs="Arial"/>
        </w:rPr>
        <w:t>Igbo</w:t>
      </w:r>
      <w:r w:rsidR="00EA6167" w:rsidRPr="00024832">
        <w:rPr>
          <w:rFonts w:ascii="Arial" w:hAnsi="Arial" w:cs="Arial"/>
        </w:rPr>
        <w:t xml:space="preserve">, </w:t>
      </w:r>
      <w:r w:rsidR="00005DD7" w:rsidRPr="00024832">
        <w:rPr>
          <w:rFonts w:ascii="Arial" w:hAnsi="Arial" w:cs="Arial"/>
        </w:rPr>
        <w:t>Delta</w:t>
      </w:r>
      <w:r w:rsidRPr="00024832">
        <w:rPr>
          <w:rFonts w:ascii="Arial" w:hAnsi="Arial" w:cs="Arial"/>
        </w:rPr>
        <w:t xml:space="preserve"> or Benin name</w:t>
      </w:r>
      <w:r w:rsidR="00DA5A00">
        <w:rPr>
          <w:rFonts w:ascii="Arial" w:hAnsi="Arial" w:cs="Arial"/>
        </w:rPr>
        <w:t>.</w:t>
      </w:r>
      <w:r w:rsidRPr="00024832">
        <w:rPr>
          <w:rFonts w:ascii="Arial" w:hAnsi="Arial" w:cs="Arial"/>
          <w:vertAlign w:val="superscript"/>
        </w:rPr>
        <w:footnoteReference w:id="1098"/>
      </w:r>
      <w:r w:rsidRPr="00024832">
        <w:rPr>
          <w:rFonts w:ascii="Arial" w:hAnsi="Arial" w:cs="Arial"/>
        </w:rPr>
        <w:t xml:space="preserve"> The same applies to religion. Most Christians bear English names such as John, Mary or Godwin, while Muslims bear Islamic names such as Idris, Abdul or Sekinat</w:t>
      </w:r>
      <w:r w:rsidR="00DA5A00">
        <w:rPr>
          <w:rFonts w:ascii="Arial" w:hAnsi="Arial" w:cs="Arial"/>
        </w:rPr>
        <w:t>.</w:t>
      </w:r>
      <w:r w:rsidRPr="00024832">
        <w:rPr>
          <w:rFonts w:ascii="Arial" w:hAnsi="Arial" w:cs="Arial"/>
          <w:vertAlign w:val="superscript"/>
        </w:rPr>
        <w:footnoteReference w:id="1099"/>
      </w:r>
      <w:r w:rsidRPr="00024832">
        <w:rPr>
          <w:rFonts w:ascii="Arial" w:hAnsi="Arial" w:cs="Arial"/>
        </w:rPr>
        <w:t xml:space="preserve"> </w:t>
      </w:r>
      <w:r w:rsidR="00683512" w:rsidRPr="00024832">
        <w:rPr>
          <w:rFonts w:ascii="Arial" w:hAnsi="Arial" w:cs="Arial"/>
        </w:rPr>
        <w:t xml:space="preserve">Therefore, social identity, interviewer-interviewee similarity and first impressions </w:t>
      </w:r>
      <w:r w:rsidR="00E83E8A" w:rsidRPr="00024832">
        <w:rPr>
          <w:rFonts w:ascii="Arial" w:hAnsi="Arial" w:cs="Arial"/>
        </w:rPr>
        <w:t xml:space="preserve">are more likely to come into play almost immediately. </w:t>
      </w:r>
      <w:r w:rsidRPr="00024832">
        <w:rPr>
          <w:rFonts w:ascii="Arial" w:hAnsi="Arial" w:cs="Arial"/>
        </w:rPr>
        <w:t xml:space="preserve">However, </w:t>
      </w:r>
      <w:r w:rsidR="00115840" w:rsidRPr="00024832">
        <w:rPr>
          <w:rFonts w:ascii="Arial" w:hAnsi="Arial" w:cs="Arial"/>
        </w:rPr>
        <w:t xml:space="preserve">sometimes, when it comes to </w:t>
      </w:r>
      <w:r w:rsidRPr="00024832">
        <w:rPr>
          <w:rFonts w:ascii="Arial" w:hAnsi="Arial" w:cs="Arial"/>
        </w:rPr>
        <w:t xml:space="preserve">interviewers asking questions </w:t>
      </w:r>
      <w:r w:rsidR="000025B9" w:rsidRPr="00024832">
        <w:rPr>
          <w:rFonts w:ascii="Arial" w:hAnsi="Arial" w:cs="Arial"/>
        </w:rPr>
        <w:t xml:space="preserve">pertaining to religion, this can </w:t>
      </w:r>
      <w:r w:rsidRPr="00024832">
        <w:rPr>
          <w:rFonts w:ascii="Arial" w:hAnsi="Arial" w:cs="Arial"/>
        </w:rPr>
        <w:t>sometimes be for confirmation because some people convert to other religions</w:t>
      </w:r>
      <w:r w:rsidR="000025B9" w:rsidRPr="00024832">
        <w:rPr>
          <w:rFonts w:ascii="Arial" w:hAnsi="Arial" w:cs="Arial"/>
        </w:rPr>
        <w:t xml:space="preserve"> without necessarily changing their names</w:t>
      </w:r>
      <w:r w:rsidRPr="00024832">
        <w:rPr>
          <w:rFonts w:ascii="Arial" w:hAnsi="Arial" w:cs="Arial"/>
        </w:rPr>
        <w:t>. More so, asking if one is ‘born again’ also confirms if a person is deeply rooted in Christianity</w:t>
      </w:r>
      <w:r w:rsidR="008D7E00" w:rsidRPr="00024832">
        <w:rPr>
          <w:rFonts w:ascii="Arial" w:hAnsi="Arial" w:cs="Arial"/>
        </w:rPr>
        <w:t xml:space="preserve"> (see </w:t>
      </w:r>
      <w:r w:rsidR="00B73C63" w:rsidRPr="00024832">
        <w:rPr>
          <w:rFonts w:ascii="Arial" w:hAnsi="Arial" w:cs="Arial"/>
        </w:rPr>
        <w:t xml:space="preserve">Chapter </w:t>
      </w:r>
      <w:r w:rsidR="00CA68A8" w:rsidRPr="00024832">
        <w:rPr>
          <w:rFonts w:ascii="Arial" w:hAnsi="Arial" w:cs="Arial"/>
        </w:rPr>
        <w:t>Five</w:t>
      </w:r>
      <w:r w:rsidR="008D7E00" w:rsidRPr="00024832">
        <w:rPr>
          <w:rFonts w:ascii="Arial" w:hAnsi="Arial" w:cs="Arial"/>
        </w:rPr>
        <w:t xml:space="preserve">, </w:t>
      </w:r>
      <w:r w:rsidR="00B73C63" w:rsidRPr="00024832">
        <w:rPr>
          <w:rFonts w:ascii="Arial" w:hAnsi="Arial" w:cs="Arial"/>
        </w:rPr>
        <w:t xml:space="preserve">Section </w:t>
      </w:r>
      <w:r w:rsidR="008D7E00" w:rsidRPr="00024832">
        <w:rPr>
          <w:rFonts w:ascii="Arial" w:hAnsi="Arial" w:cs="Arial"/>
        </w:rPr>
        <w:t>5.5.4)</w:t>
      </w:r>
      <w:r w:rsidRPr="00024832">
        <w:rPr>
          <w:rFonts w:ascii="Arial" w:hAnsi="Arial" w:cs="Arial"/>
        </w:rPr>
        <w:t xml:space="preserve">. </w:t>
      </w:r>
    </w:p>
    <w:p w14:paraId="71605BC1" w14:textId="25CA3F8E" w:rsidR="00703F7F" w:rsidRPr="00024832" w:rsidRDefault="00703F7F" w:rsidP="00703F7F">
      <w:pPr>
        <w:spacing w:after="120" w:line="360" w:lineRule="auto"/>
        <w:jc w:val="both"/>
        <w:rPr>
          <w:rFonts w:ascii="Arial" w:hAnsi="Arial" w:cs="Arial"/>
        </w:rPr>
      </w:pPr>
      <w:r w:rsidRPr="00024832">
        <w:rPr>
          <w:rFonts w:ascii="Arial" w:hAnsi="Arial" w:cs="Arial"/>
        </w:rPr>
        <w:t>Certain facial features can also be attributed to certain tribes</w:t>
      </w:r>
      <w:r w:rsidR="00A66981" w:rsidRPr="00024832">
        <w:rPr>
          <w:rFonts w:ascii="Arial" w:hAnsi="Arial" w:cs="Arial"/>
        </w:rPr>
        <w:t>, gender or age</w:t>
      </w:r>
      <w:r w:rsidR="00342B4D" w:rsidRPr="00024832">
        <w:rPr>
          <w:rFonts w:ascii="Arial" w:hAnsi="Arial" w:cs="Arial"/>
        </w:rPr>
        <w:t>.</w:t>
      </w:r>
      <w:r w:rsidRPr="00024832">
        <w:rPr>
          <w:rFonts w:ascii="Arial" w:hAnsi="Arial" w:cs="Arial"/>
        </w:rPr>
        <w:t xml:space="preserve"> </w:t>
      </w:r>
      <w:r w:rsidR="00342B4D" w:rsidRPr="00024832">
        <w:rPr>
          <w:rFonts w:ascii="Arial" w:hAnsi="Arial" w:cs="Arial"/>
        </w:rPr>
        <w:t>J</w:t>
      </w:r>
      <w:r w:rsidRPr="00024832">
        <w:rPr>
          <w:rFonts w:ascii="Arial" w:hAnsi="Arial" w:cs="Arial"/>
        </w:rPr>
        <w:t>ust the same way facial features can be linked to races.</w:t>
      </w:r>
      <w:r w:rsidR="00237130" w:rsidRPr="00024832">
        <w:rPr>
          <w:rFonts w:ascii="Arial" w:hAnsi="Arial" w:cs="Arial"/>
        </w:rPr>
        <w:t xml:space="preserve"> </w:t>
      </w:r>
      <w:r w:rsidRPr="00024832">
        <w:rPr>
          <w:rFonts w:ascii="Arial" w:hAnsi="Arial" w:cs="Arial"/>
        </w:rPr>
        <w:t>For instance, when an organisation requires a particular age group and the job candidate looks older, either the interview makes an automatic assumption of the candidate’s age or requires evidence as seen by the</w:t>
      </w:r>
      <w:r w:rsidR="002C7409" w:rsidRPr="00024832">
        <w:rPr>
          <w:rFonts w:ascii="Arial" w:hAnsi="Arial" w:cs="Arial"/>
        </w:rPr>
        <w:t>se</w:t>
      </w:r>
      <w:r w:rsidRPr="00024832">
        <w:rPr>
          <w:rFonts w:ascii="Arial" w:hAnsi="Arial" w:cs="Arial"/>
        </w:rPr>
        <w:t xml:space="preserve"> response</w:t>
      </w:r>
      <w:r w:rsidR="002C7409" w:rsidRPr="00024832">
        <w:rPr>
          <w:rFonts w:ascii="Arial" w:hAnsi="Arial" w:cs="Arial"/>
        </w:rPr>
        <w:t>s</w:t>
      </w:r>
      <w:r w:rsidRPr="00024832">
        <w:rPr>
          <w:rFonts w:ascii="Arial" w:hAnsi="Arial" w:cs="Arial"/>
        </w:rPr>
        <w:t>:</w:t>
      </w:r>
    </w:p>
    <w:p w14:paraId="732D8AFB" w14:textId="09FD5592" w:rsidR="00B73D55" w:rsidRPr="00024832" w:rsidRDefault="00B73D55" w:rsidP="00B73D55">
      <w:pPr>
        <w:spacing w:after="120" w:line="360" w:lineRule="auto"/>
        <w:ind w:left="227" w:right="227"/>
        <w:jc w:val="both"/>
        <w:rPr>
          <w:rFonts w:ascii="Arial" w:hAnsi="Arial" w:cs="Arial"/>
          <w:i/>
        </w:rPr>
      </w:pPr>
      <w:r w:rsidRPr="00024832">
        <w:rPr>
          <w:rFonts w:ascii="Arial" w:hAnsi="Arial" w:cs="Arial"/>
          <w:i/>
        </w:rPr>
        <w:t>‘They asked for our age again even when we had stated it on the CV. In fact, they told us to come with our original birth certificate.’</w:t>
      </w:r>
    </w:p>
    <w:p w14:paraId="3D2CFB6A" w14:textId="65B1EEE9" w:rsidR="002C7409" w:rsidRPr="00024832" w:rsidRDefault="002C7409" w:rsidP="00703F7F">
      <w:pPr>
        <w:spacing w:after="120" w:line="360" w:lineRule="auto"/>
        <w:ind w:left="227" w:right="227"/>
        <w:jc w:val="both"/>
        <w:rPr>
          <w:rFonts w:ascii="Arial" w:hAnsi="Arial" w:cs="Arial"/>
          <w:i/>
        </w:rPr>
      </w:pPr>
      <w:r w:rsidRPr="00024832">
        <w:rPr>
          <w:rFonts w:ascii="Arial" w:hAnsi="Arial" w:cs="Arial"/>
          <w:i/>
        </w:rPr>
        <w:lastRenderedPageBreak/>
        <w:t xml:space="preserve">‘You are too old for this.’ </w:t>
      </w:r>
    </w:p>
    <w:p w14:paraId="62694673" w14:textId="60382C84" w:rsidR="00912DB5" w:rsidRPr="00024832" w:rsidRDefault="008E4E04" w:rsidP="00912DB5">
      <w:pPr>
        <w:spacing w:after="120" w:line="360" w:lineRule="auto"/>
        <w:jc w:val="both"/>
        <w:rPr>
          <w:rFonts w:ascii="Arial" w:hAnsi="Arial" w:cs="Arial"/>
        </w:rPr>
      </w:pPr>
      <w:r w:rsidRPr="00024832">
        <w:rPr>
          <w:rFonts w:ascii="Arial" w:hAnsi="Arial" w:cs="Arial"/>
        </w:rPr>
        <w:t xml:space="preserve">The interviewer asking the </w:t>
      </w:r>
      <w:r w:rsidR="00E42D14" w:rsidRPr="00024832">
        <w:rPr>
          <w:rFonts w:ascii="Arial" w:hAnsi="Arial" w:cs="Arial"/>
        </w:rPr>
        <w:t>respondent</w:t>
      </w:r>
      <w:r w:rsidRPr="00024832">
        <w:rPr>
          <w:rFonts w:ascii="Arial" w:hAnsi="Arial" w:cs="Arial"/>
        </w:rPr>
        <w:t xml:space="preserve"> for their birth cert</w:t>
      </w:r>
      <w:r w:rsidR="00B716FB" w:rsidRPr="00024832">
        <w:rPr>
          <w:rFonts w:ascii="Arial" w:hAnsi="Arial" w:cs="Arial"/>
        </w:rPr>
        <w:t xml:space="preserve">ificate is a way of </w:t>
      </w:r>
      <w:r w:rsidR="00E42D14" w:rsidRPr="00024832">
        <w:rPr>
          <w:rFonts w:ascii="Arial" w:hAnsi="Arial" w:cs="Arial"/>
        </w:rPr>
        <w:t>affirming</w:t>
      </w:r>
      <w:r w:rsidR="00B716FB" w:rsidRPr="00024832">
        <w:rPr>
          <w:rFonts w:ascii="Arial" w:hAnsi="Arial" w:cs="Arial"/>
        </w:rPr>
        <w:t xml:space="preserve"> their assumptions</w:t>
      </w:r>
      <w:r w:rsidR="00710BBA" w:rsidRPr="00024832">
        <w:rPr>
          <w:rFonts w:ascii="Arial" w:hAnsi="Arial" w:cs="Arial"/>
        </w:rPr>
        <w:t xml:space="preserve"> of the respondent</w:t>
      </w:r>
      <w:r w:rsidR="001D74C5" w:rsidRPr="00024832">
        <w:rPr>
          <w:rFonts w:ascii="Arial" w:hAnsi="Arial" w:cs="Arial"/>
        </w:rPr>
        <w:t>'s age or thinking</w:t>
      </w:r>
      <w:r w:rsidR="00710BBA" w:rsidRPr="00024832">
        <w:rPr>
          <w:rFonts w:ascii="Arial" w:hAnsi="Arial" w:cs="Arial"/>
        </w:rPr>
        <w:t xml:space="preserve"> the respondent is lying about their age</w:t>
      </w:r>
      <w:r w:rsidR="00AC02AE" w:rsidRPr="00024832">
        <w:rPr>
          <w:rFonts w:ascii="Arial" w:hAnsi="Arial" w:cs="Arial"/>
        </w:rPr>
        <w:t xml:space="preserve">. </w:t>
      </w:r>
      <w:r w:rsidR="00912DB5" w:rsidRPr="00024832">
        <w:rPr>
          <w:rFonts w:ascii="Arial" w:hAnsi="Arial" w:cs="Arial"/>
        </w:rPr>
        <w:t xml:space="preserve">As discussed in </w:t>
      </w:r>
      <w:r w:rsidR="00B73C63" w:rsidRPr="00024832">
        <w:rPr>
          <w:rFonts w:ascii="Arial" w:hAnsi="Arial" w:cs="Arial"/>
        </w:rPr>
        <w:t xml:space="preserve">Chapter </w:t>
      </w:r>
      <w:r w:rsidR="00EF49B6" w:rsidRPr="00024832">
        <w:rPr>
          <w:rFonts w:ascii="Arial" w:hAnsi="Arial" w:cs="Arial"/>
        </w:rPr>
        <w:t>Six</w:t>
      </w:r>
      <w:r w:rsidR="00912DB5" w:rsidRPr="00024832">
        <w:rPr>
          <w:rFonts w:ascii="Arial" w:hAnsi="Arial" w:cs="Arial"/>
        </w:rPr>
        <w:t xml:space="preserve">, </w:t>
      </w:r>
      <w:r w:rsidR="00B73C63" w:rsidRPr="00024832">
        <w:rPr>
          <w:rFonts w:ascii="Arial" w:hAnsi="Arial" w:cs="Arial"/>
        </w:rPr>
        <w:t xml:space="preserve">Section </w:t>
      </w:r>
      <w:r w:rsidR="00912DB5" w:rsidRPr="00024832">
        <w:rPr>
          <w:rFonts w:ascii="Arial" w:hAnsi="Arial" w:cs="Arial"/>
        </w:rPr>
        <w:t xml:space="preserve">6.3.1, </w:t>
      </w:r>
      <w:r w:rsidR="00912DB5" w:rsidRPr="00024832">
        <w:rPr>
          <w:rFonts w:ascii="Arial" w:eastAsia="Calibri" w:hAnsi="Arial" w:cs="Arial"/>
        </w:rPr>
        <w:t>this is why some job seekers falsify their age just to fall within the age limit requirement</w:t>
      </w:r>
      <w:r w:rsidR="00DA5A00">
        <w:rPr>
          <w:rFonts w:ascii="Arial" w:eastAsia="Calibri" w:hAnsi="Arial" w:cs="Arial"/>
        </w:rPr>
        <w:t>.</w:t>
      </w:r>
      <w:r w:rsidR="00912DB5" w:rsidRPr="00024832">
        <w:rPr>
          <w:rFonts w:ascii="Arial" w:eastAsia="Calibri" w:hAnsi="Arial" w:cs="Arial"/>
          <w:vertAlign w:val="superscript"/>
        </w:rPr>
        <w:footnoteReference w:id="1100"/>
      </w:r>
      <w:r w:rsidR="00912DB5" w:rsidRPr="00024832">
        <w:rPr>
          <w:rFonts w:ascii="Arial" w:hAnsi="Arial" w:cs="Arial"/>
        </w:rPr>
        <w:t xml:space="preserve"> </w:t>
      </w:r>
      <w:r w:rsidR="00363E86" w:rsidRPr="00024832">
        <w:rPr>
          <w:rFonts w:ascii="Arial" w:hAnsi="Arial" w:cs="Arial"/>
        </w:rPr>
        <w:t>Also, this affirms what HRP3 s</w:t>
      </w:r>
      <w:r w:rsidR="0087765C" w:rsidRPr="00024832">
        <w:rPr>
          <w:rFonts w:ascii="Arial" w:hAnsi="Arial" w:cs="Arial"/>
        </w:rPr>
        <w:t>t</w:t>
      </w:r>
      <w:r w:rsidR="00363E86" w:rsidRPr="00024832">
        <w:rPr>
          <w:rFonts w:ascii="Arial" w:hAnsi="Arial" w:cs="Arial"/>
        </w:rPr>
        <w:t xml:space="preserve">ated that their organisation looks at job applicants’ </w:t>
      </w:r>
      <w:r w:rsidR="0087765C" w:rsidRPr="00024832">
        <w:rPr>
          <w:rFonts w:ascii="Arial" w:hAnsi="Arial" w:cs="Arial"/>
        </w:rPr>
        <w:t xml:space="preserve">year of birth. </w:t>
      </w:r>
    </w:p>
    <w:p w14:paraId="3B2192FD" w14:textId="48CA9E18" w:rsidR="00703F7F" w:rsidRPr="00024832" w:rsidRDefault="00703F7F" w:rsidP="00703F7F">
      <w:pPr>
        <w:spacing w:after="120" w:line="360" w:lineRule="auto"/>
        <w:jc w:val="both"/>
        <w:rPr>
          <w:rFonts w:ascii="Arial" w:hAnsi="Arial" w:cs="Arial"/>
        </w:rPr>
      </w:pPr>
      <w:r w:rsidRPr="00024832">
        <w:rPr>
          <w:rFonts w:ascii="Arial" w:hAnsi="Arial" w:cs="Arial"/>
        </w:rPr>
        <w:t>A form of unconscious bias that can occur in job interviews is called the ‘halo effect’, where a positive trait is transferred onto a person without really knowing them</w:t>
      </w:r>
      <w:r w:rsidR="00DA5A00">
        <w:rPr>
          <w:rFonts w:ascii="Arial" w:hAnsi="Arial" w:cs="Arial"/>
        </w:rPr>
        <w:t>.</w:t>
      </w:r>
      <w:r w:rsidRPr="00024832">
        <w:rPr>
          <w:rFonts w:ascii="Arial" w:hAnsi="Arial" w:cs="Arial"/>
          <w:vertAlign w:val="superscript"/>
        </w:rPr>
        <w:footnoteReference w:id="1101"/>
      </w:r>
      <w:r w:rsidRPr="00024832">
        <w:rPr>
          <w:rFonts w:ascii="Arial" w:hAnsi="Arial" w:cs="Arial"/>
        </w:rPr>
        <w:t xml:space="preserve"> The halo effect occurs when a person with one or a few positive qualities is assumed to have other positive qualities</w:t>
      </w:r>
      <w:r w:rsidR="00DA5A00">
        <w:rPr>
          <w:rFonts w:ascii="Arial" w:hAnsi="Arial" w:cs="Arial"/>
        </w:rPr>
        <w:t>.</w:t>
      </w:r>
      <w:r w:rsidRPr="00024832">
        <w:rPr>
          <w:rFonts w:ascii="Arial" w:hAnsi="Arial" w:cs="Arial"/>
          <w:vertAlign w:val="superscript"/>
        </w:rPr>
        <w:footnoteReference w:id="1102"/>
      </w:r>
      <w:r w:rsidRPr="00024832">
        <w:rPr>
          <w:rFonts w:ascii="Arial" w:hAnsi="Arial" w:cs="Arial"/>
        </w:rPr>
        <w:t xml:space="preserve"> An example is attaching entrepreneurial skills to the Igbo tribe in Nigeria (</w:t>
      </w:r>
      <w:r w:rsidR="00B73C63" w:rsidRPr="00024832">
        <w:rPr>
          <w:rFonts w:ascii="Arial" w:hAnsi="Arial" w:cs="Arial"/>
        </w:rPr>
        <w:t xml:space="preserve">Chapter </w:t>
      </w:r>
      <w:r w:rsidR="0019065D" w:rsidRPr="00024832">
        <w:rPr>
          <w:rFonts w:ascii="Arial" w:hAnsi="Arial" w:cs="Arial"/>
        </w:rPr>
        <w:t>Five</w:t>
      </w:r>
      <w:r w:rsidRPr="00024832">
        <w:rPr>
          <w:rFonts w:ascii="Arial" w:hAnsi="Arial" w:cs="Arial"/>
        </w:rPr>
        <w:t xml:space="preserve">, </w:t>
      </w:r>
      <w:r w:rsidR="00B73C63" w:rsidRPr="00024832">
        <w:rPr>
          <w:rFonts w:ascii="Arial" w:hAnsi="Arial" w:cs="Arial"/>
        </w:rPr>
        <w:t xml:space="preserve">Section </w:t>
      </w:r>
      <w:r w:rsidRPr="00024832">
        <w:rPr>
          <w:rFonts w:ascii="Arial" w:hAnsi="Arial" w:cs="Arial"/>
        </w:rPr>
        <w:t>5.</w:t>
      </w:r>
      <w:r w:rsidR="003F2BED" w:rsidRPr="00024832">
        <w:rPr>
          <w:rFonts w:ascii="Arial" w:hAnsi="Arial" w:cs="Arial"/>
        </w:rPr>
        <w:t>5</w:t>
      </w:r>
      <w:r w:rsidRPr="00024832">
        <w:rPr>
          <w:rFonts w:ascii="Arial" w:hAnsi="Arial" w:cs="Arial"/>
        </w:rPr>
        <w:t>.3), where HRP1 stated that:</w:t>
      </w:r>
    </w:p>
    <w:p w14:paraId="1210CFED" w14:textId="41A8FECB" w:rsidR="00703F7F" w:rsidRPr="00024832" w:rsidRDefault="00B90A59" w:rsidP="00703F7F">
      <w:pPr>
        <w:spacing w:after="120" w:line="360" w:lineRule="auto"/>
        <w:ind w:left="227" w:right="227"/>
        <w:jc w:val="both"/>
        <w:rPr>
          <w:rFonts w:ascii="Arial" w:hAnsi="Arial" w:cs="Arial"/>
        </w:rPr>
      </w:pPr>
      <w:r w:rsidRPr="00024832">
        <w:rPr>
          <w:rFonts w:ascii="Arial" w:eastAsia="Calibri" w:hAnsi="Arial" w:cs="Arial"/>
          <w:i/>
          <w:iCs/>
        </w:rPr>
        <w:t>‘</w:t>
      </w:r>
      <w:r w:rsidR="00703F7F" w:rsidRPr="00024832">
        <w:rPr>
          <w:rFonts w:ascii="Arial" w:eastAsia="Calibri" w:hAnsi="Arial" w:cs="Arial"/>
          <w:i/>
          <w:iCs/>
        </w:rPr>
        <w:t xml:space="preserve">We noticed that other tribes are a bit ‘sluggish’ and slow during interviews and show no enthusiasm for the job, unlike the </w:t>
      </w:r>
      <w:r w:rsidR="00F177BF" w:rsidRPr="00024832">
        <w:rPr>
          <w:rFonts w:ascii="Arial" w:eastAsia="Calibri" w:hAnsi="Arial" w:cs="Arial"/>
          <w:i/>
          <w:iCs/>
        </w:rPr>
        <w:t>Igbo</w:t>
      </w:r>
      <w:r w:rsidR="00703F7F" w:rsidRPr="00024832">
        <w:rPr>
          <w:rFonts w:ascii="Arial" w:eastAsia="Calibri" w:hAnsi="Arial" w:cs="Arial"/>
          <w:i/>
          <w:iCs/>
        </w:rPr>
        <w:t xml:space="preserve"> people who are very active during interviews.</w:t>
      </w:r>
      <w:r w:rsidRPr="00024832">
        <w:rPr>
          <w:rFonts w:ascii="Arial" w:eastAsia="Calibri" w:hAnsi="Arial" w:cs="Arial"/>
          <w:i/>
          <w:iCs/>
        </w:rPr>
        <w:t>’</w:t>
      </w:r>
    </w:p>
    <w:p w14:paraId="2A056CAC" w14:textId="33023E9A" w:rsidR="00703F7F" w:rsidRPr="00024832" w:rsidRDefault="00703F7F" w:rsidP="00703F7F">
      <w:pPr>
        <w:spacing w:after="120" w:line="360" w:lineRule="auto"/>
        <w:jc w:val="both"/>
        <w:rPr>
          <w:rFonts w:ascii="Arial" w:hAnsi="Arial" w:cs="Arial"/>
        </w:rPr>
      </w:pPr>
      <w:r w:rsidRPr="00024832">
        <w:rPr>
          <w:rFonts w:ascii="Arial" w:hAnsi="Arial" w:cs="Arial"/>
        </w:rPr>
        <w:t xml:space="preserve">This notion may have become an overwhelming factor, leading to the automatic assumption that </w:t>
      </w:r>
      <w:r w:rsidR="00F177BF" w:rsidRPr="00024832">
        <w:rPr>
          <w:rFonts w:ascii="Arial" w:hAnsi="Arial" w:cs="Arial"/>
        </w:rPr>
        <w:t>Igbo</w:t>
      </w:r>
      <w:r w:rsidRPr="00024832">
        <w:rPr>
          <w:rFonts w:ascii="Arial" w:hAnsi="Arial" w:cs="Arial"/>
        </w:rPr>
        <w:t xml:space="preserve"> applicants meet all other job requirements. Just because a few </w:t>
      </w:r>
      <w:r w:rsidR="00F177BF" w:rsidRPr="00024832">
        <w:rPr>
          <w:rFonts w:ascii="Arial" w:hAnsi="Arial" w:cs="Arial"/>
        </w:rPr>
        <w:t>Igbo</w:t>
      </w:r>
      <w:r w:rsidRPr="00024832">
        <w:rPr>
          <w:rFonts w:ascii="Arial" w:hAnsi="Arial" w:cs="Arial"/>
        </w:rPr>
        <w:t xml:space="preserve"> candidates have been active during job interviews does not mean that other tribes are sluggish. Through cultural and personal experience, individuals tend to associate characteristics such as laziness, honesty and intelligence with classifications of people</w:t>
      </w:r>
      <w:r w:rsidR="00DA5A00">
        <w:rPr>
          <w:rFonts w:ascii="Arial" w:hAnsi="Arial" w:cs="Arial"/>
        </w:rPr>
        <w:t>.</w:t>
      </w:r>
      <w:r w:rsidRPr="00024832">
        <w:rPr>
          <w:rFonts w:ascii="Arial" w:hAnsi="Arial" w:cs="Arial"/>
          <w:vertAlign w:val="superscript"/>
        </w:rPr>
        <w:footnoteReference w:id="1103"/>
      </w:r>
      <w:r w:rsidRPr="00024832">
        <w:rPr>
          <w:rFonts w:ascii="Arial" w:hAnsi="Arial" w:cs="Arial"/>
        </w:rPr>
        <w:t xml:space="preserve"> Recruitment decisions usually use prior beliefs, whether true or false, about the distributions of productivity associated with different groups of people</w:t>
      </w:r>
      <w:r w:rsidR="00DA5A00">
        <w:rPr>
          <w:rFonts w:ascii="Arial" w:hAnsi="Arial" w:cs="Arial"/>
        </w:rPr>
        <w:t>.</w:t>
      </w:r>
      <w:r w:rsidRPr="00024832">
        <w:rPr>
          <w:rFonts w:ascii="Arial" w:hAnsi="Arial" w:cs="Arial"/>
          <w:vertAlign w:val="superscript"/>
        </w:rPr>
        <w:footnoteReference w:id="1104"/>
      </w:r>
      <w:r w:rsidRPr="00024832">
        <w:rPr>
          <w:rFonts w:ascii="Arial" w:hAnsi="Arial" w:cs="Arial"/>
        </w:rPr>
        <w:t xml:space="preserve"> HRP1 has formed stereotypes view through personal interactions</w:t>
      </w:r>
      <w:r w:rsidR="00DA5A00">
        <w:rPr>
          <w:rFonts w:ascii="Arial" w:hAnsi="Arial" w:cs="Arial"/>
        </w:rPr>
        <w:t>.</w:t>
      </w:r>
      <w:r w:rsidRPr="00024832">
        <w:rPr>
          <w:rFonts w:ascii="Arial" w:hAnsi="Arial" w:cs="Arial"/>
          <w:vertAlign w:val="superscript"/>
        </w:rPr>
        <w:footnoteReference w:id="1105"/>
      </w:r>
    </w:p>
    <w:p w14:paraId="2D26D774" w14:textId="01B001AD" w:rsidR="00703F7F" w:rsidRPr="00024832" w:rsidRDefault="00703F7F" w:rsidP="00703F7F">
      <w:pPr>
        <w:spacing w:after="120" w:line="360" w:lineRule="auto"/>
        <w:jc w:val="both"/>
        <w:rPr>
          <w:rFonts w:ascii="Arial" w:hAnsi="Arial" w:cs="Arial"/>
        </w:rPr>
      </w:pPr>
      <w:r w:rsidRPr="00024832">
        <w:rPr>
          <w:rFonts w:ascii="Arial" w:hAnsi="Arial" w:cs="Arial"/>
        </w:rPr>
        <w:t xml:space="preserve">Cultural influence can also explain HR professionals’ boldness in verbally asking discriminatory questions during job interviews or showing their contempt through their attitude. Human resources (HR) professionals are required to work and implement decisions with </w:t>
      </w:r>
      <w:r w:rsidRPr="00024832">
        <w:rPr>
          <w:rFonts w:ascii="Arial" w:hAnsi="Arial" w:cs="Arial"/>
        </w:rPr>
        <w:lastRenderedPageBreak/>
        <w:t>ethical implications frequently</w:t>
      </w:r>
      <w:r w:rsidR="00DA5A00">
        <w:rPr>
          <w:rFonts w:ascii="Arial" w:hAnsi="Arial" w:cs="Arial"/>
        </w:rPr>
        <w:t>.</w:t>
      </w:r>
      <w:r w:rsidRPr="00024832">
        <w:rPr>
          <w:rFonts w:ascii="Arial" w:hAnsi="Arial" w:cs="Arial"/>
          <w:vertAlign w:val="superscript"/>
        </w:rPr>
        <w:footnoteReference w:id="1106"/>
      </w:r>
      <w:r w:rsidRPr="00024832">
        <w:rPr>
          <w:rFonts w:ascii="Arial" w:hAnsi="Arial" w:cs="Arial"/>
        </w:rPr>
        <w:t xml:space="preserve"> This is because the department of HR is the primary resource for ethics-related issues in organisations</w:t>
      </w:r>
      <w:r w:rsidR="00DA5A00">
        <w:rPr>
          <w:rFonts w:ascii="Arial" w:hAnsi="Arial" w:cs="Arial"/>
        </w:rPr>
        <w:t>.</w:t>
      </w:r>
      <w:r w:rsidRPr="00024832">
        <w:rPr>
          <w:rFonts w:ascii="Arial" w:hAnsi="Arial" w:cs="Arial"/>
          <w:vertAlign w:val="superscript"/>
        </w:rPr>
        <w:footnoteReference w:id="1107"/>
      </w:r>
      <w:r w:rsidRPr="00024832">
        <w:rPr>
          <w:rFonts w:ascii="Arial" w:hAnsi="Arial" w:cs="Arial"/>
        </w:rPr>
        <w:t xml:space="preserve"> Since HR professionals need to reconcile professionalism and pressures to maximise organisational development </w:t>
      </w:r>
      <w:r w:rsidR="00651BF8" w:rsidRPr="00024832">
        <w:rPr>
          <w:rFonts w:ascii="Arial" w:hAnsi="Arial" w:cs="Arial"/>
        </w:rPr>
        <w:t>in addition to</w:t>
      </w:r>
      <w:r w:rsidRPr="00024832">
        <w:rPr>
          <w:rFonts w:ascii="Arial" w:hAnsi="Arial" w:cs="Arial"/>
        </w:rPr>
        <w:t xml:space="preserve"> promot</w:t>
      </w:r>
      <w:r w:rsidR="00651BF8" w:rsidRPr="00024832">
        <w:rPr>
          <w:rFonts w:ascii="Arial" w:hAnsi="Arial" w:cs="Arial"/>
        </w:rPr>
        <w:t>ing</w:t>
      </w:r>
      <w:r w:rsidRPr="00024832">
        <w:rPr>
          <w:rFonts w:ascii="Arial" w:hAnsi="Arial" w:cs="Arial"/>
        </w:rPr>
        <w:t xml:space="preserve"> positive values and ethical standards, there </w:t>
      </w:r>
      <w:r w:rsidR="00651BF8" w:rsidRPr="00024832">
        <w:rPr>
          <w:rFonts w:ascii="Arial" w:hAnsi="Arial" w:cs="Arial"/>
        </w:rPr>
        <w:t>can</w:t>
      </w:r>
      <w:r w:rsidRPr="00024832">
        <w:rPr>
          <w:rFonts w:ascii="Arial" w:hAnsi="Arial" w:cs="Arial"/>
        </w:rPr>
        <w:t xml:space="preserve"> be conflict in marrying the two together. For example, in the UK, the CIPD has a Code of Professional Conduct for its members (HR professionals)</w:t>
      </w:r>
      <w:r w:rsidR="00F552A5" w:rsidRPr="00024832">
        <w:rPr>
          <w:rFonts w:ascii="Arial" w:hAnsi="Arial" w:cs="Arial"/>
        </w:rPr>
        <w:t>. O</w:t>
      </w:r>
      <w:r w:rsidRPr="00024832">
        <w:rPr>
          <w:rFonts w:ascii="Arial" w:hAnsi="Arial" w:cs="Arial"/>
        </w:rPr>
        <w:t xml:space="preserve">ne of them is to </w:t>
      </w:r>
      <w:r w:rsidR="00B90A59" w:rsidRPr="00024832">
        <w:rPr>
          <w:rFonts w:ascii="Arial" w:hAnsi="Arial" w:cs="Arial"/>
        </w:rPr>
        <w:t>‘</w:t>
      </w:r>
      <w:r w:rsidRPr="00024832">
        <w:rPr>
          <w:rFonts w:ascii="Arial" w:hAnsi="Arial" w:cs="Arial"/>
        </w:rPr>
        <w:t>promote equality of opportunity, diversity and inclusion and support human rights and dignity</w:t>
      </w:r>
      <w:r w:rsidR="00B90A59" w:rsidRPr="00024832">
        <w:rPr>
          <w:rFonts w:ascii="Arial" w:hAnsi="Arial" w:cs="Arial"/>
        </w:rPr>
        <w:t>’</w:t>
      </w:r>
      <w:r w:rsidR="00DA5A00">
        <w:rPr>
          <w:rFonts w:ascii="Arial" w:hAnsi="Arial" w:cs="Arial"/>
        </w:rPr>
        <w:t>.</w:t>
      </w:r>
      <w:r w:rsidRPr="00024832">
        <w:rPr>
          <w:rFonts w:ascii="Arial" w:hAnsi="Arial" w:cs="Arial"/>
          <w:vertAlign w:val="superscript"/>
        </w:rPr>
        <w:footnoteReference w:id="1108"/>
      </w:r>
      <w:r w:rsidRPr="00024832">
        <w:rPr>
          <w:rFonts w:ascii="Arial" w:hAnsi="Arial" w:cs="Arial"/>
        </w:rPr>
        <w:t xml:space="preserve"> This standard applies to all CIPD members across the globe. As Schumann stated, ethical issues in HRM are important and legitimate</w:t>
      </w:r>
      <w:r w:rsidR="00DA5A00">
        <w:rPr>
          <w:rFonts w:ascii="Arial" w:hAnsi="Arial" w:cs="Arial"/>
        </w:rPr>
        <w:t>.</w:t>
      </w:r>
      <w:r w:rsidRPr="00024832">
        <w:rPr>
          <w:rFonts w:ascii="Arial" w:hAnsi="Arial" w:cs="Arial"/>
          <w:vertAlign w:val="superscript"/>
        </w:rPr>
        <w:footnoteReference w:id="1109"/>
      </w:r>
      <w:r w:rsidRPr="00024832">
        <w:rPr>
          <w:rFonts w:ascii="Arial" w:hAnsi="Arial" w:cs="Arial"/>
        </w:rPr>
        <w:t xml:space="preserve"> </w:t>
      </w:r>
    </w:p>
    <w:p w14:paraId="4624563B" w14:textId="016FC8FE" w:rsidR="00703F7F" w:rsidRPr="00024832" w:rsidRDefault="00703F7F" w:rsidP="00703F7F">
      <w:pPr>
        <w:spacing w:after="120" w:line="360" w:lineRule="auto"/>
        <w:jc w:val="both"/>
        <w:rPr>
          <w:rFonts w:ascii="Arial" w:hAnsi="Arial" w:cs="Arial"/>
        </w:rPr>
      </w:pPr>
      <w:r w:rsidRPr="00024832">
        <w:rPr>
          <w:rFonts w:ascii="Arial" w:hAnsi="Arial" w:cs="Arial"/>
        </w:rPr>
        <w:t>A simple rule for job interviews is that any question that is not job-related should not be answered</w:t>
      </w:r>
      <w:r w:rsidR="00DA5A00">
        <w:rPr>
          <w:rFonts w:ascii="Arial" w:hAnsi="Arial" w:cs="Arial"/>
        </w:rPr>
        <w:t>.</w:t>
      </w:r>
      <w:r w:rsidRPr="00024832">
        <w:rPr>
          <w:rFonts w:ascii="Arial" w:hAnsi="Arial" w:cs="Arial"/>
          <w:vertAlign w:val="superscript"/>
        </w:rPr>
        <w:footnoteReference w:id="1110"/>
      </w:r>
      <w:r w:rsidRPr="00024832">
        <w:rPr>
          <w:rFonts w:ascii="Arial" w:hAnsi="Arial" w:cs="Arial"/>
        </w:rPr>
        <w:t xml:space="preserve"> Even with the Nigerian Constitution clearly prohibiting discrimination</w:t>
      </w:r>
      <w:r w:rsidR="00DA5A00">
        <w:rPr>
          <w:rFonts w:ascii="Arial" w:hAnsi="Arial" w:cs="Arial"/>
        </w:rPr>
        <w:t>,</w:t>
      </w:r>
      <w:r w:rsidRPr="00024832">
        <w:rPr>
          <w:rFonts w:ascii="Arial" w:hAnsi="Arial" w:cs="Arial"/>
          <w:vertAlign w:val="superscript"/>
        </w:rPr>
        <w:footnoteReference w:id="1111"/>
      </w:r>
      <w:r w:rsidRPr="00024832">
        <w:rPr>
          <w:rFonts w:ascii="Arial" w:hAnsi="Arial" w:cs="Arial"/>
        </w:rPr>
        <w:t xml:space="preserve"> legal rights continue to be </w:t>
      </w:r>
      <w:r w:rsidR="00400D04" w:rsidRPr="00024832">
        <w:rPr>
          <w:rFonts w:ascii="Arial" w:hAnsi="Arial" w:cs="Arial"/>
        </w:rPr>
        <w:t xml:space="preserve">compromised in the selection process by </w:t>
      </w:r>
      <w:r w:rsidRPr="00024832">
        <w:rPr>
          <w:rFonts w:ascii="Arial" w:hAnsi="Arial" w:cs="Arial"/>
        </w:rPr>
        <w:t>the continued impermissible interview questions. It is socially improper to discriminate against candidates based on traits that are not job-related, even those that may not be legally protected. Therefore, it is important to understand the types of interview</w:t>
      </w:r>
      <w:r w:rsidR="00C1113B" w:rsidRPr="00024832">
        <w:rPr>
          <w:rFonts w:ascii="Arial" w:hAnsi="Arial" w:cs="Arial"/>
        </w:rPr>
        <w:t>s</w:t>
      </w:r>
      <w:r w:rsidRPr="00024832">
        <w:rPr>
          <w:rFonts w:ascii="Arial" w:hAnsi="Arial" w:cs="Arial"/>
        </w:rPr>
        <w:t xml:space="preserve"> used by organisations and how discrimination or unconscious bias </w:t>
      </w:r>
      <w:r w:rsidR="00066348" w:rsidRPr="00024832">
        <w:rPr>
          <w:rFonts w:ascii="Arial" w:hAnsi="Arial" w:cs="Arial"/>
        </w:rPr>
        <w:t>is</w:t>
      </w:r>
      <w:r w:rsidRPr="00024832">
        <w:rPr>
          <w:rFonts w:ascii="Arial" w:hAnsi="Arial" w:cs="Arial"/>
        </w:rPr>
        <w:t xml:space="preserve"> likely to be perceived. </w:t>
      </w:r>
    </w:p>
    <w:p w14:paraId="7B0CEE25" w14:textId="77777777" w:rsidR="00703F7F" w:rsidRPr="00024832" w:rsidRDefault="00703F7F" w:rsidP="00703F7F">
      <w:pPr>
        <w:spacing w:after="120" w:line="360" w:lineRule="auto"/>
        <w:jc w:val="both"/>
        <w:rPr>
          <w:rFonts w:ascii="Arial" w:hAnsi="Arial" w:cs="Arial"/>
        </w:rPr>
      </w:pPr>
    </w:p>
    <w:p w14:paraId="3A19040B" w14:textId="12E135B3" w:rsidR="00703F7F" w:rsidRPr="00024832" w:rsidRDefault="00703F7F" w:rsidP="00703F7F">
      <w:pPr>
        <w:keepNext/>
        <w:keepLines/>
        <w:spacing w:after="120" w:line="360" w:lineRule="auto"/>
        <w:outlineLvl w:val="1"/>
        <w:rPr>
          <w:rFonts w:ascii="Arial" w:eastAsiaTheme="majorEastAsia" w:hAnsi="Arial" w:cs="Arial"/>
          <w:b/>
          <w:bCs/>
        </w:rPr>
      </w:pPr>
      <w:bookmarkStart w:id="185" w:name="_Toc122028293"/>
      <w:r w:rsidRPr="00024832">
        <w:rPr>
          <w:rFonts w:ascii="Arial" w:eastAsiaTheme="majorEastAsia" w:hAnsi="Arial" w:cs="Arial"/>
          <w:b/>
          <w:bCs/>
        </w:rPr>
        <w:t>7.</w:t>
      </w:r>
      <w:r w:rsidR="00B85ADD" w:rsidRPr="00024832">
        <w:rPr>
          <w:rFonts w:ascii="Arial" w:eastAsiaTheme="majorEastAsia" w:hAnsi="Arial" w:cs="Arial"/>
          <w:b/>
          <w:bCs/>
        </w:rPr>
        <w:t>3</w:t>
      </w:r>
      <w:r w:rsidRPr="00024832">
        <w:rPr>
          <w:rFonts w:ascii="Arial" w:eastAsiaTheme="majorEastAsia" w:hAnsi="Arial" w:cs="Arial"/>
          <w:b/>
          <w:bCs/>
        </w:rPr>
        <w:tab/>
        <w:t>Interviews Methods Influencing Discrimination</w:t>
      </w:r>
      <w:bookmarkEnd w:id="185"/>
      <w:r w:rsidRPr="00024832">
        <w:rPr>
          <w:rFonts w:ascii="Arial" w:eastAsiaTheme="majorEastAsia" w:hAnsi="Arial" w:cs="Arial"/>
          <w:b/>
          <w:bCs/>
        </w:rPr>
        <w:t xml:space="preserve"> </w:t>
      </w:r>
    </w:p>
    <w:p w14:paraId="6CBCE48C" w14:textId="2E2FC03A" w:rsidR="00703F7F" w:rsidRPr="00024832" w:rsidRDefault="00703F7F" w:rsidP="00703F7F">
      <w:pPr>
        <w:spacing w:after="120" w:line="360" w:lineRule="auto"/>
        <w:jc w:val="both"/>
        <w:rPr>
          <w:rFonts w:ascii="Arial" w:hAnsi="Arial" w:cs="Arial"/>
        </w:rPr>
      </w:pPr>
      <w:r w:rsidRPr="00024832">
        <w:rPr>
          <w:rFonts w:ascii="Arial" w:hAnsi="Arial" w:cs="Arial"/>
        </w:rPr>
        <w:t xml:space="preserve">In </w:t>
      </w:r>
      <w:r w:rsidR="00B73C63" w:rsidRPr="00024832">
        <w:rPr>
          <w:rFonts w:ascii="Arial" w:hAnsi="Arial" w:cs="Arial"/>
        </w:rPr>
        <w:t xml:space="preserve">Chapter </w:t>
      </w:r>
      <w:r w:rsidR="00CA68A8" w:rsidRPr="00024832">
        <w:rPr>
          <w:rFonts w:ascii="Arial" w:hAnsi="Arial" w:cs="Arial"/>
        </w:rPr>
        <w:t>Four</w:t>
      </w:r>
      <w:r w:rsidR="00481F20" w:rsidRPr="00024832">
        <w:rPr>
          <w:rFonts w:ascii="Arial" w:hAnsi="Arial" w:cs="Arial"/>
        </w:rPr>
        <w:t xml:space="preserve">, </w:t>
      </w:r>
      <w:r w:rsidR="00B73C63" w:rsidRPr="00024832">
        <w:rPr>
          <w:rFonts w:ascii="Arial" w:hAnsi="Arial" w:cs="Arial"/>
        </w:rPr>
        <w:t>Section</w:t>
      </w:r>
      <w:r w:rsidR="005A3903" w:rsidRPr="00024832">
        <w:rPr>
          <w:rFonts w:ascii="Arial" w:hAnsi="Arial" w:cs="Arial"/>
        </w:rPr>
        <w:t>s</w:t>
      </w:r>
      <w:r w:rsidR="00B73C63" w:rsidRPr="00024832">
        <w:rPr>
          <w:rFonts w:ascii="Arial" w:hAnsi="Arial" w:cs="Arial"/>
        </w:rPr>
        <w:t xml:space="preserve"> </w:t>
      </w:r>
      <w:r w:rsidRPr="00024832">
        <w:rPr>
          <w:rFonts w:ascii="Arial" w:hAnsi="Arial" w:cs="Arial"/>
        </w:rPr>
        <w:t>4.4.2.1 – 4.4.2.3, the three types of interview methods were discussed, namely structured, semi-structured and unstructured. To reiterate, structured interviews involve the interviewers asking questions that directly assess applicants’ knowledge, skills, and abilities necessary for the job in question</w:t>
      </w:r>
      <w:r w:rsidR="00DA5A00">
        <w:rPr>
          <w:rFonts w:ascii="Arial" w:hAnsi="Arial" w:cs="Arial"/>
        </w:rPr>
        <w:t>.</w:t>
      </w:r>
      <w:r w:rsidRPr="00024832">
        <w:rPr>
          <w:rFonts w:ascii="Arial" w:hAnsi="Arial" w:cs="Arial"/>
          <w:vertAlign w:val="superscript"/>
        </w:rPr>
        <w:footnoteReference w:id="1112"/>
      </w:r>
      <w:r w:rsidRPr="00024832">
        <w:rPr>
          <w:rFonts w:ascii="Arial" w:hAnsi="Arial" w:cs="Arial"/>
        </w:rPr>
        <w:t xml:space="preserve"> Semi-structured interviews involve the interviewer asking a few pre-planned questions while other questions are not </w:t>
      </w:r>
      <w:r w:rsidRPr="00024832">
        <w:rPr>
          <w:rFonts w:ascii="Arial" w:hAnsi="Arial" w:cs="Arial"/>
        </w:rPr>
        <w:lastRenderedPageBreak/>
        <w:t>planned in advance</w:t>
      </w:r>
      <w:r w:rsidR="00DA5A00">
        <w:rPr>
          <w:rFonts w:ascii="Arial" w:hAnsi="Arial" w:cs="Arial"/>
        </w:rPr>
        <w:t>.</w:t>
      </w:r>
      <w:r w:rsidRPr="00024832">
        <w:rPr>
          <w:rFonts w:ascii="Arial" w:hAnsi="Arial" w:cs="Arial"/>
          <w:vertAlign w:val="superscript"/>
        </w:rPr>
        <w:footnoteReference w:id="1113"/>
      </w:r>
      <w:r w:rsidRPr="00024832">
        <w:rPr>
          <w:rFonts w:ascii="Arial" w:hAnsi="Arial" w:cs="Arial"/>
        </w:rPr>
        <w:t xml:space="preserve"> In unstructured interviews, questions arise spontaneously in a free-flowing conversation, and interviewers can ask different questions to different applicants in whatever way they s</w:t>
      </w:r>
      <w:r w:rsidR="005A407B" w:rsidRPr="00024832">
        <w:rPr>
          <w:rFonts w:ascii="Arial" w:hAnsi="Arial" w:cs="Arial"/>
        </w:rPr>
        <w:t>ee</w:t>
      </w:r>
      <w:r w:rsidRPr="00024832">
        <w:rPr>
          <w:rFonts w:ascii="Arial" w:hAnsi="Arial" w:cs="Arial"/>
        </w:rPr>
        <w:t xml:space="preserve"> fit</w:t>
      </w:r>
      <w:r w:rsidR="00DA5A00">
        <w:rPr>
          <w:rFonts w:ascii="Arial" w:hAnsi="Arial" w:cs="Arial"/>
        </w:rPr>
        <w:t>.</w:t>
      </w:r>
      <w:r w:rsidRPr="00024832">
        <w:rPr>
          <w:rFonts w:ascii="Arial" w:hAnsi="Arial" w:cs="Arial"/>
          <w:vertAlign w:val="superscript"/>
        </w:rPr>
        <w:footnoteReference w:id="1114"/>
      </w:r>
      <w:r w:rsidRPr="00024832">
        <w:rPr>
          <w:rFonts w:ascii="Arial" w:hAnsi="Arial" w:cs="Arial"/>
        </w:rPr>
        <w:t xml:space="preserve"> However, some researches show that unstructured interviews have the highest ratings for perceived effectiveness</w:t>
      </w:r>
      <w:r w:rsidR="00DA5A00">
        <w:rPr>
          <w:rFonts w:ascii="Arial" w:hAnsi="Arial" w:cs="Arial"/>
        </w:rPr>
        <w:t>.</w:t>
      </w:r>
      <w:r w:rsidRPr="00024832">
        <w:rPr>
          <w:rFonts w:ascii="Arial" w:hAnsi="Arial" w:cs="Arial"/>
          <w:vertAlign w:val="superscript"/>
        </w:rPr>
        <w:footnoteReference w:id="1115"/>
      </w:r>
      <w:r w:rsidRPr="00024832">
        <w:rPr>
          <w:rFonts w:ascii="Arial" w:hAnsi="Arial" w:cs="Arial"/>
        </w:rPr>
        <w:t xml:space="preserve"> </w:t>
      </w:r>
      <w:r w:rsidR="00921E67" w:rsidRPr="00024832">
        <w:rPr>
          <w:rFonts w:ascii="Arial" w:hAnsi="Arial" w:cs="Arial"/>
        </w:rPr>
        <w:t>Contrary to this, this research found otherwise.</w:t>
      </w:r>
    </w:p>
    <w:p w14:paraId="2598C4CC" w14:textId="51913F7F" w:rsidR="00703F7F" w:rsidRPr="00024832" w:rsidRDefault="006E7714" w:rsidP="00703F7F">
      <w:pPr>
        <w:spacing w:after="120" w:line="360" w:lineRule="auto"/>
        <w:jc w:val="both"/>
        <w:rPr>
          <w:rFonts w:ascii="Arial" w:hAnsi="Arial" w:cs="Arial"/>
        </w:rPr>
      </w:pPr>
      <w:r w:rsidRPr="00024832">
        <w:rPr>
          <w:rFonts w:ascii="Arial" w:hAnsi="Arial" w:cs="Arial"/>
        </w:rPr>
        <w:t xml:space="preserve">In </w:t>
      </w:r>
      <w:r w:rsidR="00F72F73" w:rsidRPr="00024832">
        <w:rPr>
          <w:rFonts w:ascii="Arial" w:hAnsi="Arial" w:cs="Arial"/>
        </w:rPr>
        <w:t>Section 7.2 above</w:t>
      </w:r>
      <w:r w:rsidR="00703F7F" w:rsidRPr="00024832">
        <w:rPr>
          <w:rFonts w:ascii="Arial" w:hAnsi="Arial" w:cs="Arial"/>
        </w:rPr>
        <w:t xml:space="preserve">, it could be inferred that the questions </w:t>
      </w:r>
      <w:r w:rsidRPr="00024832">
        <w:rPr>
          <w:rFonts w:ascii="Arial" w:hAnsi="Arial" w:cs="Arial"/>
        </w:rPr>
        <w:t xml:space="preserve">respondents were asked </w:t>
      </w:r>
      <w:r w:rsidR="00622E43" w:rsidRPr="00024832">
        <w:rPr>
          <w:rFonts w:ascii="Arial" w:hAnsi="Arial" w:cs="Arial"/>
        </w:rPr>
        <w:t xml:space="preserve">were </w:t>
      </w:r>
      <w:r w:rsidR="00703F7F" w:rsidRPr="00024832">
        <w:rPr>
          <w:rFonts w:ascii="Arial" w:hAnsi="Arial" w:cs="Arial"/>
        </w:rPr>
        <w:t>as a result of either a semi-structured interview or unstructured interview</w:t>
      </w:r>
      <w:r w:rsidR="00622E43" w:rsidRPr="00024832">
        <w:rPr>
          <w:rFonts w:ascii="Arial" w:hAnsi="Arial" w:cs="Arial"/>
        </w:rPr>
        <w:t xml:space="preserve"> methods</w:t>
      </w:r>
      <w:r w:rsidR="00703F7F" w:rsidRPr="00024832">
        <w:rPr>
          <w:rFonts w:ascii="Arial" w:hAnsi="Arial" w:cs="Arial"/>
        </w:rPr>
        <w:t>. One of the main issues with semi-structured or unstructured interviews is that bias intrudes</w:t>
      </w:r>
      <w:r w:rsidR="00DA5A00">
        <w:rPr>
          <w:rFonts w:ascii="Arial" w:hAnsi="Arial" w:cs="Arial"/>
        </w:rPr>
        <w:t>.</w:t>
      </w:r>
      <w:r w:rsidR="00703F7F" w:rsidRPr="00024832">
        <w:rPr>
          <w:rFonts w:ascii="Arial" w:hAnsi="Arial" w:cs="Arial"/>
          <w:vertAlign w:val="superscript"/>
        </w:rPr>
        <w:footnoteReference w:id="1116"/>
      </w:r>
      <w:r w:rsidR="00703F7F" w:rsidRPr="00024832">
        <w:rPr>
          <w:rFonts w:ascii="Arial" w:hAnsi="Arial" w:cs="Arial"/>
        </w:rPr>
        <w:t xml:space="preserve"> Semi-structured or unstructured interviews allow for the interviewers’ opinions of the candidate to </w:t>
      </w:r>
      <w:r w:rsidR="00B90A59" w:rsidRPr="00024832">
        <w:rPr>
          <w:rFonts w:ascii="Arial" w:hAnsi="Arial" w:cs="Arial"/>
        </w:rPr>
        <w:t>‘</w:t>
      </w:r>
      <w:r w:rsidR="00703F7F" w:rsidRPr="00024832">
        <w:rPr>
          <w:rFonts w:ascii="Arial" w:hAnsi="Arial" w:cs="Arial"/>
        </w:rPr>
        <w:t>leak</w:t>
      </w:r>
      <w:r w:rsidR="00B90A59" w:rsidRPr="00024832">
        <w:rPr>
          <w:rFonts w:ascii="Arial" w:hAnsi="Arial" w:cs="Arial"/>
        </w:rPr>
        <w:t>’</w:t>
      </w:r>
      <w:r w:rsidR="00703F7F" w:rsidRPr="00024832">
        <w:rPr>
          <w:rFonts w:ascii="Arial" w:hAnsi="Arial" w:cs="Arial"/>
        </w:rPr>
        <w:t xml:space="preserve"> into their nonverbal behaviour</w:t>
      </w:r>
      <w:r w:rsidR="00DA5A00">
        <w:rPr>
          <w:rFonts w:ascii="Arial" w:hAnsi="Arial" w:cs="Arial"/>
        </w:rPr>
        <w:t>.</w:t>
      </w:r>
      <w:r w:rsidR="00703F7F" w:rsidRPr="00024832">
        <w:rPr>
          <w:rFonts w:ascii="Arial" w:hAnsi="Arial" w:cs="Arial"/>
          <w:vertAlign w:val="superscript"/>
        </w:rPr>
        <w:footnoteReference w:id="1117"/>
      </w:r>
      <w:r w:rsidR="00703F7F" w:rsidRPr="00024832">
        <w:rPr>
          <w:rFonts w:ascii="Arial" w:hAnsi="Arial" w:cs="Arial"/>
        </w:rPr>
        <w:t xml:space="preserve"> From the responses received, each discriminatory question asked by interviewers seems to be tailored to different candidates. For instance, asking only female</w:t>
      </w:r>
      <w:r w:rsidR="00725D66" w:rsidRPr="00024832">
        <w:rPr>
          <w:rFonts w:ascii="Arial" w:hAnsi="Arial" w:cs="Arial"/>
        </w:rPr>
        <w:t xml:space="preserve">s </w:t>
      </w:r>
      <w:r w:rsidR="00703F7F" w:rsidRPr="00024832">
        <w:rPr>
          <w:rFonts w:ascii="Arial" w:hAnsi="Arial" w:cs="Arial"/>
        </w:rPr>
        <w:t>marital related questions or asking certain people about their ethnicity or age. T</w:t>
      </w:r>
      <w:r w:rsidR="008E606F" w:rsidRPr="00024832">
        <w:rPr>
          <w:rFonts w:ascii="Arial" w:hAnsi="Arial" w:cs="Arial"/>
        </w:rPr>
        <w:t>wo respondents also affirmed thi</w:t>
      </w:r>
      <w:r w:rsidR="00703F7F" w:rsidRPr="00024832">
        <w:rPr>
          <w:rFonts w:ascii="Arial" w:hAnsi="Arial" w:cs="Arial"/>
        </w:rPr>
        <w:t>s:</w:t>
      </w:r>
    </w:p>
    <w:p w14:paraId="70C29C59" w14:textId="29BD0D3F" w:rsidR="00703F7F" w:rsidRPr="00024832" w:rsidRDefault="00B90A59" w:rsidP="00703F7F">
      <w:pPr>
        <w:spacing w:after="120" w:line="360" w:lineRule="auto"/>
        <w:ind w:left="227" w:right="227"/>
        <w:jc w:val="both"/>
        <w:rPr>
          <w:rFonts w:ascii="Arial" w:hAnsi="Arial" w:cs="Arial"/>
          <w:i/>
          <w:iCs/>
        </w:rPr>
      </w:pPr>
      <w:r w:rsidRPr="00024832">
        <w:rPr>
          <w:rFonts w:ascii="Arial" w:hAnsi="Arial" w:cs="Arial"/>
          <w:i/>
          <w:iCs/>
        </w:rPr>
        <w:t>‘</w:t>
      </w:r>
      <w:r w:rsidR="00703F7F" w:rsidRPr="00024832">
        <w:rPr>
          <w:rFonts w:ascii="Arial" w:hAnsi="Arial" w:cs="Arial"/>
          <w:i/>
          <w:iCs/>
        </w:rPr>
        <w:t>Interviews, especially unstructured interview, could be termed discriminatory from the angles either parties are looking at it from.</w:t>
      </w:r>
      <w:r w:rsidRPr="00024832">
        <w:rPr>
          <w:rFonts w:ascii="Arial" w:hAnsi="Arial" w:cs="Arial"/>
          <w:i/>
          <w:iCs/>
        </w:rPr>
        <w:t>’</w:t>
      </w:r>
      <w:r w:rsidR="00703F7F" w:rsidRPr="00024832">
        <w:rPr>
          <w:rFonts w:ascii="Arial" w:hAnsi="Arial" w:cs="Arial"/>
          <w:i/>
          <w:iCs/>
        </w:rPr>
        <w:t xml:space="preserve"> </w:t>
      </w:r>
    </w:p>
    <w:p w14:paraId="74F50527" w14:textId="19DF036A" w:rsidR="00703F7F" w:rsidRPr="00024832" w:rsidRDefault="00B90A59" w:rsidP="00703F7F">
      <w:pPr>
        <w:spacing w:after="120" w:line="360" w:lineRule="auto"/>
        <w:ind w:left="227" w:right="227"/>
        <w:jc w:val="both"/>
        <w:rPr>
          <w:rFonts w:ascii="Arial" w:hAnsi="Arial" w:cs="Arial"/>
          <w:i/>
          <w:iCs/>
        </w:rPr>
      </w:pPr>
      <w:r w:rsidRPr="00024832">
        <w:rPr>
          <w:rFonts w:ascii="Arial" w:hAnsi="Arial" w:cs="Arial"/>
          <w:i/>
          <w:iCs/>
        </w:rPr>
        <w:t>‘</w:t>
      </w:r>
      <w:r w:rsidR="00703F7F" w:rsidRPr="00024832">
        <w:rPr>
          <w:rFonts w:ascii="Arial" w:hAnsi="Arial" w:cs="Arial"/>
          <w:i/>
          <w:iCs/>
        </w:rPr>
        <w:t>Interviewers tend to be biased.</w:t>
      </w:r>
      <w:r w:rsidRPr="00024832">
        <w:rPr>
          <w:rFonts w:ascii="Arial" w:hAnsi="Arial" w:cs="Arial"/>
          <w:i/>
          <w:iCs/>
        </w:rPr>
        <w:t>’</w:t>
      </w:r>
      <w:r w:rsidR="00703F7F" w:rsidRPr="00024832">
        <w:rPr>
          <w:rFonts w:ascii="Arial" w:hAnsi="Arial" w:cs="Arial"/>
          <w:i/>
          <w:iCs/>
        </w:rPr>
        <w:t xml:space="preserve"> </w:t>
      </w:r>
    </w:p>
    <w:p w14:paraId="462279D9" w14:textId="744A3A28" w:rsidR="00F442EF" w:rsidRPr="00024832" w:rsidRDefault="00703F7F" w:rsidP="00703F7F">
      <w:pPr>
        <w:spacing w:after="120" w:line="360" w:lineRule="auto"/>
        <w:jc w:val="both"/>
        <w:rPr>
          <w:rFonts w:ascii="Arial" w:hAnsi="Arial" w:cs="Arial"/>
        </w:rPr>
      </w:pPr>
      <w:r w:rsidRPr="00024832">
        <w:rPr>
          <w:rFonts w:ascii="Arial" w:hAnsi="Arial" w:cs="Arial"/>
        </w:rPr>
        <w:t>Unlike structured interviews, semi-structured or unstructured interviews imposes minimal restraints on questions asked during the interview process</w:t>
      </w:r>
      <w:r w:rsidR="00DA5A00">
        <w:rPr>
          <w:rFonts w:ascii="Arial" w:hAnsi="Arial" w:cs="Arial"/>
        </w:rPr>
        <w:t>.</w:t>
      </w:r>
      <w:r w:rsidRPr="00024832">
        <w:rPr>
          <w:rFonts w:ascii="Arial" w:hAnsi="Arial" w:cs="Arial"/>
          <w:vertAlign w:val="superscript"/>
        </w:rPr>
        <w:footnoteReference w:id="1118"/>
      </w:r>
      <w:r w:rsidRPr="00024832">
        <w:rPr>
          <w:rFonts w:ascii="Arial" w:hAnsi="Arial" w:cs="Arial"/>
        </w:rPr>
        <w:t xml:space="preserve"> Questions are very flexible and </w:t>
      </w:r>
      <w:r w:rsidRPr="00024832">
        <w:rPr>
          <w:rFonts w:ascii="Arial" w:hAnsi="Arial" w:cs="Arial"/>
        </w:rPr>
        <w:lastRenderedPageBreak/>
        <w:t>not necessarily based on a job analysis</w:t>
      </w:r>
      <w:r w:rsidR="00DA5A00">
        <w:rPr>
          <w:rFonts w:ascii="Arial" w:hAnsi="Arial" w:cs="Arial"/>
        </w:rPr>
        <w:t>.</w:t>
      </w:r>
      <w:r w:rsidRPr="00024832">
        <w:rPr>
          <w:rFonts w:ascii="Arial" w:hAnsi="Arial" w:cs="Arial"/>
          <w:vertAlign w:val="superscript"/>
        </w:rPr>
        <w:footnoteReference w:id="1119"/>
      </w:r>
      <w:r w:rsidRPr="00024832">
        <w:rPr>
          <w:rFonts w:ascii="Arial" w:hAnsi="Arial" w:cs="Arial"/>
        </w:rPr>
        <w:t xml:space="preserve"> This makes it easier for discriminatory questions to be asked because interviewers can randomly explore </w:t>
      </w:r>
      <w:r w:rsidR="00AA36B1" w:rsidRPr="00024832">
        <w:rPr>
          <w:rFonts w:ascii="Arial" w:hAnsi="Arial" w:cs="Arial"/>
        </w:rPr>
        <w:t>details</w:t>
      </w:r>
      <w:r w:rsidRPr="00024832">
        <w:rPr>
          <w:rFonts w:ascii="Arial" w:hAnsi="Arial" w:cs="Arial"/>
        </w:rPr>
        <w:t xml:space="preserve"> they think are interesting and relevant</w:t>
      </w:r>
      <w:r w:rsidR="007E3264">
        <w:rPr>
          <w:rFonts w:ascii="Arial" w:hAnsi="Arial" w:cs="Arial"/>
        </w:rPr>
        <w:t>.</w:t>
      </w:r>
      <w:r w:rsidRPr="00024832">
        <w:rPr>
          <w:rFonts w:ascii="Arial" w:hAnsi="Arial" w:cs="Arial"/>
          <w:vertAlign w:val="superscript"/>
        </w:rPr>
        <w:footnoteReference w:id="1120"/>
      </w:r>
      <w:r w:rsidRPr="00024832">
        <w:rPr>
          <w:rFonts w:ascii="Arial" w:hAnsi="Arial" w:cs="Arial"/>
        </w:rPr>
        <w:t xml:space="preserve"> </w:t>
      </w:r>
      <w:r w:rsidR="00E90414" w:rsidRPr="00024832">
        <w:rPr>
          <w:rFonts w:ascii="Arial" w:hAnsi="Arial" w:cs="Arial"/>
        </w:rPr>
        <w:t>S</w:t>
      </w:r>
      <w:r w:rsidR="00D342B4" w:rsidRPr="00024832">
        <w:rPr>
          <w:rFonts w:ascii="Arial" w:hAnsi="Arial" w:cs="Arial"/>
        </w:rPr>
        <w:t>ome respondents</w:t>
      </w:r>
      <w:r w:rsidR="00F41C12" w:rsidRPr="00024832">
        <w:rPr>
          <w:rFonts w:ascii="Arial" w:hAnsi="Arial" w:cs="Arial"/>
        </w:rPr>
        <w:t xml:space="preserve"> stated that</w:t>
      </w:r>
      <w:r w:rsidR="00D342B4" w:rsidRPr="00024832">
        <w:rPr>
          <w:rFonts w:ascii="Arial" w:hAnsi="Arial" w:cs="Arial"/>
        </w:rPr>
        <w:t>:</w:t>
      </w:r>
    </w:p>
    <w:p w14:paraId="33A95FE3" w14:textId="77777777" w:rsidR="00F442EF" w:rsidRPr="00024832" w:rsidRDefault="00F442EF" w:rsidP="00F442EF">
      <w:pPr>
        <w:spacing w:after="120" w:line="360" w:lineRule="auto"/>
        <w:ind w:left="227" w:right="227"/>
        <w:jc w:val="both"/>
        <w:rPr>
          <w:rFonts w:ascii="Arial" w:hAnsi="Arial" w:cs="Arial"/>
          <w:i/>
          <w:iCs/>
        </w:rPr>
      </w:pPr>
      <w:r w:rsidRPr="00024832">
        <w:rPr>
          <w:rFonts w:ascii="Arial" w:hAnsi="Arial" w:cs="Arial"/>
          <w:i/>
          <w:iCs/>
        </w:rPr>
        <w:t>‘Interviewers should be trained on eliminating conscious and unconscious bias.’</w:t>
      </w:r>
    </w:p>
    <w:p w14:paraId="03D04A15" w14:textId="77777777" w:rsidR="00F442EF" w:rsidRPr="00024832" w:rsidRDefault="00F442EF" w:rsidP="00F442EF">
      <w:pPr>
        <w:spacing w:after="120" w:line="360" w:lineRule="auto"/>
        <w:ind w:left="227" w:right="227"/>
        <w:jc w:val="both"/>
        <w:rPr>
          <w:rFonts w:ascii="Arial" w:hAnsi="Arial" w:cs="Arial"/>
          <w:i/>
        </w:rPr>
      </w:pPr>
      <w:r w:rsidRPr="00024832">
        <w:rPr>
          <w:rFonts w:ascii="Arial" w:hAnsi="Arial" w:cs="Arial"/>
          <w:i/>
        </w:rPr>
        <w:t>‘Recruiters need to be fair in their assessment and selection process. They have a duty to advise clients or employers on best practices and labour law provisions.’</w:t>
      </w:r>
    </w:p>
    <w:p w14:paraId="68B6A719" w14:textId="77777777" w:rsidR="00F442EF" w:rsidRPr="00024832" w:rsidRDefault="00F442EF" w:rsidP="00F442EF">
      <w:pPr>
        <w:spacing w:after="120" w:line="360" w:lineRule="auto"/>
        <w:ind w:left="227" w:right="227"/>
        <w:jc w:val="both"/>
        <w:rPr>
          <w:rFonts w:ascii="Arial" w:hAnsi="Arial" w:cs="Arial"/>
          <w:i/>
          <w:iCs/>
        </w:rPr>
      </w:pPr>
      <w:r w:rsidRPr="00024832">
        <w:rPr>
          <w:rFonts w:ascii="Arial" w:hAnsi="Arial" w:cs="Arial"/>
          <w:i/>
          <w:iCs/>
        </w:rPr>
        <w:t>‘For interviewers to be fair to all interviewees and also that the interviewees be fully aware of their constitutional rights.’</w:t>
      </w:r>
    </w:p>
    <w:p w14:paraId="42354F03" w14:textId="77777777" w:rsidR="00F442EF" w:rsidRPr="00024832" w:rsidRDefault="00F442EF" w:rsidP="00F442EF">
      <w:pPr>
        <w:spacing w:after="120" w:line="360" w:lineRule="auto"/>
        <w:ind w:left="227" w:right="227"/>
        <w:jc w:val="both"/>
        <w:rPr>
          <w:rFonts w:ascii="Arial" w:hAnsi="Arial" w:cs="Arial"/>
          <w:i/>
          <w:iCs/>
        </w:rPr>
      </w:pPr>
      <w:r w:rsidRPr="00024832">
        <w:rPr>
          <w:rFonts w:ascii="Arial" w:hAnsi="Arial" w:cs="Arial"/>
          <w:i/>
          <w:iCs/>
        </w:rPr>
        <w:t>‘The recruitment panel should be made up of people with impeccable character.’</w:t>
      </w:r>
    </w:p>
    <w:p w14:paraId="79E3275C" w14:textId="205076EA" w:rsidR="002E04E0" w:rsidRPr="00024832" w:rsidRDefault="00F442EF" w:rsidP="002E04E0">
      <w:pPr>
        <w:spacing w:after="120" w:line="360" w:lineRule="auto"/>
        <w:jc w:val="both"/>
        <w:textAlignment w:val="baseline"/>
        <w:rPr>
          <w:rFonts w:ascii="Arial" w:hAnsi="Arial" w:cs="Arial"/>
        </w:rPr>
      </w:pPr>
      <w:r w:rsidRPr="00024832">
        <w:rPr>
          <w:rFonts w:ascii="Arial" w:hAnsi="Arial" w:cs="Arial"/>
        </w:rPr>
        <w:t>This is rightly so</w:t>
      </w:r>
      <w:r w:rsidR="007201F6" w:rsidRPr="00024832">
        <w:rPr>
          <w:rFonts w:ascii="Arial" w:hAnsi="Arial" w:cs="Arial"/>
        </w:rPr>
        <w:t>;</w:t>
      </w:r>
      <w:r w:rsidRPr="00024832">
        <w:rPr>
          <w:rFonts w:ascii="Arial" w:hAnsi="Arial" w:cs="Arial"/>
        </w:rPr>
        <w:t xml:space="preserve"> whether interviewers use structure</w:t>
      </w:r>
      <w:r w:rsidR="00791343" w:rsidRPr="00024832">
        <w:rPr>
          <w:rFonts w:ascii="Arial" w:hAnsi="Arial" w:cs="Arial"/>
        </w:rPr>
        <w:t>d</w:t>
      </w:r>
      <w:r w:rsidRPr="00024832">
        <w:rPr>
          <w:rFonts w:ascii="Arial" w:hAnsi="Arial" w:cs="Arial"/>
        </w:rPr>
        <w:t xml:space="preserve">, semi-structured or unstructured interview methods, they need to be trained and </w:t>
      </w:r>
      <w:r w:rsidR="005A34D4" w:rsidRPr="00024832">
        <w:rPr>
          <w:rFonts w:ascii="Arial" w:hAnsi="Arial" w:cs="Arial"/>
        </w:rPr>
        <w:t xml:space="preserve">be </w:t>
      </w:r>
      <w:r w:rsidRPr="00024832">
        <w:rPr>
          <w:rFonts w:ascii="Arial" w:hAnsi="Arial" w:cs="Arial"/>
        </w:rPr>
        <w:t xml:space="preserve">professional. </w:t>
      </w:r>
      <w:r w:rsidR="004B093A" w:rsidRPr="00024832">
        <w:rPr>
          <w:rFonts w:ascii="Arial" w:hAnsi="Arial" w:cs="Arial"/>
        </w:rPr>
        <w:t>Job interviews should be free from bias, both explicit and implicit</w:t>
      </w:r>
      <w:r w:rsidR="0082619C" w:rsidRPr="00024832">
        <w:rPr>
          <w:rFonts w:ascii="Arial" w:hAnsi="Arial" w:cs="Arial"/>
        </w:rPr>
        <w:t xml:space="preserve"> </w:t>
      </w:r>
      <w:r w:rsidR="00580984" w:rsidRPr="00024832">
        <w:rPr>
          <w:rFonts w:ascii="Arial" w:hAnsi="Arial" w:cs="Arial"/>
        </w:rPr>
        <w:t xml:space="preserve">or </w:t>
      </w:r>
      <w:r w:rsidR="0082619C" w:rsidRPr="00024832">
        <w:rPr>
          <w:rFonts w:ascii="Arial" w:hAnsi="Arial" w:cs="Arial"/>
        </w:rPr>
        <w:t>else</w:t>
      </w:r>
      <w:r w:rsidR="00580984" w:rsidRPr="00024832">
        <w:rPr>
          <w:rFonts w:ascii="Arial" w:hAnsi="Arial" w:cs="Arial"/>
        </w:rPr>
        <w:t xml:space="preserve"> </w:t>
      </w:r>
      <w:r w:rsidR="00355D6E" w:rsidRPr="00024832">
        <w:rPr>
          <w:rFonts w:ascii="Arial" w:hAnsi="Arial" w:cs="Arial"/>
        </w:rPr>
        <w:t>they</w:t>
      </w:r>
      <w:r w:rsidR="00580984" w:rsidRPr="00024832">
        <w:rPr>
          <w:rFonts w:ascii="Arial" w:hAnsi="Arial" w:cs="Arial"/>
        </w:rPr>
        <w:t xml:space="preserve"> can</w:t>
      </w:r>
      <w:r w:rsidR="00796632" w:rsidRPr="00024832">
        <w:rPr>
          <w:rFonts w:ascii="Arial" w:hAnsi="Arial" w:cs="Arial"/>
        </w:rPr>
        <w:t xml:space="preserve"> undermine the essence of the whol</w:t>
      </w:r>
      <w:r w:rsidR="001D6B60" w:rsidRPr="00024832">
        <w:rPr>
          <w:rFonts w:ascii="Arial" w:hAnsi="Arial" w:cs="Arial"/>
        </w:rPr>
        <w:t>e employment process.</w:t>
      </w:r>
      <w:r w:rsidR="004B093A" w:rsidRPr="00024832">
        <w:rPr>
          <w:rFonts w:ascii="Arial" w:hAnsi="Arial" w:cs="Arial"/>
        </w:rPr>
        <w:t xml:space="preserve"> </w:t>
      </w:r>
      <w:r w:rsidRPr="00024832">
        <w:rPr>
          <w:rFonts w:ascii="Arial" w:hAnsi="Arial" w:cs="Arial"/>
        </w:rPr>
        <w:t xml:space="preserve">The whole essence of recruitment and selection is to add value to the organisation </w:t>
      </w:r>
      <w:r w:rsidR="00F957AB" w:rsidRPr="00024832">
        <w:rPr>
          <w:rFonts w:ascii="Arial" w:hAnsi="Arial" w:cs="Arial"/>
        </w:rPr>
        <w:t>through human resources</w:t>
      </w:r>
      <w:r w:rsidR="007E3264">
        <w:rPr>
          <w:rFonts w:ascii="Arial" w:hAnsi="Arial" w:cs="Arial"/>
        </w:rPr>
        <w:t>.</w:t>
      </w:r>
      <w:r w:rsidR="002D3FF7" w:rsidRPr="00024832">
        <w:rPr>
          <w:rStyle w:val="FootnoteReference"/>
          <w:rFonts w:ascii="Arial" w:hAnsi="Arial" w:cs="Arial"/>
        </w:rPr>
        <w:footnoteReference w:id="1121"/>
      </w:r>
      <w:r w:rsidR="002E04E0" w:rsidRPr="00024832">
        <w:rPr>
          <w:rFonts w:ascii="Arial" w:hAnsi="Arial" w:cs="Arial"/>
        </w:rPr>
        <w:t xml:space="preserve"> </w:t>
      </w:r>
      <w:r w:rsidR="00B7127A" w:rsidRPr="00024832">
        <w:rPr>
          <w:rFonts w:ascii="Arial" w:eastAsia="Calibri" w:hAnsi="Arial" w:cs="Arial"/>
        </w:rPr>
        <w:t xml:space="preserve">This </w:t>
      </w:r>
      <w:r w:rsidR="002E04E0" w:rsidRPr="00024832">
        <w:rPr>
          <w:rFonts w:ascii="Arial" w:eastAsia="Calibri" w:hAnsi="Arial" w:cs="Arial"/>
        </w:rPr>
        <w:t xml:space="preserve">is why </w:t>
      </w:r>
      <w:r w:rsidR="002E04E0" w:rsidRPr="00024832">
        <w:rPr>
          <w:rFonts w:ascii="Arial" w:hAnsi="Arial" w:cs="Arial"/>
        </w:rPr>
        <w:t>HRP3 stated that:</w:t>
      </w:r>
    </w:p>
    <w:p w14:paraId="1A69DD2D" w14:textId="0999194B" w:rsidR="002E04E0" w:rsidRPr="00024832" w:rsidRDefault="002E04E0" w:rsidP="002E04E0">
      <w:pPr>
        <w:spacing w:after="120" w:line="360" w:lineRule="auto"/>
        <w:ind w:left="227" w:right="227"/>
        <w:jc w:val="both"/>
        <w:rPr>
          <w:rFonts w:ascii="Arial" w:hAnsi="Arial" w:cs="Arial"/>
          <w:i/>
          <w:iCs/>
        </w:rPr>
      </w:pPr>
      <w:r w:rsidRPr="00024832">
        <w:rPr>
          <w:rFonts w:ascii="Arial" w:hAnsi="Arial" w:cs="Arial"/>
          <w:i/>
          <w:iCs/>
        </w:rPr>
        <w:t xml:space="preserve">‘One of the things we do in our organisation is to train people in recruitment and selection practices, especially in interviews. It’s called HR for Non-HR managers. We train them on what to look out for and how to tie what you are </w:t>
      </w:r>
      <w:r w:rsidR="00852946" w:rsidRPr="00024832">
        <w:rPr>
          <w:rFonts w:ascii="Arial" w:hAnsi="Arial" w:cs="Arial"/>
          <w:i/>
          <w:iCs/>
        </w:rPr>
        <w:t xml:space="preserve">assessing </w:t>
      </w:r>
      <w:r w:rsidRPr="00024832">
        <w:rPr>
          <w:rFonts w:ascii="Arial" w:hAnsi="Arial" w:cs="Arial"/>
          <w:i/>
          <w:iCs/>
        </w:rPr>
        <w:t>in a candidate to the job description and person specification.’</w:t>
      </w:r>
    </w:p>
    <w:p w14:paraId="01AB84C4" w14:textId="45653E98" w:rsidR="00200160" w:rsidRPr="00024832" w:rsidRDefault="002E04E0" w:rsidP="00200160">
      <w:pPr>
        <w:spacing w:after="120" w:line="360" w:lineRule="auto"/>
        <w:jc w:val="both"/>
        <w:textAlignment w:val="baseline"/>
        <w:rPr>
          <w:rFonts w:ascii="Arial" w:hAnsi="Arial" w:cs="Arial"/>
        </w:rPr>
      </w:pPr>
      <w:r w:rsidRPr="00024832">
        <w:rPr>
          <w:rFonts w:ascii="Arial" w:hAnsi="Arial" w:cs="Arial"/>
        </w:rPr>
        <w:t xml:space="preserve">Although HRP3 has previously stated that they do discriminate against </w:t>
      </w:r>
      <w:r w:rsidR="00A91EF0" w:rsidRPr="00024832">
        <w:rPr>
          <w:rFonts w:ascii="Arial" w:hAnsi="Arial" w:cs="Arial"/>
        </w:rPr>
        <w:t xml:space="preserve">age, this is still a step towards doing the right thing. </w:t>
      </w:r>
      <w:r w:rsidR="00A3171A" w:rsidRPr="00024832">
        <w:rPr>
          <w:rFonts w:ascii="Arial" w:hAnsi="Arial" w:cs="Arial"/>
        </w:rPr>
        <w:t xml:space="preserve">The staff involved in interviewing potential employees should be trained </w:t>
      </w:r>
      <w:r w:rsidR="00F8387B" w:rsidRPr="00024832">
        <w:rPr>
          <w:rFonts w:ascii="Arial" w:hAnsi="Arial" w:cs="Arial"/>
        </w:rPr>
        <w:t xml:space="preserve">in matching job candidate skills to the job </w:t>
      </w:r>
      <w:r w:rsidR="00DB5A56" w:rsidRPr="00024832">
        <w:rPr>
          <w:rFonts w:ascii="Arial" w:hAnsi="Arial" w:cs="Arial"/>
        </w:rPr>
        <w:t>without</w:t>
      </w:r>
      <w:r w:rsidR="00FF2CA4" w:rsidRPr="00024832">
        <w:rPr>
          <w:rFonts w:ascii="Arial" w:hAnsi="Arial" w:cs="Arial"/>
        </w:rPr>
        <w:t xml:space="preserve"> discrimination. </w:t>
      </w:r>
      <w:r w:rsidR="007201F6" w:rsidRPr="00024832">
        <w:rPr>
          <w:rFonts w:ascii="Arial" w:hAnsi="Arial" w:cs="Arial"/>
        </w:rPr>
        <w:t>S</w:t>
      </w:r>
      <w:r w:rsidR="0007756F" w:rsidRPr="00024832">
        <w:rPr>
          <w:rFonts w:ascii="Arial" w:hAnsi="Arial" w:cs="Arial"/>
        </w:rPr>
        <w:t>ome respondents also suggested this by stating that</w:t>
      </w:r>
      <w:r w:rsidR="00200160" w:rsidRPr="00024832">
        <w:rPr>
          <w:rFonts w:ascii="Arial" w:hAnsi="Arial" w:cs="Arial"/>
        </w:rPr>
        <w:t>:</w:t>
      </w:r>
    </w:p>
    <w:p w14:paraId="10514172" w14:textId="6A97B0CB" w:rsidR="00F41C12" w:rsidRPr="00024832" w:rsidRDefault="00200160" w:rsidP="00200160">
      <w:pPr>
        <w:spacing w:after="120" w:line="360" w:lineRule="auto"/>
        <w:ind w:left="227" w:right="227"/>
        <w:jc w:val="both"/>
        <w:textAlignment w:val="baseline"/>
        <w:rPr>
          <w:rFonts w:ascii="Arial" w:hAnsi="Arial" w:cs="Arial"/>
          <w:i/>
          <w:iCs/>
        </w:rPr>
      </w:pPr>
      <w:r w:rsidRPr="00024832">
        <w:rPr>
          <w:rFonts w:ascii="Arial" w:hAnsi="Arial" w:cs="Arial"/>
          <w:i/>
          <w:iCs/>
        </w:rPr>
        <w:t>‘Every HR should try as much as they can to treat every applicant equally regardless of tribe, religion, completion, size, ethnic background and so on.’</w:t>
      </w:r>
    </w:p>
    <w:p w14:paraId="76EA7070" w14:textId="77777777" w:rsidR="0007756F" w:rsidRPr="00024832" w:rsidRDefault="0007756F" w:rsidP="0007756F">
      <w:pPr>
        <w:spacing w:after="120" w:line="360" w:lineRule="auto"/>
        <w:ind w:left="227" w:right="227"/>
        <w:jc w:val="both"/>
        <w:rPr>
          <w:rFonts w:ascii="Arial" w:hAnsi="Arial" w:cs="Arial"/>
          <w:i/>
        </w:rPr>
      </w:pPr>
      <w:r w:rsidRPr="00024832">
        <w:rPr>
          <w:rFonts w:ascii="Arial" w:hAnsi="Arial" w:cs="Arial"/>
          <w:i/>
        </w:rPr>
        <w:lastRenderedPageBreak/>
        <w:t>‘Bodies, institutions such as CIPM etc., should be deliberate in making their voices heard and for the labour force.’</w:t>
      </w:r>
    </w:p>
    <w:p w14:paraId="0EA2892A" w14:textId="7437E53B" w:rsidR="0007756F" w:rsidRPr="00024832" w:rsidRDefault="0007756F" w:rsidP="00F97CDD">
      <w:pPr>
        <w:spacing w:after="120" w:line="360" w:lineRule="auto"/>
        <w:ind w:left="227" w:right="227"/>
        <w:jc w:val="both"/>
        <w:rPr>
          <w:rFonts w:ascii="Arial" w:hAnsi="Arial" w:cs="Arial"/>
          <w:i/>
          <w:iCs/>
        </w:rPr>
      </w:pPr>
      <w:r w:rsidRPr="00024832">
        <w:rPr>
          <w:rFonts w:ascii="Arial" w:hAnsi="Arial" w:cs="Arial"/>
          <w:i/>
          <w:iCs/>
        </w:rPr>
        <w:t xml:space="preserve">‘Employers should be given lectures, teachings, etc. before they are allowed to start their companies or employ staff. If every organisation </w:t>
      </w:r>
      <w:r w:rsidR="007201F6" w:rsidRPr="00024832">
        <w:rPr>
          <w:rFonts w:ascii="Arial" w:hAnsi="Arial" w:cs="Arial"/>
          <w:i/>
          <w:iCs/>
        </w:rPr>
        <w:t>gives</w:t>
      </w:r>
      <w:r w:rsidRPr="00024832">
        <w:rPr>
          <w:rFonts w:ascii="Arial" w:hAnsi="Arial" w:cs="Arial"/>
          <w:i/>
          <w:iCs/>
        </w:rPr>
        <w:t xml:space="preserve"> conditions that they should meet before they are permitted to employ? I think discrimination etc., will reduce and will be eradicated.’</w:t>
      </w:r>
    </w:p>
    <w:p w14:paraId="76D3AF10" w14:textId="6385D916" w:rsidR="00703F7F" w:rsidRPr="00024832" w:rsidRDefault="00F10DA3" w:rsidP="00703F7F">
      <w:pPr>
        <w:spacing w:after="120" w:line="360" w:lineRule="auto"/>
        <w:jc w:val="both"/>
        <w:rPr>
          <w:rFonts w:ascii="Arial" w:hAnsi="Arial" w:cs="Arial"/>
        </w:rPr>
      </w:pPr>
      <w:r w:rsidRPr="00024832">
        <w:rPr>
          <w:rFonts w:ascii="Arial" w:hAnsi="Arial" w:cs="Arial"/>
        </w:rPr>
        <w:t xml:space="preserve">One of the </w:t>
      </w:r>
      <w:r w:rsidR="001D6B60" w:rsidRPr="00024832">
        <w:rPr>
          <w:rFonts w:ascii="Arial" w:hAnsi="Arial" w:cs="Arial"/>
        </w:rPr>
        <w:t>hindrance</w:t>
      </w:r>
      <w:r w:rsidR="00504697" w:rsidRPr="00024832">
        <w:rPr>
          <w:rFonts w:ascii="Arial" w:hAnsi="Arial" w:cs="Arial"/>
        </w:rPr>
        <w:t>s</w:t>
      </w:r>
      <w:r w:rsidR="001D6B60" w:rsidRPr="00024832">
        <w:rPr>
          <w:rFonts w:ascii="Arial" w:hAnsi="Arial" w:cs="Arial"/>
        </w:rPr>
        <w:t xml:space="preserve"> to job interviews is the </w:t>
      </w:r>
      <w:r w:rsidR="002144A6" w:rsidRPr="00024832">
        <w:rPr>
          <w:rFonts w:ascii="Arial" w:hAnsi="Arial" w:cs="Arial"/>
        </w:rPr>
        <w:t>reliance</w:t>
      </w:r>
      <w:r w:rsidR="001D6B60" w:rsidRPr="00024832">
        <w:rPr>
          <w:rFonts w:ascii="Arial" w:hAnsi="Arial" w:cs="Arial"/>
        </w:rPr>
        <w:t xml:space="preserve"> </w:t>
      </w:r>
      <w:r w:rsidR="002144A6" w:rsidRPr="00024832">
        <w:rPr>
          <w:rFonts w:ascii="Arial" w:hAnsi="Arial" w:cs="Arial"/>
        </w:rPr>
        <w:t>on</w:t>
      </w:r>
      <w:r w:rsidR="001D6B60" w:rsidRPr="00024832">
        <w:rPr>
          <w:rFonts w:ascii="Arial" w:hAnsi="Arial" w:cs="Arial"/>
        </w:rPr>
        <w:t xml:space="preserve"> </w:t>
      </w:r>
      <w:r w:rsidR="002144A6" w:rsidRPr="00024832">
        <w:rPr>
          <w:rFonts w:ascii="Arial" w:hAnsi="Arial" w:cs="Arial"/>
        </w:rPr>
        <w:t>first impressions. V</w:t>
      </w:r>
      <w:r w:rsidR="00703F7F" w:rsidRPr="00024832">
        <w:rPr>
          <w:rFonts w:ascii="Arial" w:hAnsi="Arial" w:cs="Arial"/>
        </w:rPr>
        <w:t xml:space="preserve">arious researches have stated </w:t>
      </w:r>
      <w:r w:rsidR="00504697" w:rsidRPr="00024832">
        <w:rPr>
          <w:rFonts w:ascii="Arial" w:hAnsi="Arial" w:cs="Arial"/>
        </w:rPr>
        <w:t xml:space="preserve">that </w:t>
      </w:r>
      <w:r w:rsidR="00703F7F" w:rsidRPr="00024832">
        <w:rPr>
          <w:rFonts w:ascii="Arial" w:hAnsi="Arial" w:cs="Arial"/>
        </w:rPr>
        <w:t>interviewers make decisions about candidates in the first four minutes of the interviews</w:t>
      </w:r>
      <w:r w:rsidR="007E3264">
        <w:rPr>
          <w:rFonts w:ascii="Arial" w:hAnsi="Arial" w:cs="Arial"/>
        </w:rPr>
        <w:t>.</w:t>
      </w:r>
      <w:r w:rsidR="00703F7F" w:rsidRPr="00024832">
        <w:rPr>
          <w:rFonts w:ascii="Arial" w:hAnsi="Arial" w:cs="Arial"/>
          <w:vertAlign w:val="superscript"/>
        </w:rPr>
        <w:footnoteReference w:id="1122"/>
      </w:r>
      <w:r w:rsidR="00703F7F" w:rsidRPr="00024832">
        <w:rPr>
          <w:rFonts w:ascii="Arial" w:hAnsi="Arial" w:cs="Arial"/>
        </w:rPr>
        <w:t xml:space="preserve"> Bias has a negative undertone, and most people would like to believe that it does not apply to them. Once an impression is formed, it might influence their behaviour toward </w:t>
      </w:r>
      <w:r w:rsidR="008A6566" w:rsidRPr="00024832">
        <w:rPr>
          <w:rFonts w:ascii="Arial" w:hAnsi="Arial" w:cs="Arial"/>
        </w:rPr>
        <w:t>job candidates</w:t>
      </w:r>
      <w:r w:rsidR="00703F7F" w:rsidRPr="00024832">
        <w:rPr>
          <w:rFonts w:ascii="Arial" w:hAnsi="Arial" w:cs="Arial"/>
        </w:rPr>
        <w:t>. This was also affirmed by a respondent who stated that:</w:t>
      </w:r>
    </w:p>
    <w:p w14:paraId="31EFE96E" w14:textId="3118A10A" w:rsidR="00703F7F" w:rsidRPr="00024832" w:rsidRDefault="00B90A59" w:rsidP="00703F7F">
      <w:pPr>
        <w:spacing w:after="120" w:line="360" w:lineRule="auto"/>
        <w:ind w:left="227" w:right="227"/>
        <w:jc w:val="both"/>
        <w:rPr>
          <w:rFonts w:ascii="Arial" w:hAnsi="Arial" w:cs="Arial"/>
          <w:i/>
          <w:iCs/>
        </w:rPr>
      </w:pPr>
      <w:r w:rsidRPr="00024832">
        <w:rPr>
          <w:rFonts w:ascii="Arial" w:hAnsi="Arial" w:cs="Arial"/>
          <w:i/>
          <w:iCs/>
        </w:rPr>
        <w:t>‘</w:t>
      </w:r>
      <w:r w:rsidR="00703F7F" w:rsidRPr="00024832">
        <w:rPr>
          <w:rFonts w:ascii="Arial" w:hAnsi="Arial" w:cs="Arial"/>
          <w:i/>
          <w:iCs/>
        </w:rPr>
        <w:t>Sometimes, they already make up their minds just by the way you look or dress.</w:t>
      </w:r>
      <w:r w:rsidRPr="00024832">
        <w:rPr>
          <w:rFonts w:ascii="Arial" w:hAnsi="Arial" w:cs="Arial"/>
          <w:i/>
          <w:iCs/>
        </w:rPr>
        <w:t>’</w:t>
      </w:r>
    </w:p>
    <w:p w14:paraId="7104AA67" w14:textId="3591C3FC" w:rsidR="00935E9C" w:rsidRPr="00024832" w:rsidRDefault="00703F7F" w:rsidP="00703F7F">
      <w:pPr>
        <w:spacing w:after="120" w:line="360" w:lineRule="auto"/>
        <w:jc w:val="both"/>
        <w:rPr>
          <w:rFonts w:ascii="Arial" w:hAnsi="Arial" w:cs="Arial"/>
        </w:rPr>
      </w:pPr>
      <w:r w:rsidRPr="00024832">
        <w:rPr>
          <w:rFonts w:ascii="Arial" w:hAnsi="Arial" w:cs="Arial"/>
        </w:rPr>
        <w:t xml:space="preserve">According to Arvey and Campion, different candidate characteristics may influence the interviewer’s perception and influence the resulting decision, as seen in </w:t>
      </w:r>
      <w:r w:rsidR="008B3873" w:rsidRPr="00024832">
        <w:rPr>
          <w:rFonts w:ascii="Arial" w:hAnsi="Arial" w:cs="Arial"/>
        </w:rPr>
        <w:t>Figure</w:t>
      </w:r>
      <w:r w:rsidRPr="00024832">
        <w:rPr>
          <w:rFonts w:ascii="Arial" w:hAnsi="Arial" w:cs="Arial"/>
        </w:rPr>
        <w:t xml:space="preserve"> </w:t>
      </w:r>
      <w:r w:rsidR="00791D5C" w:rsidRPr="00024832">
        <w:rPr>
          <w:rFonts w:ascii="Arial" w:hAnsi="Arial" w:cs="Arial"/>
        </w:rPr>
        <w:t>7.1</w:t>
      </w:r>
      <w:r w:rsidR="00F56179" w:rsidRPr="00024832">
        <w:rPr>
          <w:rFonts w:ascii="Arial" w:hAnsi="Arial" w:cs="Arial"/>
        </w:rPr>
        <w:t xml:space="preserve"> below</w:t>
      </w:r>
      <w:r w:rsidRPr="00024832">
        <w:rPr>
          <w:rFonts w:ascii="Arial" w:hAnsi="Arial" w:cs="Arial"/>
        </w:rPr>
        <w:t>. An applicant’s personal characteristics</w:t>
      </w:r>
      <w:r w:rsidR="00627CF9" w:rsidRPr="00024832">
        <w:rPr>
          <w:rFonts w:ascii="Arial" w:hAnsi="Arial" w:cs="Arial"/>
        </w:rPr>
        <w:t>,</w:t>
      </w:r>
      <w:r w:rsidRPr="00024832">
        <w:rPr>
          <w:rFonts w:ascii="Arial" w:hAnsi="Arial" w:cs="Arial"/>
        </w:rPr>
        <w:t xml:space="preserve"> such as age, race, sex</w:t>
      </w:r>
      <w:r w:rsidR="00627CF9" w:rsidRPr="00024832">
        <w:rPr>
          <w:rFonts w:ascii="Arial" w:hAnsi="Arial" w:cs="Arial"/>
        </w:rPr>
        <w:t>,</w:t>
      </w:r>
      <w:r w:rsidRPr="00024832">
        <w:rPr>
          <w:rFonts w:ascii="Arial" w:hAnsi="Arial" w:cs="Arial"/>
        </w:rPr>
        <w:t xml:space="preserve"> appearance </w:t>
      </w:r>
      <w:r w:rsidR="00117082" w:rsidRPr="00024832">
        <w:rPr>
          <w:rFonts w:ascii="Arial" w:hAnsi="Arial" w:cs="Arial"/>
        </w:rPr>
        <w:t>etc.</w:t>
      </w:r>
      <w:r w:rsidR="00627CF9" w:rsidRPr="00024832">
        <w:rPr>
          <w:rFonts w:ascii="Arial" w:hAnsi="Arial" w:cs="Arial"/>
        </w:rPr>
        <w:t>,</w:t>
      </w:r>
      <w:r w:rsidR="00117082" w:rsidRPr="00024832">
        <w:rPr>
          <w:rFonts w:ascii="Arial" w:hAnsi="Arial" w:cs="Arial"/>
        </w:rPr>
        <w:t xml:space="preserve"> </w:t>
      </w:r>
      <w:r w:rsidRPr="00024832">
        <w:rPr>
          <w:rFonts w:ascii="Arial" w:hAnsi="Arial" w:cs="Arial"/>
        </w:rPr>
        <w:t>can influence the judgemental and perceptual selection process</w:t>
      </w:r>
      <w:r w:rsidR="007E3264">
        <w:rPr>
          <w:rFonts w:ascii="Arial" w:hAnsi="Arial" w:cs="Arial"/>
        </w:rPr>
        <w:t>.</w:t>
      </w:r>
      <w:r w:rsidRPr="00024832">
        <w:rPr>
          <w:rFonts w:ascii="Arial" w:hAnsi="Arial" w:cs="Arial"/>
          <w:vertAlign w:val="superscript"/>
        </w:rPr>
        <w:footnoteReference w:id="1123"/>
      </w:r>
      <w:r w:rsidRPr="00024832">
        <w:rPr>
          <w:rFonts w:ascii="Arial" w:hAnsi="Arial" w:cs="Arial"/>
        </w:rPr>
        <w:t xml:space="preserve"> The same goes for the interviewers. </w:t>
      </w:r>
      <w:r w:rsidR="005A6800" w:rsidRPr="00024832">
        <w:rPr>
          <w:rFonts w:ascii="Arial" w:hAnsi="Arial" w:cs="Arial"/>
        </w:rPr>
        <w:t xml:space="preserve">According to Figure 7.1, </w:t>
      </w:r>
      <w:r w:rsidR="001B72EB" w:rsidRPr="00024832">
        <w:rPr>
          <w:rFonts w:ascii="Arial" w:hAnsi="Arial" w:cs="Arial"/>
        </w:rPr>
        <w:t xml:space="preserve">the </w:t>
      </w:r>
      <w:r w:rsidR="00FF3B57" w:rsidRPr="00024832">
        <w:rPr>
          <w:rFonts w:ascii="Arial" w:hAnsi="Arial" w:cs="Arial"/>
        </w:rPr>
        <w:t>interviewer's physical appearance or training experiences</w:t>
      </w:r>
      <w:r w:rsidR="00BB522E" w:rsidRPr="00024832">
        <w:rPr>
          <w:rFonts w:ascii="Arial" w:hAnsi="Arial" w:cs="Arial"/>
        </w:rPr>
        <w:t xml:space="preserve"> can sometimes dictate the outcome of the interview. </w:t>
      </w:r>
      <w:r w:rsidR="008B44BF" w:rsidRPr="00024832">
        <w:rPr>
          <w:rFonts w:ascii="Arial" w:hAnsi="Arial" w:cs="Arial"/>
        </w:rPr>
        <w:t>Likewise</w:t>
      </w:r>
      <w:r w:rsidR="00A7206E" w:rsidRPr="00024832">
        <w:rPr>
          <w:rFonts w:ascii="Arial" w:hAnsi="Arial" w:cs="Arial"/>
        </w:rPr>
        <w:t>,</w:t>
      </w:r>
      <w:r w:rsidR="00606642" w:rsidRPr="00024832">
        <w:rPr>
          <w:rFonts w:ascii="Arial" w:hAnsi="Arial" w:cs="Arial"/>
        </w:rPr>
        <w:t xml:space="preserve"> the perception of the job requirements</w:t>
      </w:r>
      <w:r w:rsidR="00935E9C" w:rsidRPr="00024832">
        <w:rPr>
          <w:rFonts w:ascii="Arial" w:hAnsi="Arial" w:cs="Arial"/>
        </w:rPr>
        <w:t>,</w:t>
      </w:r>
      <w:r w:rsidR="00606642" w:rsidRPr="00024832">
        <w:rPr>
          <w:rFonts w:ascii="Arial" w:hAnsi="Arial" w:cs="Arial"/>
        </w:rPr>
        <w:t xml:space="preserve"> such as</w:t>
      </w:r>
      <w:r w:rsidR="00B5758F" w:rsidRPr="00024832">
        <w:rPr>
          <w:rFonts w:ascii="Arial" w:hAnsi="Arial" w:cs="Arial"/>
        </w:rPr>
        <w:t xml:space="preserve"> the interviewers thinking,</w:t>
      </w:r>
      <w:r w:rsidR="00606642" w:rsidRPr="00024832">
        <w:rPr>
          <w:rFonts w:ascii="Arial" w:hAnsi="Arial" w:cs="Arial"/>
        </w:rPr>
        <w:t xml:space="preserve"> ‘</w:t>
      </w:r>
      <w:r w:rsidR="00DA0EF9" w:rsidRPr="00024832">
        <w:rPr>
          <w:rFonts w:ascii="Arial" w:hAnsi="Arial" w:cs="Arial"/>
        </w:rPr>
        <w:t xml:space="preserve">Would </w:t>
      </w:r>
      <w:r w:rsidR="00606642" w:rsidRPr="00024832">
        <w:rPr>
          <w:rFonts w:ascii="Arial" w:hAnsi="Arial" w:cs="Arial"/>
        </w:rPr>
        <w:t xml:space="preserve">it be suitable for a </w:t>
      </w:r>
      <w:r w:rsidR="00190633" w:rsidRPr="00024832">
        <w:rPr>
          <w:rFonts w:ascii="Arial" w:hAnsi="Arial" w:cs="Arial"/>
        </w:rPr>
        <w:t>certain age</w:t>
      </w:r>
      <w:r w:rsidR="00F8387B" w:rsidRPr="00024832">
        <w:rPr>
          <w:rFonts w:ascii="Arial" w:hAnsi="Arial" w:cs="Arial"/>
        </w:rPr>
        <w:t xml:space="preserve"> </w:t>
      </w:r>
      <w:r w:rsidR="00190633" w:rsidRPr="00024832">
        <w:rPr>
          <w:rFonts w:ascii="Arial" w:hAnsi="Arial" w:cs="Arial"/>
        </w:rPr>
        <w:t>range, gender or ethnicity’</w:t>
      </w:r>
      <w:r w:rsidR="00320B5A" w:rsidRPr="00024832">
        <w:rPr>
          <w:rFonts w:ascii="Arial" w:hAnsi="Arial" w:cs="Arial"/>
        </w:rPr>
        <w:t>?</w:t>
      </w:r>
      <w:r w:rsidR="001370D4" w:rsidRPr="00024832">
        <w:rPr>
          <w:rFonts w:ascii="Arial" w:hAnsi="Arial" w:cs="Arial"/>
        </w:rPr>
        <w:t xml:space="preserve"> </w:t>
      </w:r>
    </w:p>
    <w:p w14:paraId="5BDAFB19" w14:textId="7544A00A" w:rsidR="00703F7F" w:rsidRPr="00024832" w:rsidRDefault="001370D4" w:rsidP="00703F7F">
      <w:pPr>
        <w:spacing w:after="120" w:line="360" w:lineRule="auto"/>
        <w:jc w:val="both"/>
        <w:rPr>
          <w:rFonts w:ascii="Arial" w:hAnsi="Arial" w:cs="Arial"/>
        </w:rPr>
      </w:pPr>
      <w:r w:rsidRPr="00024832">
        <w:rPr>
          <w:rFonts w:ascii="Arial" w:hAnsi="Arial" w:cs="Arial"/>
        </w:rPr>
        <w:t xml:space="preserve">From the response above, this can translate to the </w:t>
      </w:r>
      <w:r w:rsidR="006224CA" w:rsidRPr="00024832">
        <w:rPr>
          <w:rFonts w:ascii="Arial" w:hAnsi="Arial" w:cs="Arial"/>
        </w:rPr>
        <w:t>verbal</w:t>
      </w:r>
      <w:r w:rsidRPr="00024832">
        <w:rPr>
          <w:rFonts w:ascii="Arial" w:hAnsi="Arial" w:cs="Arial"/>
        </w:rPr>
        <w:t xml:space="preserve"> and </w:t>
      </w:r>
      <w:r w:rsidR="006224CA" w:rsidRPr="00024832">
        <w:rPr>
          <w:rFonts w:ascii="Arial" w:hAnsi="Arial" w:cs="Arial"/>
        </w:rPr>
        <w:t>nonverbal</w:t>
      </w:r>
      <w:r w:rsidRPr="00024832">
        <w:rPr>
          <w:rFonts w:ascii="Arial" w:hAnsi="Arial" w:cs="Arial"/>
        </w:rPr>
        <w:t xml:space="preserve"> behaviour o</w:t>
      </w:r>
      <w:r w:rsidR="00BC140F" w:rsidRPr="00024832">
        <w:rPr>
          <w:rFonts w:ascii="Arial" w:hAnsi="Arial" w:cs="Arial"/>
        </w:rPr>
        <w:t>f</w:t>
      </w:r>
      <w:r w:rsidRPr="00024832">
        <w:rPr>
          <w:rFonts w:ascii="Arial" w:hAnsi="Arial" w:cs="Arial"/>
        </w:rPr>
        <w:t xml:space="preserve"> the interviewer.</w:t>
      </w:r>
      <w:r w:rsidR="00190633" w:rsidRPr="00024832">
        <w:rPr>
          <w:rFonts w:ascii="Arial" w:hAnsi="Arial" w:cs="Arial"/>
        </w:rPr>
        <w:t xml:space="preserve"> </w:t>
      </w:r>
      <w:r w:rsidR="00703F7F" w:rsidRPr="00024832">
        <w:rPr>
          <w:rFonts w:ascii="Arial" w:hAnsi="Arial" w:cs="Arial"/>
        </w:rPr>
        <w:t>It has been argued that pre-interview impressions of potential job candidates can influence an interviewer’s evaluation</w:t>
      </w:r>
      <w:r w:rsidR="007E3264">
        <w:rPr>
          <w:rFonts w:ascii="Arial" w:hAnsi="Arial" w:cs="Arial"/>
        </w:rPr>
        <w:t>.</w:t>
      </w:r>
      <w:r w:rsidR="00703F7F" w:rsidRPr="00024832">
        <w:rPr>
          <w:rFonts w:ascii="Arial" w:hAnsi="Arial" w:cs="Arial"/>
          <w:vertAlign w:val="superscript"/>
        </w:rPr>
        <w:footnoteReference w:id="1124"/>
      </w:r>
      <w:r w:rsidR="00703F7F" w:rsidRPr="00024832">
        <w:rPr>
          <w:rFonts w:ascii="Arial" w:hAnsi="Arial" w:cs="Arial"/>
        </w:rPr>
        <w:t xml:space="preserve"> In fact, behaviours may be affected in such a way that people may unintentionally cause an individual to act, behave, or appear in a manner that is consistent with our expectations of them</w:t>
      </w:r>
      <w:r w:rsidR="007E3264">
        <w:rPr>
          <w:rFonts w:ascii="Arial" w:hAnsi="Arial" w:cs="Arial"/>
        </w:rPr>
        <w:t>.</w:t>
      </w:r>
      <w:r w:rsidR="00703F7F" w:rsidRPr="00024832">
        <w:rPr>
          <w:rFonts w:ascii="Arial" w:hAnsi="Arial" w:cs="Arial"/>
          <w:vertAlign w:val="superscript"/>
        </w:rPr>
        <w:footnoteReference w:id="1125"/>
      </w:r>
      <w:r w:rsidR="00703F7F" w:rsidRPr="00024832">
        <w:rPr>
          <w:rFonts w:ascii="Arial" w:hAnsi="Arial" w:cs="Arial"/>
        </w:rPr>
        <w:t xml:space="preserve"> For example, knowing the marital status of a </w:t>
      </w:r>
      <w:r w:rsidR="00703F7F" w:rsidRPr="00024832">
        <w:rPr>
          <w:rFonts w:ascii="Arial" w:hAnsi="Arial" w:cs="Arial"/>
        </w:rPr>
        <w:lastRenderedPageBreak/>
        <w:t xml:space="preserve">female candidate may differentially shape an interviewer’s stereotypes, expectations, and behaviours, which may affect the interview outcome either positively or negatively. </w:t>
      </w:r>
    </w:p>
    <w:p w14:paraId="7ADFDBA0" w14:textId="77777777" w:rsidR="00703F7F" w:rsidRPr="00024832" w:rsidRDefault="00703F7F" w:rsidP="00703F7F">
      <w:pPr>
        <w:spacing w:after="120" w:line="360" w:lineRule="auto"/>
        <w:ind w:right="227"/>
        <w:jc w:val="both"/>
        <w:rPr>
          <w:rFonts w:ascii="Arial" w:hAnsi="Arial" w:cs="Arial"/>
          <w:i/>
        </w:rPr>
      </w:pPr>
    </w:p>
    <w:p w14:paraId="78F97864" w14:textId="77777777" w:rsidR="00703F7F" w:rsidRPr="00024832" w:rsidRDefault="00703F7F" w:rsidP="00703F7F">
      <w:pPr>
        <w:spacing w:after="120" w:line="360" w:lineRule="auto"/>
        <w:jc w:val="center"/>
        <w:rPr>
          <w:rFonts w:ascii="Arial" w:hAnsi="Arial" w:cs="Arial"/>
        </w:rPr>
      </w:pPr>
      <w:r w:rsidRPr="00024832">
        <w:rPr>
          <w:rFonts w:ascii="Arial" w:hAnsi="Arial" w:cs="Arial"/>
          <w:noProof/>
          <w:lang w:eastAsia="en-GB"/>
        </w:rPr>
        <w:drawing>
          <wp:inline distT="0" distB="0" distL="0" distR="0" wp14:anchorId="0BA1FF6E" wp14:editId="7872CBD4">
            <wp:extent cx="5725160" cy="3068955"/>
            <wp:effectExtent l="0" t="0" r="8890" b="0"/>
            <wp:docPr id="27" name="Picture 27" descr="P182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P1828#yIS1"/>
                    <pic:cNvPicPr>
                      <a:picLocks noChangeAspect="1" noChangeArrowheads="1"/>
                    </pic:cNvPicPr>
                  </pic:nvPicPr>
                  <pic:blipFill>
                    <a:blip r:embed="rId63" cstate="print">
                      <a:extLst>
                        <a:ext uri="{BEBA8EAE-BF5A-486C-A8C5-ECC9F3942E4B}">
                          <a14:imgProps xmlns:a14="http://schemas.microsoft.com/office/drawing/2010/main">
                            <a14:imgLayer r:embed="rId64">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725160" cy="3068955"/>
                    </a:xfrm>
                    <a:prstGeom prst="rect">
                      <a:avLst/>
                    </a:prstGeom>
                    <a:noFill/>
                    <a:ln>
                      <a:noFill/>
                    </a:ln>
                  </pic:spPr>
                </pic:pic>
              </a:graphicData>
            </a:graphic>
          </wp:inline>
        </w:drawing>
      </w:r>
    </w:p>
    <w:p w14:paraId="158C8A7E" w14:textId="64BC8A7B" w:rsidR="00703F7F" w:rsidRPr="00024832" w:rsidRDefault="008B3873" w:rsidP="00703F7F">
      <w:pPr>
        <w:spacing w:after="200" w:line="360" w:lineRule="auto"/>
        <w:jc w:val="center"/>
        <w:rPr>
          <w:rFonts w:ascii="Arial" w:hAnsi="Arial" w:cs="Arial"/>
          <w:sz w:val="20"/>
          <w:szCs w:val="20"/>
        </w:rPr>
      </w:pPr>
      <w:r w:rsidRPr="00024832">
        <w:rPr>
          <w:rFonts w:ascii="Arial" w:hAnsi="Arial" w:cs="Arial"/>
          <w:b/>
          <w:bCs/>
          <w:sz w:val="20"/>
          <w:szCs w:val="20"/>
        </w:rPr>
        <w:t>Figure</w:t>
      </w:r>
      <w:r w:rsidR="00703F7F" w:rsidRPr="00024832">
        <w:rPr>
          <w:rFonts w:ascii="Arial" w:hAnsi="Arial" w:cs="Arial"/>
          <w:b/>
          <w:bCs/>
          <w:sz w:val="20"/>
          <w:szCs w:val="20"/>
        </w:rPr>
        <w:t xml:space="preserve"> </w:t>
      </w:r>
      <w:r w:rsidR="00791D5C" w:rsidRPr="00024832">
        <w:rPr>
          <w:rFonts w:ascii="Arial" w:hAnsi="Arial" w:cs="Arial"/>
          <w:b/>
          <w:bCs/>
          <w:sz w:val="20"/>
          <w:szCs w:val="20"/>
        </w:rPr>
        <w:t>7.</w:t>
      </w:r>
      <w:r w:rsidR="00703F7F" w:rsidRPr="00024832">
        <w:rPr>
          <w:rFonts w:ascii="Arial" w:hAnsi="Arial" w:cs="Arial"/>
          <w:b/>
          <w:bCs/>
          <w:sz w:val="20"/>
          <w:szCs w:val="20"/>
        </w:rPr>
        <w:t>1</w:t>
      </w:r>
      <w:r w:rsidR="00703F7F" w:rsidRPr="00024832">
        <w:rPr>
          <w:rFonts w:ascii="Arial" w:hAnsi="Arial" w:cs="Arial"/>
          <w:sz w:val="20"/>
          <w:szCs w:val="20"/>
        </w:rPr>
        <w:t xml:space="preserve"> Variables and </w:t>
      </w:r>
      <w:r w:rsidR="00470567" w:rsidRPr="00024832">
        <w:rPr>
          <w:rFonts w:ascii="Arial" w:hAnsi="Arial" w:cs="Arial"/>
          <w:sz w:val="20"/>
          <w:szCs w:val="20"/>
        </w:rPr>
        <w:t xml:space="preserve">Processes Involved </w:t>
      </w:r>
      <w:r w:rsidR="00703F7F" w:rsidRPr="00024832">
        <w:rPr>
          <w:rFonts w:ascii="Arial" w:hAnsi="Arial" w:cs="Arial"/>
          <w:sz w:val="20"/>
          <w:szCs w:val="20"/>
        </w:rPr>
        <w:t xml:space="preserve">in the </w:t>
      </w:r>
      <w:r w:rsidR="00470567" w:rsidRPr="00024832">
        <w:rPr>
          <w:rFonts w:ascii="Arial" w:hAnsi="Arial" w:cs="Arial"/>
          <w:sz w:val="20"/>
          <w:szCs w:val="20"/>
        </w:rPr>
        <w:t>Employment Interview</w:t>
      </w:r>
      <w:r w:rsidR="00703F7F" w:rsidRPr="00024832">
        <w:rPr>
          <w:rFonts w:ascii="Arial" w:hAnsi="Arial" w:cs="Arial"/>
          <w:sz w:val="20"/>
          <w:szCs w:val="20"/>
          <w:vertAlign w:val="superscript"/>
        </w:rPr>
        <w:footnoteReference w:id="1126"/>
      </w:r>
    </w:p>
    <w:p w14:paraId="4BA9C87B" w14:textId="77777777" w:rsidR="00703F7F" w:rsidRPr="00024832" w:rsidRDefault="00703F7F" w:rsidP="00703F7F">
      <w:pPr>
        <w:spacing w:after="120" w:line="360" w:lineRule="auto"/>
        <w:jc w:val="both"/>
        <w:rPr>
          <w:rFonts w:ascii="Arial" w:hAnsi="Arial" w:cs="Arial"/>
        </w:rPr>
      </w:pPr>
    </w:p>
    <w:p w14:paraId="4B7D062D" w14:textId="00593BB1" w:rsidR="00703F7F" w:rsidRPr="00024832" w:rsidRDefault="00637609" w:rsidP="00703F7F">
      <w:pPr>
        <w:spacing w:after="120" w:line="360" w:lineRule="auto"/>
        <w:jc w:val="both"/>
        <w:rPr>
          <w:rFonts w:ascii="Arial" w:hAnsi="Arial" w:cs="Arial"/>
        </w:rPr>
      </w:pPr>
      <w:r w:rsidRPr="00024832">
        <w:rPr>
          <w:rFonts w:ascii="Arial" w:hAnsi="Arial" w:cs="Arial"/>
        </w:rPr>
        <w:t xml:space="preserve">As discussed above, it is more likely that </w:t>
      </w:r>
      <w:r w:rsidR="00D84213" w:rsidRPr="00024832">
        <w:rPr>
          <w:rFonts w:ascii="Arial" w:hAnsi="Arial" w:cs="Arial"/>
        </w:rPr>
        <w:t>the use of semi-structured interview method has paved</w:t>
      </w:r>
      <w:r w:rsidR="00D74C4C" w:rsidRPr="00024832">
        <w:rPr>
          <w:rFonts w:ascii="Arial" w:hAnsi="Arial" w:cs="Arial"/>
        </w:rPr>
        <w:t xml:space="preserve"> the</w:t>
      </w:r>
      <w:r w:rsidR="00D84213" w:rsidRPr="00024832">
        <w:rPr>
          <w:rFonts w:ascii="Arial" w:hAnsi="Arial" w:cs="Arial"/>
        </w:rPr>
        <w:t xml:space="preserve"> way for discriminatory questions. </w:t>
      </w:r>
      <w:r w:rsidR="00E1658D" w:rsidRPr="00024832">
        <w:rPr>
          <w:rFonts w:ascii="Arial" w:hAnsi="Arial" w:cs="Arial"/>
        </w:rPr>
        <w:t xml:space="preserve">Interviewers </w:t>
      </w:r>
      <w:r w:rsidR="003A59D4" w:rsidRPr="00024832">
        <w:rPr>
          <w:rFonts w:ascii="Arial" w:hAnsi="Arial" w:cs="Arial"/>
        </w:rPr>
        <w:t>can explore other types of questions that can be tailored specifically to individual candidates, thus</w:t>
      </w:r>
      <w:r w:rsidR="00F56F7C" w:rsidRPr="00024832">
        <w:rPr>
          <w:rFonts w:ascii="Arial" w:hAnsi="Arial" w:cs="Arial"/>
        </w:rPr>
        <w:t xml:space="preserve"> creating an avenue to ask discriminatory questions</w:t>
      </w:r>
      <w:r w:rsidR="00D52D03" w:rsidRPr="00024832">
        <w:rPr>
          <w:rFonts w:ascii="Arial" w:hAnsi="Arial" w:cs="Arial"/>
        </w:rPr>
        <w:t>,</w:t>
      </w:r>
      <w:r w:rsidR="00F56F7C" w:rsidRPr="00024832">
        <w:rPr>
          <w:rFonts w:ascii="Arial" w:hAnsi="Arial" w:cs="Arial"/>
        </w:rPr>
        <w:t xml:space="preserve"> as seen in the responses above. However, r</w:t>
      </w:r>
      <w:r w:rsidR="00703F7F" w:rsidRPr="00024832">
        <w:rPr>
          <w:rFonts w:ascii="Arial" w:hAnsi="Arial" w:cs="Arial"/>
        </w:rPr>
        <w:t xml:space="preserve">egardless of the type of interview method used by organisations, once interview questions start to get personal, this can affect candidates. Therefore, the effects discriminatory questions have on respondents will be explored in the next section. </w:t>
      </w:r>
    </w:p>
    <w:p w14:paraId="1662D0FB" w14:textId="77777777" w:rsidR="00703F7F" w:rsidRPr="00024832" w:rsidRDefault="00703F7F" w:rsidP="00703F7F">
      <w:pPr>
        <w:spacing w:after="120" w:line="360" w:lineRule="auto"/>
        <w:jc w:val="both"/>
        <w:rPr>
          <w:rFonts w:ascii="Arial" w:hAnsi="Arial" w:cs="Arial"/>
        </w:rPr>
      </w:pPr>
      <w:r w:rsidRPr="00024832">
        <w:rPr>
          <w:rFonts w:ascii="Arial" w:hAnsi="Arial" w:cs="Arial"/>
        </w:rPr>
        <w:t xml:space="preserve"> </w:t>
      </w:r>
    </w:p>
    <w:p w14:paraId="67F7DE7C" w14:textId="0E74573C" w:rsidR="00703F7F" w:rsidRPr="00024832" w:rsidRDefault="00703F7F" w:rsidP="00703F7F">
      <w:pPr>
        <w:keepNext/>
        <w:keepLines/>
        <w:spacing w:after="120" w:line="360" w:lineRule="auto"/>
        <w:outlineLvl w:val="1"/>
        <w:rPr>
          <w:rFonts w:ascii="Arial" w:eastAsiaTheme="majorEastAsia" w:hAnsi="Arial" w:cs="Arial"/>
          <w:b/>
          <w:bCs/>
        </w:rPr>
      </w:pPr>
      <w:bookmarkStart w:id="186" w:name="_Toc122028294"/>
      <w:bookmarkStart w:id="187" w:name="_Hlk68883410"/>
      <w:r w:rsidRPr="00024832">
        <w:rPr>
          <w:rFonts w:ascii="Arial" w:eastAsiaTheme="majorEastAsia" w:hAnsi="Arial" w:cs="Arial"/>
          <w:b/>
          <w:bCs/>
        </w:rPr>
        <w:t>7.</w:t>
      </w:r>
      <w:r w:rsidR="00B85ADD" w:rsidRPr="00024832">
        <w:rPr>
          <w:rFonts w:ascii="Arial" w:eastAsiaTheme="majorEastAsia" w:hAnsi="Arial" w:cs="Arial"/>
          <w:b/>
          <w:bCs/>
        </w:rPr>
        <w:t>4</w:t>
      </w:r>
      <w:r w:rsidRPr="00024832">
        <w:rPr>
          <w:rFonts w:ascii="Arial" w:eastAsiaTheme="majorEastAsia" w:hAnsi="Arial" w:cs="Arial"/>
          <w:b/>
          <w:bCs/>
        </w:rPr>
        <w:tab/>
        <w:t xml:space="preserve">Effects of Verbal Discrimination on </w:t>
      </w:r>
      <w:r w:rsidR="00C16EF1" w:rsidRPr="00024832">
        <w:rPr>
          <w:rFonts w:ascii="Arial" w:eastAsiaTheme="majorEastAsia" w:hAnsi="Arial" w:cs="Arial"/>
          <w:b/>
          <w:bCs/>
        </w:rPr>
        <w:t>Job Applicants</w:t>
      </w:r>
      <w:bookmarkEnd w:id="186"/>
    </w:p>
    <w:bookmarkEnd w:id="187"/>
    <w:p w14:paraId="2B1F28D2" w14:textId="60FD1DEF" w:rsidR="00703F7F" w:rsidRPr="00024832" w:rsidRDefault="00703F7F" w:rsidP="00703F7F">
      <w:pPr>
        <w:spacing w:after="120" w:line="360" w:lineRule="auto"/>
        <w:jc w:val="both"/>
        <w:rPr>
          <w:rFonts w:ascii="Arial" w:hAnsi="Arial" w:cs="Arial"/>
          <w:i/>
        </w:rPr>
      </w:pPr>
      <w:r w:rsidRPr="00024832">
        <w:rPr>
          <w:rFonts w:ascii="Arial" w:hAnsi="Arial" w:cs="Arial"/>
        </w:rPr>
        <w:t>Discrimination has become problematic to resolve due to challenges in identifying, documenting, and measuring its presence or absence except in extreme cases</w:t>
      </w:r>
      <w:r w:rsidR="007E3264">
        <w:rPr>
          <w:rFonts w:ascii="Arial" w:hAnsi="Arial" w:cs="Arial"/>
        </w:rPr>
        <w:t>.</w:t>
      </w:r>
      <w:r w:rsidRPr="00024832">
        <w:rPr>
          <w:rFonts w:ascii="Arial" w:hAnsi="Arial" w:cs="Arial"/>
          <w:vertAlign w:val="superscript"/>
        </w:rPr>
        <w:footnoteReference w:id="1127"/>
      </w:r>
      <w:r w:rsidRPr="00024832">
        <w:rPr>
          <w:rFonts w:ascii="Arial" w:hAnsi="Arial" w:cs="Arial"/>
        </w:rPr>
        <w:t xml:space="preserve"> How </w:t>
      </w:r>
      <w:r w:rsidRPr="00024832">
        <w:rPr>
          <w:rFonts w:ascii="Arial" w:hAnsi="Arial" w:cs="Arial"/>
        </w:rPr>
        <w:lastRenderedPageBreak/>
        <w:t xml:space="preserve">discrimination is perceived and communicated plays an important role in </w:t>
      </w:r>
      <w:r w:rsidR="005C31AB" w:rsidRPr="00024832">
        <w:rPr>
          <w:rFonts w:ascii="Arial" w:hAnsi="Arial" w:cs="Arial"/>
        </w:rPr>
        <w:t>its negative effect</w:t>
      </w:r>
      <w:r w:rsidRPr="00024832">
        <w:rPr>
          <w:rFonts w:ascii="Arial" w:hAnsi="Arial" w:cs="Arial"/>
        </w:rPr>
        <w:t xml:space="preserve"> on them. Not all discriminatory questions have an adverse effect on candidates. However, this does not mitigate the presence of discrimination or its prohibition</w:t>
      </w:r>
      <w:r w:rsidR="007E3264">
        <w:rPr>
          <w:rFonts w:ascii="Arial" w:hAnsi="Arial" w:cs="Arial"/>
        </w:rPr>
        <w:t>.</w:t>
      </w:r>
      <w:r w:rsidRPr="00024832">
        <w:rPr>
          <w:rFonts w:ascii="Arial" w:hAnsi="Arial" w:cs="Arial"/>
          <w:vertAlign w:val="superscript"/>
        </w:rPr>
        <w:footnoteReference w:id="1128"/>
      </w:r>
      <w:r w:rsidRPr="00024832">
        <w:rPr>
          <w:rFonts w:ascii="Arial" w:hAnsi="Arial" w:cs="Arial"/>
        </w:rPr>
        <w:t xml:space="preserve"> More so, discriminatory questions are also likely to raise privacy concerns</w:t>
      </w:r>
      <w:r w:rsidR="007E3264">
        <w:rPr>
          <w:rFonts w:ascii="Arial" w:hAnsi="Arial" w:cs="Arial"/>
        </w:rPr>
        <w:t>.</w:t>
      </w:r>
      <w:r w:rsidRPr="00024832">
        <w:rPr>
          <w:rFonts w:ascii="Arial" w:hAnsi="Arial" w:cs="Arial"/>
          <w:vertAlign w:val="superscript"/>
        </w:rPr>
        <w:footnoteReference w:id="1129"/>
      </w:r>
    </w:p>
    <w:p w14:paraId="656DB7BC" w14:textId="2E6A7DA9" w:rsidR="00703F7F" w:rsidRPr="00024832" w:rsidRDefault="00703F7F" w:rsidP="00703F7F">
      <w:pPr>
        <w:spacing w:after="120" w:line="360" w:lineRule="auto"/>
        <w:jc w:val="both"/>
        <w:rPr>
          <w:rFonts w:ascii="Arial" w:hAnsi="Arial" w:cs="Arial"/>
        </w:rPr>
      </w:pPr>
      <w:r w:rsidRPr="00024832">
        <w:rPr>
          <w:rFonts w:ascii="Arial" w:hAnsi="Arial" w:cs="Arial"/>
        </w:rPr>
        <w:t>A rejection based on things or a situation beyond a person’s control can hurt badly. A person typically does not have control over their age, sex, ethnicity or disability. Some characteristics are things people cannot change just because others do not like them; therefore, they should not hinder a person’s chances of employment.</w:t>
      </w:r>
      <w:r w:rsidR="00C46867" w:rsidRPr="00024832">
        <w:rPr>
          <w:rFonts w:ascii="Arial" w:hAnsi="Arial" w:cs="Arial"/>
        </w:rPr>
        <w:t xml:space="preserve"> </w:t>
      </w:r>
      <w:r w:rsidRPr="00024832">
        <w:rPr>
          <w:rFonts w:ascii="Arial" w:hAnsi="Arial" w:cs="Arial"/>
        </w:rPr>
        <w:t xml:space="preserve"> When these characteristics come up during job interviews, it can</w:t>
      </w:r>
      <w:r w:rsidR="005C31AB" w:rsidRPr="00024832">
        <w:rPr>
          <w:rFonts w:ascii="Arial" w:hAnsi="Arial" w:cs="Arial"/>
        </w:rPr>
        <w:t xml:space="preserve"> be</w:t>
      </w:r>
      <w:r w:rsidRPr="00024832">
        <w:rPr>
          <w:rFonts w:ascii="Arial" w:hAnsi="Arial" w:cs="Arial"/>
        </w:rPr>
        <w:t xml:space="preserve"> </w:t>
      </w:r>
      <w:r w:rsidR="00D050A5" w:rsidRPr="00024832">
        <w:rPr>
          <w:rFonts w:ascii="Arial" w:hAnsi="Arial" w:cs="Arial"/>
        </w:rPr>
        <w:t>traumatic</w:t>
      </w:r>
      <w:r w:rsidR="006E785B" w:rsidRPr="00024832">
        <w:rPr>
          <w:rFonts w:ascii="Arial" w:hAnsi="Arial" w:cs="Arial"/>
        </w:rPr>
        <w:t>. More so, there is a</w:t>
      </w:r>
      <w:r w:rsidR="00E94DAA" w:rsidRPr="00024832">
        <w:rPr>
          <w:rFonts w:ascii="Arial" w:hAnsi="Arial" w:cs="Arial"/>
        </w:rPr>
        <w:t xml:space="preserve"> norm </w:t>
      </w:r>
      <w:r w:rsidR="006E785B" w:rsidRPr="00024832">
        <w:rPr>
          <w:rFonts w:ascii="Arial" w:hAnsi="Arial" w:cs="Arial"/>
        </w:rPr>
        <w:t>that</w:t>
      </w:r>
      <w:r w:rsidR="00F72B36" w:rsidRPr="00024832">
        <w:rPr>
          <w:rFonts w:ascii="Arial" w:hAnsi="Arial" w:cs="Arial"/>
        </w:rPr>
        <w:t xml:space="preserve"> some</w:t>
      </w:r>
      <w:r w:rsidRPr="00024832">
        <w:rPr>
          <w:rFonts w:ascii="Arial" w:hAnsi="Arial" w:cs="Arial"/>
        </w:rPr>
        <w:t xml:space="preserve"> </w:t>
      </w:r>
      <w:r w:rsidR="006E785B" w:rsidRPr="00024832">
        <w:rPr>
          <w:rFonts w:ascii="Arial" w:hAnsi="Arial" w:cs="Arial"/>
        </w:rPr>
        <w:t>respondents</w:t>
      </w:r>
      <w:r w:rsidRPr="00024832">
        <w:rPr>
          <w:rFonts w:ascii="Arial" w:hAnsi="Arial" w:cs="Arial"/>
        </w:rPr>
        <w:t xml:space="preserve"> are aware that to get the job, they may have to respond to uncomfortable questions that are:</w:t>
      </w:r>
    </w:p>
    <w:p w14:paraId="3D2E9105" w14:textId="77777777" w:rsidR="00703F7F" w:rsidRPr="00024832" w:rsidRDefault="00703F7F" w:rsidP="00F56179">
      <w:pPr>
        <w:numPr>
          <w:ilvl w:val="0"/>
          <w:numId w:val="43"/>
        </w:numPr>
        <w:spacing w:after="120" w:line="360" w:lineRule="auto"/>
        <w:contextualSpacing/>
        <w:jc w:val="both"/>
        <w:rPr>
          <w:rFonts w:ascii="Arial" w:hAnsi="Arial" w:cs="Arial"/>
        </w:rPr>
      </w:pPr>
      <w:r w:rsidRPr="00024832">
        <w:rPr>
          <w:rFonts w:ascii="Arial" w:hAnsi="Arial" w:cs="Arial"/>
        </w:rPr>
        <w:t>Inappropriate</w:t>
      </w:r>
    </w:p>
    <w:p w14:paraId="3E7E51F8" w14:textId="6972512F" w:rsidR="00703F7F" w:rsidRPr="00024832" w:rsidRDefault="00703F7F" w:rsidP="00F56179">
      <w:pPr>
        <w:numPr>
          <w:ilvl w:val="0"/>
          <w:numId w:val="43"/>
        </w:numPr>
        <w:spacing w:after="120" w:line="360" w:lineRule="auto"/>
        <w:contextualSpacing/>
        <w:jc w:val="both"/>
        <w:rPr>
          <w:rFonts w:ascii="Arial" w:hAnsi="Arial" w:cs="Arial"/>
        </w:rPr>
      </w:pPr>
      <w:r w:rsidRPr="00024832">
        <w:rPr>
          <w:rFonts w:ascii="Arial" w:hAnsi="Arial" w:cs="Arial"/>
        </w:rPr>
        <w:t>Impermissible by law</w:t>
      </w:r>
      <w:r w:rsidRPr="00024832">
        <w:rPr>
          <w:rFonts w:ascii="Arial" w:hAnsi="Arial" w:cs="Arial"/>
          <w:vertAlign w:val="superscript"/>
        </w:rPr>
        <w:footnoteReference w:id="1130"/>
      </w:r>
      <w:r w:rsidRPr="00024832">
        <w:rPr>
          <w:rFonts w:ascii="Arial" w:hAnsi="Arial" w:cs="Arial"/>
        </w:rPr>
        <w:t xml:space="preserve"> </w:t>
      </w:r>
    </w:p>
    <w:p w14:paraId="0F1B792E" w14:textId="03A92842" w:rsidR="00703F7F" w:rsidRPr="00024832" w:rsidRDefault="00703F7F" w:rsidP="00F56179">
      <w:pPr>
        <w:numPr>
          <w:ilvl w:val="0"/>
          <w:numId w:val="43"/>
        </w:numPr>
        <w:spacing w:after="120" w:line="360" w:lineRule="auto"/>
        <w:contextualSpacing/>
        <w:jc w:val="both"/>
        <w:rPr>
          <w:rFonts w:ascii="Arial" w:hAnsi="Arial" w:cs="Arial"/>
        </w:rPr>
      </w:pPr>
      <w:r w:rsidRPr="00024832">
        <w:rPr>
          <w:rFonts w:ascii="Arial" w:hAnsi="Arial" w:cs="Arial"/>
        </w:rPr>
        <w:t>Potentially discriminatory when it depends on personnel selection</w:t>
      </w:r>
      <w:r w:rsidR="00DC1C31">
        <w:rPr>
          <w:rFonts w:ascii="Arial" w:hAnsi="Arial" w:cs="Arial"/>
        </w:rPr>
        <w:t>s</w:t>
      </w:r>
      <w:r w:rsidRPr="00024832">
        <w:rPr>
          <w:rFonts w:ascii="Arial" w:hAnsi="Arial" w:cs="Arial"/>
          <w:vertAlign w:val="superscript"/>
        </w:rPr>
        <w:footnoteReference w:id="1131"/>
      </w:r>
    </w:p>
    <w:p w14:paraId="2C048446" w14:textId="52E9000E" w:rsidR="00703F7F" w:rsidRPr="00024832" w:rsidRDefault="00E90F25" w:rsidP="00703F7F">
      <w:pPr>
        <w:spacing w:after="120" w:line="360" w:lineRule="auto"/>
        <w:jc w:val="both"/>
        <w:rPr>
          <w:rFonts w:ascii="Arial" w:hAnsi="Arial" w:cs="Arial"/>
        </w:rPr>
      </w:pPr>
      <w:r w:rsidRPr="00024832">
        <w:rPr>
          <w:rFonts w:ascii="Arial" w:hAnsi="Arial" w:cs="Arial"/>
        </w:rPr>
        <w:t xml:space="preserve">As such, to answer </w:t>
      </w:r>
      <w:r w:rsidR="00F0523C" w:rsidRPr="00024832">
        <w:rPr>
          <w:rFonts w:ascii="Arial" w:hAnsi="Arial" w:cs="Arial"/>
        </w:rPr>
        <w:t>the third research question</w:t>
      </w:r>
      <w:r w:rsidR="005C31AB" w:rsidRPr="00024832">
        <w:rPr>
          <w:rFonts w:ascii="Arial" w:hAnsi="Arial" w:cs="Arial"/>
        </w:rPr>
        <w:t>,</w:t>
      </w:r>
      <w:r w:rsidR="00F0523C" w:rsidRPr="00024832">
        <w:rPr>
          <w:rFonts w:ascii="Arial" w:hAnsi="Arial" w:cs="Arial"/>
        </w:rPr>
        <w:t xml:space="preserve"> which is whether discriminatory selection practices have a negative impact on job seekers, </w:t>
      </w:r>
      <w:r w:rsidR="00703F7F" w:rsidRPr="00024832">
        <w:rPr>
          <w:rFonts w:ascii="Arial" w:hAnsi="Arial" w:cs="Arial"/>
        </w:rPr>
        <w:t xml:space="preserve">respondents were asked a few questions </w:t>
      </w:r>
      <w:r w:rsidR="00F060DF" w:rsidRPr="00024832">
        <w:rPr>
          <w:rFonts w:ascii="Arial" w:hAnsi="Arial" w:cs="Arial"/>
        </w:rPr>
        <w:t>relating to the outcome of a job interview. Respondents were asked:</w:t>
      </w:r>
    </w:p>
    <w:p w14:paraId="44532B80" w14:textId="77777777" w:rsidR="00703F7F" w:rsidRPr="00024832" w:rsidRDefault="00703F7F" w:rsidP="00F56179">
      <w:pPr>
        <w:numPr>
          <w:ilvl w:val="0"/>
          <w:numId w:val="44"/>
        </w:numPr>
        <w:spacing w:after="120" w:line="360" w:lineRule="auto"/>
        <w:contextualSpacing/>
        <w:jc w:val="both"/>
        <w:rPr>
          <w:rFonts w:ascii="Arial" w:hAnsi="Arial" w:cs="Arial"/>
          <w:i/>
        </w:rPr>
      </w:pPr>
      <w:r w:rsidRPr="00024832">
        <w:rPr>
          <w:rFonts w:ascii="Arial" w:hAnsi="Arial" w:cs="Arial"/>
          <w:i/>
        </w:rPr>
        <w:t xml:space="preserve">Have you ever been told in an interview that </w:t>
      </w:r>
      <w:bookmarkStart w:id="188" w:name="_Hlk68606601"/>
      <w:r w:rsidRPr="00024832">
        <w:rPr>
          <w:rFonts w:ascii="Arial" w:hAnsi="Arial" w:cs="Arial"/>
          <w:i/>
        </w:rPr>
        <w:t xml:space="preserve">you </w:t>
      </w:r>
      <w:r w:rsidRPr="00024832">
        <w:rPr>
          <w:rFonts w:ascii="Arial" w:hAnsi="Arial" w:cs="Arial"/>
          <w:i/>
          <w:u w:val="single"/>
        </w:rPr>
        <w:t>do not qualify for a job</w:t>
      </w:r>
      <w:r w:rsidRPr="00024832">
        <w:rPr>
          <w:rFonts w:ascii="Arial" w:hAnsi="Arial" w:cs="Arial"/>
          <w:i/>
        </w:rPr>
        <w:t xml:space="preserve"> based </w:t>
      </w:r>
      <w:bookmarkEnd w:id="188"/>
      <w:r w:rsidRPr="00024832">
        <w:rPr>
          <w:rFonts w:ascii="Arial" w:hAnsi="Arial" w:cs="Arial"/>
          <w:i/>
        </w:rPr>
        <w:t xml:space="preserve">on the following – age, sex (gender), religion, place of origin, disability, ethnic group and political opinion? </w:t>
      </w:r>
    </w:p>
    <w:p w14:paraId="0E15C5FA" w14:textId="06D89847" w:rsidR="00703F7F" w:rsidRPr="00024832" w:rsidRDefault="00703F7F" w:rsidP="00C36F65">
      <w:pPr>
        <w:spacing w:after="120" w:line="360" w:lineRule="auto"/>
        <w:jc w:val="both"/>
        <w:rPr>
          <w:rFonts w:ascii="Arial" w:hAnsi="Arial" w:cs="Arial"/>
          <w:i/>
        </w:rPr>
      </w:pPr>
      <w:r w:rsidRPr="00024832">
        <w:rPr>
          <w:rFonts w:ascii="Arial" w:hAnsi="Arial" w:cs="Arial"/>
        </w:rPr>
        <w:t>The options given to respondents were based on the personal characteristics stated in section 42 of the Nigerian Constitution</w:t>
      </w:r>
      <w:r w:rsidR="00C36F65" w:rsidRPr="00024832">
        <w:rPr>
          <w:rFonts w:ascii="Arial" w:hAnsi="Arial" w:cs="Arial"/>
        </w:rPr>
        <w:t xml:space="preserve"> </w:t>
      </w:r>
      <w:r w:rsidR="00351D63" w:rsidRPr="00024832">
        <w:rPr>
          <w:rFonts w:ascii="Arial" w:hAnsi="Arial" w:cs="Arial"/>
        </w:rPr>
        <w:t>1999 (</w:t>
      </w:r>
      <w:r w:rsidR="000376E5" w:rsidRPr="00024832">
        <w:rPr>
          <w:rFonts w:ascii="Arial" w:hAnsi="Arial" w:cs="Arial"/>
        </w:rPr>
        <w:t>as amended 2011</w:t>
      </w:r>
      <w:r w:rsidR="00351D63" w:rsidRPr="00024832">
        <w:rPr>
          <w:rFonts w:ascii="Arial" w:hAnsi="Arial" w:cs="Arial"/>
        </w:rPr>
        <w:t>)</w:t>
      </w:r>
      <w:r w:rsidR="0091518A" w:rsidRPr="00024832">
        <w:rPr>
          <w:rFonts w:ascii="Arial" w:hAnsi="Arial" w:cs="Arial"/>
        </w:rPr>
        <w:t>,</w:t>
      </w:r>
      <w:r w:rsidR="00C36F65" w:rsidRPr="00024832">
        <w:rPr>
          <w:rFonts w:ascii="Arial" w:hAnsi="Arial" w:cs="Arial"/>
        </w:rPr>
        <w:t xml:space="preserve"> and respondents were also allowed to select more than one option from the list. </w:t>
      </w:r>
      <w:r w:rsidRPr="00024832">
        <w:rPr>
          <w:rFonts w:ascii="Arial" w:hAnsi="Arial" w:cs="Arial"/>
        </w:rPr>
        <w:t xml:space="preserve"> Disability was added because </w:t>
      </w:r>
      <w:r w:rsidR="00C36F65" w:rsidRPr="00024832">
        <w:rPr>
          <w:rFonts w:ascii="Arial" w:hAnsi="Arial" w:cs="Arial"/>
        </w:rPr>
        <w:t xml:space="preserve">of </w:t>
      </w:r>
      <w:r w:rsidRPr="00024832">
        <w:rPr>
          <w:rFonts w:ascii="Arial" w:hAnsi="Arial" w:cs="Arial"/>
        </w:rPr>
        <w:t>section 29(2) of the Lagos State Special People</w:t>
      </w:r>
      <w:r w:rsidR="000E74C9" w:rsidRPr="00024832">
        <w:rPr>
          <w:rFonts w:ascii="Arial" w:hAnsi="Arial" w:cs="Arial"/>
        </w:rPr>
        <w:t>’</w:t>
      </w:r>
      <w:r w:rsidRPr="00024832">
        <w:rPr>
          <w:rFonts w:ascii="Arial" w:hAnsi="Arial" w:cs="Arial"/>
        </w:rPr>
        <w:t>s law</w:t>
      </w:r>
      <w:r w:rsidR="00C36F65" w:rsidRPr="00024832">
        <w:rPr>
          <w:rFonts w:ascii="Arial" w:hAnsi="Arial" w:cs="Arial"/>
        </w:rPr>
        <w:t xml:space="preserve"> 2011</w:t>
      </w:r>
      <w:r w:rsidR="007E3264">
        <w:rPr>
          <w:rFonts w:ascii="Arial" w:hAnsi="Arial" w:cs="Arial"/>
        </w:rPr>
        <w:t>.</w:t>
      </w:r>
      <w:r w:rsidR="00C36F65" w:rsidRPr="00024832">
        <w:rPr>
          <w:rStyle w:val="FootnoteReference"/>
          <w:rFonts w:ascii="Arial" w:hAnsi="Arial" w:cs="Arial"/>
        </w:rPr>
        <w:footnoteReference w:id="1132"/>
      </w:r>
    </w:p>
    <w:p w14:paraId="7458D093" w14:textId="65B21EEC" w:rsidR="00703F7F" w:rsidRPr="00024832" w:rsidRDefault="00703F7F" w:rsidP="00703F7F">
      <w:pPr>
        <w:spacing w:after="120" w:line="360" w:lineRule="auto"/>
        <w:jc w:val="both"/>
        <w:rPr>
          <w:rFonts w:ascii="Arial" w:hAnsi="Arial" w:cs="Arial"/>
        </w:rPr>
      </w:pPr>
      <w:r w:rsidRPr="00024832">
        <w:rPr>
          <w:rFonts w:ascii="Arial" w:hAnsi="Arial" w:cs="Arial"/>
        </w:rPr>
        <w:t xml:space="preserve">A total of </w:t>
      </w:r>
      <w:r w:rsidR="0063574F" w:rsidRPr="00024832">
        <w:rPr>
          <w:rFonts w:ascii="Arial" w:hAnsi="Arial" w:cs="Arial"/>
        </w:rPr>
        <w:t>59</w:t>
      </w:r>
      <w:r w:rsidRPr="00024832">
        <w:rPr>
          <w:rFonts w:ascii="Arial" w:hAnsi="Arial" w:cs="Arial"/>
        </w:rPr>
        <w:t xml:space="preserve">% of respondents stated that they were told they did not qualify for the job based on one or more physical characteristics such as age, sex (gender), religion, place of origin, ethnic group and political opinion. However, 62% also selected that the interviewer did not state whether personal characteristics </w:t>
      </w:r>
      <w:r w:rsidR="000537C8" w:rsidRPr="00024832">
        <w:rPr>
          <w:rFonts w:ascii="Arial" w:hAnsi="Arial" w:cs="Arial"/>
        </w:rPr>
        <w:t>were</w:t>
      </w:r>
      <w:r w:rsidRPr="00024832">
        <w:rPr>
          <w:rFonts w:ascii="Arial" w:hAnsi="Arial" w:cs="Arial"/>
        </w:rPr>
        <w:t xml:space="preserve"> the reason for the rejection. </w:t>
      </w:r>
      <w:r w:rsidR="00A87185" w:rsidRPr="00024832">
        <w:rPr>
          <w:rFonts w:ascii="Arial" w:hAnsi="Arial" w:cs="Arial"/>
        </w:rPr>
        <w:t xml:space="preserve">Nonetheless, this still </w:t>
      </w:r>
      <w:r w:rsidR="00A87185" w:rsidRPr="00024832">
        <w:rPr>
          <w:rFonts w:ascii="Arial" w:hAnsi="Arial" w:cs="Arial"/>
        </w:rPr>
        <w:lastRenderedPageBreak/>
        <w:t>shows t</w:t>
      </w:r>
      <w:r w:rsidR="008660FF" w:rsidRPr="00024832">
        <w:rPr>
          <w:rFonts w:ascii="Arial" w:hAnsi="Arial" w:cs="Arial"/>
        </w:rPr>
        <w:t xml:space="preserve">he boldness of </w:t>
      </w:r>
      <w:r w:rsidR="009F14FB" w:rsidRPr="00024832">
        <w:rPr>
          <w:rFonts w:ascii="Arial" w:hAnsi="Arial" w:cs="Arial"/>
        </w:rPr>
        <w:t xml:space="preserve">the </w:t>
      </w:r>
      <w:r w:rsidR="008660FF" w:rsidRPr="00024832">
        <w:rPr>
          <w:rFonts w:ascii="Arial" w:hAnsi="Arial" w:cs="Arial"/>
        </w:rPr>
        <w:t>interviewers.</w:t>
      </w:r>
      <w:r w:rsidR="005506E7" w:rsidRPr="00024832">
        <w:rPr>
          <w:rFonts w:ascii="Arial" w:hAnsi="Arial" w:cs="Arial"/>
        </w:rPr>
        <w:t xml:space="preserve"> It is worth noting here that there is a difference between interviewers asking discriminatory questions during job interviews and actually stating or telling a job candidate did not get the job because of their personal characteristics. </w:t>
      </w:r>
      <w:r w:rsidR="008660FF" w:rsidRPr="00024832">
        <w:rPr>
          <w:rFonts w:ascii="Arial" w:hAnsi="Arial" w:cs="Arial"/>
        </w:rPr>
        <w:t xml:space="preserve">An example of </w:t>
      </w:r>
      <w:r w:rsidR="005506E7" w:rsidRPr="00024832">
        <w:rPr>
          <w:rFonts w:ascii="Arial" w:hAnsi="Arial" w:cs="Arial"/>
        </w:rPr>
        <w:t>this is:</w:t>
      </w:r>
    </w:p>
    <w:p w14:paraId="3B5130F8" w14:textId="5BB10177" w:rsidR="005506E7" w:rsidRPr="00024832" w:rsidRDefault="005506E7" w:rsidP="005506E7">
      <w:pPr>
        <w:spacing w:after="120" w:line="360" w:lineRule="auto"/>
        <w:ind w:left="227" w:right="227"/>
        <w:jc w:val="both"/>
        <w:rPr>
          <w:rFonts w:ascii="Arial" w:hAnsi="Arial" w:cs="Arial"/>
          <w:i/>
        </w:rPr>
      </w:pPr>
      <w:r w:rsidRPr="00024832">
        <w:rPr>
          <w:rFonts w:ascii="Arial" w:hAnsi="Arial" w:cs="Arial"/>
          <w:i/>
        </w:rPr>
        <w:t xml:space="preserve">‘We apologise that you do not fit perfectly into the group we are currently seeking to hire due to your age and origin; we wish you success in your future endeavours.’ </w:t>
      </w:r>
    </w:p>
    <w:p w14:paraId="26036C74" w14:textId="172559E0" w:rsidR="00E52720" w:rsidRPr="00024832" w:rsidRDefault="00E52720" w:rsidP="00703F7F">
      <w:pPr>
        <w:spacing w:after="120" w:line="360" w:lineRule="auto"/>
        <w:jc w:val="both"/>
        <w:rPr>
          <w:rFonts w:ascii="Arial" w:hAnsi="Arial" w:cs="Arial"/>
        </w:rPr>
      </w:pPr>
      <w:r w:rsidRPr="00024832">
        <w:rPr>
          <w:rFonts w:ascii="Arial" w:hAnsi="Arial" w:cs="Arial"/>
        </w:rPr>
        <w:t>This response is different from</w:t>
      </w:r>
      <w:r w:rsidR="004C15EF" w:rsidRPr="00024832">
        <w:rPr>
          <w:rFonts w:ascii="Arial" w:hAnsi="Arial" w:cs="Arial"/>
        </w:rPr>
        <w:t xml:space="preserve"> other responses </w:t>
      </w:r>
      <w:r w:rsidR="0014653E" w:rsidRPr="00024832">
        <w:rPr>
          <w:rFonts w:ascii="Arial" w:hAnsi="Arial" w:cs="Arial"/>
        </w:rPr>
        <w:t>in this chapter</w:t>
      </w:r>
      <w:r w:rsidR="0091518A" w:rsidRPr="00024832">
        <w:rPr>
          <w:rFonts w:ascii="Arial" w:hAnsi="Arial" w:cs="Arial"/>
        </w:rPr>
        <w:t>,</w:t>
      </w:r>
      <w:r w:rsidR="0014653E" w:rsidRPr="00024832">
        <w:rPr>
          <w:rFonts w:ascii="Arial" w:hAnsi="Arial" w:cs="Arial"/>
        </w:rPr>
        <w:t xml:space="preserve"> </w:t>
      </w:r>
      <w:r w:rsidR="004C15EF" w:rsidRPr="00024832">
        <w:rPr>
          <w:rFonts w:ascii="Arial" w:hAnsi="Arial" w:cs="Arial"/>
        </w:rPr>
        <w:t xml:space="preserve">where respondents stated that </w:t>
      </w:r>
      <w:r w:rsidR="0014653E" w:rsidRPr="00024832">
        <w:rPr>
          <w:rFonts w:ascii="Arial" w:hAnsi="Arial" w:cs="Arial"/>
        </w:rPr>
        <w:t>they</w:t>
      </w:r>
      <w:r w:rsidR="004C15EF" w:rsidRPr="00024832">
        <w:rPr>
          <w:rFonts w:ascii="Arial" w:hAnsi="Arial" w:cs="Arial"/>
        </w:rPr>
        <w:t xml:space="preserve"> were asked specific </w:t>
      </w:r>
      <w:r w:rsidR="0014653E" w:rsidRPr="00024832">
        <w:rPr>
          <w:rFonts w:ascii="Arial" w:hAnsi="Arial" w:cs="Arial"/>
        </w:rPr>
        <w:t>discriminatory</w:t>
      </w:r>
      <w:r w:rsidR="004C15EF" w:rsidRPr="00024832">
        <w:rPr>
          <w:rFonts w:ascii="Arial" w:hAnsi="Arial" w:cs="Arial"/>
        </w:rPr>
        <w:t xml:space="preserve"> questions</w:t>
      </w:r>
      <w:r w:rsidR="00800B0B" w:rsidRPr="00024832">
        <w:rPr>
          <w:rFonts w:ascii="Arial" w:hAnsi="Arial" w:cs="Arial"/>
        </w:rPr>
        <w:t>. This is because some interviewers might just be fishing for information</w:t>
      </w:r>
      <w:r w:rsidR="0091518A" w:rsidRPr="00024832">
        <w:rPr>
          <w:rFonts w:ascii="Arial" w:hAnsi="Arial" w:cs="Arial"/>
        </w:rPr>
        <w:t>,</w:t>
      </w:r>
      <w:r w:rsidR="00800B0B" w:rsidRPr="00024832">
        <w:rPr>
          <w:rFonts w:ascii="Arial" w:hAnsi="Arial" w:cs="Arial"/>
        </w:rPr>
        <w:t xml:space="preserve"> and the discriminatory questions might not </w:t>
      </w:r>
      <w:r w:rsidR="0091518A" w:rsidRPr="00024832">
        <w:rPr>
          <w:rFonts w:ascii="Arial" w:hAnsi="Arial" w:cs="Arial"/>
        </w:rPr>
        <w:t>directly impact</w:t>
      </w:r>
      <w:r w:rsidR="00800B0B" w:rsidRPr="00024832">
        <w:rPr>
          <w:rFonts w:ascii="Arial" w:hAnsi="Arial" w:cs="Arial"/>
        </w:rPr>
        <w:t xml:space="preserve"> the outcome of the interview</w:t>
      </w:r>
      <w:r w:rsidR="007E3264">
        <w:rPr>
          <w:rFonts w:ascii="Arial" w:hAnsi="Arial" w:cs="Arial"/>
        </w:rPr>
        <w:t>.</w:t>
      </w:r>
      <w:r w:rsidR="007F35DE" w:rsidRPr="00024832">
        <w:rPr>
          <w:rStyle w:val="FootnoteReference"/>
          <w:rFonts w:ascii="Arial" w:hAnsi="Arial" w:cs="Arial"/>
        </w:rPr>
        <w:footnoteReference w:id="1133"/>
      </w:r>
      <w:r w:rsidR="00800B0B" w:rsidRPr="00024832">
        <w:rPr>
          <w:rFonts w:ascii="Arial" w:hAnsi="Arial" w:cs="Arial"/>
        </w:rPr>
        <w:t xml:space="preserve"> The job candidate might </w:t>
      </w:r>
      <w:r w:rsidR="00CF5240" w:rsidRPr="00024832">
        <w:rPr>
          <w:rFonts w:ascii="Arial" w:hAnsi="Arial" w:cs="Arial"/>
        </w:rPr>
        <w:t xml:space="preserve">also </w:t>
      </w:r>
      <w:r w:rsidR="00800B0B" w:rsidRPr="00024832">
        <w:rPr>
          <w:rFonts w:ascii="Arial" w:hAnsi="Arial" w:cs="Arial"/>
        </w:rPr>
        <w:t xml:space="preserve">not have the necessary skills. Therefore, </w:t>
      </w:r>
      <w:r w:rsidR="004C15EF" w:rsidRPr="00024832">
        <w:rPr>
          <w:rFonts w:ascii="Arial" w:hAnsi="Arial" w:cs="Arial"/>
        </w:rPr>
        <w:t xml:space="preserve">stating it categorically that </w:t>
      </w:r>
      <w:r w:rsidR="00800B0B" w:rsidRPr="00024832">
        <w:rPr>
          <w:rFonts w:ascii="Arial" w:hAnsi="Arial" w:cs="Arial"/>
        </w:rPr>
        <w:t xml:space="preserve">a person’s personal </w:t>
      </w:r>
      <w:r w:rsidR="009845DD" w:rsidRPr="00024832">
        <w:rPr>
          <w:rFonts w:ascii="Arial" w:hAnsi="Arial" w:cs="Arial"/>
        </w:rPr>
        <w:t>characteristic</w:t>
      </w:r>
      <w:r w:rsidR="004C15EF" w:rsidRPr="00024832">
        <w:rPr>
          <w:rFonts w:ascii="Arial" w:hAnsi="Arial" w:cs="Arial"/>
        </w:rPr>
        <w:t xml:space="preserve"> is the reason for not offering a </w:t>
      </w:r>
      <w:r w:rsidR="0014653E" w:rsidRPr="00024832">
        <w:rPr>
          <w:rFonts w:ascii="Arial" w:hAnsi="Arial" w:cs="Arial"/>
        </w:rPr>
        <w:t>candidate</w:t>
      </w:r>
      <w:r w:rsidR="004C15EF" w:rsidRPr="00024832">
        <w:rPr>
          <w:rFonts w:ascii="Arial" w:hAnsi="Arial" w:cs="Arial"/>
        </w:rPr>
        <w:t xml:space="preserve"> a job </w:t>
      </w:r>
      <w:r w:rsidR="00CF5240" w:rsidRPr="00024832">
        <w:rPr>
          <w:rFonts w:ascii="Arial" w:hAnsi="Arial" w:cs="Arial"/>
        </w:rPr>
        <w:t xml:space="preserve">adds to the </w:t>
      </w:r>
      <w:r w:rsidR="00F76836" w:rsidRPr="00024832">
        <w:rPr>
          <w:rFonts w:ascii="Arial" w:hAnsi="Arial" w:cs="Arial"/>
        </w:rPr>
        <w:t>weight of the discriminatory acts perpet</w:t>
      </w:r>
      <w:r w:rsidR="001A4C76" w:rsidRPr="00024832">
        <w:rPr>
          <w:rFonts w:ascii="Arial" w:hAnsi="Arial" w:cs="Arial"/>
        </w:rPr>
        <w:t>r</w:t>
      </w:r>
      <w:r w:rsidR="00F76836" w:rsidRPr="00024832">
        <w:rPr>
          <w:rFonts w:ascii="Arial" w:hAnsi="Arial" w:cs="Arial"/>
        </w:rPr>
        <w:t>ated by organisations</w:t>
      </w:r>
      <w:r w:rsidR="00034321" w:rsidRPr="00024832">
        <w:rPr>
          <w:rFonts w:ascii="Arial" w:hAnsi="Arial" w:cs="Arial"/>
        </w:rPr>
        <w:t xml:space="preserve">, which makes the negative effect more </w:t>
      </w:r>
      <w:r w:rsidR="003A5A96" w:rsidRPr="00024832">
        <w:rPr>
          <w:rFonts w:ascii="Arial" w:hAnsi="Arial" w:cs="Arial"/>
        </w:rPr>
        <w:t>hurtful and traumatic</w:t>
      </w:r>
      <w:r w:rsidR="00034321" w:rsidRPr="00024832">
        <w:rPr>
          <w:rFonts w:ascii="Arial" w:hAnsi="Arial" w:cs="Arial"/>
        </w:rPr>
        <w:t xml:space="preserve">. This is seen in a response by </w:t>
      </w:r>
      <w:r w:rsidR="0091518A" w:rsidRPr="00024832">
        <w:rPr>
          <w:rFonts w:ascii="Arial" w:hAnsi="Arial" w:cs="Arial"/>
        </w:rPr>
        <w:t xml:space="preserve">a </w:t>
      </w:r>
      <w:r w:rsidR="00034321" w:rsidRPr="00024832">
        <w:rPr>
          <w:rFonts w:ascii="Arial" w:hAnsi="Arial" w:cs="Arial"/>
        </w:rPr>
        <w:t>respondent who stated that:</w:t>
      </w:r>
    </w:p>
    <w:p w14:paraId="28996F1E" w14:textId="5F9C9EF2" w:rsidR="00034321" w:rsidRPr="00024832" w:rsidRDefault="00034321" w:rsidP="00034321">
      <w:pPr>
        <w:spacing w:after="120" w:line="360" w:lineRule="auto"/>
        <w:ind w:left="227" w:right="227"/>
        <w:jc w:val="both"/>
        <w:rPr>
          <w:rFonts w:ascii="Arial" w:eastAsia="Calibri" w:hAnsi="Arial" w:cs="Arial"/>
          <w:i/>
          <w:iCs/>
        </w:rPr>
      </w:pPr>
      <w:r w:rsidRPr="00024832">
        <w:rPr>
          <w:rFonts w:ascii="Arial" w:eastAsia="Calibri" w:hAnsi="Arial" w:cs="Arial"/>
          <w:i/>
          <w:iCs/>
        </w:rPr>
        <w:t>‘If an HR doesn’t want to employ someone for any reason, they should just mute and tell the applicant. We’ll get back to you rather than making one feel bad.’</w:t>
      </w:r>
    </w:p>
    <w:p w14:paraId="34C24DBB" w14:textId="6808A9C3" w:rsidR="002947E6" w:rsidRPr="00024832" w:rsidRDefault="0075778F" w:rsidP="00703F7F">
      <w:pPr>
        <w:spacing w:after="120" w:line="360" w:lineRule="auto"/>
        <w:jc w:val="both"/>
        <w:rPr>
          <w:rFonts w:ascii="Arial" w:hAnsi="Arial" w:cs="Arial"/>
        </w:rPr>
      </w:pPr>
      <w:r w:rsidRPr="00024832">
        <w:rPr>
          <w:rFonts w:ascii="Arial" w:hAnsi="Arial" w:cs="Arial"/>
        </w:rPr>
        <w:t>Going further, r</w:t>
      </w:r>
      <w:r w:rsidR="00703F7F" w:rsidRPr="00024832">
        <w:rPr>
          <w:rFonts w:ascii="Arial" w:hAnsi="Arial" w:cs="Arial"/>
        </w:rPr>
        <w:t xml:space="preserve">espondents were subsequently asked what medium (verbally, written, </w:t>
      </w:r>
      <w:r w:rsidR="00BB7B09" w:rsidRPr="00024832">
        <w:rPr>
          <w:rFonts w:ascii="Arial" w:hAnsi="Arial" w:cs="Arial"/>
        </w:rPr>
        <w:t xml:space="preserve">attitudinal </w:t>
      </w:r>
      <w:r w:rsidR="00703F7F" w:rsidRPr="00024832">
        <w:rPr>
          <w:rFonts w:ascii="Arial" w:hAnsi="Arial" w:cs="Arial"/>
        </w:rPr>
        <w:t xml:space="preserve">or non-communication) interviewers used in communicating this to them. These four mediums were selected because </w:t>
      </w:r>
      <w:r w:rsidR="00F76085" w:rsidRPr="00024832">
        <w:rPr>
          <w:rFonts w:ascii="Arial" w:hAnsi="Arial" w:cs="Arial"/>
        </w:rPr>
        <w:t>discrimination empha</w:t>
      </w:r>
      <w:r w:rsidR="0091518A" w:rsidRPr="00024832">
        <w:rPr>
          <w:rFonts w:ascii="Arial" w:hAnsi="Arial" w:cs="Arial"/>
        </w:rPr>
        <w:t>si</w:t>
      </w:r>
      <w:r w:rsidR="00F76085" w:rsidRPr="00024832">
        <w:rPr>
          <w:rFonts w:ascii="Arial" w:hAnsi="Arial" w:cs="Arial"/>
        </w:rPr>
        <w:t>ses nonverbal, verbal, and sometimes paralinguistic behaviours that occur in social interactions with stigmatised people</w:t>
      </w:r>
      <w:r w:rsidR="007E3264">
        <w:rPr>
          <w:rFonts w:ascii="Arial" w:hAnsi="Arial" w:cs="Arial"/>
        </w:rPr>
        <w:t>.</w:t>
      </w:r>
      <w:r w:rsidR="001417C4" w:rsidRPr="00024832">
        <w:rPr>
          <w:rStyle w:val="FootnoteReference"/>
          <w:rFonts w:ascii="Arial" w:hAnsi="Arial" w:cs="Arial"/>
        </w:rPr>
        <w:footnoteReference w:id="1134"/>
      </w:r>
      <w:r w:rsidR="001417C4" w:rsidRPr="00024832">
        <w:rPr>
          <w:rFonts w:ascii="Arial" w:hAnsi="Arial" w:cs="Arial"/>
        </w:rPr>
        <w:t xml:space="preserve"> </w:t>
      </w:r>
      <w:r w:rsidR="00F33861" w:rsidRPr="00024832">
        <w:rPr>
          <w:rFonts w:ascii="Arial" w:hAnsi="Arial" w:cs="Arial"/>
        </w:rPr>
        <w:t>In this thesis, a</w:t>
      </w:r>
      <w:r w:rsidR="00703F7F" w:rsidRPr="00024832">
        <w:rPr>
          <w:rFonts w:ascii="Arial" w:hAnsi="Arial" w:cs="Arial"/>
        </w:rPr>
        <w:t>ttitude is based on the notion of unconscious bias</w:t>
      </w:r>
      <w:r w:rsidR="007E3264">
        <w:rPr>
          <w:rFonts w:ascii="Arial" w:hAnsi="Arial" w:cs="Arial"/>
        </w:rPr>
        <w:t>.</w:t>
      </w:r>
      <w:r w:rsidR="00703F7F" w:rsidRPr="00024832">
        <w:rPr>
          <w:rFonts w:ascii="Arial" w:hAnsi="Arial" w:cs="Arial"/>
          <w:vertAlign w:val="superscript"/>
        </w:rPr>
        <w:footnoteReference w:id="1135"/>
      </w:r>
      <w:r w:rsidR="00703F7F" w:rsidRPr="00024832">
        <w:rPr>
          <w:rFonts w:ascii="Arial" w:hAnsi="Arial" w:cs="Arial"/>
        </w:rPr>
        <w:t xml:space="preserve"> </w:t>
      </w:r>
      <w:r w:rsidR="00A92D30" w:rsidRPr="00024832">
        <w:rPr>
          <w:rFonts w:ascii="Arial" w:hAnsi="Arial" w:cs="Arial"/>
        </w:rPr>
        <w:t>A total of 3</w:t>
      </w:r>
      <w:r w:rsidR="001353CC" w:rsidRPr="00024832">
        <w:rPr>
          <w:rFonts w:ascii="Arial" w:hAnsi="Arial" w:cs="Arial"/>
        </w:rPr>
        <w:t>2</w:t>
      </w:r>
      <w:r w:rsidR="00A92D30" w:rsidRPr="00024832">
        <w:rPr>
          <w:rFonts w:ascii="Arial" w:hAnsi="Arial" w:cs="Arial"/>
        </w:rPr>
        <w:t>% selected verbal, 1</w:t>
      </w:r>
      <w:r w:rsidR="001353CC" w:rsidRPr="00024832">
        <w:rPr>
          <w:rFonts w:ascii="Arial" w:hAnsi="Arial" w:cs="Arial"/>
        </w:rPr>
        <w:t>0</w:t>
      </w:r>
      <w:r w:rsidR="00A92D30" w:rsidRPr="00024832">
        <w:rPr>
          <w:rFonts w:ascii="Arial" w:hAnsi="Arial" w:cs="Arial"/>
        </w:rPr>
        <w:t>% selected written, 1</w:t>
      </w:r>
      <w:r w:rsidR="00DC793C" w:rsidRPr="00024832">
        <w:rPr>
          <w:rFonts w:ascii="Arial" w:hAnsi="Arial" w:cs="Arial"/>
        </w:rPr>
        <w:t>4</w:t>
      </w:r>
      <w:r w:rsidR="00A92D30" w:rsidRPr="00024832">
        <w:rPr>
          <w:rFonts w:ascii="Arial" w:hAnsi="Arial" w:cs="Arial"/>
        </w:rPr>
        <w:t xml:space="preserve">% selected attitude, while </w:t>
      </w:r>
      <w:r w:rsidR="006126E2" w:rsidRPr="00024832">
        <w:rPr>
          <w:rFonts w:ascii="Arial" w:hAnsi="Arial" w:cs="Arial"/>
        </w:rPr>
        <w:t>3</w:t>
      </w:r>
      <w:r w:rsidR="00AC7B66" w:rsidRPr="00024832">
        <w:rPr>
          <w:rFonts w:ascii="Arial" w:hAnsi="Arial" w:cs="Arial"/>
        </w:rPr>
        <w:t>1</w:t>
      </w:r>
      <w:r w:rsidR="00A92D30" w:rsidRPr="00024832">
        <w:rPr>
          <w:rFonts w:ascii="Arial" w:hAnsi="Arial" w:cs="Arial"/>
        </w:rPr>
        <w:t>% of respondents stated that nothing was communicated to them</w:t>
      </w:r>
      <w:r w:rsidR="007E3264">
        <w:rPr>
          <w:rFonts w:ascii="Arial" w:hAnsi="Arial" w:cs="Arial"/>
        </w:rPr>
        <w:t>.</w:t>
      </w:r>
      <w:r w:rsidR="00AC7B66" w:rsidRPr="00024832">
        <w:rPr>
          <w:rStyle w:val="FootnoteReference"/>
          <w:rFonts w:ascii="Arial" w:hAnsi="Arial" w:cs="Arial"/>
        </w:rPr>
        <w:footnoteReference w:id="1136"/>
      </w:r>
    </w:p>
    <w:p w14:paraId="0E467F8E" w14:textId="2AA9918A" w:rsidR="00703F7F" w:rsidRPr="00024832" w:rsidRDefault="00703F7F" w:rsidP="00703F7F">
      <w:pPr>
        <w:spacing w:after="120" w:line="360" w:lineRule="auto"/>
        <w:jc w:val="both"/>
        <w:rPr>
          <w:rFonts w:ascii="Arial" w:eastAsia="Times New Roman" w:hAnsi="Arial" w:cs="Arial"/>
          <w:b/>
          <w:bCs/>
          <w:lang w:eastAsia="en-GB"/>
        </w:rPr>
      </w:pPr>
      <w:r w:rsidRPr="00024832">
        <w:rPr>
          <w:rFonts w:ascii="Arial" w:hAnsi="Arial" w:cs="Arial"/>
          <w:iCs/>
        </w:rPr>
        <w:lastRenderedPageBreak/>
        <w:t xml:space="preserve">In exploring further, respondents were asked how this made them feel. </w:t>
      </w:r>
      <w:r w:rsidRPr="00024832">
        <w:rPr>
          <w:rFonts w:ascii="Arial" w:hAnsi="Arial" w:cs="Arial"/>
        </w:rPr>
        <w:t xml:space="preserve">The majority of respondents expressed that they were ‘unhappy’ with the communication, with many using the words </w:t>
      </w:r>
      <w:r w:rsidR="00B90A59" w:rsidRPr="00024832">
        <w:rPr>
          <w:rFonts w:ascii="Arial" w:hAnsi="Arial" w:cs="Arial"/>
        </w:rPr>
        <w:t>‘</w:t>
      </w:r>
      <w:r w:rsidRPr="00024832">
        <w:rPr>
          <w:rFonts w:ascii="Arial" w:hAnsi="Arial" w:cs="Arial"/>
        </w:rPr>
        <w:t>bad, depressed, devastated, unfairly treated, upset and uncomfortable</w:t>
      </w:r>
      <w:r w:rsidR="00B90A59" w:rsidRPr="00024832">
        <w:rPr>
          <w:rFonts w:ascii="Arial" w:hAnsi="Arial" w:cs="Arial"/>
        </w:rPr>
        <w:t>’</w:t>
      </w:r>
      <w:r w:rsidRPr="00024832">
        <w:rPr>
          <w:rFonts w:ascii="Arial" w:hAnsi="Arial" w:cs="Arial"/>
        </w:rPr>
        <w:t xml:space="preserve"> to express themselves. However, some respondents went further by stating that:</w:t>
      </w:r>
    </w:p>
    <w:p w14:paraId="419830A5" w14:textId="25923D45" w:rsidR="00703F7F" w:rsidRPr="00024832" w:rsidRDefault="00B90A59" w:rsidP="00703F7F">
      <w:pPr>
        <w:spacing w:after="120" w:line="360" w:lineRule="auto"/>
        <w:ind w:left="227" w:right="227"/>
        <w:jc w:val="both"/>
        <w:rPr>
          <w:rFonts w:ascii="Arial" w:hAnsi="Arial" w:cs="Arial"/>
          <w:i/>
        </w:rPr>
      </w:pPr>
      <w:r w:rsidRPr="00024832">
        <w:rPr>
          <w:rFonts w:ascii="Arial" w:hAnsi="Arial" w:cs="Arial"/>
          <w:i/>
        </w:rPr>
        <w:t>‘</w:t>
      </w:r>
      <w:r w:rsidR="00703F7F" w:rsidRPr="00024832">
        <w:rPr>
          <w:rFonts w:ascii="Arial" w:hAnsi="Arial" w:cs="Arial"/>
          <w:i/>
        </w:rPr>
        <w:t xml:space="preserve">Felt bad because it’s an opportunity for all. When I was told, I asked the interviewer why </w:t>
      </w:r>
      <w:r w:rsidR="008C4B95" w:rsidRPr="00024832">
        <w:rPr>
          <w:rFonts w:ascii="Arial" w:hAnsi="Arial" w:cs="Arial"/>
          <w:i/>
        </w:rPr>
        <w:t>they didn’t</w:t>
      </w:r>
      <w:r w:rsidR="00703F7F" w:rsidRPr="00024832">
        <w:rPr>
          <w:rFonts w:ascii="Arial" w:hAnsi="Arial" w:cs="Arial"/>
          <w:i/>
        </w:rPr>
        <w:t xml:space="preserve"> put it as one of the requirements to meet online</w:t>
      </w:r>
      <w:r w:rsidR="003A4E82" w:rsidRPr="00024832">
        <w:rPr>
          <w:rFonts w:ascii="Arial" w:hAnsi="Arial" w:cs="Arial"/>
          <w:i/>
        </w:rPr>
        <w:t xml:space="preserve"> [job adverts]</w:t>
      </w:r>
      <w:r w:rsidR="00703F7F" w:rsidRPr="00024832">
        <w:rPr>
          <w:rFonts w:ascii="Arial" w:hAnsi="Arial" w:cs="Arial"/>
          <w:i/>
        </w:rPr>
        <w:t>. He apologised and said it’s what the boss instructed them to do that if it’s him, he has no problem with that.</w:t>
      </w:r>
      <w:r w:rsidRPr="00024832">
        <w:rPr>
          <w:rFonts w:ascii="Arial" w:hAnsi="Arial" w:cs="Arial"/>
          <w:i/>
        </w:rPr>
        <w:t>’</w:t>
      </w:r>
    </w:p>
    <w:p w14:paraId="23E9A56E" w14:textId="2336C867" w:rsidR="002B4095" w:rsidRPr="00024832" w:rsidRDefault="002B4095" w:rsidP="000558FC">
      <w:pPr>
        <w:spacing w:after="120" w:line="360" w:lineRule="auto"/>
        <w:ind w:left="227" w:right="227"/>
        <w:jc w:val="both"/>
        <w:rPr>
          <w:rFonts w:ascii="Arial" w:eastAsia="Calibri" w:hAnsi="Arial" w:cs="Arial"/>
          <w:i/>
          <w:iCs/>
        </w:rPr>
      </w:pPr>
      <w:r w:rsidRPr="00024832">
        <w:rPr>
          <w:rFonts w:ascii="Arial" w:eastAsia="Calibri" w:hAnsi="Arial" w:cs="Arial"/>
          <w:i/>
          <w:iCs/>
        </w:rPr>
        <w:t xml:space="preserve">‘My experiences have been </w:t>
      </w:r>
      <w:r w:rsidR="00AC7B66" w:rsidRPr="00024832">
        <w:rPr>
          <w:rFonts w:ascii="Arial" w:eastAsia="Calibri" w:hAnsi="Arial" w:cs="Arial"/>
          <w:i/>
          <w:iCs/>
        </w:rPr>
        <w:t>heart-breaking</w:t>
      </w:r>
      <w:r w:rsidRPr="00024832">
        <w:rPr>
          <w:rFonts w:ascii="Arial" w:eastAsia="Calibri" w:hAnsi="Arial" w:cs="Arial"/>
          <w:i/>
          <w:iCs/>
        </w:rPr>
        <w:t xml:space="preserve"> and sad.’</w:t>
      </w:r>
    </w:p>
    <w:p w14:paraId="068EFD6A" w14:textId="284ECDAE" w:rsidR="00703F7F" w:rsidRPr="00024832" w:rsidRDefault="00B90A59" w:rsidP="00703F7F">
      <w:pPr>
        <w:spacing w:after="120" w:line="360" w:lineRule="auto"/>
        <w:ind w:left="227" w:right="227"/>
        <w:jc w:val="both"/>
        <w:rPr>
          <w:rFonts w:ascii="Arial" w:hAnsi="Arial" w:cs="Arial"/>
          <w:i/>
        </w:rPr>
      </w:pPr>
      <w:r w:rsidRPr="00024832">
        <w:rPr>
          <w:rFonts w:ascii="Arial" w:hAnsi="Arial" w:cs="Arial"/>
          <w:i/>
        </w:rPr>
        <w:t>‘</w:t>
      </w:r>
      <w:r w:rsidR="00703F7F" w:rsidRPr="00024832">
        <w:rPr>
          <w:rFonts w:ascii="Arial" w:hAnsi="Arial" w:cs="Arial"/>
          <w:i/>
        </w:rPr>
        <w:t>Like I wasted my life doing other things not worthwhile, worthless and angry.</w:t>
      </w:r>
      <w:r w:rsidRPr="00024832">
        <w:rPr>
          <w:rFonts w:ascii="Arial" w:hAnsi="Arial" w:cs="Arial"/>
          <w:i/>
        </w:rPr>
        <w:t>’</w:t>
      </w:r>
    </w:p>
    <w:p w14:paraId="369C8C52" w14:textId="471A0EA5" w:rsidR="00703F7F" w:rsidRPr="00024832" w:rsidRDefault="00B90A59" w:rsidP="00703F7F">
      <w:pPr>
        <w:spacing w:after="120" w:line="360" w:lineRule="auto"/>
        <w:ind w:left="227" w:right="227"/>
        <w:jc w:val="both"/>
        <w:rPr>
          <w:rFonts w:ascii="Arial" w:hAnsi="Arial" w:cs="Arial"/>
          <w:i/>
        </w:rPr>
      </w:pPr>
      <w:r w:rsidRPr="00024832">
        <w:rPr>
          <w:rFonts w:ascii="Arial" w:hAnsi="Arial" w:cs="Arial"/>
          <w:i/>
        </w:rPr>
        <w:t>‘</w:t>
      </w:r>
      <w:r w:rsidR="00703F7F" w:rsidRPr="00024832">
        <w:rPr>
          <w:rFonts w:ascii="Arial" w:hAnsi="Arial" w:cs="Arial"/>
          <w:i/>
        </w:rPr>
        <w:t>Discriminated against.</w:t>
      </w:r>
      <w:r w:rsidRPr="00024832">
        <w:rPr>
          <w:rFonts w:ascii="Arial" w:hAnsi="Arial" w:cs="Arial"/>
          <w:i/>
        </w:rPr>
        <w:t>’</w:t>
      </w:r>
    </w:p>
    <w:p w14:paraId="176DED46" w14:textId="268F52D2" w:rsidR="00703F7F" w:rsidRPr="00024832" w:rsidRDefault="00B90A59" w:rsidP="00703F7F">
      <w:pPr>
        <w:spacing w:after="120" w:line="360" w:lineRule="auto"/>
        <w:ind w:left="227" w:right="227"/>
        <w:jc w:val="both"/>
        <w:rPr>
          <w:rFonts w:ascii="Arial" w:hAnsi="Arial" w:cs="Arial"/>
          <w:i/>
        </w:rPr>
      </w:pPr>
      <w:r w:rsidRPr="00024832">
        <w:rPr>
          <w:rFonts w:ascii="Arial" w:hAnsi="Arial" w:cs="Arial"/>
          <w:i/>
        </w:rPr>
        <w:t>‘</w:t>
      </w:r>
      <w:r w:rsidR="00703F7F" w:rsidRPr="00024832">
        <w:rPr>
          <w:rFonts w:ascii="Arial" w:hAnsi="Arial" w:cs="Arial"/>
          <w:i/>
        </w:rPr>
        <w:t>It made me feel dejected.</w:t>
      </w:r>
      <w:r w:rsidRPr="00024832">
        <w:rPr>
          <w:rFonts w:ascii="Arial" w:hAnsi="Arial" w:cs="Arial"/>
          <w:i/>
        </w:rPr>
        <w:t>’</w:t>
      </w:r>
    </w:p>
    <w:p w14:paraId="6F345A9D" w14:textId="7D16C73F" w:rsidR="00703F7F" w:rsidRPr="00024832" w:rsidRDefault="00B90A59" w:rsidP="00703F7F">
      <w:pPr>
        <w:spacing w:after="120" w:line="360" w:lineRule="auto"/>
        <w:ind w:left="227" w:right="227"/>
        <w:jc w:val="both"/>
        <w:rPr>
          <w:rFonts w:ascii="Arial" w:hAnsi="Arial" w:cs="Arial"/>
          <w:i/>
        </w:rPr>
      </w:pPr>
      <w:r w:rsidRPr="00024832">
        <w:rPr>
          <w:rFonts w:ascii="Arial" w:hAnsi="Arial" w:cs="Arial"/>
          <w:i/>
        </w:rPr>
        <w:t>‘</w:t>
      </w:r>
      <w:r w:rsidR="00703F7F" w:rsidRPr="00024832">
        <w:rPr>
          <w:rFonts w:ascii="Arial" w:hAnsi="Arial" w:cs="Arial"/>
          <w:i/>
        </w:rPr>
        <w:t>Upset and uncomfortable.</w:t>
      </w:r>
      <w:r w:rsidRPr="00024832">
        <w:rPr>
          <w:rFonts w:ascii="Arial" w:hAnsi="Arial" w:cs="Arial"/>
          <w:i/>
        </w:rPr>
        <w:t>’</w:t>
      </w:r>
    </w:p>
    <w:p w14:paraId="46851E1D" w14:textId="1C45C838" w:rsidR="00703F7F" w:rsidRPr="00024832" w:rsidRDefault="00703F7F" w:rsidP="00703F7F">
      <w:pPr>
        <w:spacing w:after="120" w:line="360" w:lineRule="auto"/>
        <w:jc w:val="both"/>
        <w:rPr>
          <w:rFonts w:ascii="Arial" w:hAnsi="Arial" w:cs="Arial"/>
        </w:rPr>
      </w:pPr>
      <w:r w:rsidRPr="00024832">
        <w:rPr>
          <w:rFonts w:ascii="Arial" w:hAnsi="Arial" w:cs="Arial"/>
        </w:rPr>
        <w:t>From the responses, these respondents have built personal experience(s) to fully understand the cues that imply discrimination</w:t>
      </w:r>
      <w:r w:rsidR="007E3264">
        <w:rPr>
          <w:rFonts w:ascii="Arial" w:hAnsi="Arial" w:cs="Arial"/>
        </w:rPr>
        <w:t>.</w:t>
      </w:r>
      <w:r w:rsidRPr="00024832">
        <w:rPr>
          <w:rFonts w:ascii="Arial" w:hAnsi="Arial" w:cs="Arial"/>
          <w:vertAlign w:val="superscript"/>
        </w:rPr>
        <w:footnoteReference w:id="1137"/>
      </w:r>
      <w:r w:rsidRPr="00024832">
        <w:rPr>
          <w:rFonts w:ascii="Arial" w:hAnsi="Arial" w:cs="Arial"/>
        </w:rPr>
        <w:t xml:space="preserve"> Experiencing prejudice has been predicted to damage the self-esteem of its targets</w:t>
      </w:r>
      <w:r w:rsidR="007E3264">
        <w:rPr>
          <w:rFonts w:ascii="Arial" w:hAnsi="Arial" w:cs="Arial"/>
        </w:rPr>
        <w:t>.</w:t>
      </w:r>
      <w:r w:rsidRPr="00024832">
        <w:rPr>
          <w:rFonts w:ascii="Arial" w:hAnsi="Arial" w:cs="Arial"/>
          <w:vertAlign w:val="superscript"/>
        </w:rPr>
        <w:footnoteReference w:id="1138"/>
      </w:r>
      <w:r w:rsidRPr="00024832">
        <w:rPr>
          <w:rFonts w:ascii="Arial" w:hAnsi="Arial" w:cs="Arial"/>
        </w:rPr>
        <w:t xml:space="preserve"> According to Ntoimoa and Isiugo-Abanihe, </w:t>
      </w:r>
      <w:r w:rsidR="00B90A59" w:rsidRPr="00024832">
        <w:rPr>
          <w:rFonts w:ascii="Arial" w:hAnsi="Arial" w:cs="Arial"/>
        </w:rPr>
        <w:t>‘</w:t>
      </w:r>
      <w:r w:rsidRPr="00024832">
        <w:rPr>
          <w:rFonts w:ascii="Arial" w:hAnsi="Arial" w:cs="Arial"/>
        </w:rPr>
        <w:t xml:space="preserve">the basic problem for someone with a discredited stigma is managing the tension that arises from </w:t>
      </w:r>
      <w:r w:rsidR="000057E9" w:rsidRPr="00024832">
        <w:rPr>
          <w:rFonts w:ascii="Arial" w:hAnsi="Arial" w:cs="Arial"/>
        </w:rPr>
        <w:t>people knowing</w:t>
      </w:r>
      <w:r w:rsidRPr="00024832">
        <w:rPr>
          <w:rFonts w:ascii="Arial" w:hAnsi="Arial" w:cs="Arial"/>
        </w:rPr>
        <w:t xml:space="preserve"> about the problem</w:t>
      </w:r>
      <w:r w:rsidR="00B90A59" w:rsidRPr="00024832">
        <w:rPr>
          <w:rFonts w:ascii="Arial" w:hAnsi="Arial" w:cs="Arial"/>
        </w:rPr>
        <w:t>’</w:t>
      </w:r>
      <w:r w:rsidR="007E3264">
        <w:rPr>
          <w:rFonts w:ascii="Arial" w:hAnsi="Arial" w:cs="Arial"/>
        </w:rPr>
        <w:t>.</w:t>
      </w:r>
      <w:r w:rsidRPr="00024832">
        <w:rPr>
          <w:rFonts w:ascii="Arial" w:hAnsi="Arial" w:cs="Arial"/>
          <w:vertAlign w:val="superscript"/>
        </w:rPr>
        <w:footnoteReference w:id="1139"/>
      </w:r>
      <w:r w:rsidRPr="00024832">
        <w:rPr>
          <w:rFonts w:ascii="Arial" w:hAnsi="Arial" w:cs="Arial"/>
        </w:rPr>
        <w:t xml:space="preserve"> Meaning, knowing about one’s own potential prejudice and having it confirmed by strangers adds to one’s discomfort. This is confirmed by respondents who stated that they felt:</w:t>
      </w:r>
    </w:p>
    <w:p w14:paraId="7BE119B8" w14:textId="66384E6E" w:rsidR="00703F7F" w:rsidRPr="00024832" w:rsidRDefault="00B90A59" w:rsidP="00703F7F">
      <w:pPr>
        <w:spacing w:after="120" w:line="360" w:lineRule="auto"/>
        <w:ind w:left="227" w:right="227"/>
        <w:jc w:val="both"/>
        <w:rPr>
          <w:rFonts w:ascii="Arial" w:hAnsi="Arial" w:cs="Arial"/>
          <w:i/>
        </w:rPr>
      </w:pPr>
      <w:r w:rsidRPr="00024832">
        <w:rPr>
          <w:rFonts w:ascii="Arial" w:hAnsi="Arial" w:cs="Arial"/>
          <w:i/>
        </w:rPr>
        <w:t>‘</w:t>
      </w:r>
      <w:r w:rsidR="00703F7F" w:rsidRPr="00024832">
        <w:rPr>
          <w:rFonts w:ascii="Arial" w:hAnsi="Arial" w:cs="Arial"/>
          <w:i/>
        </w:rPr>
        <w:t>Emotionally down</w:t>
      </w:r>
      <w:r w:rsidR="006129BC" w:rsidRPr="00024832">
        <w:rPr>
          <w:rFonts w:ascii="Arial" w:hAnsi="Arial" w:cs="Arial"/>
          <w:i/>
        </w:rPr>
        <w:t>.</w:t>
      </w:r>
      <w:r w:rsidRPr="00024832">
        <w:rPr>
          <w:rFonts w:ascii="Arial" w:hAnsi="Arial" w:cs="Arial"/>
          <w:i/>
        </w:rPr>
        <w:t>’</w:t>
      </w:r>
    </w:p>
    <w:p w14:paraId="05A4AA39" w14:textId="63C444F1" w:rsidR="00703F7F" w:rsidRPr="00024832" w:rsidRDefault="00B90A59" w:rsidP="00703F7F">
      <w:pPr>
        <w:spacing w:after="120" w:line="360" w:lineRule="auto"/>
        <w:ind w:left="227" w:right="227"/>
        <w:jc w:val="both"/>
        <w:rPr>
          <w:rFonts w:ascii="Arial" w:hAnsi="Arial" w:cs="Arial"/>
          <w:i/>
        </w:rPr>
      </w:pPr>
      <w:r w:rsidRPr="00024832">
        <w:rPr>
          <w:rFonts w:ascii="Arial" w:hAnsi="Arial" w:cs="Arial"/>
          <w:i/>
        </w:rPr>
        <w:t>‘</w:t>
      </w:r>
      <w:r w:rsidR="00703F7F" w:rsidRPr="00024832">
        <w:rPr>
          <w:rFonts w:ascii="Arial" w:hAnsi="Arial" w:cs="Arial"/>
          <w:i/>
        </w:rPr>
        <w:t>Belittled and unworthy.</w:t>
      </w:r>
      <w:r w:rsidRPr="00024832">
        <w:rPr>
          <w:rFonts w:ascii="Arial" w:hAnsi="Arial" w:cs="Arial"/>
          <w:i/>
        </w:rPr>
        <w:t>’</w:t>
      </w:r>
    </w:p>
    <w:p w14:paraId="5C1B6694" w14:textId="77777777" w:rsidR="00177C62" w:rsidRPr="00024832" w:rsidRDefault="00177C62" w:rsidP="00177C62">
      <w:pPr>
        <w:spacing w:after="120" w:line="360" w:lineRule="auto"/>
        <w:ind w:left="227" w:right="227"/>
        <w:jc w:val="both"/>
        <w:rPr>
          <w:rFonts w:ascii="Arial" w:hAnsi="Arial" w:cs="Arial"/>
          <w:i/>
        </w:rPr>
      </w:pPr>
      <w:r w:rsidRPr="00024832">
        <w:rPr>
          <w:rFonts w:ascii="Arial" w:hAnsi="Arial" w:cs="Arial"/>
          <w:i/>
        </w:rPr>
        <w:t>‘Depressed.’</w:t>
      </w:r>
    </w:p>
    <w:p w14:paraId="19230249" w14:textId="4A257C46" w:rsidR="00703F7F" w:rsidRPr="00024832" w:rsidRDefault="00703F7F" w:rsidP="00703F7F">
      <w:pPr>
        <w:spacing w:after="120" w:line="360" w:lineRule="auto"/>
        <w:jc w:val="both"/>
        <w:rPr>
          <w:rFonts w:ascii="Arial" w:hAnsi="Arial" w:cs="Arial"/>
        </w:rPr>
      </w:pPr>
      <w:r w:rsidRPr="00024832">
        <w:rPr>
          <w:rFonts w:ascii="Arial" w:hAnsi="Arial" w:cs="Arial"/>
        </w:rPr>
        <w:t>It has been suggested that people recognise other people’s negative view</w:t>
      </w:r>
      <w:r w:rsidR="000057E9" w:rsidRPr="00024832">
        <w:rPr>
          <w:rFonts w:ascii="Arial" w:hAnsi="Arial" w:cs="Arial"/>
        </w:rPr>
        <w:t>s</w:t>
      </w:r>
      <w:r w:rsidRPr="00024832">
        <w:rPr>
          <w:rFonts w:ascii="Arial" w:hAnsi="Arial" w:cs="Arial"/>
        </w:rPr>
        <w:t xml:space="preserve"> of their group membership and are likely to internalise this and have lower self-esteem</w:t>
      </w:r>
      <w:r w:rsidR="007E3264">
        <w:rPr>
          <w:rFonts w:ascii="Arial" w:hAnsi="Arial" w:cs="Arial"/>
        </w:rPr>
        <w:t>.</w:t>
      </w:r>
      <w:r w:rsidRPr="00024832">
        <w:rPr>
          <w:rFonts w:ascii="Arial" w:hAnsi="Arial" w:cs="Arial"/>
          <w:vertAlign w:val="superscript"/>
        </w:rPr>
        <w:footnoteReference w:id="1140"/>
      </w:r>
      <w:r w:rsidRPr="00024832">
        <w:rPr>
          <w:rFonts w:ascii="Arial" w:hAnsi="Arial" w:cs="Arial"/>
        </w:rPr>
        <w:t xml:space="preserve"> Not all individuals </w:t>
      </w:r>
      <w:r w:rsidRPr="00024832">
        <w:rPr>
          <w:rFonts w:ascii="Arial" w:hAnsi="Arial" w:cs="Arial"/>
        </w:rPr>
        <w:lastRenderedPageBreak/>
        <w:t>cope with discrimination in the same way</w:t>
      </w:r>
      <w:r w:rsidR="009C7F69" w:rsidRPr="00024832">
        <w:rPr>
          <w:rFonts w:ascii="Arial" w:hAnsi="Arial" w:cs="Arial"/>
        </w:rPr>
        <w:t>, and i</w:t>
      </w:r>
      <w:r w:rsidRPr="00024832">
        <w:rPr>
          <w:rFonts w:ascii="Arial" w:hAnsi="Arial" w:cs="Arial"/>
        </w:rPr>
        <w:t>ndividual coping techniques may regulate emotional symptoms caused by the discrimination or lighten the problems associated with the discrimination</w:t>
      </w:r>
      <w:r w:rsidR="007E3264">
        <w:rPr>
          <w:rFonts w:ascii="Arial" w:hAnsi="Arial" w:cs="Arial"/>
        </w:rPr>
        <w:t>.</w:t>
      </w:r>
      <w:r w:rsidRPr="00024832">
        <w:rPr>
          <w:rFonts w:ascii="Arial" w:hAnsi="Arial" w:cs="Arial"/>
          <w:vertAlign w:val="superscript"/>
        </w:rPr>
        <w:footnoteReference w:id="1141"/>
      </w:r>
      <w:r w:rsidRPr="00024832">
        <w:rPr>
          <w:rFonts w:ascii="Arial" w:hAnsi="Arial" w:cs="Arial"/>
        </w:rPr>
        <w:t xml:space="preserve"> However, some studies have shown that experiencing discrimination can protect self-esteem</w:t>
      </w:r>
      <w:r w:rsidR="007E3264">
        <w:rPr>
          <w:rFonts w:ascii="Arial" w:hAnsi="Arial" w:cs="Arial"/>
        </w:rPr>
        <w:t>.</w:t>
      </w:r>
      <w:r w:rsidRPr="00024832">
        <w:rPr>
          <w:rFonts w:ascii="Arial" w:hAnsi="Arial" w:cs="Arial"/>
          <w:vertAlign w:val="superscript"/>
        </w:rPr>
        <w:footnoteReference w:id="1142"/>
      </w:r>
      <w:r w:rsidRPr="00024832">
        <w:rPr>
          <w:rFonts w:ascii="Arial" w:hAnsi="Arial" w:cs="Arial"/>
        </w:rPr>
        <w:t xml:space="preserve"> This can be confirmed by these respondents who stated that:</w:t>
      </w:r>
    </w:p>
    <w:p w14:paraId="6F1B591F" w14:textId="4C9B4D83" w:rsidR="00703F7F" w:rsidRPr="00024832" w:rsidRDefault="00B90A59" w:rsidP="00703F7F">
      <w:pPr>
        <w:spacing w:after="120" w:line="360" w:lineRule="auto"/>
        <w:ind w:left="227" w:right="227"/>
        <w:jc w:val="both"/>
        <w:rPr>
          <w:rFonts w:ascii="Arial" w:hAnsi="Arial" w:cs="Arial"/>
          <w:i/>
        </w:rPr>
      </w:pPr>
      <w:r w:rsidRPr="00024832">
        <w:rPr>
          <w:rFonts w:ascii="Arial" w:hAnsi="Arial" w:cs="Arial"/>
          <w:i/>
        </w:rPr>
        <w:t>‘</w:t>
      </w:r>
      <w:r w:rsidR="00703F7F" w:rsidRPr="00024832">
        <w:rPr>
          <w:rFonts w:ascii="Arial" w:hAnsi="Arial" w:cs="Arial"/>
          <w:i/>
        </w:rPr>
        <w:t>They make me stronger and sometimes so emotional, but life goes on, and I keep striving.</w:t>
      </w:r>
      <w:r w:rsidRPr="00024832">
        <w:rPr>
          <w:rFonts w:ascii="Arial" w:hAnsi="Arial" w:cs="Arial"/>
          <w:i/>
        </w:rPr>
        <w:t>’</w:t>
      </w:r>
    </w:p>
    <w:p w14:paraId="0736F9B8" w14:textId="06BF8F2E" w:rsidR="00703F7F" w:rsidRPr="00024832" w:rsidRDefault="00B90A59" w:rsidP="00703F7F">
      <w:pPr>
        <w:spacing w:after="120" w:line="360" w:lineRule="auto"/>
        <w:ind w:left="227" w:right="227"/>
        <w:jc w:val="both"/>
        <w:rPr>
          <w:rFonts w:ascii="Arial" w:hAnsi="Arial" w:cs="Arial"/>
          <w:i/>
        </w:rPr>
      </w:pPr>
      <w:r w:rsidRPr="00024832">
        <w:rPr>
          <w:rFonts w:ascii="Arial" w:hAnsi="Arial" w:cs="Arial"/>
          <w:i/>
        </w:rPr>
        <w:t>‘</w:t>
      </w:r>
      <w:r w:rsidR="00703F7F" w:rsidRPr="00024832">
        <w:rPr>
          <w:rFonts w:ascii="Arial" w:hAnsi="Arial" w:cs="Arial"/>
          <w:i/>
        </w:rPr>
        <w:t>Determined</w:t>
      </w:r>
      <w:r w:rsidRPr="00024832">
        <w:rPr>
          <w:rFonts w:ascii="Arial" w:hAnsi="Arial" w:cs="Arial"/>
          <w:i/>
        </w:rPr>
        <w:t>.’</w:t>
      </w:r>
    </w:p>
    <w:p w14:paraId="79F4CC45" w14:textId="0A4150A5" w:rsidR="00703F7F" w:rsidRPr="00024832" w:rsidRDefault="00B90A59" w:rsidP="00703F7F">
      <w:pPr>
        <w:spacing w:after="120" w:line="360" w:lineRule="auto"/>
        <w:ind w:left="227" w:right="227"/>
        <w:jc w:val="both"/>
        <w:rPr>
          <w:rFonts w:ascii="Arial" w:hAnsi="Arial" w:cs="Arial"/>
          <w:i/>
        </w:rPr>
      </w:pPr>
      <w:r w:rsidRPr="00024832">
        <w:rPr>
          <w:rFonts w:ascii="Arial" w:hAnsi="Arial" w:cs="Arial"/>
          <w:i/>
        </w:rPr>
        <w:t>‘</w:t>
      </w:r>
      <w:r w:rsidR="00703F7F" w:rsidRPr="00024832">
        <w:rPr>
          <w:rFonts w:ascii="Arial" w:hAnsi="Arial" w:cs="Arial"/>
          <w:i/>
        </w:rPr>
        <w:t>Surprised. Sad, but determined to become a ground-breaking woman in any sector I find myself.</w:t>
      </w:r>
      <w:r w:rsidRPr="00024832">
        <w:rPr>
          <w:rFonts w:ascii="Arial" w:hAnsi="Arial" w:cs="Arial"/>
          <w:i/>
        </w:rPr>
        <w:t>’</w:t>
      </w:r>
    </w:p>
    <w:p w14:paraId="2377B21F" w14:textId="16BEF54A" w:rsidR="00661980" w:rsidRPr="00024832" w:rsidRDefault="00703F7F" w:rsidP="00703F7F">
      <w:pPr>
        <w:spacing w:after="120" w:line="360" w:lineRule="auto"/>
        <w:jc w:val="both"/>
        <w:rPr>
          <w:rFonts w:ascii="Arial" w:hAnsi="Arial" w:cs="Arial"/>
        </w:rPr>
      </w:pPr>
      <w:r w:rsidRPr="00024832">
        <w:rPr>
          <w:rFonts w:ascii="Arial" w:hAnsi="Arial" w:cs="Arial"/>
        </w:rPr>
        <w:t xml:space="preserve">Although these respondents have clearly been discriminated against, they choose to protect themselves from the impact by moving on from the experience. They are determined to work harder and be the best in future. </w:t>
      </w:r>
      <w:r w:rsidR="00440D92" w:rsidRPr="00024832">
        <w:rPr>
          <w:rFonts w:ascii="Arial" w:hAnsi="Arial" w:cs="Arial"/>
        </w:rPr>
        <w:t xml:space="preserve">According to </w:t>
      </w:r>
      <w:r w:rsidR="00A11D82" w:rsidRPr="00024832">
        <w:rPr>
          <w:rFonts w:ascii="Arial" w:hAnsi="Arial" w:cs="Arial"/>
        </w:rPr>
        <w:t>Jones et al.</w:t>
      </w:r>
      <w:r w:rsidR="00DC087F" w:rsidRPr="00024832">
        <w:rPr>
          <w:rFonts w:ascii="Arial" w:hAnsi="Arial" w:cs="Arial"/>
        </w:rPr>
        <w:t xml:space="preserve">, </w:t>
      </w:r>
      <w:r w:rsidR="00440D92" w:rsidRPr="00024832">
        <w:rPr>
          <w:rFonts w:ascii="Arial" w:hAnsi="Arial" w:cs="Arial"/>
        </w:rPr>
        <w:t>people who are repeatedly treated in a discriminatory manner sometimes might develop “thicker” skin over time</w:t>
      </w:r>
      <w:r w:rsidR="00860896">
        <w:rPr>
          <w:rFonts w:ascii="Arial" w:hAnsi="Arial" w:cs="Arial"/>
        </w:rPr>
        <w:t>.</w:t>
      </w:r>
      <w:r w:rsidR="00860896">
        <w:rPr>
          <w:rStyle w:val="FootnoteReference"/>
          <w:rFonts w:ascii="Arial" w:hAnsi="Arial" w:cs="Arial"/>
        </w:rPr>
        <w:footnoteReference w:id="1143"/>
      </w:r>
      <w:r w:rsidR="00860896">
        <w:rPr>
          <w:rFonts w:ascii="Arial" w:hAnsi="Arial" w:cs="Arial"/>
        </w:rPr>
        <w:t xml:space="preserve"> </w:t>
      </w:r>
      <w:r w:rsidR="00440D92" w:rsidRPr="00024832">
        <w:rPr>
          <w:rFonts w:ascii="Arial" w:hAnsi="Arial" w:cs="Arial"/>
        </w:rPr>
        <w:t xml:space="preserve">They </w:t>
      </w:r>
      <w:r w:rsidR="00E8673D" w:rsidRPr="00024832">
        <w:rPr>
          <w:rFonts w:ascii="Arial" w:hAnsi="Arial" w:cs="Arial"/>
        </w:rPr>
        <w:t xml:space="preserve">learn some </w:t>
      </w:r>
      <w:r w:rsidR="00440D92" w:rsidRPr="00024832">
        <w:rPr>
          <w:rFonts w:ascii="Arial" w:hAnsi="Arial" w:cs="Arial"/>
        </w:rPr>
        <w:t>effective coping mechanisms for dealing with the stress of being a target because they are confronted with these situations more often and have more opportunities to “practice</w:t>
      </w:r>
      <w:r w:rsidR="00860896">
        <w:rPr>
          <w:rFonts w:ascii="Arial" w:hAnsi="Arial" w:cs="Arial"/>
        </w:rPr>
        <w:t>.”</w:t>
      </w:r>
      <w:r w:rsidR="00860896">
        <w:rPr>
          <w:rStyle w:val="FootnoteReference"/>
          <w:rFonts w:ascii="Arial" w:hAnsi="Arial" w:cs="Arial"/>
        </w:rPr>
        <w:footnoteReference w:id="1144"/>
      </w:r>
      <w:r w:rsidR="00860896">
        <w:rPr>
          <w:rFonts w:ascii="Arial" w:hAnsi="Arial" w:cs="Arial"/>
        </w:rPr>
        <w:t xml:space="preserve"> </w:t>
      </w:r>
      <w:r w:rsidR="00420815" w:rsidRPr="00024832">
        <w:rPr>
          <w:rFonts w:ascii="ZWAdobeF" w:hAnsi="ZWAdobeF" w:cs="ZWAdobeF"/>
          <w:sz w:val="2"/>
          <w:szCs w:val="2"/>
        </w:rPr>
        <w:t>1070F</w:t>
      </w:r>
      <w:r w:rsidRPr="00024832">
        <w:rPr>
          <w:rFonts w:ascii="Arial" w:hAnsi="Arial" w:cs="Arial"/>
        </w:rPr>
        <w:t xml:space="preserve">However, this does not mean that they are immune from feeling sad. Discrimination, no matter how subtle, still hurts. </w:t>
      </w:r>
      <w:r w:rsidR="001A6C43" w:rsidRPr="00024832">
        <w:rPr>
          <w:rFonts w:ascii="Arial" w:hAnsi="Arial" w:cs="Arial"/>
        </w:rPr>
        <w:t xml:space="preserve">The problem here is that if a job candidate is assessed </w:t>
      </w:r>
      <w:r w:rsidR="00CF0038" w:rsidRPr="00024832">
        <w:rPr>
          <w:rFonts w:ascii="Arial" w:hAnsi="Arial" w:cs="Arial"/>
        </w:rPr>
        <w:t>solely</w:t>
      </w:r>
      <w:r w:rsidR="001A6C43" w:rsidRPr="00024832">
        <w:rPr>
          <w:rFonts w:ascii="Arial" w:hAnsi="Arial" w:cs="Arial"/>
        </w:rPr>
        <w:t xml:space="preserve"> on their personal characteristics instead of their </w:t>
      </w:r>
      <w:r w:rsidR="00661980" w:rsidRPr="00024832">
        <w:rPr>
          <w:rFonts w:ascii="Arial" w:hAnsi="Arial" w:cs="Arial"/>
        </w:rPr>
        <w:t>s</w:t>
      </w:r>
      <w:r w:rsidR="001A6C43" w:rsidRPr="00024832">
        <w:rPr>
          <w:rFonts w:ascii="Arial" w:hAnsi="Arial" w:cs="Arial"/>
        </w:rPr>
        <w:t>kills and competenc</w:t>
      </w:r>
      <w:r w:rsidR="000E5A78" w:rsidRPr="00024832">
        <w:rPr>
          <w:rFonts w:ascii="Arial" w:hAnsi="Arial" w:cs="Arial"/>
        </w:rPr>
        <w:t>i</w:t>
      </w:r>
      <w:r w:rsidR="001A6C43" w:rsidRPr="00024832">
        <w:rPr>
          <w:rFonts w:ascii="Arial" w:hAnsi="Arial" w:cs="Arial"/>
        </w:rPr>
        <w:t xml:space="preserve">es to perform the job, then </w:t>
      </w:r>
      <w:r w:rsidR="00E952E1" w:rsidRPr="00024832">
        <w:rPr>
          <w:rFonts w:ascii="Arial" w:hAnsi="Arial" w:cs="Arial"/>
        </w:rPr>
        <w:t>improving o</w:t>
      </w:r>
      <w:r w:rsidR="0032178B" w:rsidRPr="00024832">
        <w:rPr>
          <w:rFonts w:ascii="Arial" w:hAnsi="Arial" w:cs="Arial"/>
        </w:rPr>
        <w:t>n</w:t>
      </w:r>
      <w:r w:rsidR="00E952E1" w:rsidRPr="00024832">
        <w:rPr>
          <w:rFonts w:ascii="Arial" w:hAnsi="Arial" w:cs="Arial"/>
        </w:rPr>
        <w:t xml:space="preserve"> areas </w:t>
      </w:r>
      <w:r w:rsidR="00D63A1B" w:rsidRPr="00024832">
        <w:rPr>
          <w:rFonts w:ascii="Arial" w:hAnsi="Arial" w:cs="Arial"/>
        </w:rPr>
        <w:t>they are</w:t>
      </w:r>
      <w:r w:rsidR="00E952E1" w:rsidRPr="00024832">
        <w:rPr>
          <w:rFonts w:ascii="Arial" w:hAnsi="Arial" w:cs="Arial"/>
        </w:rPr>
        <w:t xml:space="preserve"> lacking</w:t>
      </w:r>
      <w:r w:rsidR="00661980" w:rsidRPr="00024832">
        <w:rPr>
          <w:rFonts w:ascii="Arial" w:hAnsi="Arial" w:cs="Arial"/>
        </w:rPr>
        <w:t xml:space="preserve"> </w:t>
      </w:r>
      <w:r w:rsidR="00D63A1B" w:rsidRPr="00024832">
        <w:rPr>
          <w:rFonts w:ascii="Arial" w:hAnsi="Arial" w:cs="Arial"/>
        </w:rPr>
        <w:t xml:space="preserve">will not have any effect </w:t>
      </w:r>
      <w:r w:rsidR="00661980" w:rsidRPr="00024832">
        <w:rPr>
          <w:rFonts w:ascii="Arial" w:hAnsi="Arial" w:cs="Arial"/>
        </w:rPr>
        <w:t xml:space="preserve">(see response </w:t>
      </w:r>
      <w:r w:rsidR="00D63A1B" w:rsidRPr="00024832">
        <w:rPr>
          <w:rFonts w:ascii="Arial" w:hAnsi="Arial" w:cs="Arial"/>
        </w:rPr>
        <w:t>three above)</w:t>
      </w:r>
      <w:r w:rsidR="00E952E1" w:rsidRPr="00024832">
        <w:rPr>
          <w:rFonts w:ascii="Arial" w:hAnsi="Arial" w:cs="Arial"/>
        </w:rPr>
        <w:t>. This is because a</w:t>
      </w:r>
      <w:r w:rsidR="00D63A1B" w:rsidRPr="00024832">
        <w:rPr>
          <w:rFonts w:ascii="Arial" w:hAnsi="Arial" w:cs="Arial"/>
        </w:rPr>
        <w:t xml:space="preserve">n individual </w:t>
      </w:r>
      <w:r w:rsidR="00E952E1" w:rsidRPr="00024832">
        <w:rPr>
          <w:rFonts w:ascii="Arial" w:hAnsi="Arial" w:cs="Arial"/>
        </w:rPr>
        <w:t>cannot imp</w:t>
      </w:r>
      <w:r w:rsidR="00CF0038" w:rsidRPr="00024832">
        <w:rPr>
          <w:rFonts w:ascii="Arial" w:hAnsi="Arial" w:cs="Arial"/>
        </w:rPr>
        <w:t>rov</w:t>
      </w:r>
      <w:r w:rsidR="00E952E1" w:rsidRPr="00024832">
        <w:rPr>
          <w:rFonts w:ascii="Arial" w:hAnsi="Arial" w:cs="Arial"/>
        </w:rPr>
        <w:t xml:space="preserve">e </w:t>
      </w:r>
      <w:r w:rsidR="00676439" w:rsidRPr="00024832">
        <w:rPr>
          <w:rFonts w:ascii="Arial" w:hAnsi="Arial" w:cs="Arial"/>
        </w:rPr>
        <w:t>on some personal characteristics. A person’s ethnicity cannot change</w:t>
      </w:r>
      <w:r w:rsidR="006A6CDC" w:rsidRPr="00024832">
        <w:rPr>
          <w:rFonts w:ascii="Arial" w:hAnsi="Arial" w:cs="Arial"/>
        </w:rPr>
        <w:t>,</w:t>
      </w:r>
      <w:r w:rsidR="00676439" w:rsidRPr="00024832">
        <w:rPr>
          <w:rFonts w:ascii="Arial" w:hAnsi="Arial" w:cs="Arial"/>
        </w:rPr>
        <w:t xml:space="preserve"> n</w:t>
      </w:r>
      <w:r w:rsidR="006A6CDC" w:rsidRPr="00024832">
        <w:rPr>
          <w:rFonts w:ascii="Arial" w:hAnsi="Arial" w:cs="Arial"/>
        </w:rPr>
        <w:t>o</w:t>
      </w:r>
      <w:r w:rsidR="00676439" w:rsidRPr="00024832">
        <w:rPr>
          <w:rFonts w:ascii="Arial" w:hAnsi="Arial" w:cs="Arial"/>
        </w:rPr>
        <w:t xml:space="preserve">r can </w:t>
      </w:r>
      <w:r w:rsidR="00102A5B" w:rsidRPr="00024832">
        <w:rPr>
          <w:rFonts w:ascii="Arial" w:hAnsi="Arial" w:cs="Arial"/>
        </w:rPr>
        <w:t>their age (i.e., people g</w:t>
      </w:r>
      <w:r w:rsidR="003B4D61" w:rsidRPr="00024832">
        <w:rPr>
          <w:rFonts w:ascii="Arial" w:hAnsi="Arial" w:cs="Arial"/>
        </w:rPr>
        <w:t>row</w:t>
      </w:r>
      <w:r w:rsidR="00102A5B" w:rsidRPr="00024832">
        <w:rPr>
          <w:rFonts w:ascii="Arial" w:hAnsi="Arial" w:cs="Arial"/>
        </w:rPr>
        <w:t xml:space="preserve"> older</w:t>
      </w:r>
      <w:r w:rsidR="000E5A78" w:rsidRPr="00024832">
        <w:rPr>
          <w:rFonts w:ascii="Arial" w:hAnsi="Arial" w:cs="Arial"/>
        </w:rPr>
        <w:t>,</w:t>
      </w:r>
      <w:r w:rsidR="00102A5B" w:rsidRPr="00024832">
        <w:rPr>
          <w:rFonts w:ascii="Arial" w:hAnsi="Arial" w:cs="Arial"/>
        </w:rPr>
        <w:t xml:space="preserve"> not younger). </w:t>
      </w:r>
      <w:r w:rsidR="00993962" w:rsidRPr="00024832">
        <w:rPr>
          <w:rFonts w:ascii="Arial" w:hAnsi="Arial" w:cs="Arial"/>
        </w:rPr>
        <w:t>T</w:t>
      </w:r>
      <w:r w:rsidR="00C94E89" w:rsidRPr="00024832">
        <w:rPr>
          <w:rFonts w:ascii="Arial" w:hAnsi="Arial" w:cs="Arial"/>
        </w:rPr>
        <w:t>h</w:t>
      </w:r>
      <w:r w:rsidR="00993962" w:rsidRPr="00024832">
        <w:rPr>
          <w:rFonts w:ascii="Arial" w:hAnsi="Arial" w:cs="Arial"/>
        </w:rPr>
        <w:t xml:space="preserve">e same goes for sex. </w:t>
      </w:r>
      <w:r w:rsidR="00C94E89" w:rsidRPr="00024832">
        <w:rPr>
          <w:rFonts w:ascii="Arial" w:hAnsi="Arial" w:cs="Arial"/>
        </w:rPr>
        <w:t xml:space="preserve">Gender identity is not recognised </w:t>
      </w:r>
      <w:r w:rsidR="00102A5B" w:rsidRPr="00024832">
        <w:rPr>
          <w:rFonts w:ascii="Arial" w:hAnsi="Arial" w:cs="Arial"/>
        </w:rPr>
        <w:t>in N</w:t>
      </w:r>
      <w:r w:rsidR="00661980" w:rsidRPr="00024832">
        <w:rPr>
          <w:rFonts w:ascii="Arial" w:hAnsi="Arial" w:cs="Arial"/>
        </w:rPr>
        <w:t>i</w:t>
      </w:r>
      <w:r w:rsidR="00102A5B" w:rsidRPr="00024832">
        <w:rPr>
          <w:rFonts w:ascii="Arial" w:hAnsi="Arial" w:cs="Arial"/>
        </w:rPr>
        <w:t>ge</w:t>
      </w:r>
      <w:r w:rsidR="00661980" w:rsidRPr="00024832">
        <w:rPr>
          <w:rFonts w:ascii="Arial" w:hAnsi="Arial" w:cs="Arial"/>
        </w:rPr>
        <w:t xml:space="preserve">ria, so </w:t>
      </w:r>
      <w:r w:rsidR="00C94E89" w:rsidRPr="00024832">
        <w:rPr>
          <w:rFonts w:ascii="Arial" w:hAnsi="Arial" w:cs="Arial"/>
        </w:rPr>
        <w:t xml:space="preserve">a </w:t>
      </w:r>
      <w:r w:rsidR="00661980" w:rsidRPr="00024832">
        <w:rPr>
          <w:rFonts w:ascii="Arial" w:hAnsi="Arial" w:cs="Arial"/>
        </w:rPr>
        <w:t>person’s sex cannot change</w:t>
      </w:r>
      <w:r w:rsidR="004E1E62" w:rsidRPr="00024832">
        <w:rPr>
          <w:rFonts w:ascii="Arial" w:hAnsi="Arial" w:cs="Arial"/>
        </w:rPr>
        <w:t xml:space="preserve">. </w:t>
      </w:r>
    </w:p>
    <w:p w14:paraId="3F4D5FCA" w14:textId="69A4D953" w:rsidR="00703F7F" w:rsidRPr="00024832" w:rsidRDefault="00703F7F" w:rsidP="00703F7F">
      <w:pPr>
        <w:spacing w:after="120" w:line="360" w:lineRule="auto"/>
        <w:jc w:val="both"/>
        <w:rPr>
          <w:rFonts w:ascii="Arial" w:hAnsi="Arial" w:cs="Arial"/>
        </w:rPr>
      </w:pPr>
      <w:r w:rsidRPr="00024832">
        <w:rPr>
          <w:rFonts w:ascii="Arial" w:hAnsi="Arial" w:cs="Arial"/>
        </w:rPr>
        <w:t>To some, their perceived discrimination has negatively affected them mentally because they felt sad, belittled, angry, and unworthy. Perceived discrimination is a stressor that could have consequences on health</w:t>
      </w:r>
      <w:r w:rsidR="007E5F49">
        <w:rPr>
          <w:rFonts w:ascii="Arial" w:hAnsi="Arial" w:cs="Arial"/>
        </w:rPr>
        <w:t>.</w:t>
      </w:r>
      <w:r w:rsidRPr="00024832">
        <w:rPr>
          <w:rFonts w:ascii="Arial" w:hAnsi="Arial" w:cs="Arial"/>
          <w:vertAlign w:val="superscript"/>
        </w:rPr>
        <w:footnoteReference w:id="1145"/>
      </w:r>
      <w:r w:rsidRPr="00024832">
        <w:rPr>
          <w:rFonts w:ascii="Arial" w:hAnsi="Arial" w:cs="Arial"/>
        </w:rPr>
        <w:t xml:space="preserve"> Feeling helpless and unwanted typically flows from a </w:t>
      </w:r>
      <w:r w:rsidRPr="00024832">
        <w:rPr>
          <w:rFonts w:ascii="Arial" w:hAnsi="Arial" w:cs="Arial"/>
        </w:rPr>
        <w:lastRenderedPageBreak/>
        <w:t>discriminatory act, which has been associated with physical health and negative mental outcomes</w:t>
      </w:r>
      <w:r w:rsidR="00DC1C31">
        <w:rPr>
          <w:rFonts w:ascii="Arial" w:hAnsi="Arial" w:cs="Arial"/>
        </w:rPr>
        <w:t>.</w:t>
      </w:r>
      <w:r w:rsidRPr="00024832">
        <w:rPr>
          <w:rFonts w:ascii="Arial" w:hAnsi="Arial" w:cs="Arial"/>
          <w:vertAlign w:val="superscript"/>
        </w:rPr>
        <w:footnoteReference w:id="1146"/>
      </w:r>
      <w:r w:rsidRPr="00024832">
        <w:rPr>
          <w:rFonts w:ascii="Arial" w:hAnsi="Arial" w:cs="Arial"/>
        </w:rPr>
        <w:t xml:space="preserve"> </w:t>
      </w:r>
    </w:p>
    <w:p w14:paraId="16609171" w14:textId="3BECE23F" w:rsidR="00703F7F" w:rsidRPr="00024832" w:rsidRDefault="00B90A59" w:rsidP="00703F7F">
      <w:pPr>
        <w:spacing w:after="120" w:line="360" w:lineRule="auto"/>
        <w:ind w:left="227" w:right="227"/>
        <w:jc w:val="both"/>
        <w:rPr>
          <w:rFonts w:ascii="Arial" w:hAnsi="Arial" w:cs="Arial"/>
          <w:i/>
        </w:rPr>
      </w:pPr>
      <w:r w:rsidRPr="00024832">
        <w:rPr>
          <w:rFonts w:ascii="Arial" w:hAnsi="Arial" w:cs="Arial"/>
          <w:i/>
        </w:rPr>
        <w:t>‘</w:t>
      </w:r>
      <w:r w:rsidR="00703F7F" w:rsidRPr="00024832">
        <w:rPr>
          <w:rFonts w:ascii="Arial" w:hAnsi="Arial" w:cs="Arial"/>
          <w:i/>
        </w:rPr>
        <w:t>Uncomfortable and Uncertain.</w:t>
      </w:r>
      <w:r w:rsidRPr="00024832">
        <w:rPr>
          <w:rFonts w:ascii="Arial" w:hAnsi="Arial" w:cs="Arial"/>
          <w:i/>
        </w:rPr>
        <w:t>’</w:t>
      </w:r>
    </w:p>
    <w:p w14:paraId="11B8535A" w14:textId="10191528" w:rsidR="00703F7F" w:rsidRPr="00024832" w:rsidRDefault="00B90A59" w:rsidP="00703F7F">
      <w:pPr>
        <w:spacing w:after="120" w:line="360" w:lineRule="auto"/>
        <w:ind w:left="227" w:right="227"/>
        <w:jc w:val="both"/>
        <w:rPr>
          <w:rFonts w:ascii="Arial" w:hAnsi="Arial" w:cs="Arial"/>
          <w:i/>
        </w:rPr>
      </w:pPr>
      <w:r w:rsidRPr="00024832">
        <w:rPr>
          <w:rFonts w:ascii="Arial" w:hAnsi="Arial" w:cs="Arial"/>
          <w:i/>
        </w:rPr>
        <w:t>‘</w:t>
      </w:r>
      <w:r w:rsidR="00703F7F" w:rsidRPr="00024832">
        <w:rPr>
          <w:rFonts w:ascii="Arial" w:hAnsi="Arial" w:cs="Arial"/>
          <w:i/>
        </w:rPr>
        <w:t>Helpless</w:t>
      </w:r>
      <w:r w:rsidRPr="00024832">
        <w:rPr>
          <w:rFonts w:ascii="Arial" w:hAnsi="Arial" w:cs="Arial"/>
          <w:i/>
        </w:rPr>
        <w:t>.’</w:t>
      </w:r>
    </w:p>
    <w:p w14:paraId="6762591E" w14:textId="44B5E719" w:rsidR="00703F7F" w:rsidRPr="00024832" w:rsidRDefault="00703F7F" w:rsidP="00703F7F">
      <w:pPr>
        <w:spacing w:after="120" w:line="360" w:lineRule="auto"/>
        <w:jc w:val="both"/>
        <w:rPr>
          <w:rFonts w:ascii="Arial" w:hAnsi="Arial" w:cs="Arial"/>
        </w:rPr>
      </w:pPr>
      <w:r w:rsidRPr="00024832">
        <w:rPr>
          <w:rFonts w:ascii="Arial" w:hAnsi="Arial" w:cs="Arial"/>
        </w:rPr>
        <w:t>Repeated discrimination, which is likely to occur in Lagos State due to culture and high unemployment rate, can cause poorer physical health, depressive symptoms, and more chronic illness</w:t>
      </w:r>
      <w:r w:rsidR="007E5F49">
        <w:rPr>
          <w:rFonts w:ascii="Arial" w:hAnsi="Arial" w:cs="Arial"/>
        </w:rPr>
        <w:t>.</w:t>
      </w:r>
      <w:r w:rsidRPr="00024832">
        <w:rPr>
          <w:rFonts w:ascii="Arial" w:hAnsi="Arial" w:cs="Arial"/>
          <w:vertAlign w:val="superscript"/>
        </w:rPr>
        <w:footnoteReference w:id="1147"/>
      </w:r>
      <w:r w:rsidRPr="00024832">
        <w:rPr>
          <w:rFonts w:ascii="Arial" w:hAnsi="Arial" w:cs="Arial"/>
        </w:rPr>
        <w:t xml:space="preserve"> The higher the unemployment rate in Nigeria, the higher the poverty level and associated welfare challenges</w:t>
      </w:r>
      <w:r w:rsidR="00DC1C31">
        <w:rPr>
          <w:rFonts w:ascii="Arial" w:hAnsi="Arial" w:cs="Arial"/>
        </w:rPr>
        <w:t>.</w:t>
      </w:r>
      <w:r w:rsidRPr="00024832">
        <w:rPr>
          <w:rFonts w:ascii="Arial" w:hAnsi="Arial" w:cs="Arial"/>
          <w:vertAlign w:val="superscript"/>
        </w:rPr>
        <w:footnoteReference w:id="1148"/>
      </w:r>
    </w:p>
    <w:p w14:paraId="4301C14B" w14:textId="0A50C3AB" w:rsidR="00703F7F" w:rsidRPr="00024832" w:rsidRDefault="00703F7F" w:rsidP="00703F7F">
      <w:pPr>
        <w:spacing w:after="120" w:line="360" w:lineRule="auto"/>
        <w:jc w:val="both"/>
        <w:rPr>
          <w:rFonts w:ascii="Arial" w:hAnsi="Arial" w:cs="Arial"/>
        </w:rPr>
      </w:pPr>
      <w:r w:rsidRPr="00024832">
        <w:rPr>
          <w:rFonts w:ascii="Arial" w:hAnsi="Arial" w:cs="Arial"/>
        </w:rPr>
        <w:t xml:space="preserve">People are aware of targeted discrimination directed at them, and these perceptions of unfair treatment can generate stress and </w:t>
      </w:r>
      <w:r w:rsidR="002F7687" w:rsidRPr="00024832">
        <w:rPr>
          <w:rFonts w:ascii="Arial" w:hAnsi="Arial" w:cs="Arial"/>
        </w:rPr>
        <w:t>unworthiness</w:t>
      </w:r>
      <w:r w:rsidR="00AD67C7" w:rsidRPr="00024832">
        <w:rPr>
          <w:rFonts w:ascii="Arial" w:hAnsi="Arial" w:cs="Arial"/>
        </w:rPr>
        <w:t xml:space="preserve"> or </w:t>
      </w:r>
      <w:r w:rsidR="002F7687" w:rsidRPr="00024832">
        <w:rPr>
          <w:rFonts w:ascii="Arial" w:hAnsi="Arial" w:cs="Arial"/>
        </w:rPr>
        <w:t>low self-esteem</w:t>
      </w:r>
      <w:r w:rsidR="007E5F49">
        <w:rPr>
          <w:rFonts w:ascii="Arial" w:hAnsi="Arial" w:cs="Arial"/>
        </w:rPr>
        <w:t>.</w:t>
      </w:r>
      <w:r w:rsidRPr="00024832">
        <w:rPr>
          <w:rFonts w:ascii="Arial" w:hAnsi="Arial" w:cs="Arial"/>
          <w:vertAlign w:val="superscript"/>
        </w:rPr>
        <w:footnoteReference w:id="1149"/>
      </w:r>
      <w:r w:rsidRPr="00024832">
        <w:rPr>
          <w:rFonts w:ascii="Arial" w:hAnsi="Arial" w:cs="Arial"/>
        </w:rPr>
        <w:t xml:space="preserve"> Several theories have suggested that perceived discrimination deteriorates well-being and can lead to people having negative perceptions of themselves</w:t>
      </w:r>
      <w:r w:rsidR="007E5F49">
        <w:rPr>
          <w:rFonts w:ascii="Arial" w:hAnsi="Arial" w:cs="Arial"/>
        </w:rPr>
        <w:t>.</w:t>
      </w:r>
      <w:r w:rsidRPr="00024832">
        <w:rPr>
          <w:rFonts w:ascii="Arial" w:hAnsi="Arial" w:cs="Arial"/>
          <w:vertAlign w:val="superscript"/>
        </w:rPr>
        <w:footnoteReference w:id="1150"/>
      </w:r>
      <w:r w:rsidRPr="00024832">
        <w:rPr>
          <w:rFonts w:ascii="Arial" w:hAnsi="Arial" w:cs="Arial"/>
        </w:rPr>
        <w:t xml:space="preserve"> Studies have shown that discrimination also affects one’s future outlook and can significantly alter thinking and behaviour</w:t>
      </w:r>
      <w:r w:rsidR="007E5F49">
        <w:rPr>
          <w:rFonts w:ascii="Arial" w:hAnsi="Arial" w:cs="Arial"/>
        </w:rPr>
        <w:t>.</w:t>
      </w:r>
      <w:r w:rsidRPr="00024832">
        <w:rPr>
          <w:rFonts w:ascii="Arial" w:hAnsi="Arial" w:cs="Arial"/>
          <w:vertAlign w:val="superscript"/>
        </w:rPr>
        <w:footnoteReference w:id="1151"/>
      </w:r>
      <w:r w:rsidRPr="00024832">
        <w:rPr>
          <w:rFonts w:ascii="Arial" w:hAnsi="Arial" w:cs="Arial"/>
        </w:rPr>
        <w:t xml:space="preserve"> According to Major et al., </w:t>
      </w:r>
      <w:r w:rsidR="00B90A59" w:rsidRPr="00024832">
        <w:rPr>
          <w:rFonts w:ascii="Arial" w:hAnsi="Arial" w:cs="Arial"/>
        </w:rPr>
        <w:t>‘</w:t>
      </w:r>
      <w:r w:rsidRPr="00024832">
        <w:rPr>
          <w:rFonts w:ascii="Arial" w:hAnsi="Arial" w:cs="Arial"/>
        </w:rPr>
        <w:t xml:space="preserve">one consequence of discrimination is </w:t>
      </w:r>
      <w:r w:rsidR="00B90A59" w:rsidRPr="00024832">
        <w:rPr>
          <w:rFonts w:ascii="Arial" w:hAnsi="Arial" w:cs="Arial"/>
        </w:rPr>
        <w:t>‘</w:t>
      </w:r>
      <w:r w:rsidRPr="00024832">
        <w:rPr>
          <w:rFonts w:ascii="Arial" w:hAnsi="Arial" w:cs="Arial"/>
        </w:rPr>
        <w:t>attributional ambiguity</w:t>
      </w:r>
      <w:r w:rsidR="00B90A59" w:rsidRPr="00024832">
        <w:rPr>
          <w:rFonts w:ascii="Arial" w:hAnsi="Arial" w:cs="Arial"/>
        </w:rPr>
        <w:t>’</w:t>
      </w:r>
      <w:r w:rsidRPr="00024832">
        <w:rPr>
          <w:rFonts w:ascii="Arial" w:hAnsi="Arial" w:cs="Arial"/>
        </w:rPr>
        <w:t xml:space="preserve"> – the uncertainty of whether the perceived discrimination is as a result of something about you or what others have </w:t>
      </w:r>
      <w:r w:rsidRPr="00024832">
        <w:rPr>
          <w:rFonts w:ascii="Arial" w:hAnsi="Arial" w:cs="Arial"/>
        </w:rPr>
        <w:lastRenderedPageBreak/>
        <w:t>against you because of your stigma</w:t>
      </w:r>
      <w:r w:rsidR="00B90A59" w:rsidRPr="00024832">
        <w:rPr>
          <w:rFonts w:ascii="Arial" w:hAnsi="Arial" w:cs="Arial"/>
        </w:rPr>
        <w:t>’</w:t>
      </w:r>
      <w:r w:rsidR="007E5F49">
        <w:rPr>
          <w:rFonts w:ascii="Arial" w:hAnsi="Arial" w:cs="Arial"/>
        </w:rPr>
        <w:t>.</w:t>
      </w:r>
      <w:r w:rsidRPr="00024832">
        <w:rPr>
          <w:rFonts w:ascii="Arial" w:hAnsi="Arial" w:cs="Arial"/>
          <w:vertAlign w:val="superscript"/>
        </w:rPr>
        <w:footnoteReference w:id="1152"/>
      </w:r>
      <w:r w:rsidRPr="00024832">
        <w:rPr>
          <w:rFonts w:ascii="Arial" w:hAnsi="Arial" w:cs="Arial"/>
        </w:rPr>
        <w:t xml:space="preserve"> An example was where the respondent in </w:t>
      </w:r>
      <w:r w:rsidR="00B73C63" w:rsidRPr="00024832">
        <w:rPr>
          <w:rFonts w:ascii="Arial" w:hAnsi="Arial" w:cs="Arial"/>
        </w:rPr>
        <w:t xml:space="preserve">Section </w:t>
      </w:r>
      <w:r w:rsidRPr="00024832">
        <w:rPr>
          <w:rFonts w:ascii="Arial" w:hAnsi="Arial" w:cs="Arial"/>
        </w:rPr>
        <w:t xml:space="preserve">7.2.1 stated that </w:t>
      </w:r>
      <w:r w:rsidR="001128D5" w:rsidRPr="00024832">
        <w:rPr>
          <w:rFonts w:ascii="Arial" w:hAnsi="Arial" w:cs="Arial"/>
        </w:rPr>
        <w:t>her being married would probably</w:t>
      </w:r>
      <w:r w:rsidRPr="00024832">
        <w:rPr>
          <w:rFonts w:ascii="Arial" w:hAnsi="Arial" w:cs="Arial"/>
        </w:rPr>
        <w:t xml:space="preserve"> make interviewers see her as </w:t>
      </w:r>
      <w:r w:rsidR="00B90A59" w:rsidRPr="00024832">
        <w:rPr>
          <w:rFonts w:ascii="Arial" w:hAnsi="Arial" w:cs="Arial"/>
        </w:rPr>
        <w:t>‘</w:t>
      </w:r>
      <w:r w:rsidRPr="00024832">
        <w:rPr>
          <w:rFonts w:ascii="Arial" w:hAnsi="Arial" w:cs="Arial"/>
        </w:rPr>
        <w:t>responsible</w:t>
      </w:r>
      <w:r w:rsidR="00B90A59" w:rsidRPr="00024832">
        <w:rPr>
          <w:rFonts w:ascii="Arial" w:hAnsi="Arial" w:cs="Arial"/>
        </w:rPr>
        <w:t>’</w:t>
      </w:r>
      <w:r w:rsidRPr="00024832">
        <w:rPr>
          <w:rFonts w:ascii="Arial" w:hAnsi="Arial" w:cs="Arial"/>
        </w:rPr>
        <w:t>. This is because a person’s group membership is an aspect of them, and attributions to prejudice have a strong internal component</w:t>
      </w:r>
      <w:r w:rsidR="007E5F49">
        <w:rPr>
          <w:rFonts w:ascii="Arial" w:hAnsi="Arial" w:cs="Arial"/>
        </w:rPr>
        <w:t>.</w:t>
      </w:r>
      <w:r w:rsidRPr="00024832">
        <w:rPr>
          <w:rFonts w:ascii="Arial" w:hAnsi="Arial" w:cs="Arial"/>
          <w:vertAlign w:val="superscript"/>
        </w:rPr>
        <w:footnoteReference w:id="1153"/>
      </w:r>
      <w:r w:rsidRPr="00024832">
        <w:rPr>
          <w:rFonts w:ascii="Arial" w:hAnsi="Arial" w:cs="Arial"/>
        </w:rPr>
        <w:t xml:space="preserve"> </w:t>
      </w:r>
    </w:p>
    <w:p w14:paraId="35613B94" w14:textId="7C6FDA0F" w:rsidR="00703F7F" w:rsidRPr="00024832" w:rsidRDefault="00703F7F" w:rsidP="00703F7F">
      <w:pPr>
        <w:spacing w:after="120" w:line="360" w:lineRule="auto"/>
        <w:jc w:val="both"/>
        <w:rPr>
          <w:rFonts w:ascii="Arial" w:hAnsi="Arial" w:cs="Arial"/>
        </w:rPr>
      </w:pPr>
      <w:r w:rsidRPr="00024832">
        <w:rPr>
          <w:rFonts w:ascii="Arial" w:hAnsi="Arial" w:cs="Arial"/>
        </w:rPr>
        <w:t xml:space="preserve">It has also been stipulated that potentially labelling events as </w:t>
      </w:r>
      <w:r w:rsidR="00B90A59" w:rsidRPr="00024832">
        <w:rPr>
          <w:rFonts w:ascii="Arial" w:hAnsi="Arial" w:cs="Arial"/>
        </w:rPr>
        <w:t>‘</w:t>
      </w:r>
      <w:r w:rsidRPr="00024832">
        <w:rPr>
          <w:rFonts w:ascii="Arial" w:hAnsi="Arial" w:cs="Arial"/>
        </w:rPr>
        <w:t>discrimination</w:t>
      </w:r>
      <w:r w:rsidR="00B90A59" w:rsidRPr="00024832">
        <w:rPr>
          <w:rFonts w:ascii="Arial" w:hAnsi="Arial" w:cs="Arial"/>
        </w:rPr>
        <w:t>’</w:t>
      </w:r>
      <w:r w:rsidRPr="00024832">
        <w:rPr>
          <w:rFonts w:ascii="Arial" w:hAnsi="Arial" w:cs="Arial"/>
        </w:rPr>
        <w:t xml:space="preserve"> is likely to moderate subjective experiences when interpreting the events</w:t>
      </w:r>
      <w:r w:rsidR="007E5F49">
        <w:rPr>
          <w:rFonts w:ascii="Arial" w:hAnsi="Arial" w:cs="Arial"/>
        </w:rPr>
        <w:t>.</w:t>
      </w:r>
      <w:r w:rsidRPr="00024832">
        <w:rPr>
          <w:rFonts w:ascii="Arial" w:hAnsi="Arial" w:cs="Arial"/>
          <w:vertAlign w:val="superscript"/>
        </w:rPr>
        <w:footnoteReference w:id="1154"/>
      </w:r>
      <w:r w:rsidRPr="00024832">
        <w:rPr>
          <w:rFonts w:ascii="Arial" w:hAnsi="Arial" w:cs="Arial"/>
        </w:rPr>
        <w:t xml:space="preserve"> The degree of an event is likely to influence the severity of its effect. Minor experiences of discrimination will have minimal implications, while more pronounced discrimination will have a greater impact</w:t>
      </w:r>
      <w:r w:rsidR="00DC1C31">
        <w:rPr>
          <w:rFonts w:ascii="Arial" w:hAnsi="Arial" w:cs="Arial"/>
        </w:rPr>
        <w:t>.</w:t>
      </w:r>
      <w:r w:rsidRPr="00024832">
        <w:rPr>
          <w:rFonts w:ascii="Arial" w:hAnsi="Arial" w:cs="Arial"/>
          <w:vertAlign w:val="superscript"/>
        </w:rPr>
        <w:footnoteReference w:id="1155"/>
      </w:r>
      <w:r w:rsidRPr="00024832">
        <w:rPr>
          <w:rFonts w:ascii="Arial" w:hAnsi="Arial" w:cs="Arial"/>
        </w:rPr>
        <w:t xml:space="preserve"> For instance, prejudice experienced by women and men by being different based on their gender group membership. The female respondents in this study have experienced more gender-related discrimination in job interviews as opposed to men who have not. As such, it can be said that men </w:t>
      </w:r>
      <w:r w:rsidR="00EB17D6" w:rsidRPr="00024832">
        <w:rPr>
          <w:rFonts w:ascii="Arial" w:hAnsi="Arial" w:cs="Arial"/>
        </w:rPr>
        <w:t>exper</w:t>
      </w:r>
      <w:r w:rsidR="006770F3" w:rsidRPr="00024832">
        <w:rPr>
          <w:rFonts w:ascii="Arial" w:hAnsi="Arial" w:cs="Arial"/>
        </w:rPr>
        <w:t>ience</w:t>
      </w:r>
      <w:r w:rsidRPr="00024832">
        <w:rPr>
          <w:rFonts w:ascii="Arial" w:hAnsi="Arial" w:cs="Arial"/>
        </w:rPr>
        <w:t xml:space="preserve"> less severe event</w:t>
      </w:r>
      <w:r w:rsidR="001C6BCB" w:rsidRPr="00024832">
        <w:rPr>
          <w:rFonts w:ascii="Arial" w:hAnsi="Arial" w:cs="Arial"/>
        </w:rPr>
        <w:t>s</w:t>
      </w:r>
      <w:r w:rsidRPr="00024832">
        <w:rPr>
          <w:rFonts w:ascii="Arial" w:hAnsi="Arial" w:cs="Arial"/>
        </w:rPr>
        <w:t xml:space="preserve"> than </w:t>
      </w:r>
      <w:r w:rsidR="001052EE" w:rsidRPr="00024832">
        <w:rPr>
          <w:rFonts w:ascii="Arial" w:hAnsi="Arial" w:cs="Arial"/>
        </w:rPr>
        <w:t>wo</w:t>
      </w:r>
      <w:r w:rsidRPr="00024832">
        <w:rPr>
          <w:rFonts w:ascii="Arial" w:hAnsi="Arial" w:cs="Arial"/>
        </w:rPr>
        <w:t>men. The responses received also supports an early study that women who received negative feedback from interviewers and attributed that feedback to discrimination report higher self-esteem levels than women who do not</w:t>
      </w:r>
      <w:r w:rsidR="007E5F49">
        <w:rPr>
          <w:rFonts w:ascii="Arial" w:hAnsi="Arial" w:cs="Arial"/>
        </w:rPr>
        <w:t>.</w:t>
      </w:r>
      <w:r w:rsidRPr="00024832">
        <w:rPr>
          <w:rFonts w:ascii="Arial" w:hAnsi="Arial" w:cs="Arial"/>
          <w:vertAlign w:val="superscript"/>
        </w:rPr>
        <w:footnoteReference w:id="1156"/>
      </w:r>
    </w:p>
    <w:p w14:paraId="68C75490" w14:textId="58316393" w:rsidR="00884F21" w:rsidRPr="00024832" w:rsidRDefault="00703F7F" w:rsidP="00884F21">
      <w:pPr>
        <w:spacing w:after="120" w:line="360" w:lineRule="auto"/>
        <w:jc w:val="both"/>
        <w:rPr>
          <w:rFonts w:ascii="Arial" w:hAnsi="Arial" w:cs="Arial"/>
        </w:rPr>
      </w:pPr>
      <w:r w:rsidRPr="00024832">
        <w:rPr>
          <w:rFonts w:ascii="Arial" w:hAnsi="Arial" w:cs="Arial"/>
        </w:rPr>
        <w:t xml:space="preserve">In response to the respondent above who stated that they felt bad because </w:t>
      </w:r>
      <w:r w:rsidR="00B90A59" w:rsidRPr="00024832">
        <w:rPr>
          <w:rFonts w:ascii="Arial" w:hAnsi="Arial" w:cs="Arial"/>
        </w:rPr>
        <w:t>‘</w:t>
      </w:r>
      <w:r w:rsidRPr="00024832">
        <w:rPr>
          <w:rFonts w:ascii="Arial" w:hAnsi="Arial" w:cs="Arial"/>
        </w:rPr>
        <w:t>it is an opportunity for all</w:t>
      </w:r>
      <w:r w:rsidR="00B90A59" w:rsidRPr="00024832">
        <w:rPr>
          <w:rFonts w:ascii="Arial" w:hAnsi="Arial" w:cs="Arial"/>
        </w:rPr>
        <w:t>’</w:t>
      </w:r>
      <w:r w:rsidRPr="00024832">
        <w:rPr>
          <w:rFonts w:ascii="Arial" w:hAnsi="Arial" w:cs="Arial"/>
        </w:rPr>
        <w:t xml:space="preserve">, it is sad that the basic knowledge of equality in Nigeria is far from reality. The researcher believes that the right to life has a direct link to the right to work. As discussed in </w:t>
      </w:r>
      <w:r w:rsidR="00B73C63" w:rsidRPr="00024832">
        <w:rPr>
          <w:rFonts w:ascii="Arial" w:hAnsi="Arial" w:cs="Arial"/>
        </w:rPr>
        <w:t xml:space="preserve">Chapter </w:t>
      </w:r>
      <w:r w:rsidR="003911C6" w:rsidRPr="00024832">
        <w:rPr>
          <w:rFonts w:ascii="Arial" w:hAnsi="Arial" w:cs="Arial"/>
        </w:rPr>
        <w:t xml:space="preserve">Three, </w:t>
      </w:r>
      <w:r w:rsidR="00B73C63" w:rsidRPr="00024832">
        <w:rPr>
          <w:rFonts w:ascii="Arial" w:hAnsi="Arial" w:cs="Arial"/>
        </w:rPr>
        <w:t xml:space="preserve">Section </w:t>
      </w:r>
      <w:r w:rsidRPr="00024832">
        <w:rPr>
          <w:rFonts w:ascii="Arial" w:hAnsi="Arial" w:cs="Arial"/>
        </w:rPr>
        <w:t>3.10</w:t>
      </w:r>
      <w:r w:rsidR="00D55154" w:rsidRPr="00024832">
        <w:rPr>
          <w:rFonts w:ascii="Arial" w:hAnsi="Arial" w:cs="Arial"/>
        </w:rPr>
        <w:t>,</w:t>
      </w:r>
      <w:r w:rsidRPr="00024832">
        <w:rPr>
          <w:rFonts w:ascii="Arial" w:hAnsi="Arial" w:cs="Arial"/>
        </w:rPr>
        <w:t xml:space="preserve"> Neves-Silva et al. explained the interrelatedness of human rights. They </w:t>
      </w:r>
      <w:r w:rsidRPr="00024832">
        <w:rPr>
          <w:rFonts w:ascii="Arial" w:hAnsi="Arial" w:cs="Arial"/>
        </w:rPr>
        <w:lastRenderedPageBreak/>
        <w:t xml:space="preserve">stated that the violation of one right </w:t>
      </w:r>
      <w:r w:rsidR="00550D33" w:rsidRPr="00024832">
        <w:rPr>
          <w:rFonts w:ascii="Arial" w:hAnsi="Arial" w:cs="Arial"/>
        </w:rPr>
        <w:t>damage</w:t>
      </w:r>
      <w:r w:rsidRPr="00024832">
        <w:rPr>
          <w:rFonts w:ascii="Arial" w:hAnsi="Arial" w:cs="Arial"/>
        </w:rPr>
        <w:t xml:space="preserve"> the achievement of the other rights</w:t>
      </w:r>
      <w:r w:rsidR="007E5F49">
        <w:rPr>
          <w:rFonts w:ascii="Arial" w:hAnsi="Arial" w:cs="Arial"/>
        </w:rPr>
        <w:t>.</w:t>
      </w:r>
      <w:r w:rsidR="002229C3" w:rsidRPr="00024832">
        <w:rPr>
          <w:rStyle w:val="FootnoteReference"/>
          <w:rFonts w:ascii="Arial" w:hAnsi="Arial" w:cs="Arial"/>
        </w:rPr>
        <w:footnoteReference w:id="1157"/>
      </w:r>
      <w:r w:rsidR="00237130" w:rsidRPr="00024832">
        <w:rPr>
          <w:rFonts w:ascii="Arial" w:hAnsi="Arial" w:cs="Arial"/>
        </w:rPr>
        <w:t xml:space="preserve"> </w:t>
      </w:r>
      <w:r w:rsidRPr="00024832">
        <w:rPr>
          <w:rFonts w:ascii="Arial" w:hAnsi="Arial" w:cs="Arial"/>
        </w:rPr>
        <w:t xml:space="preserve">As such, when an individual is denied the right to work, then the right to life might </w:t>
      </w:r>
      <w:r w:rsidR="008713EB" w:rsidRPr="00024832">
        <w:rPr>
          <w:rFonts w:ascii="Arial" w:hAnsi="Arial" w:cs="Arial"/>
        </w:rPr>
        <w:t>be compromised</w:t>
      </w:r>
      <w:r w:rsidRPr="00024832">
        <w:rPr>
          <w:rFonts w:ascii="Arial" w:hAnsi="Arial" w:cs="Arial"/>
        </w:rPr>
        <w:t xml:space="preserve">, especially in a country </w:t>
      </w:r>
      <w:r w:rsidR="0014366B" w:rsidRPr="00024832">
        <w:rPr>
          <w:rFonts w:ascii="Arial" w:hAnsi="Arial" w:cs="Arial"/>
        </w:rPr>
        <w:t xml:space="preserve">with a high poverty rate and no </w:t>
      </w:r>
      <w:r w:rsidR="00967A73" w:rsidRPr="00024832">
        <w:rPr>
          <w:rFonts w:ascii="Arial" w:hAnsi="Arial" w:cs="Arial"/>
        </w:rPr>
        <w:t xml:space="preserve">publicly funded welfare state system </w:t>
      </w:r>
      <w:r w:rsidRPr="00024832">
        <w:rPr>
          <w:rFonts w:ascii="Arial" w:hAnsi="Arial" w:cs="Arial"/>
        </w:rPr>
        <w:t xml:space="preserve">to </w:t>
      </w:r>
      <w:r w:rsidR="0014366B" w:rsidRPr="00024832">
        <w:rPr>
          <w:rFonts w:ascii="Arial" w:hAnsi="Arial" w:cs="Arial"/>
        </w:rPr>
        <w:t>help</w:t>
      </w:r>
      <w:r w:rsidRPr="00024832">
        <w:rPr>
          <w:rFonts w:ascii="Arial" w:hAnsi="Arial" w:cs="Arial"/>
        </w:rPr>
        <w:t xml:space="preserve"> citizens</w:t>
      </w:r>
      <w:r w:rsidR="007E5F49">
        <w:rPr>
          <w:rFonts w:ascii="Arial" w:hAnsi="Arial" w:cs="Arial"/>
        </w:rPr>
        <w:t>.</w:t>
      </w:r>
      <w:r w:rsidR="00E74DD5" w:rsidRPr="00024832">
        <w:rPr>
          <w:rStyle w:val="FootnoteReference"/>
          <w:rFonts w:ascii="Arial" w:hAnsi="Arial" w:cs="Arial"/>
        </w:rPr>
        <w:footnoteReference w:id="1158"/>
      </w:r>
      <w:r w:rsidRPr="00024832">
        <w:rPr>
          <w:rFonts w:ascii="Arial" w:hAnsi="Arial" w:cs="Arial"/>
        </w:rPr>
        <w:t xml:space="preserve"> How do organisations expect people to fend for them when they believe that only a selected class of people </w:t>
      </w:r>
      <w:r w:rsidR="00AB39B2" w:rsidRPr="00024832">
        <w:rPr>
          <w:rFonts w:ascii="Arial" w:hAnsi="Arial" w:cs="Arial"/>
        </w:rPr>
        <w:t>are</w:t>
      </w:r>
      <w:r w:rsidRPr="00024832">
        <w:rPr>
          <w:rFonts w:ascii="Arial" w:hAnsi="Arial" w:cs="Arial"/>
        </w:rPr>
        <w:t xml:space="preserve"> ideal</w:t>
      </w:r>
      <w:r w:rsidR="00AB39B2" w:rsidRPr="00024832">
        <w:rPr>
          <w:rFonts w:ascii="Arial" w:hAnsi="Arial" w:cs="Arial"/>
        </w:rPr>
        <w:t xml:space="preserve"> for employment</w:t>
      </w:r>
      <w:r w:rsidRPr="00024832">
        <w:rPr>
          <w:rFonts w:ascii="Arial" w:hAnsi="Arial" w:cs="Arial"/>
        </w:rPr>
        <w:t xml:space="preserve">? An opportunity for all is also the foundation on which the </w:t>
      </w:r>
      <w:r w:rsidR="003B1909" w:rsidRPr="00024832">
        <w:rPr>
          <w:rFonts w:ascii="Arial" w:hAnsi="Arial" w:cs="Arial"/>
        </w:rPr>
        <w:t>feminis</w:t>
      </w:r>
      <w:r w:rsidR="00FA4089" w:rsidRPr="00024832">
        <w:rPr>
          <w:rFonts w:ascii="Arial" w:hAnsi="Arial" w:cs="Arial"/>
        </w:rPr>
        <w:t>t</w:t>
      </w:r>
      <w:r w:rsidR="003B1909" w:rsidRPr="00024832">
        <w:rPr>
          <w:rFonts w:ascii="Arial" w:hAnsi="Arial" w:cs="Arial"/>
        </w:rPr>
        <w:t xml:space="preserve"> </w:t>
      </w:r>
      <w:r w:rsidRPr="00024832">
        <w:rPr>
          <w:rFonts w:ascii="Arial" w:hAnsi="Arial" w:cs="Arial"/>
        </w:rPr>
        <w:t xml:space="preserve">movement </w:t>
      </w:r>
      <w:r w:rsidR="00A04912" w:rsidRPr="00024832">
        <w:rPr>
          <w:rFonts w:ascii="Arial" w:hAnsi="Arial" w:cs="Arial"/>
        </w:rPr>
        <w:t>i</w:t>
      </w:r>
      <w:r w:rsidRPr="00024832">
        <w:rPr>
          <w:rFonts w:ascii="Arial" w:hAnsi="Arial" w:cs="Arial"/>
        </w:rPr>
        <w:t xml:space="preserve">s based. </w:t>
      </w:r>
    </w:p>
    <w:p w14:paraId="11B5C462" w14:textId="14ADBEF8" w:rsidR="00703F7F" w:rsidRPr="00024832" w:rsidRDefault="00703F7F" w:rsidP="00703F7F">
      <w:pPr>
        <w:spacing w:after="120" w:line="360" w:lineRule="auto"/>
        <w:jc w:val="both"/>
        <w:rPr>
          <w:rFonts w:ascii="Arial" w:eastAsia="Times New Roman" w:hAnsi="Arial" w:cs="Arial"/>
          <w:lang w:eastAsia="en-GB"/>
        </w:rPr>
      </w:pPr>
      <w:r w:rsidRPr="00024832">
        <w:rPr>
          <w:rFonts w:ascii="Arial" w:hAnsi="Arial" w:cs="Arial"/>
        </w:rPr>
        <w:t xml:space="preserve">Finally, to understand the cause and effect of discrimination in terms of the outcome of the interviews, respondents were asked if they </w:t>
      </w:r>
      <w:r w:rsidRPr="00024832">
        <w:rPr>
          <w:rFonts w:ascii="Arial" w:eastAsia="Times New Roman" w:hAnsi="Arial" w:cs="Arial"/>
          <w:lang w:eastAsia="en-GB"/>
        </w:rPr>
        <w:t xml:space="preserve">were eventually offered the job. </w:t>
      </w:r>
      <w:r w:rsidR="007F52DA" w:rsidRPr="00024832">
        <w:rPr>
          <w:rFonts w:ascii="Arial" w:eastAsia="Times New Roman" w:hAnsi="Arial" w:cs="Arial"/>
          <w:lang w:eastAsia="en-GB"/>
        </w:rPr>
        <w:t>84</w:t>
      </w:r>
      <w:r w:rsidRPr="00024832">
        <w:rPr>
          <w:rFonts w:ascii="Arial" w:eastAsia="Times New Roman" w:hAnsi="Arial" w:cs="Arial"/>
          <w:lang w:eastAsia="en-GB"/>
        </w:rPr>
        <w:t xml:space="preserve">% of respondents selected </w:t>
      </w:r>
      <w:r w:rsidR="009B63D2" w:rsidRPr="00024832">
        <w:rPr>
          <w:rFonts w:ascii="Arial" w:eastAsia="Times New Roman" w:hAnsi="Arial" w:cs="Arial"/>
          <w:lang w:eastAsia="en-GB"/>
        </w:rPr>
        <w:t>‘</w:t>
      </w:r>
      <w:r w:rsidRPr="00024832">
        <w:rPr>
          <w:rFonts w:ascii="Arial" w:eastAsia="Times New Roman" w:hAnsi="Arial" w:cs="Arial"/>
          <w:lang w:eastAsia="en-GB"/>
        </w:rPr>
        <w:t>no</w:t>
      </w:r>
      <w:r w:rsidR="009B63D2" w:rsidRPr="00024832">
        <w:rPr>
          <w:rFonts w:ascii="Arial" w:eastAsia="Times New Roman" w:hAnsi="Arial" w:cs="Arial"/>
          <w:lang w:eastAsia="en-GB"/>
        </w:rPr>
        <w:t>’</w:t>
      </w:r>
      <w:r w:rsidRPr="00024832">
        <w:rPr>
          <w:rFonts w:ascii="Arial" w:eastAsia="Times New Roman" w:hAnsi="Arial" w:cs="Arial"/>
          <w:lang w:eastAsia="en-GB"/>
        </w:rPr>
        <w:t>, while 1</w:t>
      </w:r>
      <w:r w:rsidR="007F52DA" w:rsidRPr="00024832">
        <w:rPr>
          <w:rFonts w:ascii="Arial" w:eastAsia="Times New Roman" w:hAnsi="Arial" w:cs="Arial"/>
          <w:lang w:eastAsia="en-GB"/>
        </w:rPr>
        <w:t>6</w:t>
      </w:r>
      <w:r w:rsidRPr="00024832">
        <w:rPr>
          <w:rFonts w:ascii="Arial" w:eastAsia="Times New Roman" w:hAnsi="Arial" w:cs="Arial"/>
          <w:lang w:eastAsia="en-GB"/>
        </w:rPr>
        <w:t xml:space="preserve">% selected </w:t>
      </w:r>
      <w:r w:rsidR="009B63D2" w:rsidRPr="00024832">
        <w:rPr>
          <w:rFonts w:ascii="Arial" w:eastAsia="Times New Roman" w:hAnsi="Arial" w:cs="Arial"/>
          <w:lang w:eastAsia="en-GB"/>
        </w:rPr>
        <w:t>‘</w:t>
      </w:r>
      <w:r w:rsidRPr="00024832">
        <w:rPr>
          <w:rFonts w:ascii="Arial" w:eastAsia="Times New Roman" w:hAnsi="Arial" w:cs="Arial"/>
          <w:lang w:eastAsia="en-GB"/>
        </w:rPr>
        <w:t>yes</w:t>
      </w:r>
      <w:r w:rsidR="009B63D2" w:rsidRPr="00024832">
        <w:rPr>
          <w:rFonts w:ascii="Arial" w:eastAsia="Times New Roman" w:hAnsi="Arial" w:cs="Arial"/>
          <w:lang w:eastAsia="en-GB"/>
        </w:rPr>
        <w:t>’</w:t>
      </w:r>
      <w:r w:rsidRPr="00024832">
        <w:rPr>
          <w:rFonts w:ascii="Arial" w:eastAsia="Times New Roman" w:hAnsi="Arial" w:cs="Arial"/>
          <w:lang w:eastAsia="en-GB"/>
        </w:rPr>
        <w:t xml:space="preserve">. It is not surprising that respondents would not get the job, especially when they do not meet the discriminatory requirement(s). </w:t>
      </w:r>
    </w:p>
    <w:p w14:paraId="053BAF6F" w14:textId="77777777" w:rsidR="00703F7F" w:rsidRPr="00024832" w:rsidRDefault="00703F7F" w:rsidP="00703F7F">
      <w:pPr>
        <w:spacing w:after="120" w:line="360" w:lineRule="auto"/>
        <w:jc w:val="both"/>
        <w:rPr>
          <w:rFonts w:ascii="Arial" w:hAnsi="Arial" w:cs="Arial"/>
        </w:rPr>
      </w:pPr>
      <w:r w:rsidRPr="00024832">
        <w:rPr>
          <w:rFonts w:ascii="Arial" w:hAnsi="Arial" w:cs="Arial"/>
        </w:rPr>
        <w:fldChar w:fldCharType="begin"/>
      </w:r>
      <w:r w:rsidRPr="00024832">
        <w:rPr>
          <w:rFonts w:ascii="Arial" w:hAnsi="Arial" w:cs="Arial"/>
        </w:rPr>
        <w:instrText xml:space="preserve"> LINK Excel.Sheet.12 "https://d.docs.live.net/20e022528eb54f60/PhD/Survey Responses/Survey Reponses MAIN.xlsx" "Question 33!R4C1:R5C2" \a \f 5 \h  \* MERGEFORMAT </w:instrText>
      </w:r>
      <w:r w:rsidRPr="00024832">
        <w:rPr>
          <w:rFonts w:ascii="Arial" w:hAnsi="Arial" w:cs="Arial"/>
        </w:rPr>
        <w:fldChar w:fldCharType="end"/>
      </w:r>
      <w:r w:rsidRPr="00024832">
        <w:rPr>
          <w:rFonts w:ascii="Arial" w:hAnsi="Arial" w:cs="Arial"/>
        </w:rPr>
        <w:t>To those who were not offered the job, it was important to know if the respondents were able to challenge the outcome, especially where discrimination was perceived or experienced. As such, respondents were asked further:</w:t>
      </w:r>
    </w:p>
    <w:p w14:paraId="5DC5E1E8" w14:textId="77777777" w:rsidR="00703F7F" w:rsidRPr="00024832" w:rsidRDefault="00703F7F" w:rsidP="00F56179">
      <w:pPr>
        <w:numPr>
          <w:ilvl w:val="0"/>
          <w:numId w:val="44"/>
        </w:numPr>
        <w:spacing w:after="120" w:line="360" w:lineRule="auto"/>
        <w:jc w:val="both"/>
        <w:rPr>
          <w:rFonts w:ascii="Arial" w:hAnsi="Arial" w:cs="Arial"/>
          <w:i/>
          <w:iCs/>
        </w:rPr>
      </w:pPr>
      <w:r w:rsidRPr="00024832">
        <w:rPr>
          <w:rFonts w:ascii="Arial" w:hAnsi="Arial" w:cs="Arial"/>
          <w:i/>
          <w:iCs/>
        </w:rPr>
        <w:t>Do you feel that this outcome was connected in any way with your sex (gender), age, disability, place of origin, religion or ethnicity status?</w:t>
      </w:r>
    </w:p>
    <w:p w14:paraId="0B785E0C" w14:textId="34F7605A" w:rsidR="00703F7F" w:rsidRPr="00024832" w:rsidRDefault="00703F7F" w:rsidP="00703F7F">
      <w:pPr>
        <w:spacing w:after="120" w:line="360" w:lineRule="auto"/>
        <w:jc w:val="both"/>
        <w:rPr>
          <w:rFonts w:ascii="Arial" w:hAnsi="Arial" w:cs="Arial"/>
        </w:rPr>
      </w:pPr>
      <w:r w:rsidRPr="00024832">
        <w:rPr>
          <w:rFonts w:ascii="Arial" w:hAnsi="Arial" w:cs="Arial"/>
        </w:rPr>
        <w:t>3</w:t>
      </w:r>
      <w:r w:rsidR="00C62101" w:rsidRPr="00024832">
        <w:rPr>
          <w:rFonts w:ascii="Arial" w:hAnsi="Arial" w:cs="Arial"/>
        </w:rPr>
        <w:t>5</w:t>
      </w:r>
      <w:r w:rsidRPr="00024832">
        <w:rPr>
          <w:rFonts w:ascii="Arial" w:hAnsi="Arial" w:cs="Arial"/>
        </w:rPr>
        <w:t xml:space="preserve">% stated that it was the reason, </w:t>
      </w:r>
      <w:r w:rsidR="00B84E1A" w:rsidRPr="00024832">
        <w:rPr>
          <w:rFonts w:ascii="Arial" w:hAnsi="Arial" w:cs="Arial"/>
        </w:rPr>
        <w:t>24</w:t>
      </w:r>
      <w:r w:rsidRPr="00024832">
        <w:rPr>
          <w:rFonts w:ascii="Arial" w:hAnsi="Arial" w:cs="Arial"/>
        </w:rPr>
        <w:t>% stated that it was not the reason, and 4</w:t>
      </w:r>
      <w:r w:rsidR="00B84E1A" w:rsidRPr="00024832">
        <w:rPr>
          <w:rFonts w:ascii="Arial" w:hAnsi="Arial" w:cs="Arial"/>
        </w:rPr>
        <w:t>1</w:t>
      </w:r>
      <w:r w:rsidRPr="00024832">
        <w:rPr>
          <w:rFonts w:ascii="Arial" w:hAnsi="Arial" w:cs="Arial"/>
        </w:rPr>
        <w:t>% stated that they did not know if that was the reason for not getting the job. It would be expected for the 3</w:t>
      </w:r>
      <w:r w:rsidR="00B7661A" w:rsidRPr="00024832">
        <w:rPr>
          <w:rFonts w:ascii="Arial" w:hAnsi="Arial" w:cs="Arial"/>
        </w:rPr>
        <w:t>5</w:t>
      </w:r>
      <w:r w:rsidRPr="00024832">
        <w:rPr>
          <w:rFonts w:ascii="Arial" w:hAnsi="Arial" w:cs="Arial"/>
        </w:rPr>
        <w:t>% of respondents who thought they did not get the job due to their personal characteristics to think this way if some of the interviewer’s questions were personal in nature</w:t>
      </w:r>
      <w:r w:rsidR="007E5F49">
        <w:rPr>
          <w:rFonts w:ascii="Arial" w:hAnsi="Arial" w:cs="Arial"/>
        </w:rPr>
        <w:t>.</w:t>
      </w:r>
      <w:r w:rsidRPr="00024832">
        <w:rPr>
          <w:rFonts w:ascii="Arial" w:hAnsi="Arial" w:cs="Arial"/>
          <w:vertAlign w:val="superscript"/>
        </w:rPr>
        <w:footnoteReference w:id="1159"/>
      </w:r>
      <w:r w:rsidRPr="00024832">
        <w:rPr>
          <w:rFonts w:ascii="Arial" w:hAnsi="Arial" w:cs="Arial"/>
        </w:rPr>
        <w:t xml:space="preserve"> </w:t>
      </w:r>
    </w:p>
    <w:p w14:paraId="75E1CDFC" w14:textId="139605F5" w:rsidR="000A7570" w:rsidRPr="00024832" w:rsidRDefault="00BA0766" w:rsidP="00795977">
      <w:pPr>
        <w:spacing w:after="120" w:line="360" w:lineRule="auto"/>
        <w:jc w:val="both"/>
        <w:rPr>
          <w:rFonts w:ascii="Arial" w:hAnsi="Arial" w:cs="Arial"/>
        </w:rPr>
      </w:pPr>
      <w:r w:rsidRPr="00024832">
        <w:rPr>
          <w:rFonts w:ascii="Arial" w:hAnsi="Arial" w:cs="Arial"/>
        </w:rPr>
        <w:t xml:space="preserve">As respondents </w:t>
      </w:r>
      <w:r w:rsidR="007450B2" w:rsidRPr="00024832">
        <w:rPr>
          <w:rFonts w:ascii="Arial" w:hAnsi="Arial" w:cs="Arial"/>
        </w:rPr>
        <w:t xml:space="preserve">have been able to express </w:t>
      </w:r>
      <w:r w:rsidR="00482B73" w:rsidRPr="00024832">
        <w:rPr>
          <w:rFonts w:ascii="Arial" w:hAnsi="Arial" w:cs="Arial"/>
        </w:rPr>
        <w:t xml:space="preserve">the negative </w:t>
      </w:r>
      <w:r w:rsidR="007C35F6" w:rsidRPr="00024832">
        <w:rPr>
          <w:rFonts w:ascii="Arial" w:hAnsi="Arial" w:cs="Arial"/>
        </w:rPr>
        <w:t>impact</w:t>
      </w:r>
      <w:r w:rsidR="007450B2" w:rsidRPr="00024832">
        <w:rPr>
          <w:rFonts w:ascii="Arial" w:hAnsi="Arial" w:cs="Arial"/>
        </w:rPr>
        <w:t xml:space="preserve"> </w:t>
      </w:r>
      <w:r w:rsidR="00482B73" w:rsidRPr="00024832">
        <w:rPr>
          <w:rFonts w:ascii="Arial" w:hAnsi="Arial" w:cs="Arial"/>
        </w:rPr>
        <w:t>they feel due to</w:t>
      </w:r>
      <w:r w:rsidR="001115C5" w:rsidRPr="00024832">
        <w:rPr>
          <w:rFonts w:ascii="Arial" w:hAnsi="Arial" w:cs="Arial"/>
        </w:rPr>
        <w:t xml:space="preserve"> the</w:t>
      </w:r>
      <w:r w:rsidR="007450B2" w:rsidRPr="00024832">
        <w:rPr>
          <w:rFonts w:ascii="Arial" w:hAnsi="Arial" w:cs="Arial"/>
        </w:rPr>
        <w:t xml:space="preserve"> discrimination </w:t>
      </w:r>
      <w:r w:rsidR="001115C5" w:rsidRPr="00024832">
        <w:rPr>
          <w:rFonts w:ascii="Arial" w:hAnsi="Arial" w:cs="Arial"/>
        </w:rPr>
        <w:t xml:space="preserve">they experience </w:t>
      </w:r>
      <w:r w:rsidR="004B7047" w:rsidRPr="00024832">
        <w:rPr>
          <w:rFonts w:ascii="Arial" w:hAnsi="Arial" w:cs="Arial"/>
        </w:rPr>
        <w:t>during</w:t>
      </w:r>
      <w:r w:rsidR="007450B2" w:rsidRPr="00024832">
        <w:rPr>
          <w:rFonts w:ascii="Arial" w:hAnsi="Arial" w:cs="Arial"/>
        </w:rPr>
        <w:t xml:space="preserve"> job interviews</w:t>
      </w:r>
      <w:r w:rsidR="005C31AB" w:rsidRPr="00024832">
        <w:rPr>
          <w:rFonts w:ascii="Arial" w:hAnsi="Arial" w:cs="Arial"/>
        </w:rPr>
        <w:t>,</w:t>
      </w:r>
      <w:r w:rsidR="007450B2" w:rsidRPr="00024832">
        <w:rPr>
          <w:rFonts w:ascii="Arial" w:hAnsi="Arial" w:cs="Arial"/>
        </w:rPr>
        <w:t xml:space="preserve"> and some have been able to link the unfavourable outcome of the job interviews to discrim</w:t>
      </w:r>
      <w:r w:rsidR="00FD776F" w:rsidRPr="00024832">
        <w:rPr>
          <w:rFonts w:ascii="Arial" w:hAnsi="Arial" w:cs="Arial"/>
        </w:rPr>
        <w:t>in</w:t>
      </w:r>
      <w:r w:rsidR="007450B2" w:rsidRPr="00024832">
        <w:rPr>
          <w:rFonts w:ascii="Arial" w:hAnsi="Arial" w:cs="Arial"/>
        </w:rPr>
        <w:t>ation,</w:t>
      </w:r>
      <w:r w:rsidR="00B72E4C" w:rsidRPr="00024832">
        <w:rPr>
          <w:rFonts w:ascii="Arial" w:hAnsi="Arial" w:cs="Arial"/>
        </w:rPr>
        <w:t xml:space="preserve"> </w:t>
      </w:r>
      <w:r w:rsidR="007450B2" w:rsidRPr="00024832">
        <w:rPr>
          <w:rFonts w:ascii="Arial" w:hAnsi="Arial" w:cs="Arial"/>
        </w:rPr>
        <w:t xml:space="preserve">the next </w:t>
      </w:r>
      <w:r w:rsidR="00AD1995" w:rsidRPr="00024832">
        <w:rPr>
          <w:rFonts w:ascii="Arial" w:hAnsi="Arial" w:cs="Arial"/>
        </w:rPr>
        <w:t xml:space="preserve">question is, are </w:t>
      </w:r>
      <w:r w:rsidR="00540C5B" w:rsidRPr="00024832">
        <w:rPr>
          <w:rFonts w:ascii="Arial" w:hAnsi="Arial" w:cs="Arial"/>
        </w:rPr>
        <w:t>respondents</w:t>
      </w:r>
      <w:r w:rsidR="00AD1995" w:rsidRPr="00024832">
        <w:rPr>
          <w:rFonts w:ascii="Arial" w:hAnsi="Arial" w:cs="Arial"/>
        </w:rPr>
        <w:t xml:space="preserve"> able to challenge this wrongdoing? </w:t>
      </w:r>
      <w:r w:rsidR="00FD776F" w:rsidRPr="00024832">
        <w:rPr>
          <w:rFonts w:ascii="Arial" w:hAnsi="Arial" w:cs="Arial"/>
        </w:rPr>
        <w:t xml:space="preserve">In as much as a </w:t>
      </w:r>
      <w:r w:rsidR="00540C5B" w:rsidRPr="00024832">
        <w:rPr>
          <w:rFonts w:ascii="Arial" w:hAnsi="Arial" w:cs="Arial"/>
        </w:rPr>
        <w:t>few</w:t>
      </w:r>
      <w:r w:rsidR="00FD776F" w:rsidRPr="00024832">
        <w:rPr>
          <w:rFonts w:ascii="Arial" w:hAnsi="Arial" w:cs="Arial"/>
        </w:rPr>
        <w:t xml:space="preserve"> respondents have stated </w:t>
      </w:r>
      <w:r w:rsidR="00B56A48" w:rsidRPr="00024832">
        <w:rPr>
          <w:rFonts w:ascii="Arial" w:hAnsi="Arial" w:cs="Arial"/>
        </w:rPr>
        <w:t xml:space="preserve">in </w:t>
      </w:r>
      <w:r w:rsidR="00B73C63" w:rsidRPr="00024832">
        <w:rPr>
          <w:rFonts w:ascii="Arial" w:hAnsi="Arial" w:cs="Arial"/>
        </w:rPr>
        <w:t xml:space="preserve">Chapter </w:t>
      </w:r>
      <w:r w:rsidR="003911C6" w:rsidRPr="00024832">
        <w:rPr>
          <w:rFonts w:ascii="Arial" w:hAnsi="Arial" w:cs="Arial"/>
        </w:rPr>
        <w:t xml:space="preserve">Five </w:t>
      </w:r>
      <w:r w:rsidR="00B56A48" w:rsidRPr="00024832">
        <w:rPr>
          <w:rFonts w:ascii="Arial" w:hAnsi="Arial" w:cs="Arial"/>
        </w:rPr>
        <w:t>that discriminatory requirements</w:t>
      </w:r>
      <w:r w:rsidR="00703F7F" w:rsidRPr="00024832">
        <w:rPr>
          <w:rFonts w:ascii="Arial" w:hAnsi="Arial" w:cs="Arial"/>
        </w:rPr>
        <w:t xml:space="preserve"> </w:t>
      </w:r>
      <w:r w:rsidR="00CB5A2B" w:rsidRPr="00024832">
        <w:rPr>
          <w:rFonts w:ascii="Arial" w:hAnsi="Arial" w:cs="Arial"/>
        </w:rPr>
        <w:t xml:space="preserve">are needed by the employers or that </w:t>
      </w:r>
      <w:r w:rsidR="00102331" w:rsidRPr="00024832">
        <w:rPr>
          <w:rFonts w:ascii="Arial" w:hAnsi="Arial" w:cs="Arial"/>
        </w:rPr>
        <w:t>i</w:t>
      </w:r>
      <w:r w:rsidR="00CB5A2B" w:rsidRPr="00024832">
        <w:rPr>
          <w:rFonts w:ascii="Arial" w:hAnsi="Arial" w:cs="Arial"/>
        </w:rPr>
        <w:t>t is what they want</w:t>
      </w:r>
      <w:r w:rsidR="00547049" w:rsidRPr="00024832">
        <w:rPr>
          <w:rFonts w:ascii="Arial" w:hAnsi="Arial" w:cs="Arial"/>
        </w:rPr>
        <w:t>, it is still important to explore whether some respondents believe they can challenge discriminatory acts</w:t>
      </w:r>
      <w:r w:rsidR="00C70F9E" w:rsidRPr="00024832">
        <w:rPr>
          <w:rFonts w:ascii="Arial" w:hAnsi="Arial" w:cs="Arial"/>
        </w:rPr>
        <w:t>. This is because, a</w:t>
      </w:r>
      <w:r w:rsidR="00A83E99" w:rsidRPr="00024832">
        <w:rPr>
          <w:rFonts w:ascii="Arial" w:hAnsi="Arial" w:cs="Arial"/>
        </w:rPr>
        <w:t>s</w:t>
      </w:r>
      <w:r w:rsidR="00C70F9E" w:rsidRPr="00024832">
        <w:rPr>
          <w:rFonts w:ascii="Arial" w:hAnsi="Arial" w:cs="Arial"/>
        </w:rPr>
        <w:t xml:space="preserve"> discussed in </w:t>
      </w:r>
      <w:r w:rsidR="00B73C63" w:rsidRPr="00024832">
        <w:rPr>
          <w:rFonts w:ascii="Arial" w:hAnsi="Arial" w:cs="Arial"/>
        </w:rPr>
        <w:t xml:space="preserve">Chapter </w:t>
      </w:r>
      <w:r w:rsidR="003911C6" w:rsidRPr="00024832">
        <w:rPr>
          <w:rFonts w:ascii="Arial" w:hAnsi="Arial" w:cs="Arial"/>
        </w:rPr>
        <w:t>Three</w:t>
      </w:r>
      <w:r w:rsidR="00C70F9E" w:rsidRPr="00024832">
        <w:rPr>
          <w:rFonts w:ascii="Arial" w:hAnsi="Arial" w:cs="Arial"/>
        </w:rPr>
        <w:t xml:space="preserve">, </w:t>
      </w:r>
      <w:r w:rsidR="00B73C63" w:rsidRPr="00024832">
        <w:rPr>
          <w:rFonts w:ascii="Arial" w:hAnsi="Arial" w:cs="Arial"/>
        </w:rPr>
        <w:t xml:space="preserve">Section </w:t>
      </w:r>
      <w:r w:rsidR="00FF294F" w:rsidRPr="00024832">
        <w:rPr>
          <w:rFonts w:ascii="Arial" w:hAnsi="Arial" w:cs="Arial"/>
        </w:rPr>
        <w:t xml:space="preserve">3.10, </w:t>
      </w:r>
      <w:r w:rsidR="000A7570" w:rsidRPr="00024832">
        <w:rPr>
          <w:rFonts w:ascii="Arial" w:hAnsi="Arial" w:cs="Arial"/>
        </w:rPr>
        <w:t>4</w:t>
      </w:r>
      <w:r w:rsidR="00BB622D" w:rsidRPr="00024832">
        <w:rPr>
          <w:rFonts w:ascii="Arial" w:hAnsi="Arial" w:cs="Arial"/>
        </w:rPr>
        <w:t>2</w:t>
      </w:r>
      <w:r w:rsidR="000A7570" w:rsidRPr="00024832">
        <w:rPr>
          <w:rFonts w:ascii="Arial" w:hAnsi="Arial" w:cs="Arial"/>
        </w:rPr>
        <w:t xml:space="preserve">% of respondents </w:t>
      </w:r>
      <w:r w:rsidR="00344F98" w:rsidRPr="00024832">
        <w:rPr>
          <w:rFonts w:ascii="Arial" w:hAnsi="Arial" w:cs="Arial"/>
        </w:rPr>
        <w:t xml:space="preserve">were </w:t>
      </w:r>
      <w:r w:rsidR="000A7570" w:rsidRPr="00024832">
        <w:rPr>
          <w:rFonts w:ascii="Arial" w:hAnsi="Arial" w:cs="Arial"/>
        </w:rPr>
        <w:t xml:space="preserve">aware of </w:t>
      </w:r>
      <w:r w:rsidR="00A83E99" w:rsidRPr="00024832">
        <w:rPr>
          <w:rFonts w:ascii="Arial" w:hAnsi="Arial" w:cs="Arial"/>
        </w:rPr>
        <w:t>their</w:t>
      </w:r>
      <w:r w:rsidR="000A7570" w:rsidRPr="00024832">
        <w:rPr>
          <w:rFonts w:ascii="Arial" w:hAnsi="Arial" w:cs="Arial"/>
        </w:rPr>
        <w:t xml:space="preserve"> </w:t>
      </w:r>
      <w:r w:rsidR="00A83E99" w:rsidRPr="00024832">
        <w:rPr>
          <w:rFonts w:ascii="Arial" w:hAnsi="Arial" w:cs="Arial"/>
        </w:rPr>
        <w:t xml:space="preserve">fundamental human right </w:t>
      </w:r>
      <w:r w:rsidR="00344F98" w:rsidRPr="00024832">
        <w:rPr>
          <w:rFonts w:ascii="Arial" w:hAnsi="Arial" w:cs="Arial"/>
        </w:rPr>
        <w:t xml:space="preserve">to be free from discrimination </w:t>
      </w:r>
      <w:r w:rsidR="000A7570" w:rsidRPr="00024832">
        <w:rPr>
          <w:rFonts w:ascii="Arial" w:hAnsi="Arial" w:cs="Arial"/>
        </w:rPr>
        <w:t xml:space="preserve">(i.e., </w:t>
      </w:r>
      <w:r w:rsidR="000A7570" w:rsidRPr="00024832">
        <w:rPr>
          <w:rFonts w:ascii="Arial" w:hAnsi="Arial" w:cs="Arial"/>
        </w:rPr>
        <w:lastRenderedPageBreak/>
        <w:t xml:space="preserve">section 42 of the Nigerian Constitution </w:t>
      </w:r>
      <w:r w:rsidR="00351D63" w:rsidRPr="00024832">
        <w:rPr>
          <w:rFonts w:ascii="Arial" w:hAnsi="Arial" w:cs="Arial"/>
        </w:rPr>
        <w:t>1999 (</w:t>
      </w:r>
      <w:r w:rsidR="000376E5" w:rsidRPr="00024832">
        <w:rPr>
          <w:rFonts w:ascii="Arial" w:hAnsi="Arial" w:cs="Arial"/>
        </w:rPr>
        <w:t>as amended 2011</w:t>
      </w:r>
      <w:r w:rsidR="00351D63" w:rsidRPr="00024832">
        <w:rPr>
          <w:rFonts w:ascii="Arial" w:hAnsi="Arial" w:cs="Arial"/>
        </w:rPr>
        <w:t>)</w:t>
      </w:r>
      <w:r w:rsidR="000A7570" w:rsidRPr="00024832">
        <w:rPr>
          <w:rFonts w:ascii="Arial" w:hAnsi="Arial" w:cs="Arial"/>
        </w:rPr>
        <w:t>)</w:t>
      </w:r>
      <w:r w:rsidR="005C31AB" w:rsidRPr="00024832">
        <w:rPr>
          <w:rFonts w:ascii="Arial" w:hAnsi="Arial" w:cs="Arial"/>
        </w:rPr>
        <w:t>,</w:t>
      </w:r>
      <w:r w:rsidR="000A7570" w:rsidRPr="00024832">
        <w:rPr>
          <w:rFonts w:ascii="Arial" w:hAnsi="Arial" w:cs="Arial"/>
        </w:rPr>
        <w:t xml:space="preserve"> and 17% of respondents were somewhat aware of their rights. Therefore, the next section will explore whether or not respondents </w:t>
      </w:r>
      <w:r w:rsidR="009A6C57" w:rsidRPr="00024832">
        <w:rPr>
          <w:rFonts w:ascii="Arial" w:hAnsi="Arial" w:cs="Arial"/>
        </w:rPr>
        <w:t>challenge discriminatory acts.</w:t>
      </w:r>
    </w:p>
    <w:p w14:paraId="16751CF4" w14:textId="77777777" w:rsidR="00703F7F" w:rsidRPr="00024832" w:rsidRDefault="00703F7F" w:rsidP="00795977">
      <w:pPr>
        <w:spacing w:after="120" w:line="360" w:lineRule="auto"/>
        <w:jc w:val="both"/>
        <w:rPr>
          <w:rFonts w:ascii="Arial" w:hAnsi="Arial" w:cs="Arial"/>
        </w:rPr>
      </w:pPr>
    </w:p>
    <w:p w14:paraId="25E4731E" w14:textId="29E2AEE0" w:rsidR="00703F7F" w:rsidRPr="00024832" w:rsidRDefault="00703F7F" w:rsidP="00795977">
      <w:pPr>
        <w:keepNext/>
        <w:keepLines/>
        <w:spacing w:after="120" w:line="360" w:lineRule="auto"/>
        <w:outlineLvl w:val="1"/>
        <w:rPr>
          <w:rFonts w:ascii="Arial" w:eastAsiaTheme="majorEastAsia" w:hAnsi="Arial" w:cs="Arial"/>
          <w:b/>
          <w:bCs/>
        </w:rPr>
      </w:pPr>
      <w:bookmarkStart w:id="189" w:name="_Toc122028295"/>
      <w:r w:rsidRPr="00024832">
        <w:rPr>
          <w:rFonts w:ascii="Arial" w:eastAsiaTheme="majorEastAsia" w:hAnsi="Arial" w:cs="Arial"/>
          <w:b/>
          <w:bCs/>
        </w:rPr>
        <w:t>7.</w:t>
      </w:r>
      <w:r w:rsidR="00B85ADD" w:rsidRPr="00024832">
        <w:rPr>
          <w:rFonts w:ascii="Arial" w:eastAsiaTheme="majorEastAsia" w:hAnsi="Arial" w:cs="Arial"/>
          <w:b/>
          <w:bCs/>
        </w:rPr>
        <w:t>5</w:t>
      </w:r>
      <w:r w:rsidRPr="00024832">
        <w:rPr>
          <w:rFonts w:ascii="Arial" w:eastAsiaTheme="majorEastAsia" w:hAnsi="Arial" w:cs="Arial"/>
          <w:b/>
          <w:bCs/>
        </w:rPr>
        <w:tab/>
        <w:t>Challenging Discriminatory Job Interviews</w:t>
      </w:r>
      <w:bookmarkEnd w:id="189"/>
    </w:p>
    <w:p w14:paraId="3459460E" w14:textId="7D6F504E" w:rsidR="00703F7F" w:rsidRPr="00024832" w:rsidRDefault="00F15D59" w:rsidP="00795977">
      <w:pPr>
        <w:spacing w:after="120" w:line="360" w:lineRule="auto"/>
        <w:jc w:val="both"/>
        <w:rPr>
          <w:rFonts w:ascii="Arial" w:hAnsi="Arial" w:cs="Arial"/>
        </w:rPr>
      </w:pPr>
      <w:r w:rsidRPr="00024832">
        <w:rPr>
          <w:rFonts w:ascii="Arial" w:hAnsi="Arial" w:cs="Arial"/>
        </w:rPr>
        <w:t xml:space="preserve">In </w:t>
      </w:r>
      <w:r w:rsidR="00B73C63" w:rsidRPr="00024832">
        <w:rPr>
          <w:rFonts w:ascii="Arial" w:hAnsi="Arial" w:cs="Arial"/>
        </w:rPr>
        <w:t xml:space="preserve">Section </w:t>
      </w:r>
      <w:r w:rsidRPr="00024832">
        <w:rPr>
          <w:rFonts w:ascii="Arial" w:hAnsi="Arial" w:cs="Arial"/>
        </w:rPr>
        <w:t xml:space="preserve">7.4 above, respondents were asked </w:t>
      </w:r>
      <w:r w:rsidR="00C37CFA" w:rsidRPr="00024832">
        <w:rPr>
          <w:rFonts w:ascii="Arial" w:hAnsi="Arial" w:cs="Arial"/>
        </w:rPr>
        <w:t>if</w:t>
      </w:r>
      <w:r w:rsidRPr="00024832">
        <w:rPr>
          <w:rFonts w:ascii="Arial" w:hAnsi="Arial" w:cs="Arial"/>
        </w:rPr>
        <w:t xml:space="preserve"> </w:t>
      </w:r>
      <w:r w:rsidR="00FE1436" w:rsidRPr="00024832">
        <w:rPr>
          <w:rFonts w:ascii="Arial" w:hAnsi="Arial" w:cs="Arial"/>
        </w:rPr>
        <w:t xml:space="preserve">they have ever been told in an interview that </w:t>
      </w:r>
      <w:r w:rsidR="00F329F1" w:rsidRPr="00024832">
        <w:rPr>
          <w:rFonts w:ascii="Arial" w:hAnsi="Arial" w:cs="Arial"/>
        </w:rPr>
        <w:t>they</w:t>
      </w:r>
      <w:r w:rsidR="00FE1436" w:rsidRPr="00024832">
        <w:rPr>
          <w:rFonts w:ascii="Arial" w:hAnsi="Arial" w:cs="Arial"/>
        </w:rPr>
        <w:t xml:space="preserve"> d</w:t>
      </w:r>
      <w:r w:rsidR="00F329F1" w:rsidRPr="00024832">
        <w:rPr>
          <w:rFonts w:ascii="Arial" w:hAnsi="Arial" w:cs="Arial"/>
        </w:rPr>
        <w:t>id</w:t>
      </w:r>
      <w:r w:rsidR="00FE1436" w:rsidRPr="00024832">
        <w:rPr>
          <w:rFonts w:ascii="Arial" w:hAnsi="Arial" w:cs="Arial"/>
        </w:rPr>
        <w:t xml:space="preserve"> not qualify for the job based on personal characteristics</w:t>
      </w:r>
      <w:r w:rsidR="001128D5" w:rsidRPr="00024832">
        <w:rPr>
          <w:rFonts w:ascii="Arial" w:hAnsi="Arial" w:cs="Arial"/>
        </w:rPr>
        <w:t>.</w:t>
      </w:r>
      <w:r w:rsidR="00FE1436" w:rsidRPr="00024832">
        <w:rPr>
          <w:rFonts w:ascii="Arial" w:hAnsi="Arial" w:cs="Arial"/>
        </w:rPr>
        <w:t xml:space="preserve"> </w:t>
      </w:r>
      <w:r w:rsidR="00C950D9" w:rsidRPr="00024832">
        <w:rPr>
          <w:rFonts w:ascii="Arial" w:hAnsi="Arial" w:cs="Arial"/>
        </w:rPr>
        <w:t>5</w:t>
      </w:r>
      <w:r w:rsidR="00590FBC" w:rsidRPr="00024832">
        <w:rPr>
          <w:rFonts w:ascii="Arial" w:hAnsi="Arial" w:cs="Arial"/>
        </w:rPr>
        <w:t>9</w:t>
      </w:r>
      <w:r w:rsidR="00C950D9" w:rsidRPr="00024832">
        <w:rPr>
          <w:rFonts w:ascii="Arial" w:hAnsi="Arial" w:cs="Arial"/>
        </w:rPr>
        <w:t xml:space="preserve">% of them </w:t>
      </w:r>
      <w:r w:rsidR="00F329F1" w:rsidRPr="00024832">
        <w:rPr>
          <w:rFonts w:ascii="Arial" w:hAnsi="Arial" w:cs="Arial"/>
        </w:rPr>
        <w:t xml:space="preserve">affirmed this. </w:t>
      </w:r>
      <w:r w:rsidR="00E61D26" w:rsidRPr="00024832">
        <w:rPr>
          <w:rFonts w:ascii="Arial" w:hAnsi="Arial" w:cs="Arial"/>
        </w:rPr>
        <w:t>Consequently</w:t>
      </w:r>
      <w:r w:rsidR="000C5E78" w:rsidRPr="00024832">
        <w:rPr>
          <w:rFonts w:ascii="Arial" w:hAnsi="Arial" w:cs="Arial"/>
        </w:rPr>
        <w:t xml:space="preserve">, </w:t>
      </w:r>
      <w:r w:rsidR="00992475" w:rsidRPr="00024832">
        <w:rPr>
          <w:rFonts w:ascii="Arial" w:hAnsi="Arial" w:cs="Arial"/>
        </w:rPr>
        <w:t>this section will</w:t>
      </w:r>
      <w:r w:rsidR="000C5E78" w:rsidRPr="00024832">
        <w:rPr>
          <w:rFonts w:ascii="Arial" w:hAnsi="Arial" w:cs="Arial"/>
        </w:rPr>
        <w:t xml:space="preserve"> explore </w:t>
      </w:r>
      <w:r w:rsidR="00992475" w:rsidRPr="00024832">
        <w:rPr>
          <w:rFonts w:ascii="Arial" w:hAnsi="Arial" w:cs="Arial"/>
        </w:rPr>
        <w:t xml:space="preserve">and analyse </w:t>
      </w:r>
      <w:r w:rsidR="000C5E78" w:rsidRPr="00024832">
        <w:rPr>
          <w:rFonts w:ascii="Arial" w:hAnsi="Arial" w:cs="Arial"/>
        </w:rPr>
        <w:t xml:space="preserve">whether </w:t>
      </w:r>
      <w:r w:rsidR="00795977" w:rsidRPr="00024832">
        <w:rPr>
          <w:rFonts w:ascii="Arial" w:hAnsi="Arial" w:cs="Arial"/>
        </w:rPr>
        <w:t>respondents</w:t>
      </w:r>
      <w:r w:rsidR="000C5E78" w:rsidRPr="00024832">
        <w:rPr>
          <w:rFonts w:ascii="Arial" w:hAnsi="Arial" w:cs="Arial"/>
        </w:rPr>
        <w:t xml:space="preserve"> are able to challenge </w:t>
      </w:r>
      <w:r w:rsidR="00966C02" w:rsidRPr="00024832">
        <w:rPr>
          <w:rFonts w:ascii="Arial" w:hAnsi="Arial" w:cs="Arial"/>
        </w:rPr>
        <w:t>discriminatory interview outcomes</w:t>
      </w:r>
      <w:r w:rsidR="000C5E78" w:rsidRPr="00024832">
        <w:rPr>
          <w:rFonts w:ascii="Arial" w:hAnsi="Arial" w:cs="Arial"/>
        </w:rPr>
        <w:t xml:space="preserve">. </w:t>
      </w:r>
      <w:r w:rsidR="00EC2200" w:rsidRPr="00024832">
        <w:rPr>
          <w:rFonts w:ascii="Arial" w:hAnsi="Arial" w:cs="Arial"/>
        </w:rPr>
        <w:t xml:space="preserve">An </w:t>
      </w:r>
      <w:r w:rsidR="00431D47" w:rsidRPr="00024832">
        <w:rPr>
          <w:rFonts w:ascii="Arial" w:hAnsi="Arial" w:cs="Arial"/>
        </w:rPr>
        <w:t xml:space="preserve">unfavourable job outcome </w:t>
      </w:r>
      <w:r w:rsidR="00EC2200" w:rsidRPr="00024832">
        <w:rPr>
          <w:rFonts w:ascii="Arial" w:hAnsi="Arial" w:cs="Arial"/>
        </w:rPr>
        <w:t xml:space="preserve">that was discriminatory should be challenged, either </w:t>
      </w:r>
      <w:r w:rsidR="00966C02" w:rsidRPr="00024832">
        <w:rPr>
          <w:rFonts w:ascii="Arial" w:hAnsi="Arial" w:cs="Arial"/>
        </w:rPr>
        <w:t xml:space="preserve">by </w:t>
      </w:r>
      <w:r w:rsidR="00EC2200" w:rsidRPr="00024832">
        <w:rPr>
          <w:rFonts w:ascii="Arial" w:hAnsi="Arial" w:cs="Arial"/>
        </w:rPr>
        <w:t xml:space="preserve">bringing the attention of the organisation to it or </w:t>
      </w:r>
      <w:r w:rsidR="00CA38EF" w:rsidRPr="00024832">
        <w:rPr>
          <w:rFonts w:ascii="Arial" w:hAnsi="Arial" w:cs="Arial"/>
        </w:rPr>
        <w:t>filing</w:t>
      </w:r>
      <w:r w:rsidR="00A75A7F" w:rsidRPr="00024832">
        <w:rPr>
          <w:rFonts w:ascii="Arial" w:hAnsi="Arial" w:cs="Arial"/>
        </w:rPr>
        <w:t xml:space="preserve"> an action </w:t>
      </w:r>
      <w:r w:rsidR="00CA38EF" w:rsidRPr="00024832">
        <w:rPr>
          <w:rFonts w:ascii="Arial" w:hAnsi="Arial" w:cs="Arial"/>
        </w:rPr>
        <w:t>at</w:t>
      </w:r>
      <w:r w:rsidR="00A75A7F" w:rsidRPr="00024832">
        <w:rPr>
          <w:rFonts w:ascii="Arial" w:hAnsi="Arial" w:cs="Arial"/>
        </w:rPr>
        <w:t xml:space="preserve"> the National Indus</w:t>
      </w:r>
      <w:r w:rsidR="00E91954" w:rsidRPr="00024832">
        <w:rPr>
          <w:rFonts w:ascii="Arial" w:hAnsi="Arial" w:cs="Arial"/>
        </w:rPr>
        <w:t>trial Court</w:t>
      </w:r>
      <w:r w:rsidR="002E5974" w:rsidRPr="00024832">
        <w:rPr>
          <w:rFonts w:ascii="Arial" w:hAnsi="Arial" w:cs="Arial"/>
        </w:rPr>
        <w:t xml:space="preserve"> (see </w:t>
      </w:r>
      <w:r w:rsidR="00B73C63" w:rsidRPr="00024832">
        <w:rPr>
          <w:rFonts w:ascii="Arial" w:hAnsi="Arial" w:cs="Arial"/>
        </w:rPr>
        <w:t xml:space="preserve">Chapter </w:t>
      </w:r>
      <w:r w:rsidR="003911C6" w:rsidRPr="00024832">
        <w:rPr>
          <w:rFonts w:ascii="Arial" w:hAnsi="Arial" w:cs="Arial"/>
        </w:rPr>
        <w:t>Three</w:t>
      </w:r>
      <w:r w:rsidR="00CA38EF" w:rsidRPr="00024832">
        <w:rPr>
          <w:rFonts w:ascii="Arial" w:hAnsi="Arial" w:cs="Arial"/>
        </w:rPr>
        <w:t xml:space="preserve">, </w:t>
      </w:r>
      <w:r w:rsidR="00B73C63" w:rsidRPr="00024832">
        <w:rPr>
          <w:rFonts w:ascii="Arial" w:hAnsi="Arial" w:cs="Arial"/>
        </w:rPr>
        <w:t xml:space="preserve">Section </w:t>
      </w:r>
      <w:r w:rsidR="00CA38EF" w:rsidRPr="00024832">
        <w:rPr>
          <w:rFonts w:ascii="Arial" w:hAnsi="Arial" w:cs="Arial"/>
        </w:rPr>
        <w:t>3.4)</w:t>
      </w:r>
      <w:r w:rsidR="00E91954" w:rsidRPr="00024832">
        <w:rPr>
          <w:rFonts w:ascii="Arial" w:hAnsi="Arial" w:cs="Arial"/>
        </w:rPr>
        <w:t>.</w:t>
      </w:r>
      <w:r w:rsidR="00EC2200" w:rsidRPr="00024832">
        <w:rPr>
          <w:rFonts w:ascii="Arial" w:hAnsi="Arial" w:cs="Arial"/>
        </w:rPr>
        <w:t xml:space="preserve"> </w:t>
      </w:r>
      <w:r w:rsidR="006674B0" w:rsidRPr="00024832">
        <w:rPr>
          <w:rFonts w:ascii="Arial" w:hAnsi="Arial" w:cs="Arial"/>
        </w:rPr>
        <w:t xml:space="preserve">More </w:t>
      </w:r>
      <w:r w:rsidR="0051286B" w:rsidRPr="00024832">
        <w:rPr>
          <w:rFonts w:ascii="Arial" w:hAnsi="Arial" w:cs="Arial"/>
        </w:rPr>
        <w:t>importantly,</w:t>
      </w:r>
      <w:r w:rsidR="006674B0" w:rsidRPr="00024832">
        <w:rPr>
          <w:rFonts w:ascii="Arial" w:hAnsi="Arial" w:cs="Arial"/>
        </w:rPr>
        <w:t xml:space="preserve"> bringing </w:t>
      </w:r>
      <w:r w:rsidR="007A13A4" w:rsidRPr="00024832">
        <w:rPr>
          <w:rFonts w:ascii="Arial" w:hAnsi="Arial" w:cs="Arial"/>
        </w:rPr>
        <w:t xml:space="preserve">someone’s attention to their discriminatory act can help mitigate its </w:t>
      </w:r>
      <w:r w:rsidR="007F020F" w:rsidRPr="00024832">
        <w:rPr>
          <w:rFonts w:ascii="Arial" w:hAnsi="Arial" w:cs="Arial"/>
        </w:rPr>
        <w:t>potential spread.</w:t>
      </w:r>
      <w:r w:rsidR="00FD1193" w:rsidRPr="00024832">
        <w:rPr>
          <w:rFonts w:ascii="Arial" w:hAnsi="Arial" w:cs="Arial"/>
        </w:rPr>
        <w:t xml:space="preserve"> </w:t>
      </w:r>
      <w:r w:rsidR="00694E93" w:rsidRPr="00024832">
        <w:rPr>
          <w:rFonts w:ascii="Arial" w:hAnsi="Arial" w:cs="Arial"/>
        </w:rPr>
        <w:t>As such, r</w:t>
      </w:r>
      <w:r w:rsidR="00703F7F" w:rsidRPr="00024832">
        <w:rPr>
          <w:rFonts w:ascii="Arial" w:hAnsi="Arial" w:cs="Arial"/>
        </w:rPr>
        <w:t>espondents were asked:</w:t>
      </w:r>
    </w:p>
    <w:p w14:paraId="30BC8B5A" w14:textId="77777777" w:rsidR="00694E93" w:rsidRPr="00024832" w:rsidRDefault="00703F7F" w:rsidP="00F56179">
      <w:pPr>
        <w:numPr>
          <w:ilvl w:val="0"/>
          <w:numId w:val="45"/>
        </w:numPr>
        <w:spacing w:after="120" w:line="360" w:lineRule="auto"/>
        <w:jc w:val="both"/>
        <w:rPr>
          <w:rFonts w:ascii="Arial" w:hAnsi="Arial" w:cs="Arial"/>
          <w:i/>
        </w:rPr>
      </w:pPr>
      <w:r w:rsidRPr="00024832">
        <w:rPr>
          <w:rFonts w:ascii="Arial" w:hAnsi="Arial" w:cs="Arial"/>
          <w:i/>
        </w:rPr>
        <w:t>Have you ever challenged an unfavourable decision(s) of the interview verbally or in writing?</w:t>
      </w:r>
    </w:p>
    <w:p w14:paraId="514AC8BE" w14:textId="350F71C1" w:rsidR="006D6000" w:rsidRPr="00024832" w:rsidRDefault="009E25A9" w:rsidP="00795977">
      <w:pPr>
        <w:spacing w:after="120" w:line="360" w:lineRule="auto"/>
        <w:jc w:val="both"/>
        <w:rPr>
          <w:rFonts w:ascii="Arial" w:hAnsi="Arial" w:cs="Arial"/>
          <w:i/>
        </w:rPr>
      </w:pPr>
      <w:r w:rsidRPr="00024832">
        <w:rPr>
          <w:rFonts w:ascii="Arial" w:hAnsi="Arial" w:cs="Arial"/>
          <w:iCs/>
        </w:rPr>
        <w:t>A total of</w:t>
      </w:r>
      <w:r w:rsidR="00703F7F" w:rsidRPr="00024832">
        <w:rPr>
          <w:rFonts w:ascii="Arial" w:hAnsi="Arial" w:cs="Arial"/>
          <w:iCs/>
        </w:rPr>
        <w:t xml:space="preserve"> 8</w:t>
      </w:r>
      <w:r w:rsidR="00D64759" w:rsidRPr="00024832">
        <w:rPr>
          <w:rFonts w:ascii="Arial" w:hAnsi="Arial" w:cs="Arial"/>
          <w:iCs/>
        </w:rPr>
        <w:t>6</w:t>
      </w:r>
      <w:r w:rsidR="00703F7F" w:rsidRPr="00024832">
        <w:rPr>
          <w:rFonts w:ascii="Arial" w:hAnsi="Arial" w:cs="Arial"/>
          <w:iCs/>
        </w:rPr>
        <w:t xml:space="preserve">% of respondents said no, while </w:t>
      </w:r>
      <w:r w:rsidR="00D64759" w:rsidRPr="00024832">
        <w:rPr>
          <w:rFonts w:ascii="Arial" w:hAnsi="Arial" w:cs="Arial"/>
          <w:iCs/>
        </w:rPr>
        <w:t>14</w:t>
      </w:r>
      <w:r w:rsidR="00703F7F" w:rsidRPr="00024832">
        <w:rPr>
          <w:rFonts w:ascii="Arial" w:hAnsi="Arial" w:cs="Arial"/>
          <w:iCs/>
        </w:rPr>
        <w:t xml:space="preserve">% said yes. </w:t>
      </w:r>
      <w:r w:rsidR="00E91954" w:rsidRPr="00024832">
        <w:rPr>
          <w:rFonts w:ascii="Arial" w:hAnsi="Arial" w:cs="Arial"/>
        </w:rPr>
        <w:t>A</w:t>
      </w:r>
      <w:r w:rsidR="00D42323" w:rsidRPr="00024832">
        <w:rPr>
          <w:rFonts w:ascii="Arial" w:hAnsi="Arial" w:cs="Arial"/>
        </w:rPr>
        <w:t xml:space="preserve"> possible explanation could be that they believe that there is really no</w:t>
      </w:r>
      <w:r w:rsidR="00772042" w:rsidRPr="00024832">
        <w:rPr>
          <w:rFonts w:ascii="Arial" w:hAnsi="Arial" w:cs="Arial"/>
        </w:rPr>
        <w:t xml:space="preserve"> </w:t>
      </w:r>
      <w:r w:rsidR="00D42323" w:rsidRPr="00024832">
        <w:rPr>
          <w:rFonts w:ascii="Arial" w:hAnsi="Arial" w:cs="Arial"/>
        </w:rPr>
        <w:t xml:space="preserve">point. </w:t>
      </w:r>
      <w:r w:rsidR="008C5B0F" w:rsidRPr="00024832">
        <w:rPr>
          <w:rFonts w:ascii="Arial" w:hAnsi="Arial" w:cs="Arial"/>
        </w:rPr>
        <w:t xml:space="preserve">As discussed in </w:t>
      </w:r>
      <w:r w:rsidR="00B73C63" w:rsidRPr="00024832">
        <w:rPr>
          <w:rFonts w:ascii="Arial" w:hAnsi="Arial" w:cs="Arial"/>
        </w:rPr>
        <w:t xml:space="preserve">Chapter </w:t>
      </w:r>
      <w:r w:rsidR="003911C6" w:rsidRPr="00024832">
        <w:rPr>
          <w:rFonts w:ascii="Arial" w:hAnsi="Arial" w:cs="Arial"/>
        </w:rPr>
        <w:t>Three</w:t>
      </w:r>
      <w:r w:rsidR="008C5B0F" w:rsidRPr="00024832">
        <w:rPr>
          <w:rFonts w:ascii="Arial" w:hAnsi="Arial" w:cs="Arial"/>
        </w:rPr>
        <w:t xml:space="preserve">, </w:t>
      </w:r>
      <w:r w:rsidR="00B94882" w:rsidRPr="00024832">
        <w:rPr>
          <w:rFonts w:ascii="Arial" w:hAnsi="Arial" w:cs="Arial"/>
        </w:rPr>
        <w:t xml:space="preserve">Section </w:t>
      </w:r>
      <w:r w:rsidR="008C5B0F" w:rsidRPr="00024832">
        <w:rPr>
          <w:rFonts w:ascii="Arial" w:hAnsi="Arial" w:cs="Arial"/>
        </w:rPr>
        <w:t xml:space="preserve">3.10, not all respondents were aware of their right to be free from discrimination. </w:t>
      </w:r>
      <w:r w:rsidR="008125F9" w:rsidRPr="00024832">
        <w:rPr>
          <w:rFonts w:ascii="Arial" w:hAnsi="Arial" w:cs="Arial"/>
        </w:rPr>
        <w:t xml:space="preserve">If </w:t>
      </w:r>
      <w:r w:rsidR="00795977" w:rsidRPr="00024832">
        <w:rPr>
          <w:rFonts w:ascii="Arial" w:hAnsi="Arial" w:cs="Arial"/>
        </w:rPr>
        <w:t>respondents</w:t>
      </w:r>
      <w:r w:rsidR="008125F9" w:rsidRPr="00024832">
        <w:rPr>
          <w:rFonts w:ascii="Arial" w:hAnsi="Arial" w:cs="Arial"/>
        </w:rPr>
        <w:t xml:space="preserve"> are not aware of their rights, </w:t>
      </w:r>
      <w:r w:rsidR="00462BCA" w:rsidRPr="00024832">
        <w:rPr>
          <w:rFonts w:ascii="Arial" w:hAnsi="Arial" w:cs="Arial"/>
        </w:rPr>
        <w:t xml:space="preserve">then </w:t>
      </w:r>
      <w:r w:rsidR="008125F9" w:rsidRPr="00024832">
        <w:rPr>
          <w:rFonts w:ascii="Arial" w:hAnsi="Arial" w:cs="Arial"/>
        </w:rPr>
        <w:t xml:space="preserve">there </w:t>
      </w:r>
      <w:r w:rsidR="00EF7A8F" w:rsidRPr="00024832">
        <w:rPr>
          <w:rFonts w:ascii="Arial" w:hAnsi="Arial" w:cs="Arial"/>
        </w:rPr>
        <w:t>will</w:t>
      </w:r>
      <w:r w:rsidR="008125F9" w:rsidRPr="00024832">
        <w:rPr>
          <w:rFonts w:ascii="Arial" w:hAnsi="Arial" w:cs="Arial"/>
        </w:rPr>
        <w:t xml:space="preserve"> be no grounds for them to challenge. </w:t>
      </w:r>
      <w:r w:rsidR="00D42323" w:rsidRPr="00024832">
        <w:rPr>
          <w:rFonts w:ascii="Arial" w:hAnsi="Arial" w:cs="Arial"/>
        </w:rPr>
        <w:t>A</w:t>
      </w:r>
      <w:r w:rsidR="00F72278" w:rsidRPr="00024832">
        <w:rPr>
          <w:rFonts w:ascii="Arial" w:hAnsi="Arial" w:cs="Arial"/>
        </w:rPr>
        <w:t>l</w:t>
      </w:r>
      <w:r w:rsidR="00D42323" w:rsidRPr="00024832">
        <w:rPr>
          <w:rFonts w:ascii="Arial" w:hAnsi="Arial" w:cs="Arial"/>
        </w:rPr>
        <w:t>s</w:t>
      </w:r>
      <w:r w:rsidR="00F72278" w:rsidRPr="00024832">
        <w:rPr>
          <w:rFonts w:ascii="Arial" w:hAnsi="Arial" w:cs="Arial"/>
        </w:rPr>
        <w:t>o</w:t>
      </w:r>
      <w:r w:rsidR="00795977" w:rsidRPr="00024832">
        <w:rPr>
          <w:rFonts w:ascii="Arial" w:hAnsi="Arial" w:cs="Arial"/>
        </w:rPr>
        <w:t>,</w:t>
      </w:r>
      <w:r w:rsidR="006E1E97" w:rsidRPr="00024832">
        <w:rPr>
          <w:rFonts w:ascii="Arial" w:hAnsi="Arial" w:cs="Arial"/>
        </w:rPr>
        <w:t xml:space="preserve"> </w:t>
      </w:r>
      <w:r w:rsidR="00795977" w:rsidRPr="00024832">
        <w:rPr>
          <w:rFonts w:ascii="Arial" w:hAnsi="Arial" w:cs="Arial"/>
        </w:rPr>
        <w:t>as discussed</w:t>
      </w:r>
      <w:r w:rsidR="00D42323" w:rsidRPr="00024832">
        <w:rPr>
          <w:rFonts w:ascii="Arial" w:hAnsi="Arial" w:cs="Arial"/>
        </w:rPr>
        <w:t xml:space="preserve"> </w:t>
      </w:r>
      <w:r w:rsidR="00A67C9E" w:rsidRPr="00024832">
        <w:rPr>
          <w:rFonts w:ascii="Arial" w:hAnsi="Arial" w:cs="Arial"/>
        </w:rPr>
        <w:t xml:space="preserve">in </w:t>
      </w:r>
      <w:r w:rsidR="00B73C63" w:rsidRPr="00024832">
        <w:rPr>
          <w:rFonts w:ascii="Arial" w:hAnsi="Arial" w:cs="Arial"/>
        </w:rPr>
        <w:t xml:space="preserve">Chapter </w:t>
      </w:r>
      <w:r w:rsidR="00CA68A8" w:rsidRPr="00024832">
        <w:rPr>
          <w:rFonts w:ascii="Arial" w:hAnsi="Arial" w:cs="Arial"/>
        </w:rPr>
        <w:t>Four</w:t>
      </w:r>
      <w:r w:rsidR="006E1E97" w:rsidRPr="00024832">
        <w:rPr>
          <w:rFonts w:ascii="Arial" w:hAnsi="Arial" w:cs="Arial"/>
        </w:rPr>
        <w:t>,</w:t>
      </w:r>
      <w:r w:rsidR="00A67C9E" w:rsidRPr="00024832">
        <w:rPr>
          <w:rFonts w:ascii="Arial" w:hAnsi="Arial" w:cs="Arial"/>
        </w:rPr>
        <w:t xml:space="preserve"> </w:t>
      </w:r>
      <w:r w:rsidR="00B73C63" w:rsidRPr="00024832">
        <w:rPr>
          <w:rFonts w:ascii="Arial" w:hAnsi="Arial" w:cs="Arial"/>
        </w:rPr>
        <w:t xml:space="preserve">Part </w:t>
      </w:r>
      <w:r w:rsidR="00A67C9E" w:rsidRPr="00024832">
        <w:rPr>
          <w:rFonts w:ascii="Arial" w:hAnsi="Arial" w:cs="Arial"/>
        </w:rPr>
        <w:t>two</w:t>
      </w:r>
      <w:r w:rsidR="00D42323" w:rsidRPr="00024832">
        <w:rPr>
          <w:rFonts w:ascii="Arial" w:hAnsi="Arial" w:cs="Arial"/>
        </w:rPr>
        <w:t xml:space="preserve">, the private sector in </w:t>
      </w:r>
      <w:r w:rsidR="006E1E97" w:rsidRPr="00024832">
        <w:rPr>
          <w:rFonts w:ascii="Arial" w:hAnsi="Arial" w:cs="Arial"/>
        </w:rPr>
        <w:t>Lagos Stat</w:t>
      </w:r>
      <w:r w:rsidR="00D42323" w:rsidRPr="00024832">
        <w:rPr>
          <w:rFonts w:ascii="Arial" w:hAnsi="Arial" w:cs="Arial"/>
        </w:rPr>
        <w:t xml:space="preserve">e </w:t>
      </w:r>
      <w:r w:rsidR="00795977" w:rsidRPr="00024832">
        <w:rPr>
          <w:rFonts w:ascii="Arial" w:hAnsi="Arial" w:cs="Arial"/>
        </w:rPr>
        <w:t>is</w:t>
      </w:r>
      <w:r w:rsidR="00D42323" w:rsidRPr="00024832">
        <w:rPr>
          <w:rFonts w:ascii="Arial" w:hAnsi="Arial" w:cs="Arial"/>
        </w:rPr>
        <w:t xml:space="preserve"> autonomous</w:t>
      </w:r>
      <w:r w:rsidR="00382F79" w:rsidRPr="00024832">
        <w:rPr>
          <w:rFonts w:ascii="Arial" w:hAnsi="Arial" w:cs="Arial"/>
        </w:rPr>
        <w:t>,</w:t>
      </w:r>
      <w:r w:rsidR="00D42323" w:rsidRPr="00024832">
        <w:rPr>
          <w:rFonts w:ascii="Arial" w:hAnsi="Arial" w:cs="Arial"/>
        </w:rPr>
        <w:t xml:space="preserve"> and recruitment is based on perceived needs. More so, discrimination </w:t>
      </w:r>
      <w:r w:rsidR="00381C3D" w:rsidRPr="00024832">
        <w:rPr>
          <w:rFonts w:ascii="Arial" w:hAnsi="Arial" w:cs="Arial"/>
        </w:rPr>
        <w:t xml:space="preserve">in Nigeria </w:t>
      </w:r>
      <w:r w:rsidR="00D42323" w:rsidRPr="00024832">
        <w:rPr>
          <w:rFonts w:ascii="Arial" w:hAnsi="Arial" w:cs="Arial"/>
        </w:rPr>
        <w:t xml:space="preserve">is </w:t>
      </w:r>
      <w:r w:rsidR="00596B32" w:rsidRPr="00024832">
        <w:rPr>
          <w:rFonts w:ascii="Arial" w:hAnsi="Arial" w:cs="Arial"/>
        </w:rPr>
        <w:t>culturally</w:t>
      </w:r>
      <w:r w:rsidR="00DE59BD" w:rsidRPr="00024832">
        <w:t xml:space="preserve"> </w:t>
      </w:r>
      <w:r w:rsidR="00DE59BD" w:rsidRPr="00024832">
        <w:rPr>
          <w:rFonts w:ascii="Arial" w:hAnsi="Arial" w:cs="Arial"/>
        </w:rPr>
        <w:t>sponsored</w:t>
      </w:r>
      <w:r w:rsidR="003D08C8" w:rsidRPr="00024832">
        <w:rPr>
          <w:rFonts w:ascii="Arial" w:hAnsi="Arial" w:cs="Arial"/>
        </w:rPr>
        <w:t>,</w:t>
      </w:r>
      <w:r w:rsidR="00596B32" w:rsidRPr="00024832">
        <w:rPr>
          <w:rFonts w:ascii="Arial" w:hAnsi="Arial" w:cs="Arial"/>
        </w:rPr>
        <w:t xml:space="preserve"> and culture is rigid</w:t>
      </w:r>
      <w:r w:rsidR="007E5F49">
        <w:rPr>
          <w:rFonts w:ascii="Arial" w:hAnsi="Arial" w:cs="Arial"/>
        </w:rPr>
        <w:t>.</w:t>
      </w:r>
      <w:r w:rsidR="0031322F" w:rsidRPr="00024832">
        <w:rPr>
          <w:rStyle w:val="FootnoteReference"/>
          <w:rFonts w:ascii="Arial" w:hAnsi="Arial" w:cs="Arial"/>
        </w:rPr>
        <w:footnoteReference w:id="1160"/>
      </w:r>
      <w:r w:rsidR="00596B32" w:rsidRPr="00024832">
        <w:rPr>
          <w:rFonts w:ascii="Arial" w:hAnsi="Arial" w:cs="Arial"/>
        </w:rPr>
        <w:t xml:space="preserve"> </w:t>
      </w:r>
      <w:r w:rsidR="00A67C9E" w:rsidRPr="00024832">
        <w:rPr>
          <w:rFonts w:ascii="Arial" w:hAnsi="Arial" w:cs="Arial"/>
        </w:rPr>
        <w:t xml:space="preserve">Therefore, there might not be any point challenging </w:t>
      </w:r>
      <w:r w:rsidR="00795977" w:rsidRPr="00024832">
        <w:rPr>
          <w:rFonts w:ascii="Arial" w:hAnsi="Arial" w:cs="Arial"/>
        </w:rPr>
        <w:t>discriminatory</w:t>
      </w:r>
      <w:r w:rsidR="001D424C" w:rsidRPr="00024832">
        <w:rPr>
          <w:rFonts w:ascii="Arial" w:hAnsi="Arial" w:cs="Arial"/>
        </w:rPr>
        <w:t xml:space="preserve"> interviews. </w:t>
      </w:r>
      <w:r w:rsidR="006D6000" w:rsidRPr="00024832">
        <w:rPr>
          <w:rFonts w:ascii="Arial" w:hAnsi="Arial" w:cs="Arial"/>
        </w:rPr>
        <w:t>Th</w:t>
      </w:r>
      <w:r w:rsidR="000A4BB6" w:rsidRPr="00024832">
        <w:rPr>
          <w:rFonts w:ascii="Arial" w:hAnsi="Arial" w:cs="Arial"/>
        </w:rPr>
        <w:t xml:space="preserve">e </w:t>
      </w:r>
      <w:r w:rsidR="00B26E8A" w:rsidRPr="00024832">
        <w:rPr>
          <w:rFonts w:ascii="Arial" w:hAnsi="Arial" w:cs="Arial"/>
        </w:rPr>
        <w:t>high</w:t>
      </w:r>
      <w:r w:rsidR="00031896" w:rsidRPr="00024832">
        <w:rPr>
          <w:rFonts w:ascii="Arial" w:hAnsi="Arial" w:cs="Arial"/>
        </w:rPr>
        <w:t xml:space="preserve"> number of respondents who did not challenge discriminatory i</w:t>
      </w:r>
      <w:r w:rsidR="00795977" w:rsidRPr="00024832">
        <w:rPr>
          <w:rFonts w:ascii="Arial" w:hAnsi="Arial" w:cs="Arial"/>
        </w:rPr>
        <w:t>n</w:t>
      </w:r>
      <w:r w:rsidR="00031896" w:rsidRPr="00024832">
        <w:rPr>
          <w:rFonts w:ascii="Arial" w:hAnsi="Arial" w:cs="Arial"/>
        </w:rPr>
        <w:t xml:space="preserve">terviews </w:t>
      </w:r>
      <w:r w:rsidR="006D6000" w:rsidRPr="00024832">
        <w:rPr>
          <w:rFonts w:ascii="Arial" w:hAnsi="Arial" w:cs="Arial"/>
        </w:rPr>
        <w:t xml:space="preserve">can also be linked </w:t>
      </w:r>
      <w:r w:rsidR="00F372D5" w:rsidRPr="00024832">
        <w:rPr>
          <w:rFonts w:ascii="Arial" w:hAnsi="Arial" w:cs="Arial"/>
        </w:rPr>
        <w:t>to</w:t>
      </w:r>
      <w:r w:rsidR="006D6000" w:rsidRPr="00024832">
        <w:rPr>
          <w:rFonts w:ascii="Arial" w:hAnsi="Arial" w:cs="Arial"/>
        </w:rPr>
        <w:t xml:space="preserve"> </w:t>
      </w:r>
      <w:r w:rsidR="00381C3D" w:rsidRPr="00024832">
        <w:rPr>
          <w:rFonts w:ascii="Arial" w:hAnsi="Arial" w:cs="Arial"/>
        </w:rPr>
        <w:t>a</w:t>
      </w:r>
      <w:r w:rsidR="006D6000" w:rsidRPr="00024832">
        <w:rPr>
          <w:rFonts w:ascii="Arial" w:hAnsi="Arial" w:cs="Arial"/>
        </w:rPr>
        <w:t xml:space="preserve"> </w:t>
      </w:r>
      <w:r w:rsidR="00381C3D" w:rsidRPr="00024832">
        <w:rPr>
          <w:rFonts w:ascii="Arial" w:hAnsi="Arial" w:cs="Arial"/>
        </w:rPr>
        <w:t xml:space="preserve">response from a </w:t>
      </w:r>
      <w:r w:rsidR="00F372D5" w:rsidRPr="00024832">
        <w:rPr>
          <w:rFonts w:ascii="Arial" w:hAnsi="Arial" w:cs="Arial"/>
        </w:rPr>
        <w:t>respondent</w:t>
      </w:r>
      <w:r w:rsidR="006D6000" w:rsidRPr="00024832">
        <w:rPr>
          <w:rFonts w:ascii="Arial" w:hAnsi="Arial" w:cs="Arial"/>
        </w:rPr>
        <w:t xml:space="preserve"> in </w:t>
      </w:r>
      <w:r w:rsidR="00B73C63" w:rsidRPr="00024832">
        <w:rPr>
          <w:rFonts w:ascii="Arial" w:hAnsi="Arial" w:cs="Arial"/>
        </w:rPr>
        <w:t xml:space="preserve">Chapter </w:t>
      </w:r>
      <w:r w:rsidR="003911C6" w:rsidRPr="00024832">
        <w:rPr>
          <w:rFonts w:ascii="Arial" w:hAnsi="Arial" w:cs="Arial"/>
        </w:rPr>
        <w:t>Five</w:t>
      </w:r>
      <w:r w:rsidR="006B519A" w:rsidRPr="00024832">
        <w:rPr>
          <w:rFonts w:ascii="Arial" w:hAnsi="Arial" w:cs="Arial"/>
        </w:rPr>
        <w:t xml:space="preserve">, </w:t>
      </w:r>
      <w:r w:rsidR="00B73C63" w:rsidRPr="00024832">
        <w:rPr>
          <w:rFonts w:ascii="Arial" w:hAnsi="Arial" w:cs="Arial"/>
        </w:rPr>
        <w:t xml:space="preserve">Section </w:t>
      </w:r>
      <w:r w:rsidR="00C778FA" w:rsidRPr="00024832">
        <w:rPr>
          <w:rFonts w:ascii="Arial" w:hAnsi="Arial" w:cs="Arial"/>
        </w:rPr>
        <w:t>5.4</w:t>
      </w:r>
      <w:r w:rsidR="003D08C8" w:rsidRPr="00024832">
        <w:rPr>
          <w:rFonts w:ascii="Arial" w:hAnsi="Arial" w:cs="Arial"/>
        </w:rPr>
        <w:t>,</w:t>
      </w:r>
      <w:r w:rsidR="006D6000" w:rsidRPr="00024832">
        <w:rPr>
          <w:rFonts w:ascii="Arial" w:hAnsi="Arial" w:cs="Arial"/>
        </w:rPr>
        <w:t xml:space="preserve"> who stated that</w:t>
      </w:r>
      <w:r w:rsidR="00FC3052" w:rsidRPr="00024832">
        <w:rPr>
          <w:rFonts w:ascii="Arial" w:hAnsi="Arial" w:cs="Arial"/>
        </w:rPr>
        <w:t xml:space="preserve"> they c</w:t>
      </w:r>
      <w:r w:rsidR="001128D5" w:rsidRPr="00024832">
        <w:rPr>
          <w:rFonts w:ascii="Arial" w:hAnsi="Arial" w:cs="Arial"/>
        </w:rPr>
        <w:t xml:space="preserve">ould </w:t>
      </w:r>
      <w:r w:rsidR="00FC3052" w:rsidRPr="00024832">
        <w:rPr>
          <w:rFonts w:ascii="Arial" w:hAnsi="Arial" w:cs="Arial"/>
        </w:rPr>
        <w:t>not question organisations’ mode of operation as it is what they want.</w:t>
      </w:r>
    </w:p>
    <w:p w14:paraId="1BE028AD" w14:textId="24CDE083" w:rsidR="009E0B77" w:rsidRPr="00024832" w:rsidRDefault="00031896" w:rsidP="00795977">
      <w:pPr>
        <w:spacing w:after="120" w:line="360" w:lineRule="auto"/>
        <w:jc w:val="both"/>
        <w:rPr>
          <w:rFonts w:ascii="Arial" w:hAnsi="Arial" w:cs="Arial"/>
        </w:rPr>
      </w:pPr>
      <w:r w:rsidRPr="00024832">
        <w:rPr>
          <w:rFonts w:ascii="Arial" w:hAnsi="Arial" w:cs="Arial"/>
        </w:rPr>
        <w:t xml:space="preserve">What </w:t>
      </w:r>
      <w:r w:rsidR="00795977" w:rsidRPr="00024832">
        <w:rPr>
          <w:rFonts w:ascii="Arial" w:hAnsi="Arial" w:cs="Arial"/>
        </w:rPr>
        <w:t>respondents</w:t>
      </w:r>
      <w:r w:rsidRPr="00024832">
        <w:rPr>
          <w:rFonts w:ascii="Arial" w:hAnsi="Arial" w:cs="Arial"/>
        </w:rPr>
        <w:t xml:space="preserve"> might not realise is that not</w:t>
      </w:r>
      <w:r w:rsidR="00E03A85" w:rsidRPr="00024832">
        <w:rPr>
          <w:rFonts w:ascii="Arial" w:hAnsi="Arial" w:cs="Arial"/>
        </w:rPr>
        <w:t xml:space="preserve"> challenging </w:t>
      </w:r>
      <w:r w:rsidR="00B23034" w:rsidRPr="00024832">
        <w:rPr>
          <w:rFonts w:ascii="Arial" w:hAnsi="Arial" w:cs="Arial"/>
        </w:rPr>
        <w:t xml:space="preserve">a discriminatory unfavourable outcome </w:t>
      </w:r>
      <w:r w:rsidR="00FB521C" w:rsidRPr="00024832">
        <w:rPr>
          <w:rFonts w:ascii="Arial" w:hAnsi="Arial" w:cs="Arial"/>
        </w:rPr>
        <w:t xml:space="preserve">potentially gives organisations the power to continue doing it. </w:t>
      </w:r>
      <w:r w:rsidR="008D4AD0" w:rsidRPr="00024832">
        <w:rPr>
          <w:rFonts w:ascii="Arial" w:hAnsi="Arial" w:cs="Arial"/>
        </w:rPr>
        <w:t xml:space="preserve">It gives </w:t>
      </w:r>
      <w:r w:rsidR="00F56B73" w:rsidRPr="00024832">
        <w:rPr>
          <w:rFonts w:ascii="Arial" w:hAnsi="Arial" w:cs="Arial"/>
        </w:rPr>
        <w:t>organisations</w:t>
      </w:r>
      <w:r w:rsidR="008D4AD0" w:rsidRPr="00024832">
        <w:rPr>
          <w:rFonts w:ascii="Arial" w:hAnsi="Arial" w:cs="Arial"/>
        </w:rPr>
        <w:t xml:space="preserve"> the power to do the same to </w:t>
      </w:r>
      <w:r w:rsidR="00A70E32" w:rsidRPr="00024832">
        <w:rPr>
          <w:rFonts w:ascii="Arial" w:hAnsi="Arial" w:cs="Arial"/>
        </w:rPr>
        <w:t>future</w:t>
      </w:r>
      <w:r w:rsidR="008D4AD0" w:rsidRPr="00024832">
        <w:rPr>
          <w:rFonts w:ascii="Arial" w:hAnsi="Arial" w:cs="Arial"/>
        </w:rPr>
        <w:t xml:space="preserve"> candidates</w:t>
      </w:r>
      <w:r w:rsidR="00D27CDD" w:rsidRPr="00024832">
        <w:rPr>
          <w:rFonts w:ascii="Arial" w:hAnsi="Arial" w:cs="Arial"/>
        </w:rPr>
        <w:t>,</w:t>
      </w:r>
      <w:r w:rsidR="008D4AD0" w:rsidRPr="00024832">
        <w:rPr>
          <w:rFonts w:ascii="Arial" w:hAnsi="Arial" w:cs="Arial"/>
        </w:rPr>
        <w:t xml:space="preserve"> </w:t>
      </w:r>
      <w:r w:rsidR="00A70E32" w:rsidRPr="00024832">
        <w:rPr>
          <w:rFonts w:ascii="Arial" w:hAnsi="Arial" w:cs="Arial"/>
        </w:rPr>
        <w:t>and</w:t>
      </w:r>
      <w:r w:rsidR="002007AE" w:rsidRPr="00024832">
        <w:rPr>
          <w:rFonts w:ascii="Arial" w:hAnsi="Arial" w:cs="Arial"/>
        </w:rPr>
        <w:t xml:space="preserve"> as such,</w:t>
      </w:r>
      <w:r w:rsidR="00A70E32" w:rsidRPr="00024832">
        <w:rPr>
          <w:rFonts w:ascii="Arial" w:hAnsi="Arial" w:cs="Arial"/>
        </w:rPr>
        <w:t xml:space="preserve"> the </w:t>
      </w:r>
      <w:r w:rsidR="00F56B73" w:rsidRPr="00024832">
        <w:rPr>
          <w:rFonts w:ascii="Arial" w:hAnsi="Arial" w:cs="Arial"/>
        </w:rPr>
        <w:t xml:space="preserve">vicious circle continues. </w:t>
      </w:r>
      <w:r w:rsidR="009E0B77" w:rsidRPr="00024832">
        <w:rPr>
          <w:rFonts w:ascii="Arial" w:hAnsi="Arial" w:cs="Arial"/>
        </w:rPr>
        <w:t>This is why HRP2 stated that:</w:t>
      </w:r>
    </w:p>
    <w:p w14:paraId="018537EA" w14:textId="31079EA6" w:rsidR="009E0B77" w:rsidRPr="00024832" w:rsidRDefault="009E0B77" w:rsidP="009E0B77">
      <w:pPr>
        <w:spacing w:after="120" w:line="360" w:lineRule="auto"/>
        <w:ind w:left="227" w:right="227"/>
        <w:jc w:val="both"/>
        <w:rPr>
          <w:rFonts w:ascii="Arial" w:hAnsi="Arial" w:cs="Arial"/>
          <w:i/>
          <w:iCs/>
        </w:rPr>
      </w:pPr>
      <w:r w:rsidRPr="00024832">
        <w:rPr>
          <w:rFonts w:ascii="Arial" w:hAnsi="Arial" w:cs="Arial"/>
          <w:i/>
          <w:iCs/>
        </w:rPr>
        <w:t>‘If organisations can get away with discrimination, they can get away with everything.’</w:t>
      </w:r>
    </w:p>
    <w:p w14:paraId="568C3D09" w14:textId="415A9540" w:rsidR="00703F7F" w:rsidRPr="00024832" w:rsidRDefault="00B649B9" w:rsidP="00795977">
      <w:pPr>
        <w:spacing w:after="120" w:line="360" w:lineRule="auto"/>
        <w:jc w:val="both"/>
        <w:rPr>
          <w:rFonts w:ascii="Arial" w:hAnsi="Arial" w:cs="Arial"/>
        </w:rPr>
      </w:pPr>
      <w:r w:rsidRPr="00024832">
        <w:rPr>
          <w:rFonts w:ascii="Arial" w:hAnsi="Arial" w:cs="Arial"/>
        </w:rPr>
        <w:lastRenderedPageBreak/>
        <w:t>Respondents need to be aware that just because they did not get the job</w:t>
      </w:r>
      <w:r w:rsidR="007B5F19" w:rsidRPr="00024832">
        <w:rPr>
          <w:rFonts w:ascii="Arial" w:hAnsi="Arial" w:cs="Arial"/>
        </w:rPr>
        <w:t xml:space="preserve"> does not</w:t>
      </w:r>
      <w:r w:rsidR="00703F7F" w:rsidRPr="00024832">
        <w:rPr>
          <w:rFonts w:ascii="Arial" w:hAnsi="Arial" w:cs="Arial"/>
        </w:rPr>
        <w:t xml:space="preserve"> in itself negate the fact that discrimination is actively present during selection processes.</w:t>
      </w:r>
      <w:r w:rsidR="006D6000" w:rsidRPr="00024832">
        <w:rPr>
          <w:rFonts w:ascii="Arial" w:hAnsi="Arial" w:cs="Arial"/>
        </w:rPr>
        <w:t xml:space="preserve"> </w:t>
      </w:r>
      <w:r w:rsidR="007B5F19" w:rsidRPr="00024832">
        <w:rPr>
          <w:rFonts w:ascii="Arial" w:hAnsi="Arial" w:cs="Arial"/>
        </w:rPr>
        <w:t>Subsequently, r</w:t>
      </w:r>
      <w:r w:rsidR="00703F7F" w:rsidRPr="00024832">
        <w:rPr>
          <w:rFonts w:ascii="Arial" w:hAnsi="Arial" w:cs="Arial"/>
        </w:rPr>
        <w:t xml:space="preserve">espondents were asked on what grounds they challenged the unfavourable decisions. </w:t>
      </w:r>
      <w:r w:rsidR="003A31A5" w:rsidRPr="00024832">
        <w:rPr>
          <w:rFonts w:ascii="Arial" w:hAnsi="Arial" w:cs="Arial"/>
        </w:rPr>
        <w:t>Some of the responses gotten were:</w:t>
      </w:r>
    </w:p>
    <w:p w14:paraId="0BB9A6CB" w14:textId="5695EAD0" w:rsidR="00703F7F" w:rsidRPr="00024832" w:rsidRDefault="00B90A59" w:rsidP="00795977">
      <w:pPr>
        <w:spacing w:after="120" w:line="360" w:lineRule="auto"/>
        <w:ind w:left="227"/>
        <w:jc w:val="both"/>
        <w:rPr>
          <w:rFonts w:ascii="Arial" w:hAnsi="Arial" w:cs="Arial"/>
          <w:i/>
        </w:rPr>
      </w:pPr>
      <w:r w:rsidRPr="00024832">
        <w:rPr>
          <w:rFonts w:ascii="Arial" w:hAnsi="Arial" w:cs="Arial"/>
          <w:i/>
        </w:rPr>
        <w:t>‘</w:t>
      </w:r>
      <w:r w:rsidR="00703F7F" w:rsidRPr="00024832">
        <w:rPr>
          <w:rFonts w:ascii="Arial" w:hAnsi="Arial" w:cs="Arial"/>
          <w:i/>
        </w:rPr>
        <w:t>Being a female.</w:t>
      </w:r>
      <w:r w:rsidRPr="00024832">
        <w:rPr>
          <w:rFonts w:ascii="Arial" w:hAnsi="Arial" w:cs="Arial"/>
          <w:i/>
        </w:rPr>
        <w:t>’</w:t>
      </w:r>
    </w:p>
    <w:p w14:paraId="6C407F34" w14:textId="4B71A5A5" w:rsidR="00703F7F" w:rsidRPr="00024832" w:rsidRDefault="00B90A59" w:rsidP="00795977">
      <w:pPr>
        <w:spacing w:after="120" w:line="360" w:lineRule="auto"/>
        <w:ind w:left="227"/>
        <w:jc w:val="both"/>
        <w:rPr>
          <w:rFonts w:ascii="Arial" w:hAnsi="Arial" w:cs="Arial"/>
          <w:i/>
        </w:rPr>
      </w:pPr>
      <w:r w:rsidRPr="00024832">
        <w:rPr>
          <w:rFonts w:ascii="Arial" w:hAnsi="Arial" w:cs="Arial"/>
          <w:i/>
        </w:rPr>
        <w:t>‘</w:t>
      </w:r>
      <w:r w:rsidR="00703F7F" w:rsidRPr="00024832">
        <w:rPr>
          <w:rFonts w:ascii="Arial" w:hAnsi="Arial" w:cs="Arial"/>
          <w:i/>
        </w:rPr>
        <w:t>Bias</w:t>
      </w:r>
      <w:r w:rsidR="006129BC" w:rsidRPr="00024832">
        <w:rPr>
          <w:rFonts w:ascii="Arial" w:hAnsi="Arial" w:cs="Arial"/>
          <w:i/>
        </w:rPr>
        <w:t>.</w:t>
      </w:r>
      <w:r w:rsidRPr="00024832">
        <w:rPr>
          <w:rFonts w:ascii="Arial" w:hAnsi="Arial" w:cs="Arial"/>
          <w:i/>
        </w:rPr>
        <w:t>’</w:t>
      </w:r>
    </w:p>
    <w:p w14:paraId="6197A989" w14:textId="79558499" w:rsidR="00703F7F" w:rsidRPr="00024832" w:rsidRDefault="00B90A59" w:rsidP="00795977">
      <w:pPr>
        <w:spacing w:after="120" w:line="360" w:lineRule="auto"/>
        <w:ind w:left="227"/>
        <w:jc w:val="both"/>
        <w:rPr>
          <w:rFonts w:ascii="Arial" w:hAnsi="Arial" w:cs="Arial"/>
          <w:i/>
        </w:rPr>
      </w:pPr>
      <w:r w:rsidRPr="00024832">
        <w:rPr>
          <w:rFonts w:ascii="Arial" w:hAnsi="Arial" w:cs="Arial"/>
          <w:i/>
        </w:rPr>
        <w:t>‘</w:t>
      </w:r>
      <w:r w:rsidR="00703F7F" w:rsidRPr="00024832">
        <w:rPr>
          <w:rFonts w:ascii="Arial" w:hAnsi="Arial" w:cs="Arial"/>
          <w:i/>
        </w:rPr>
        <w:t>That my age is irrelevant.</w:t>
      </w:r>
      <w:r w:rsidRPr="00024832">
        <w:rPr>
          <w:rFonts w:ascii="Arial" w:hAnsi="Arial" w:cs="Arial"/>
          <w:i/>
        </w:rPr>
        <w:t>’</w:t>
      </w:r>
    </w:p>
    <w:p w14:paraId="124FD61F" w14:textId="1C595102" w:rsidR="00703F7F" w:rsidRPr="00024832" w:rsidRDefault="00B90A59" w:rsidP="00795977">
      <w:pPr>
        <w:spacing w:after="120" w:line="360" w:lineRule="auto"/>
        <w:ind w:left="227"/>
        <w:jc w:val="both"/>
        <w:rPr>
          <w:rFonts w:ascii="Arial" w:hAnsi="Arial" w:cs="Arial"/>
          <w:i/>
        </w:rPr>
      </w:pPr>
      <w:r w:rsidRPr="00024832">
        <w:rPr>
          <w:rFonts w:ascii="Arial" w:hAnsi="Arial" w:cs="Arial"/>
          <w:i/>
        </w:rPr>
        <w:t>‘</w:t>
      </w:r>
      <w:r w:rsidR="00703F7F" w:rsidRPr="00024832">
        <w:rPr>
          <w:rFonts w:ascii="Arial" w:hAnsi="Arial" w:cs="Arial"/>
          <w:i/>
        </w:rPr>
        <w:t>When I was told I’m too old for the job and don’t have the required job experience they need.</w:t>
      </w:r>
      <w:r w:rsidRPr="00024832">
        <w:rPr>
          <w:rFonts w:ascii="Arial" w:hAnsi="Arial" w:cs="Arial"/>
          <w:i/>
        </w:rPr>
        <w:t>’</w:t>
      </w:r>
    </w:p>
    <w:p w14:paraId="1BD6310A" w14:textId="06EA1D34" w:rsidR="00703F7F" w:rsidRPr="00024832" w:rsidRDefault="00B44104" w:rsidP="00795977">
      <w:pPr>
        <w:spacing w:after="120" w:line="360" w:lineRule="auto"/>
        <w:jc w:val="both"/>
        <w:rPr>
          <w:rFonts w:ascii="Arial" w:hAnsi="Arial" w:cs="Arial"/>
        </w:rPr>
      </w:pPr>
      <w:r w:rsidRPr="00024832">
        <w:rPr>
          <w:rFonts w:ascii="Arial" w:hAnsi="Arial" w:cs="Arial"/>
        </w:rPr>
        <w:t>It is good to see that some respondents are challenging discriminatory job interviews</w:t>
      </w:r>
      <w:r w:rsidR="003A31A5" w:rsidRPr="00024832">
        <w:rPr>
          <w:rFonts w:ascii="Arial" w:hAnsi="Arial" w:cs="Arial"/>
        </w:rPr>
        <w:t xml:space="preserve">. </w:t>
      </w:r>
      <w:r w:rsidR="00D83358" w:rsidRPr="00024832">
        <w:rPr>
          <w:rFonts w:ascii="Arial" w:hAnsi="Arial" w:cs="Arial"/>
        </w:rPr>
        <w:t xml:space="preserve">Even if </w:t>
      </w:r>
      <w:r w:rsidR="003D08C8" w:rsidRPr="00024832">
        <w:rPr>
          <w:rFonts w:ascii="Arial" w:hAnsi="Arial" w:cs="Arial"/>
        </w:rPr>
        <w:t>only 13% of respondents</w:t>
      </w:r>
      <w:r w:rsidR="00D83358" w:rsidRPr="00024832">
        <w:rPr>
          <w:rFonts w:ascii="Arial" w:hAnsi="Arial" w:cs="Arial"/>
        </w:rPr>
        <w:t xml:space="preserve"> did, this is a step towards the right direction that discrimination </w:t>
      </w:r>
      <w:r w:rsidR="00D31582" w:rsidRPr="00024832">
        <w:rPr>
          <w:rFonts w:ascii="Arial" w:hAnsi="Arial" w:cs="Arial"/>
        </w:rPr>
        <w:t xml:space="preserve">in recruitment and selection is wrong and illegal. </w:t>
      </w:r>
      <w:r w:rsidR="0095236C" w:rsidRPr="00024832">
        <w:rPr>
          <w:rFonts w:ascii="Arial" w:hAnsi="Arial" w:cs="Arial"/>
        </w:rPr>
        <w:t xml:space="preserve">A way to challenge </w:t>
      </w:r>
      <w:r w:rsidR="00FF1A84" w:rsidRPr="00024832">
        <w:rPr>
          <w:rFonts w:ascii="Arial" w:hAnsi="Arial" w:cs="Arial"/>
        </w:rPr>
        <w:t xml:space="preserve">discriminatory job interviews is </w:t>
      </w:r>
      <w:r w:rsidR="00703F7F" w:rsidRPr="00024832">
        <w:rPr>
          <w:rFonts w:ascii="Arial" w:hAnsi="Arial" w:cs="Arial"/>
        </w:rPr>
        <w:t>either during the interview or after a decision has been made. Joann Keyton and Jeff Springston establish eight response strategies for candidates during a discriminatory selection interview</w:t>
      </w:r>
      <w:r w:rsidR="007E5F49">
        <w:rPr>
          <w:rFonts w:ascii="Arial" w:hAnsi="Arial" w:cs="Arial"/>
        </w:rPr>
        <w:t>.</w:t>
      </w:r>
      <w:r w:rsidR="00703F7F" w:rsidRPr="00024832">
        <w:rPr>
          <w:rFonts w:ascii="Arial" w:hAnsi="Arial" w:cs="Arial"/>
          <w:vertAlign w:val="superscript"/>
        </w:rPr>
        <w:footnoteReference w:id="1161"/>
      </w:r>
      <w:r w:rsidR="00703F7F" w:rsidRPr="00024832">
        <w:rPr>
          <w:rFonts w:ascii="Arial" w:hAnsi="Arial" w:cs="Arial"/>
        </w:rPr>
        <w:t xml:space="preserve"> They are:</w:t>
      </w:r>
    </w:p>
    <w:p w14:paraId="032414F1" w14:textId="77777777" w:rsidR="00703F7F" w:rsidRPr="00024832" w:rsidRDefault="00703F7F" w:rsidP="00F56179">
      <w:pPr>
        <w:numPr>
          <w:ilvl w:val="0"/>
          <w:numId w:val="46"/>
        </w:numPr>
        <w:spacing w:after="120" w:line="360" w:lineRule="auto"/>
        <w:jc w:val="both"/>
        <w:rPr>
          <w:rFonts w:ascii="Arial" w:hAnsi="Arial" w:cs="Arial"/>
        </w:rPr>
      </w:pPr>
      <w:r w:rsidRPr="00024832">
        <w:rPr>
          <w:rFonts w:ascii="Arial" w:hAnsi="Arial" w:cs="Arial"/>
        </w:rPr>
        <w:t>Acceptance without comment: Answering the question, even if the candidate is aware that it is probably unlawful.</w:t>
      </w:r>
    </w:p>
    <w:p w14:paraId="1A441FE5" w14:textId="77777777" w:rsidR="00703F7F" w:rsidRPr="00024832" w:rsidRDefault="00703F7F" w:rsidP="00F56179">
      <w:pPr>
        <w:numPr>
          <w:ilvl w:val="0"/>
          <w:numId w:val="46"/>
        </w:numPr>
        <w:spacing w:after="120" w:line="360" w:lineRule="auto"/>
        <w:jc w:val="both"/>
        <w:rPr>
          <w:rFonts w:ascii="Arial" w:hAnsi="Arial" w:cs="Arial"/>
        </w:rPr>
      </w:pPr>
      <w:r w:rsidRPr="00024832">
        <w:rPr>
          <w:rFonts w:ascii="Arial" w:hAnsi="Arial" w:cs="Arial"/>
        </w:rPr>
        <w:t>Acceptance with a comment: The candidate should point out that the question is probably unlawful but answer it anyway.</w:t>
      </w:r>
    </w:p>
    <w:p w14:paraId="42884C77" w14:textId="77777777" w:rsidR="00703F7F" w:rsidRPr="00024832" w:rsidRDefault="00703F7F" w:rsidP="00F56179">
      <w:pPr>
        <w:numPr>
          <w:ilvl w:val="0"/>
          <w:numId w:val="46"/>
        </w:numPr>
        <w:spacing w:after="120" w:line="360" w:lineRule="auto"/>
        <w:jc w:val="both"/>
        <w:rPr>
          <w:rFonts w:ascii="Arial" w:hAnsi="Arial" w:cs="Arial"/>
        </w:rPr>
      </w:pPr>
      <w:r w:rsidRPr="00024832">
        <w:rPr>
          <w:rFonts w:ascii="Arial" w:hAnsi="Arial" w:cs="Arial"/>
        </w:rPr>
        <w:t>Confrontation: Openly state that the question is inappropriate and illegal.</w:t>
      </w:r>
    </w:p>
    <w:p w14:paraId="01EA4B86" w14:textId="77777777" w:rsidR="00703F7F" w:rsidRPr="00024832" w:rsidRDefault="00703F7F" w:rsidP="00F56179">
      <w:pPr>
        <w:numPr>
          <w:ilvl w:val="0"/>
          <w:numId w:val="46"/>
        </w:numPr>
        <w:spacing w:after="120" w:line="360" w:lineRule="auto"/>
        <w:jc w:val="both"/>
        <w:rPr>
          <w:rFonts w:ascii="Arial" w:hAnsi="Arial" w:cs="Arial"/>
        </w:rPr>
      </w:pPr>
      <w:r w:rsidRPr="00024832">
        <w:rPr>
          <w:rFonts w:ascii="Arial" w:hAnsi="Arial" w:cs="Arial"/>
        </w:rPr>
        <w:t>Rationalisation: Ignore the question and outline relevant qualifications for the position.</w:t>
      </w:r>
    </w:p>
    <w:p w14:paraId="14600270" w14:textId="77777777" w:rsidR="00703F7F" w:rsidRPr="00024832" w:rsidRDefault="00703F7F" w:rsidP="00F56179">
      <w:pPr>
        <w:numPr>
          <w:ilvl w:val="0"/>
          <w:numId w:val="46"/>
        </w:numPr>
        <w:spacing w:after="120" w:line="360" w:lineRule="auto"/>
        <w:jc w:val="both"/>
        <w:rPr>
          <w:rFonts w:ascii="Arial" w:hAnsi="Arial" w:cs="Arial"/>
        </w:rPr>
      </w:pPr>
      <w:r w:rsidRPr="00024832">
        <w:rPr>
          <w:rFonts w:ascii="Arial" w:hAnsi="Arial" w:cs="Arial"/>
        </w:rPr>
        <w:t>Challenge: Make the interviewer tell you why this question is relevant.</w:t>
      </w:r>
    </w:p>
    <w:p w14:paraId="424A435A" w14:textId="77777777" w:rsidR="00703F7F" w:rsidRPr="00024832" w:rsidRDefault="00703F7F" w:rsidP="00F56179">
      <w:pPr>
        <w:numPr>
          <w:ilvl w:val="0"/>
          <w:numId w:val="46"/>
        </w:numPr>
        <w:spacing w:after="120" w:line="360" w:lineRule="auto"/>
        <w:jc w:val="both"/>
        <w:rPr>
          <w:rFonts w:ascii="Arial" w:hAnsi="Arial" w:cs="Arial"/>
        </w:rPr>
      </w:pPr>
      <w:r w:rsidRPr="00024832">
        <w:rPr>
          <w:rFonts w:ascii="Arial" w:hAnsi="Arial" w:cs="Arial"/>
        </w:rPr>
        <w:t>Redirection: Change the focus of the question towards the requirements of the position itself.</w:t>
      </w:r>
    </w:p>
    <w:p w14:paraId="3606BB2C" w14:textId="77777777" w:rsidR="00703F7F" w:rsidRPr="00024832" w:rsidRDefault="00703F7F" w:rsidP="00F56179">
      <w:pPr>
        <w:numPr>
          <w:ilvl w:val="0"/>
          <w:numId w:val="46"/>
        </w:numPr>
        <w:spacing w:after="120" w:line="360" w:lineRule="auto"/>
        <w:jc w:val="both"/>
        <w:rPr>
          <w:rFonts w:ascii="Arial" w:hAnsi="Arial" w:cs="Arial"/>
        </w:rPr>
      </w:pPr>
      <w:r w:rsidRPr="00024832">
        <w:rPr>
          <w:rFonts w:ascii="Arial" w:hAnsi="Arial" w:cs="Arial"/>
        </w:rPr>
        <w:t>Refusal: Not answering the question</w:t>
      </w:r>
    </w:p>
    <w:p w14:paraId="3B475AE8" w14:textId="77777777" w:rsidR="00703F7F" w:rsidRPr="00024832" w:rsidRDefault="00703F7F" w:rsidP="00F56179">
      <w:pPr>
        <w:numPr>
          <w:ilvl w:val="0"/>
          <w:numId w:val="46"/>
        </w:numPr>
        <w:spacing w:after="120" w:line="360" w:lineRule="auto"/>
        <w:jc w:val="both"/>
        <w:rPr>
          <w:rFonts w:ascii="Arial" w:hAnsi="Arial" w:cs="Arial"/>
        </w:rPr>
      </w:pPr>
      <w:r w:rsidRPr="00024832">
        <w:rPr>
          <w:rFonts w:ascii="Arial" w:hAnsi="Arial" w:cs="Arial"/>
        </w:rPr>
        <w:t>Withdrawal: End the interview immediately by physically remove yourself from the interview.</w:t>
      </w:r>
    </w:p>
    <w:p w14:paraId="3B773A8B" w14:textId="3892A643" w:rsidR="00703F7F" w:rsidRPr="00024832" w:rsidRDefault="00703F7F" w:rsidP="00795977">
      <w:pPr>
        <w:spacing w:after="120" w:line="360" w:lineRule="auto"/>
        <w:jc w:val="both"/>
        <w:rPr>
          <w:rFonts w:ascii="Arial" w:hAnsi="Arial" w:cs="Arial"/>
        </w:rPr>
      </w:pPr>
      <w:r w:rsidRPr="00024832">
        <w:rPr>
          <w:rFonts w:ascii="Arial" w:hAnsi="Arial" w:cs="Arial"/>
        </w:rPr>
        <w:t>While a candidate’s refusal to answer</w:t>
      </w:r>
      <w:r w:rsidR="00892560" w:rsidRPr="00024832">
        <w:rPr>
          <w:rFonts w:ascii="Arial" w:hAnsi="Arial" w:cs="Arial"/>
        </w:rPr>
        <w:t xml:space="preserve"> </w:t>
      </w:r>
      <w:r w:rsidR="009E0B77" w:rsidRPr="00024832">
        <w:rPr>
          <w:rFonts w:ascii="Arial" w:hAnsi="Arial" w:cs="Arial"/>
        </w:rPr>
        <w:t>discriminatory</w:t>
      </w:r>
      <w:r w:rsidRPr="00024832">
        <w:rPr>
          <w:rFonts w:ascii="Arial" w:hAnsi="Arial" w:cs="Arial"/>
        </w:rPr>
        <w:t xml:space="preserve"> questions in a </w:t>
      </w:r>
      <w:r w:rsidR="00892560" w:rsidRPr="00024832">
        <w:rPr>
          <w:rFonts w:ascii="Arial" w:hAnsi="Arial" w:cs="Arial"/>
        </w:rPr>
        <w:t>job</w:t>
      </w:r>
      <w:r w:rsidRPr="00024832">
        <w:rPr>
          <w:rFonts w:ascii="Arial" w:hAnsi="Arial" w:cs="Arial"/>
        </w:rPr>
        <w:t xml:space="preserve"> interview might create an uncomfortable situation, there is limited research on the outcome of the </w:t>
      </w:r>
      <w:r w:rsidR="00892560" w:rsidRPr="00024832">
        <w:rPr>
          <w:rFonts w:ascii="Arial" w:hAnsi="Arial" w:cs="Arial"/>
        </w:rPr>
        <w:t xml:space="preserve">above </w:t>
      </w:r>
      <w:r w:rsidRPr="00024832">
        <w:rPr>
          <w:rFonts w:ascii="Arial" w:hAnsi="Arial" w:cs="Arial"/>
        </w:rPr>
        <w:t xml:space="preserve">strategies </w:t>
      </w:r>
      <w:r w:rsidRPr="00024832">
        <w:rPr>
          <w:rFonts w:ascii="Arial" w:hAnsi="Arial" w:cs="Arial"/>
        </w:rPr>
        <w:lastRenderedPageBreak/>
        <w:t>and if the action would affect the chances of being offered a job</w:t>
      </w:r>
      <w:r w:rsidR="007E5F49">
        <w:rPr>
          <w:rFonts w:ascii="Arial" w:hAnsi="Arial" w:cs="Arial"/>
        </w:rPr>
        <w:t>.</w:t>
      </w:r>
      <w:r w:rsidRPr="00024832">
        <w:rPr>
          <w:rFonts w:ascii="Arial" w:hAnsi="Arial" w:cs="Arial"/>
          <w:vertAlign w:val="superscript"/>
        </w:rPr>
        <w:footnoteReference w:id="1162"/>
      </w:r>
      <w:r w:rsidRPr="00024832">
        <w:rPr>
          <w:rFonts w:ascii="Arial" w:hAnsi="Arial" w:cs="Arial"/>
        </w:rPr>
        <w:t xml:space="preserve"> Given the high rate of unemployment in Nigeria, would candidates have the nerve to implement these strategies? If the answer has a high possibility of hurting the chances of a job offer, it may be best to answer the question without calling attention to its offensiveness</w:t>
      </w:r>
      <w:r w:rsidR="007E5F49">
        <w:rPr>
          <w:rFonts w:ascii="Arial" w:hAnsi="Arial" w:cs="Arial"/>
        </w:rPr>
        <w:t>.</w:t>
      </w:r>
      <w:r w:rsidRPr="00024832">
        <w:rPr>
          <w:rFonts w:ascii="Arial" w:hAnsi="Arial" w:cs="Arial"/>
          <w:vertAlign w:val="superscript"/>
        </w:rPr>
        <w:footnoteReference w:id="1163"/>
      </w:r>
    </w:p>
    <w:p w14:paraId="6F9337B3" w14:textId="7932FA9D" w:rsidR="00703F7F" w:rsidRPr="00024832" w:rsidRDefault="00703F7F" w:rsidP="00795977">
      <w:pPr>
        <w:spacing w:after="120" w:line="360" w:lineRule="auto"/>
        <w:jc w:val="both"/>
        <w:rPr>
          <w:rFonts w:ascii="Arial" w:hAnsi="Arial" w:cs="Arial"/>
        </w:rPr>
      </w:pPr>
      <w:r w:rsidRPr="00024832">
        <w:rPr>
          <w:rFonts w:ascii="Arial" w:hAnsi="Arial" w:cs="Arial"/>
        </w:rPr>
        <w:t>One thing to put into consideration is the intent of the interviewer. What was the perceived intention of the interviewer’s question? Was the interviewer asking to solicit information to discriminate, or is the interviewer naively asking the question? The interviewer and the candidate’s rapport may also cause the interviewee not to mind answering certain discriminatory questions.</w:t>
      </w:r>
      <w:r w:rsidR="00321D98" w:rsidRPr="00024832">
        <w:rPr>
          <w:rFonts w:ascii="Arial" w:hAnsi="Arial" w:cs="Arial"/>
        </w:rPr>
        <w:t xml:space="preserve"> </w:t>
      </w:r>
      <w:r w:rsidRPr="00024832">
        <w:rPr>
          <w:rFonts w:ascii="Arial" w:hAnsi="Arial" w:cs="Arial"/>
        </w:rPr>
        <w:t xml:space="preserve">The fact still remains that in a country like Nigeria, which is largely driven by poverty and unemployment, finding a job is very important to many people and challenging employers is unlikely. </w:t>
      </w:r>
    </w:p>
    <w:p w14:paraId="7DCCC9CE" w14:textId="3C0045FA" w:rsidR="00703F7F" w:rsidRPr="00024832" w:rsidRDefault="00703F7F" w:rsidP="00795977">
      <w:pPr>
        <w:spacing w:after="120" w:line="360" w:lineRule="auto"/>
        <w:jc w:val="both"/>
        <w:rPr>
          <w:rFonts w:ascii="Arial" w:hAnsi="Arial" w:cs="Arial"/>
        </w:rPr>
      </w:pPr>
      <w:r w:rsidRPr="00024832">
        <w:rPr>
          <w:rFonts w:ascii="Arial" w:eastAsia="Times New Roman" w:hAnsi="Arial" w:cs="Arial"/>
          <w:lang w:eastAsia="en-GB"/>
        </w:rPr>
        <w:t>Respondents were then asked if they got a response from the organisations after they challenged the decision. 5</w:t>
      </w:r>
      <w:r w:rsidR="00772B40" w:rsidRPr="00024832">
        <w:rPr>
          <w:rFonts w:ascii="Arial" w:eastAsia="Times New Roman" w:hAnsi="Arial" w:cs="Arial"/>
          <w:lang w:eastAsia="en-GB"/>
        </w:rPr>
        <w:t>4</w:t>
      </w:r>
      <w:r w:rsidRPr="00024832">
        <w:rPr>
          <w:rFonts w:ascii="Arial" w:eastAsia="Times New Roman" w:hAnsi="Arial" w:cs="Arial"/>
          <w:lang w:eastAsia="en-GB"/>
        </w:rPr>
        <w:t xml:space="preserve">% of respondents selected </w:t>
      </w:r>
      <w:r w:rsidR="00772B40" w:rsidRPr="00024832">
        <w:rPr>
          <w:rFonts w:ascii="Arial" w:eastAsia="Times New Roman" w:hAnsi="Arial" w:cs="Arial"/>
          <w:lang w:eastAsia="en-GB"/>
        </w:rPr>
        <w:t>‘Yes’</w:t>
      </w:r>
      <w:r w:rsidRPr="00024832">
        <w:rPr>
          <w:rFonts w:ascii="Arial" w:eastAsia="Times New Roman" w:hAnsi="Arial" w:cs="Arial"/>
          <w:lang w:eastAsia="en-GB"/>
        </w:rPr>
        <w:t xml:space="preserve">, while 46% selected </w:t>
      </w:r>
      <w:r w:rsidR="00772B40" w:rsidRPr="00024832">
        <w:rPr>
          <w:rFonts w:ascii="Arial" w:eastAsia="Times New Roman" w:hAnsi="Arial" w:cs="Arial"/>
          <w:lang w:eastAsia="en-GB"/>
        </w:rPr>
        <w:t>‘No’</w:t>
      </w:r>
      <w:r w:rsidRPr="00024832">
        <w:rPr>
          <w:rFonts w:ascii="Arial" w:eastAsia="Times New Roman" w:hAnsi="Arial" w:cs="Arial"/>
          <w:lang w:eastAsia="en-GB"/>
        </w:rPr>
        <w:t xml:space="preserve">. Thereafter, they were asked if they got any feedback. </w:t>
      </w:r>
      <w:r w:rsidRPr="00024832">
        <w:rPr>
          <w:rFonts w:ascii="Arial" w:hAnsi="Arial" w:cs="Arial"/>
        </w:rPr>
        <w:t>Some respondents stated that:</w:t>
      </w:r>
    </w:p>
    <w:p w14:paraId="3466E6BD" w14:textId="53ABA151" w:rsidR="00703F7F" w:rsidRPr="00024832" w:rsidRDefault="00B90A59" w:rsidP="00795977">
      <w:pPr>
        <w:spacing w:after="120" w:line="360" w:lineRule="auto"/>
        <w:ind w:left="227" w:right="227"/>
        <w:jc w:val="both"/>
        <w:rPr>
          <w:rFonts w:ascii="Arial" w:hAnsi="Arial" w:cs="Arial"/>
          <w:i/>
          <w:iCs/>
        </w:rPr>
      </w:pPr>
      <w:r w:rsidRPr="00024832">
        <w:rPr>
          <w:rFonts w:ascii="Arial" w:hAnsi="Arial" w:cs="Arial"/>
          <w:i/>
          <w:iCs/>
        </w:rPr>
        <w:t>‘</w:t>
      </w:r>
      <w:r w:rsidR="00703F7F" w:rsidRPr="00024832">
        <w:rPr>
          <w:rFonts w:ascii="Arial" w:hAnsi="Arial" w:cs="Arial"/>
          <w:i/>
          <w:iCs/>
        </w:rPr>
        <w:t>They said a man is who they want</w:t>
      </w:r>
      <w:r w:rsidRPr="00024832">
        <w:rPr>
          <w:rFonts w:ascii="Arial" w:hAnsi="Arial" w:cs="Arial"/>
          <w:i/>
          <w:iCs/>
        </w:rPr>
        <w:t>.’</w:t>
      </w:r>
    </w:p>
    <w:p w14:paraId="6AAEA0B9" w14:textId="2EBB93DE" w:rsidR="00703F7F" w:rsidRPr="00024832" w:rsidRDefault="008D32FC" w:rsidP="00795977">
      <w:pPr>
        <w:spacing w:after="120" w:line="360" w:lineRule="auto"/>
        <w:ind w:left="227" w:right="227"/>
        <w:jc w:val="both"/>
        <w:rPr>
          <w:rFonts w:ascii="Arial" w:hAnsi="Arial" w:cs="Arial"/>
          <w:i/>
          <w:iCs/>
        </w:rPr>
      </w:pPr>
      <w:r w:rsidRPr="00024832">
        <w:rPr>
          <w:rFonts w:ascii="Arial" w:hAnsi="Arial" w:cs="Arial"/>
          <w:i/>
          <w:iCs/>
        </w:rPr>
        <w:t>‘</w:t>
      </w:r>
      <w:r w:rsidR="00703F7F" w:rsidRPr="00024832">
        <w:rPr>
          <w:rFonts w:ascii="Arial" w:hAnsi="Arial" w:cs="Arial"/>
          <w:i/>
          <w:iCs/>
        </w:rPr>
        <w:t>They were shocked, pondered and were a bit more careful with saying that the job was quite different from my competence. They became quiet with the age</w:t>
      </w:r>
      <w:r w:rsidRPr="00024832">
        <w:rPr>
          <w:rFonts w:ascii="Arial" w:hAnsi="Arial" w:cs="Arial"/>
          <w:i/>
          <w:iCs/>
        </w:rPr>
        <w:t>.’</w:t>
      </w:r>
    </w:p>
    <w:p w14:paraId="4858BEA9" w14:textId="0A9691EC" w:rsidR="00703F7F" w:rsidRPr="00024832" w:rsidRDefault="008D32FC" w:rsidP="00795977">
      <w:pPr>
        <w:spacing w:after="120" w:line="360" w:lineRule="auto"/>
        <w:ind w:left="227" w:right="227"/>
        <w:jc w:val="both"/>
        <w:rPr>
          <w:rFonts w:ascii="Arial" w:hAnsi="Arial" w:cs="Arial"/>
          <w:i/>
          <w:iCs/>
        </w:rPr>
      </w:pPr>
      <w:r w:rsidRPr="00024832">
        <w:rPr>
          <w:rFonts w:ascii="Arial" w:hAnsi="Arial" w:cs="Arial"/>
          <w:i/>
          <w:iCs/>
        </w:rPr>
        <w:t>‘</w:t>
      </w:r>
      <w:r w:rsidR="00703F7F" w:rsidRPr="00024832">
        <w:rPr>
          <w:rFonts w:ascii="Arial" w:hAnsi="Arial" w:cs="Arial"/>
          <w:i/>
          <w:iCs/>
        </w:rPr>
        <w:t>She said ok, let’s talk about it. After every discussion, I was offered the job. She later told me that she wanted to see my reactions to negative questions.</w:t>
      </w:r>
      <w:r w:rsidRPr="00024832">
        <w:rPr>
          <w:rFonts w:ascii="Arial" w:hAnsi="Arial" w:cs="Arial"/>
          <w:i/>
          <w:iCs/>
        </w:rPr>
        <w:t>’</w:t>
      </w:r>
    </w:p>
    <w:p w14:paraId="0F9730FD" w14:textId="37DDFEF8" w:rsidR="00703F7F" w:rsidRPr="00024832" w:rsidRDefault="008D32FC" w:rsidP="00795977">
      <w:pPr>
        <w:spacing w:after="120" w:line="360" w:lineRule="auto"/>
        <w:ind w:left="227" w:right="227"/>
        <w:jc w:val="both"/>
        <w:rPr>
          <w:rFonts w:ascii="Arial" w:hAnsi="Arial" w:cs="Arial"/>
          <w:i/>
          <w:iCs/>
        </w:rPr>
      </w:pPr>
      <w:r w:rsidRPr="00024832">
        <w:rPr>
          <w:rFonts w:ascii="Arial" w:hAnsi="Arial" w:cs="Arial"/>
          <w:i/>
          <w:iCs/>
        </w:rPr>
        <w:t>‘</w:t>
      </w:r>
      <w:r w:rsidR="00703F7F" w:rsidRPr="00024832">
        <w:rPr>
          <w:rFonts w:ascii="Arial" w:hAnsi="Arial" w:cs="Arial"/>
          <w:i/>
          <w:iCs/>
        </w:rPr>
        <w:t>They agreed with me that I was qualified, but I wasn’t in the age group they were recruiting for.</w:t>
      </w:r>
      <w:r w:rsidRPr="00024832">
        <w:rPr>
          <w:rFonts w:ascii="Arial" w:hAnsi="Arial" w:cs="Arial"/>
          <w:i/>
          <w:iCs/>
        </w:rPr>
        <w:t>’</w:t>
      </w:r>
    </w:p>
    <w:p w14:paraId="363F1A59" w14:textId="605C727D" w:rsidR="00703F7F" w:rsidRPr="00024832" w:rsidRDefault="00703F7F" w:rsidP="00795977">
      <w:pPr>
        <w:spacing w:after="120" w:line="360" w:lineRule="auto"/>
        <w:jc w:val="both"/>
        <w:rPr>
          <w:rFonts w:ascii="Arial" w:hAnsi="Arial" w:cs="Arial"/>
        </w:rPr>
      </w:pPr>
      <w:r w:rsidRPr="00024832">
        <w:rPr>
          <w:rFonts w:ascii="Arial" w:hAnsi="Arial" w:cs="Arial"/>
        </w:rPr>
        <w:t xml:space="preserve">As stated in </w:t>
      </w:r>
      <w:r w:rsidR="00F916C4" w:rsidRPr="00024832">
        <w:rPr>
          <w:rFonts w:ascii="Arial" w:hAnsi="Arial" w:cs="Arial"/>
        </w:rPr>
        <w:t xml:space="preserve">Section </w:t>
      </w:r>
      <w:r w:rsidRPr="00024832">
        <w:rPr>
          <w:rFonts w:ascii="Arial" w:hAnsi="Arial" w:cs="Arial"/>
        </w:rPr>
        <w:t>7.4, interview</w:t>
      </w:r>
      <w:r w:rsidR="002D2030" w:rsidRPr="00024832">
        <w:rPr>
          <w:rFonts w:ascii="Arial" w:hAnsi="Arial" w:cs="Arial"/>
        </w:rPr>
        <w:t>er</w:t>
      </w:r>
      <w:r w:rsidRPr="00024832">
        <w:rPr>
          <w:rFonts w:ascii="Arial" w:hAnsi="Arial" w:cs="Arial"/>
        </w:rPr>
        <w:t xml:space="preserve">s in Lagos are bold in asking discriminatory questions. Therefore, it is not surprising that respondents can state that rejection is due to not meeting the personal characteristics required. However, it is quite surprising that an interviewer would purposely ask </w:t>
      </w:r>
      <w:r w:rsidR="00132FC4" w:rsidRPr="00024832">
        <w:rPr>
          <w:rFonts w:ascii="Arial" w:hAnsi="Arial" w:cs="Arial"/>
        </w:rPr>
        <w:t xml:space="preserve">a job </w:t>
      </w:r>
      <w:r w:rsidRPr="00024832">
        <w:rPr>
          <w:rFonts w:ascii="Arial" w:hAnsi="Arial" w:cs="Arial"/>
        </w:rPr>
        <w:t>candidate discriminatory questions in the hopes of getting a reaction</w:t>
      </w:r>
      <w:r w:rsidR="00DD521F" w:rsidRPr="00024832">
        <w:rPr>
          <w:rFonts w:ascii="Arial" w:hAnsi="Arial" w:cs="Arial"/>
        </w:rPr>
        <w:t>. This just proves that some interviewer</w:t>
      </w:r>
      <w:r w:rsidR="00132FC4" w:rsidRPr="00024832">
        <w:rPr>
          <w:rFonts w:ascii="Arial" w:hAnsi="Arial" w:cs="Arial"/>
        </w:rPr>
        <w:t>s</w:t>
      </w:r>
      <w:r w:rsidR="00DD521F" w:rsidRPr="00024832">
        <w:rPr>
          <w:rFonts w:ascii="Arial" w:hAnsi="Arial" w:cs="Arial"/>
        </w:rPr>
        <w:t xml:space="preserve"> are very well aware of their discriminatory acts</w:t>
      </w:r>
      <w:r w:rsidR="00132FC4" w:rsidRPr="00024832">
        <w:rPr>
          <w:rFonts w:ascii="Arial" w:hAnsi="Arial" w:cs="Arial"/>
        </w:rPr>
        <w:t>,</w:t>
      </w:r>
      <w:r w:rsidR="00DD521F" w:rsidRPr="00024832">
        <w:rPr>
          <w:rFonts w:ascii="Arial" w:hAnsi="Arial" w:cs="Arial"/>
        </w:rPr>
        <w:t xml:space="preserve"> and they purposely discriminate against job candidates. </w:t>
      </w:r>
      <w:r w:rsidR="00D0381A" w:rsidRPr="00024832">
        <w:rPr>
          <w:rFonts w:ascii="Arial" w:hAnsi="Arial" w:cs="Arial"/>
        </w:rPr>
        <w:t>Staring up emotions that could potentially</w:t>
      </w:r>
      <w:r w:rsidRPr="00024832">
        <w:rPr>
          <w:rFonts w:ascii="Arial" w:hAnsi="Arial" w:cs="Arial"/>
        </w:rPr>
        <w:t xml:space="preserve"> affect an individual’s mental health</w:t>
      </w:r>
      <w:r w:rsidR="00B4539F" w:rsidRPr="00024832">
        <w:rPr>
          <w:rFonts w:ascii="Arial" w:hAnsi="Arial" w:cs="Arial"/>
        </w:rPr>
        <w:t xml:space="preserve"> </w:t>
      </w:r>
      <w:r w:rsidR="00717506" w:rsidRPr="00024832">
        <w:rPr>
          <w:rFonts w:ascii="Arial" w:hAnsi="Arial" w:cs="Arial"/>
        </w:rPr>
        <w:t>is not part of</w:t>
      </w:r>
      <w:r w:rsidR="00935572" w:rsidRPr="00024832">
        <w:rPr>
          <w:rFonts w:ascii="Arial" w:hAnsi="Arial" w:cs="Arial"/>
        </w:rPr>
        <w:t xml:space="preserve"> job interview process</w:t>
      </w:r>
      <w:r w:rsidR="007E5F49">
        <w:rPr>
          <w:rFonts w:ascii="Arial" w:hAnsi="Arial" w:cs="Arial"/>
        </w:rPr>
        <w:t>.</w:t>
      </w:r>
      <w:r w:rsidRPr="00024832">
        <w:rPr>
          <w:rFonts w:ascii="Arial" w:hAnsi="Arial" w:cs="Arial"/>
          <w:vertAlign w:val="superscript"/>
        </w:rPr>
        <w:footnoteReference w:id="1164"/>
      </w:r>
      <w:r w:rsidRPr="00024832">
        <w:rPr>
          <w:rFonts w:ascii="Arial" w:hAnsi="Arial" w:cs="Arial"/>
        </w:rPr>
        <w:t xml:space="preserve"> </w:t>
      </w:r>
    </w:p>
    <w:p w14:paraId="4C7989CB" w14:textId="77777777" w:rsidR="00E6337F" w:rsidRPr="00024832" w:rsidRDefault="00E6337F" w:rsidP="00795977">
      <w:pPr>
        <w:spacing w:after="120" w:line="360" w:lineRule="auto"/>
        <w:jc w:val="both"/>
        <w:rPr>
          <w:rFonts w:ascii="Arial" w:hAnsi="Arial" w:cs="Arial"/>
        </w:rPr>
      </w:pPr>
    </w:p>
    <w:p w14:paraId="6BAAB5B0" w14:textId="69EC1EB3" w:rsidR="00703F7F" w:rsidRPr="00024832" w:rsidRDefault="00703F7F" w:rsidP="00795977">
      <w:pPr>
        <w:keepNext/>
        <w:keepLines/>
        <w:spacing w:after="120" w:line="360" w:lineRule="auto"/>
        <w:outlineLvl w:val="1"/>
        <w:rPr>
          <w:rFonts w:ascii="Arial" w:eastAsiaTheme="majorEastAsia" w:hAnsi="Arial" w:cs="Arial"/>
          <w:b/>
          <w:bCs/>
        </w:rPr>
      </w:pPr>
      <w:bookmarkStart w:id="190" w:name="_Toc122028296"/>
      <w:r w:rsidRPr="00024832">
        <w:rPr>
          <w:rFonts w:ascii="Arial" w:eastAsiaTheme="majorEastAsia" w:hAnsi="Arial" w:cs="Arial"/>
          <w:b/>
          <w:bCs/>
        </w:rPr>
        <w:t>7.</w:t>
      </w:r>
      <w:r w:rsidR="00B85ADD" w:rsidRPr="00024832">
        <w:rPr>
          <w:rFonts w:ascii="Arial" w:eastAsiaTheme="majorEastAsia" w:hAnsi="Arial" w:cs="Arial"/>
          <w:b/>
          <w:bCs/>
        </w:rPr>
        <w:t>6</w:t>
      </w:r>
      <w:r w:rsidRPr="00024832">
        <w:rPr>
          <w:rFonts w:ascii="Arial" w:eastAsiaTheme="majorEastAsia" w:hAnsi="Arial" w:cs="Arial"/>
          <w:b/>
          <w:bCs/>
        </w:rPr>
        <w:tab/>
        <w:t>Conclusion</w:t>
      </w:r>
      <w:bookmarkEnd w:id="190"/>
      <w:r w:rsidRPr="00024832">
        <w:rPr>
          <w:rFonts w:ascii="Arial" w:eastAsiaTheme="majorEastAsia" w:hAnsi="Arial" w:cs="Arial"/>
          <w:b/>
          <w:bCs/>
        </w:rPr>
        <w:t xml:space="preserve"> </w:t>
      </w:r>
    </w:p>
    <w:p w14:paraId="55F75015" w14:textId="413BB9F9" w:rsidR="00354D76" w:rsidRPr="00024832" w:rsidRDefault="00773027" w:rsidP="00795977">
      <w:pPr>
        <w:spacing w:after="200" w:line="360" w:lineRule="auto"/>
        <w:jc w:val="both"/>
        <w:rPr>
          <w:rFonts w:ascii="Arial" w:hAnsi="Arial" w:cs="Arial"/>
        </w:rPr>
      </w:pPr>
      <w:r w:rsidRPr="00024832">
        <w:rPr>
          <w:rFonts w:ascii="Arial" w:hAnsi="Arial" w:cs="Arial"/>
        </w:rPr>
        <w:t>The analysis</w:t>
      </w:r>
      <w:r w:rsidR="00316A9D" w:rsidRPr="00024832">
        <w:rPr>
          <w:rFonts w:ascii="Arial" w:hAnsi="Arial" w:cs="Arial"/>
        </w:rPr>
        <w:t xml:space="preserve"> of the research findings</w:t>
      </w:r>
      <w:r w:rsidRPr="00024832">
        <w:rPr>
          <w:rFonts w:ascii="Arial" w:hAnsi="Arial" w:cs="Arial"/>
        </w:rPr>
        <w:t xml:space="preserve"> </w:t>
      </w:r>
      <w:r w:rsidR="00B938AD" w:rsidRPr="00024832">
        <w:rPr>
          <w:rFonts w:ascii="Arial" w:hAnsi="Arial" w:cs="Arial"/>
        </w:rPr>
        <w:t xml:space="preserve">in this chapter </w:t>
      </w:r>
      <w:r w:rsidRPr="00024832">
        <w:rPr>
          <w:rFonts w:ascii="Arial" w:hAnsi="Arial" w:cs="Arial"/>
        </w:rPr>
        <w:t xml:space="preserve">explored and </w:t>
      </w:r>
      <w:r w:rsidR="00A11A9F" w:rsidRPr="00024832">
        <w:rPr>
          <w:rFonts w:ascii="Arial" w:hAnsi="Arial" w:cs="Arial"/>
        </w:rPr>
        <w:t>appraised</w:t>
      </w:r>
      <w:r w:rsidRPr="00024832">
        <w:rPr>
          <w:rFonts w:ascii="Arial" w:hAnsi="Arial" w:cs="Arial"/>
        </w:rPr>
        <w:t xml:space="preserve"> </w:t>
      </w:r>
      <w:r w:rsidR="0025430D" w:rsidRPr="00024832">
        <w:rPr>
          <w:rFonts w:ascii="Arial" w:hAnsi="Arial" w:cs="Arial"/>
        </w:rPr>
        <w:t xml:space="preserve">how discrimination in </w:t>
      </w:r>
      <w:r w:rsidR="003C09E9" w:rsidRPr="00024832">
        <w:rPr>
          <w:rFonts w:ascii="Arial" w:hAnsi="Arial" w:cs="Arial"/>
        </w:rPr>
        <w:t xml:space="preserve">the </w:t>
      </w:r>
      <w:r w:rsidR="0025430D" w:rsidRPr="00024832">
        <w:rPr>
          <w:rFonts w:ascii="Arial" w:hAnsi="Arial" w:cs="Arial"/>
        </w:rPr>
        <w:t>selection process occur</w:t>
      </w:r>
      <w:r w:rsidR="003C09E9" w:rsidRPr="00024832">
        <w:rPr>
          <w:rFonts w:ascii="Arial" w:hAnsi="Arial" w:cs="Arial"/>
        </w:rPr>
        <w:t>s</w:t>
      </w:r>
      <w:r w:rsidR="0025430D" w:rsidRPr="00024832">
        <w:rPr>
          <w:rFonts w:ascii="Arial" w:hAnsi="Arial" w:cs="Arial"/>
        </w:rPr>
        <w:t xml:space="preserve"> in order to</w:t>
      </w:r>
      <w:r w:rsidR="009C1CB5" w:rsidRPr="00024832">
        <w:rPr>
          <w:rFonts w:ascii="Arial" w:hAnsi="Arial" w:cs="Arial"/>
        </w:rPr>
        <w:t xml:space="preserve"> answer</w:t>
      </w:r>
      <w:r w:rsidR="003A45C5" w:rsidRPr="00024832">
        <w:rPr>
          <w:rFonts w:ascii="Arial" w:hAnsi="Arial" w:cs="Arial"/>
        </w:rPr>
        <w:t xml:space="preserve"> some of the research questions as to whether </w:t>
      </w:r>
      <w:r w:rsidR="009D75D6" w:rsidRPr="00024832">
        <w:rPr>
          <w:rFonts w:ascii="Arial" w:hAnsi="Arial" w:cs="Arial"/>
        </w:rPr>
        <w:t xml:space="preserve">personal characteristics of job candidates </w:t>
      </w:r>
      <w:r w:rsidR="003A45C5" w:rsidRPr="00024832">
        <w:rPr>
          <w:rFonts w:ascii="Arial" w:hAnsi="Arial" w:cs="Arial"/>
        </w:rPr>
        <w:t>influence</w:t>
      </w:r>
      <w:r w:rsidR="00361832" w:rsidRPr="00024832">
        <w:rPr>
          <w:rFonts w:ascii="Arial" w:hAnsi="Arial" w:cs="Arial"/>
        </w:rPr>
        <w:t xml:space="preserve"> or shape </w:t>
      </w:r>
      <w:r w:rsidR="005D7652" w:rsidRPr="00024832">
        <w:rPr>
          <w:rFonts w:ascii="Arial" w:hAnsi="Arial" w:cs="Arial"/>
        </w:rPr>
        <w:t>selection</w:t>
      </w:r>
      <w:r w:rsidR="00361832" w:rsidRPr="00024832">
        <w:rPr>
          <w:rFonts w:ascii="Arial" w:hAnsi="Arial" w:cs="Arial"/>
        </w:rPr>
        <w:t xml:space="preserve"> processes, whether job candidates </w:t>
      </w:r>
      <w:r w:rsidR="00CE5E7F" w:rsidRPr="00024832">
        <w:rPr>
          <w:rFonts w:ascii="Arial" w:hAnsi="Arial" w:cs="Arial"/>
        </w:rPr>
        <w:t>perceive</w:t>
      </w:r>
      <w:r w:rsidR="00361832" w:rsidRPr="00024832">
        <w:rPr>
          <w:rFonts w:ascii="Arial" w:hAnsi="Arial" w:cs="Arial"/>
        </w:rPr>
        <w:t xml:space="preserve"> job interviews to be discriminator</w:t>
      </w:r>
      <w:r w:rsidR="00553941" w:rsidRPr="00024832">
        <w:rPr>
          <w:rFonts w:ascii="Arial" w:hAnsi="Arial" w:cs="Arial"/>
        </w:rPr>
        <w:t>y, whether discriminatory job interviews have a negative impact on them</w:t>
      </w:r>
      <w:r w:rsidR="002120AB" w:rsidRPr="00024832">
        <w:rPr>
          <w:rFonts w:ascii="Arial" w:hAnsi="Arial" w:cs="Arial"/>
        </w:rPr>
        <w:t xml:space="preserve">, whether culture influences </w:t>
      </w:r>
      <w:r w:rsidR="006D3E38" w:rsidRPr="00024832">
        <w:rPr>
          <w:rFonts w:ascii="Arial" w:hAnsi="Arial" w:cs="Arial"/>
        </w:rPr>
        <w:t>selection</w:t>
      </w:r>
      <w:r w:rsidR="002120AB" w:rsidRPr="00024832">
        <w:rPr>
          <w:rFonts w:ascii="Arial" w:hAnsi="Arial" w:cs="Arial"/>
        </w:rPr>
        <w:t xml:space="preserve"> decisions and finally whether </w:t>
      </w:r>
      <w:r w:rsidR="00EF0EB3" w:rsidRPr="00024832">
        <w:rPr>
          <w:rFonts w:ascii="Arial" w:hAnsi="Arial" w:cs="Arial"/>
        </w:rPr>
        <w:t>private organisations follow a fair selection process</w:t>
      </w:r>
      <w:r w:rsidR="003E6123" w:rsidRPr="00024832">
        <w:rPr>
          <w:rFonts w:ascii="Arial" w:hAnsi="Arial" w:cs="Arial"/>
        </w:rPr>
        <w:t>.</w:t>
      </w:r>
      <w:r w:rsidR="00EF0EB3" w:rsidRPr="00024832">
        <w:rPr>
          <w:rFonts w:ascii="Arial" w:hAnsi="Arial" w:cs="Arial"/>
        </w:rPr>
        <w:t xml:space="preserve"> </w:t>
      </w:r>
    </w:p>
    <w:p w14:paraId="0D60A701" w14:textId="1CA5D109" w:rsidR="00E6337F" w:rsidRPr="00024832" w:rsidRDefault="009E170C" w:rsidP="00795977">
      <w:pPr>
        <w:spacing w:after="200" w:line="360" w:lineRule="auto"/>
        <w:jc w:val="both"/>
        <w:rPr>
          <w:rFonts w:ascii="Arial" w:hAnsi="Arial" w:cs="Arial"/>
        </w:rPr>
      </w:pPr>
      <w:r w:rsidRPr="00024832">
        <w:rPr>
          <w:rFonts w:ascii="Arial" w:hAnsi="Arial" w:cs="Arial"/>
        </w:rPr>
        <w:t xml:space="preserve">An investigation into this revealed and affirmed that more than half of the respondents in this study had experienced some form of discrimination in job </w:t>
      </w:r>
      <w:r w:rsidR="00CE5E7F" w:rsidRPr="00024832">
        <w:rPr>
          <w:rFonts w:ascii="Arial" w:hAnsi="Arial" w:cs="Arial"/>
        </w:rPr>
        <w:t>interviews</w:t>
      </w:r>
      <w:r w:rsidRPr="00024832">
        <w:rPr>
          <w:rFonts w:ascii="Arial" w:hAnsi="Arial" w:cs="Arial"/>
        </w:rPr>
        <w:t xml:space="preserve">. </w:t>
      </w:r>
      <w:r w:rsidR="00CE5E7F" w:rsidRPr="00024832">
        <w:rPr>
          <w:rFonts w:ascii="Arial" w:hAnsi="Arial" w:cs="Arial"/>
        </w:rPr>
        <w:t>Therefore,</w:t>
      </w:r>
      <w:r w:rsidRPr="00024832">
        <w:rPr>
          <w:rFonts w:ascii="Arial" w:hAnsi="Arial" w:cs="Arial"/>
        </w:rPr>
        <w:t xml:space="preserve"> this </w:t>
      </w:r>
      <w:r w:rsidR="00394F5F" w:rsidRPr="00024832">
        <w:rPr>
          <w:rFonts w:ascii="Arial" w:hAnsi="Arial" w:cs="Arial"/>
        </w:rPr>
        <w:t>confirms the occurrence of d</w:t>
      </w:r>
      <w:r w:rsidR="00E06CA2" w:rsidRPr="00024832">
        <w:rPr>
          <w:rFonts w:ascii="Arial" w:hAnsi="Arial" w:cs="Arial"/>
        </w:rPr>
        <w:t xml:space="preserve">iscrimination in job interviews </w:t>
      </w:r>
      <w:r w:rsidR="00E21F46" w:rsidRPr="00024832">
        <w:rPr>
          <w:rFonts w:ascii="Arial" w:hAnsi="Arial" w:cs="Arial"/>
        </w:rPr>
        <w:t>with</w:t>
      </w:r>
      <w:r w:rsidR="00E06CA2" w:rsidRPr="00024832">
        <w:rPr>
          <w:rFonts w:ascii="Arial" w:hAnsi="Arial" w:cs="Arial"/>
        </w:rPr>
        <w:t xml:space="preserve">in </w:t>
      </w:r>
      <w:r w:rsidR="001A3196" w:rsidRPr="00024832">
        <w:rPr>
          <w:rFonts w:ascii="Arial" w:hAnsi="Arial" w:cs="Arial"/>
        </w:rPr>
        <w:t xml:space="preserve">the </w:t>
      </w:r>
      <w:r w:rsidR="00394F5F" w:rsidRPr="00024832">
        <w:rPr>
          <w:rFonts w:ascii="Arial" w:hAnsi="Arial" w:cs="Arial"/>
        </w:rPr>
        <w:t xml:space="preserve">Lagos </w:t>
      </w:r>
      <w:r w:rsidR="00942CFD" w:rsidRPr="00024832">
        <w:rPr>
          <w:rFonts w:ascii="Arial" w:hAnsi="Arial" w:cs="Arial"/>
        </w:rPr>
        <w:t xml:space="preserve">State </w:t>
      </w:r>
      <w:r w:rsidR="001A3196" w:rsidRPr="00024832">
        <w:rPr>
          <w:rFonts w:ascii="Arial" w:hAnsi="Arial" w:cs="Arial"/>
        </w:rPr>
        <w:t>private sect</w:t>
      </w:r>
      <w:r w:rsidR="00942CFD" w:rsidRPr="00024832">
        <w:rPr>
          <w:rFonts w:ascii="Arial" w:hAnsi="Arial" w:cs="Arial"/>
        </w:rPr>
        <w:t>or</w:t>
      </w:r>
      <w:r w:rsidR="001A3196" w:rsidRPr="00024832">
        <w:rPr>
          <w:rFonts w:ascii="Arial" w:hAnsi="Arial" w:cs="Arial"/>
        </w:rPr>
        <w:t xml:space="preserve">. </w:t>
      </w:r>
      <w:r w:rsidR="00394F5F" w:rsidRPr="00024832">
        <w:rPr>
          <w:rFonts w:ascii="Arial" w:hAnsi="Arial" w:cs="Arial"/>
        </w:rPr>
        <w:t xml:space="preserve">Respondents shared that job interviewers were biased towards them by asking them personal questions relating to their sex, age, religion and ethnicity. </w:t>
      </w:r>
      <w:r w:rsidR="006826D6" w:rsidRPr="00024832">
        <w:rPr>
          <w:rFonts w:ascii="Arial" w:hAnsi="Arial" w:cs="Arial"/>
        </w:rPr>
        <w:t xml:space="preserve">However, not all respondents </w:t>
      </w:r>
      <w:r w:rsidR="00637417" w:rsidRPr="00024832">
        <w:rPr>
          <w:rFonts w:ascii="Arial" w:hAnsi="Arial" w:cs="Arial"/>
        </w:rPr>
        <w:t>experienced discrimination.</w:t>
      </w:r>
      <w:r w:rsidR="004471FC" w:rsidRPr="00024832">
        <w:rPr>
          <w:rFonts w:ascii="Arial" w:hAnsi="Arial" w:cs="Arial"/>
        </w:rPr>
        <w:t xml:space="preserve"> </w:t>
      </w:r>
      <w:r w:rsidR="00490027" w:rsidRPr="00024832">
        <w:rPr>
          <w:rFonts w:ascii="Arial" w:hAnsi="Arial" w:cs="Arial"/>
        </w:rPr>
        <w:t>Two</w:t>
      </w:r>
      <w:r w:rsidR="00394F5F" w:rsidRPr="00024832">
        <w:rPr>
          <w:rFonts w:ascii="Arial" w:hAnsi="Arial" w:cs="Arial"/>
        </w:rPr>
        <w:t xml:space="preserve"> </w:t>
      </w:r>
      <w:r w:rsidR="004471FC" w:rsidRPr="00024832">
        <w:rPr>
          <w:rFonts w:ascii="Arial" w:hAnsi="Arial" w:cs="Arial"/>
        </w:rPr>
        <w:t>respondent</w:t>
      </w:r>
      <w:r w:rsidR="00490027" w:rsidRPr="00024832">
        <w:rPr>
          <w:rFonts w:ascii="Arial" w:hAnsi="Arial" w:cs="Arial"/>
        </w:rPr>
        <w:t>s</w:t>
      </w:r>
      <w:r w:rsidR="004471FC" w:rsidRPr="00024832">
        <w:rPr>
          <w:rFonts w:ascii="Arial" w:hAnsi="Arial" w:cs="Arial"/>
        </w:rPr>
        <w:t xml:space="preserve"> stated that </w:t>
      </w:r>
      <w:r w:rsidR="00FD1444" w:rsidRPr="00024832">
        <w:rPr>
          <w:rFonts w:ascii="Arial" w:hAnsi="Arial" w:cs="Arial"/>
        </w:rPr>
        <w:t>it is unlike</w:t>
      </w:r>
      <w:r w:rsidR="00926E0C" w:rsidRPr="00024832">
        <w:rPr>
          <w:rFonts w:ascii="Arial" w:hAnsi="Arial" w:cs="Arial"/>
        </w:rPr>
        <w:t xml:space="preserve">ly for a person to know if they were being </w:t>
      </w:r>
      <w:r w:rsidR="00CE5E7F" w:rsidRPr="00024832">
        <w:rPr>
          <w:rFonts w:ascii="Arial" w:hAnsi="Arial" w:cs="Arial"/>
        </w:rPr>
        <w:t>discriminated</w:t>
      </w:r>
      <w:r w:rsidR="00926E0C" w:rsidRPr="00024832">
        <w:rPr>
          <w:rFonts w:ascii="Arial" w:hAnsi="Arial" w:cs="Arial"/>
        </w:rPr>
        <w:t xml:space="preserve"> against</w:t>
      </w:r>
      <w:r w:rsidR="00942CFD" w:rsidRPr="00024832">
        <w:rPr>
          <w:rFonts w:ascii="Arial" w:hAnsi="Arial" w:cs="Arial"/>
        </w:rPr>
        <w:t>. Once a job candidate meets the discriminatory requirements,</w:t>
      </w:r>
      <w:r w:rsidR="00926E0C" w:rsidRPr="00024832">
        <w:rPr>
          <w:rFonts w:ascii="Arial" w:hAnsi="Arial" w:cs="Arial"/>
        </w:rPr>
        <w:t xml:space="preserve"> the interview process would</w:t>
      </w:r>
      <w:r w:rsidR="001A738C" w:rsidRPr="00024832">
        <w:rPr>
          <w:rFonts w:ascii="Arial" w:hAnsi="Arial" w:cs="Arial"/>
        </w:rPr>
        <w:t xml:space="preserve"> not appear to </w:t>
      </w:r>
      <w:r w:rsidR="00926E0C" w:rsidRPr="00024832">
        <w:rPr>
          <w:rFonts w:ascii="Arial" w:hAnsi="Arial" w:cs="Arial"/>
        </w:rPr>
        <w:t xml:space="preserve">be </w:t>
      </w:r>
      <w:r w:rsidR="00B50E51" w:rsidRPr="00024832">
        <w:rPr>
          <w:rFonts w:ascii="Arial" w:hAnsi="Arial" w:cs="Arial"/>
        </w:rPr>
        <w:t xml:space="preserve">discriminatory. The problem with </w:t>
      </w:r>
      <w:r w:rsidR="0098450B" w:rsidRPr="00024832">
        <w:rPr>
          <w:rFonts w:ascii="Arial" w:hAnsi="Arial" w:cs="Arial"/>
        </w:rPr>
        <w:t>th</w:t>
      </w:r>
      <w:r w:rsidR="00CE5E7F" w:rsidRPr="00024832">
        <w:rPr>
          <w:rFonts w:ascii="Arial" w:hAnsi="Arial" w:cs="Arial"/>
        </w:rPr>
        <w:t>ese</w:t>
      </w:r>
      <w:r w:rsidR="00B50E51" w:rsidRPr="00024832">
        <w:rPr>
          <w:rFonts w:ascii="Arial" w:hAnsi="Arial" w:cs="Arial"/>
        </w:rPr>
        <w:t xml:space="preserve"> assertions is that as long as discriminatory questions are asked during job interviews, it is irr</w:t>
      </w:r>
      <w:r w:rsidR="00027B9D" w:rsidRPr="00024832">
        <w:rPr>
          <w:rFonts w:ascii="Arial" w:hAnsi="Arial" w:cs="Arial"/>
        </w:rPr>
        <w:t xml:space="preserve">elevant </w:t>
      </w:r>
      <w:r w:rsidR="00CE5E7F" w:rsidRPr="00024832">
        <w:rPr>
          <w:rFonts w:ascii="Arial" w:hAnsi="Arial" w:cs="Arial"/>
        </w:rPr>
        <w:t>whe</w:t>
      </w:r>
      <w:r w:rsidR="00695BB6" w:rsidRPr="00024832">
        <w:rPr>
          <w:rFonts w:ascii="Arial" w:hAnsi="Arial" w:cs="Arial"/>
        </w:rPr>
        <w:t>ther</w:t>
      </w:r>
      <w:r w:rsidR="00027B9D" w:rsidRPr="00024832">
        <w:rPr>
          <w:rFonts w:ascii="Arial" w:hAnsi="Arial" w:cs="Arial"/>
        </w:rPr>
        <w:t xml:space="preserve"> or not it is perceived. The act still </w:t>
      </w:r>
      <w:r w:rsidR="00695BB6" w:rsidRPr="00024832">
        <w:rPr>
          <w:rFonts w:ascii="Arial" w:hAnsi="Arial" w:cs="Arial"/>
        </w:rPr>
        <w:t xml:space="preserve">remains </w:t>
      </w:r>
      <w:r w:rsidR="00027B9D" w:rsidRPr="00024832">
        <w:rPr>
          <w:rFonts w:ascii="Arial" w:hAnsi="Arial" w:cs="Arial"/>
        </w:rPr>
        <w:t xml:space="preserve">illegal. </w:t>
      </w:r>
    </w:p>
    <w:p w14:paraId="59BF9A83" w14:textId="3B2B53C1" w:rsidR="00370E54" w:rsidRPr="00024832" w:rsidRDefault="00394F5F" w:rsidP="00795977">
      <w:pPr>
        <w:spacing w:after="200" w:line="360" w:lineRule="auto"/>
        <w:jc w:val="both"/>
        <w:rPr>
          <w:rFonts w:ascii="Arial" w:hAnsi="Arial" w:cs="Arial"/>
        </w:rPr>
      </w:pPr>
      <w:r w:rsidRPr="00024832">
        <w:rPr>
          <w:rFonts w:ascii="Arial" w:hAnsi="Arial" w:cs="Arial"/>
        </w:rPr>
        <w:t xml:space="preserve">One of the </w:t>
      </w:r>
      <w:r w:rsidR="00BF658B" w:rsidRPr="00024832">
        <w:rPr>
          <w:rFonts w:ascii="Arial" w:hAnsi="Arial" w:cs="Arial"/>
        </w:rPr>
        <w:t>main</w:t>
      </w:r>
      <w:r w:rsidRPr="00024832">
        <w:rPr>
          <w:rFonts w:ascii="Arial" w:hAnsi="Arial" w:cs="Arial"/>
        </w:rPr>
        <w:t xml:space="preserve"> discriminatory questions that</w:t>
      </w:r>
      <w:r w:rsidR="00BF658B" w:rsidRPr="00024832">
        <w:rPr>
          <w:rFonts w:ascii="Arial" w:hAnsi="Arial" w:cs="Arial"/>
        </w:rPr>
        <w:t xml:space="preserve"> female </w:t>
      </w:r>
      <w:r w:rsidRPr="00024832">
        <w:rPr>
          <w:rFonts w:ascii="Arial" w:hAnsi="Arial" w:cs="Arial"/>
        </w:rPr>
        <w:t xml:space="preserve">respondents </w:t>
      </w:r>
      <w:r w:rsidR="00D5262C" w:rsidRPr="00024832">
        <w:rPr>
          <w:rFonts w:ascii="Arial" w:hAnsi="Arial" w:cs="Arial"/>
        </w:rPr>
        <w:t>were asked related to their gender</w:t>
      </w:r>
      <w:r w:rsidR="009A5D5E" w:rsidRPr="00024832">
        <w:rPr>
          <w:rFonts w:ascii="Arial" w:hAnsi="Arial" w:cs="Arial"/>
        </w:rPr>
        <w:t xml:space="preserve"> and</w:t>
      </w:r>
      <w:r w:rsidR="00D5262C" w:rsidRPr="00024832">
        <w:rPr>
          <w:rFonts w:ascii="Arial" w:hAnsi="Arial" w:cs="Arial"/>
        </w:rPr>
        <w:t xml:space="preserve"> their marital status. </w:t>
      </w:r>
      <w:r w:rsidR="00C6295B" w:rsidRPr="00024832">
        <w:rPr>
          <w:rFonts w:ascii="Arial" w:hAnsi="Arial" w:cs="Arial"/>
        </w:rPr>
        <w:t xml:space="preserve">Results showed that some interviewers </w:t>
      </w:r>
      <w:r w:rsidR="00CE5E7F" w:rsidRPr="00024832">
        <w:rPr>
          <w:rFonts w:ascii="Arial" w:hAnsi="Arial" w:cs="Arial"/>
        </w:rPr>
        <w:t>have</w:t>
      </w:r>
      <w:r w:rsidR="00C6295B" w:rsidRPr="00024832">
        <w:rPr>
          <w:rFonts w:ascii="Arial" w:hAnsi="Arial" w:cs="Arial"/>
        </w:rPr>
        <w:t xml:space="preserve"> a preference for </w:t>
      </w:r>
      <w:r w:rsidR="002812D8" w:rsidRPr="00024832">
        <w:rPr>
          <w:rFonts w:ascii="Arial" w:hAnsi="Arial" w:cs="Arial"/>
        </w:rPr>
        <w:t xml:space="preserve">either </w:t>
      </w:r>
      <w:r w:rsidR="00C6295B" w:rsidRPr="00024832">
        <w:rPr>
          <w:rFonts w:ascii="Arial" w:hAnsi="Arial" w:cs="Arial"/>
        </w:rPr>
        <w:t>single</w:t>
      </w:r>
      <w:r w:rsidR="00791C87" w:rsidRPr="00024832">
        <w:rPr>
          <w:rFonts w:ascii="Arial" w:hAnsi="Arial" w:cs="Arial"/>
        </w:rPr>
        <w:t xml:space="preserve"> or married women. Single women were prefer</w:t>
      </w:r>
      <w:r w:rsidR="008B7227" w:rsidRPr="00024832">
        <w:rPr>
          <w:rFonts w:ascii="Arial" w:hAnsi="Arial" w:cs="Arial"/>
        </w:rPr>
        <w:t>red because they were less of a flight risk and could work late hours instead of</w:t>
      </w:r>
      <w:r w:rsidR="009B5AC0" w:rsidRPr="00024832">
        <w:rPr>
          <w:rFonts w:ascii="Arial" w:hAnsi="Arial" w:cs="Arial"/>
        </w:rPr>
        <w:t xml:space="preserve"> married women who were presumed to have home </w:t>
      </w:r>
      <w:r w:rsidR="00CE5E7F" w:rsidRPr="00024832">
        <w:rPr>
          <w:rFonts w:ascii="Arial" w:hAnsi="Arial" w:cs="Arial"/>
        </w:rPr>
        <w:t>commitments</w:t>
      </w:r>
      <w:r w:rsidR="009B5AC0" w:rsidRPr="00024832">
        <w:rPr>
          <w:rFonts w:ascii="Arial" w:hAnsi="Arial" w:cs="Arial"/>
        </w:rPr>
        <w:t xml:space="preserve"> (i.e., taking care of their husbands and/or kids). On the other hand, married women were preferred because they were seen as more ‘</w:t>
      </w:r>
      <w:r w:rsidR="00CE5E7F" w:rsidRPr="00024832">
        <w:rPr>
          <w:rFonts w:ascii="Arial" w:hAnsi="Arial" w:cs="Arial"/>
        </w:rPr>
        <w:t>responsible</w:t>
      </w:r>
      <w:r w:rsidR="009B5AC0" w:rsidRPr="00024832">
        <w:rPr>
          <w:rFonts w:ascii="Arial" w:hAnsi="Arial" w:cs="Arial"/>
        </w:rPr>
        <w:t xml:space="preserve">’ than </w:t>
      </w:r>
      <w:r w:rsidR="008260AF" w:rsidRPr="00024832">
        <w:rPr>
          <w:rFonts w:ascii="Arial" w:hAnsi="Arial" w:cs="Arial"/>
        </w:rPr>
        <w:t>single</w:t>
      </w:r>
      <w:r w:rsidR="00243206" w:rsidRPr="00024832">
        <w:rPr>
          <w:rFonts w:ascii="Arial" w:hAnsi="Arial" w:cs="Arial"/>
        </w:rPr>
        <w:t xml:space="preserve"> women</w:t>
      </w:r>
      <w:r w:rsidR="008260AF" w:rsidRPr="00024832">
        <w:rPr>
          <w:rFonts w:ascii="Arial" w:hAnsi="Arial" w:cs="Arial"/>
        </w:rPr>
        <w:t xml:space="preserve"> who were over a certain age</w:t>
      </w:r>
      <w:r w:rsidR="009B5AC0" w:rsidRPr="00024832">
        <w:rPr>
          <w:rFonts w:ascii="Arial" w:hAnsi="Arial" w:cs="Arial"/>
        </w:rPr>
        <w:t xml:space="preserve">. </w:t>
      </w:r>
      <w:r w:rsidR="00062E45" w:rsidRPr="00024832">
        <w:rPr>
          <w:rFonts w:ascii="Arial" w:hAnsi="Arial" w:cs="Arial"/>
        </w:rPr>
        <w:t>The over</w:t>
      </w:r>
      <w:r w:rsidR="008B7227" w:rsidRPr="00024832">
        <w:rPr>
          <w:rFonts w:ascii="Arial" w:hAnsi="Arial" w:cs="Arial"/>
        </w:rPr>
        <w:t>-</w:t>
      </w:r>
      <w:r w:rsidR="00062E45" w:rsidRPr="00024832">
        <w:rPr>
          <w:rFonts w:ascii="Arial" w:hAnsi="Arial" w:cs="Arial"/>
        </w:rPr>
        <w:t xml:space="preserve">reliance on culture influences these </w:t>
      </w:r>
      <w:r w:rsidR="00CE5E7F" w:rsidRPr="00024832">
        <w:rPr>
          <w:rFonts w:ascii="Arial" w:hAnsi="Arial" w:cs="Arial"/>
        </w:rPr>
        <w:t>beliefs</w:t>
      </w:r>
      <w:r w:rsidR="00062E45" w:rsidRPr="00024832">
        <w:rPr>
          <w:rFonts w:ascii="Arial" w:hAnsi="Arial" w:cs="Arial"/>
        </w:rPr>
        <w:t xml:space="preserve">. </w:t>
      </w:r>
      <w:r w:rsidR="009B7260" w:rsidRPr="00024832">
        <w:rPr>
          <w:rFonts w:ascii="Arial" w:hAnsi="Arial" w:cs="Arial"/>
        </w:rPr>
        <w:t xml:space="preserve">As discussed in Chapter Five, the Nigerian society is very patriarchal; therefore, there is the frequent possibility that women are continually going to be considered as inferior, with the home setting regarded as their primary place of relevance. </w:t>
      </w:r>
      <w:r w:rsidR="00803CC5" w:rsidRPr="00024832">
        <w:rPr>
          <w:rFonts w:ascii="Arial" w:hAnsi="Arial" w:cs="Arial"/>
        </w:rPr>
        <w:t xml:space="preserve"> </w:t>
      </w:r>
    </w:p>
    <w:p w14:paraId="4A591381" w14:textId="78F9BA4E" w:rsidR="00E6337F" w:rsidRPr="00024832" w:rsidRDefault="00370E54" w:rsidP="00795977">
      <w:pPr>
        <w:spacing w:after="200" w:line="360" w:lineRule="auto"/>
        <w:jc w:val="both"/>
        <w:rPr>
          <w:rFonts w:ascii="Arial" w:hAnsi="Arial" w:cs="Arial"/>
        </w:rPr>
      </w:pPr>
      <w:r w:rsidRPr="00024832">
        <w:rPr>
          <w:rFonts w:ascii="Arial" w:hAnsi="Arial" w:cs="Arial"/>
        </w:rPr>
        <w:t xml:space="preserve">This chapter also explored the type of interview method that </w:t>
      </w:r>
      <w:r w:rsidR="00514F57" w:rsidRPr="00024832">
        <w:rPr>
          <w:rFonts w:ascii="Arial" w:hAnsi="Arial" w:cs="Arial"/>
        </w:rPr>
        <w:t xml:space="preserve">could potentially </w:t>
      </w:r>
      <w:r w:rsidR="00C44829" w:rsidRPr="00024832">
        <w:rPr>
          <w:rFonts w:ascii="Arial" w:hAnsi="Arial" w:cs="Arial"/>
        </w:rPr>
        <w:t xml:space="preserve">increase the occurrence of discriminatory questions. </w:t>
      </w:r>
      <w:r w:rsidR="007B58CA" w:rsidRPr="00024832">
        <w:rPr>
          <w:rFonts w:ascii="Arial" w:hAnsi="Arial" w:cs="Arial"/>
        </w:rPr>
        <w:t>Based on</w:t>
      </w:r>
      <w:r w:rsidR="008C4B4D" w:rsidRPr="00024832">
        <w:rPr>
          <w:rFonts w:ascii="Arial" w:hAnsi="Arial" w:cs="Arial"/>
        </w:rPr>
        <w:t xml:space="preserve"> the types of questions respondents </w:t>
      </w:r>
      <w:r w:rsidR="007B58CA" w:rsidRPr="00024832">
        <w:rPr>
          <w:rFonts w:ascii="Arial" w:hAnsi="Arial" w:cs="Arial"/>
        </w:rPr>
        <w:t>shared</w:t>
      </w:r>
      <w:r w:rsidR="008B7227" w:rsidRPr="00024832">
        <w:rPr>
          <w:rFonts w:ascii="Arial" w:hAnsi="Arial" w:cs="Arial"/>
        </w:rPr>
        <w:t>, such as how many kids they intend to have and</w:t>
      </w:r>
      <w:r w:rsidR="003533FE" w:rsidRPr="00024832">
        <w:rPr>
          <w:rFonts w:ascii="Arial" w:hAnsi="Arial" w:cs="Arial"/>
        </w:rPr>
        <w:t xml:space="preserve"> </w:t>
      </w:r>
      <w:r w:rsidR="00EF332C" w:rsidRPr="00024832">
        <w:rPr>
          <w:rFonts w:ascii="Arial" w:hAnsi="Arial" w:cs="Arial"/>
        </w:rPr>
        <w:t xml:space="preserve">what religion or ethnic group they </w:t>
      </w:r>
      <w:r w:rsidR="00A05435" w:rsidRPr="00024832">
        <w:rPr>
          <w:rFonts w:ascii="Arial" w:hAnsi="Arial" w:cs="Arial"/>
        </w:rPr>
        <w:t>belong</w:t>
      </w:r>
      <w:r w:rsidR="00EF332C" w:rsidRPr="00024832">
        <w:rPr>
          <w:rFonts w:ascii="Arial" w:hAnsi="Arial" w:cs="Arial"/>
        </w:rPr>
        <w:t xml:space="preserve"> to, this study</w:t>
      </w:r>
      <w:r w:rsidR="008B7227" w:rsidRPr="00024832">
        <w:rPr>
          <w:rFonts w:ascii="Arial" w:hAnsi="Arial" w:cs="Arial"/>
        </w:rPr>
        <w:t>, therefore,</w:t>
      </w:r>
      <w:r w:rsidR="00EF332C" w:rsidRPr="00024832">
        <w:rPr>
          <w:rFonts w:ascii="Arial" w:hAnsi="Arial" w:cs="Arial"/>
        </w:rPr>
        <w:t xml:space="preserve"> </w:t>
      </w:r>
      <w:r w:rsidR="00A05435" w:rsidRPr="00024832">
        <w:rPr>
          <w:rFonts w:ascii="Arial" w:hAnsi="Arial" w:cs="Arial"/>
        </w:rPr>
        <w:t>believes</w:t>
      </w:r>
      <w:r w:rsidR="00EF332C" w:rsidRPr="00024832">
        <w:rPr>
          <w:rFonts w:ascii="Arial" w:hAnsi="Arial" w:cs="Arial"/>
        </w:rPr>
        <w:t xml:space="preserve"> that the interview</w:t>
      </w:r>
      <w:r w:rsidR="00606C64" w:rsidRPr="00024832">
        <w:rPr>
          <w:rFonts w:ascii="Arial" w:hAnsi="Arial" w:cs="Arial"/>
        </w:rPr>
        <w:t>er</w:t>
      </w:r>
      <w:r w:rsidR="00EF332C" w:rsidRPr="00024832">
        <w:rPr>
          <w:rFonts w:ascii="Arial" w:hAnsi="Arial" w:cs="Arial"/>
        </w:rPr>
        <w:t xml:space="preserve">s adopted either semi-structured or </w:t>
      </w:r>
      <w:r w:rsidR="00A05435" w:rsidRPr="00024832">
        <w:rPr>
          <w:rFonts w:ascii="Arial" w:hAnsi="Arial" w:cs="Arial"/>
        </w:rPr>
        <w:lastRenderedPageBreak/>
        <w:t>unstructured</w:t>
      </w:r>
      <w:r w:rsidR="00EF332C" w:rsidRPr="00024832">
        <w:rPr>
          <w:rFonts w:ascii="Arial" w:hAnsi="Arial" w:cs="Arial"/>
        </w:rPr>
        <w:t xml:space="preserve"> interview method</w:t>
      </w:r>
      <w:r w:rsidR="00CF127E" w:rsidRPr="00024832">
        <w:rPr>
          <w:rFonts w:ascii="Arial" w:hAnsi="Arial" w:cs="Arial"/>
        </w:rPr>
        <w:t>s</w:t>
      </w:r>
      <w:r w:rsidR="00EF332C" w:rsidRPr="00024832">
        <w:rPr>
          <w:rFonts w:ascii="Arial" w:hAnsi="Arial" w:cs="Arial"/>
        </w:rPr>
        <w:t>.</w:t>
      </w:r>
      <w:r w:rsidR="00907CF0" w:rsidRPr="00024832">
        <w:rPr>
          <w:rFonts w:ascii="Arial" w:hAnsi="Arial" w:cs="Arial"/>
        </w:rPr>
        <w:t xml:space="preserve"> </w:t>
      </w:r>
      <w:r w:rsidR="00940088" w:rsidRPr="00024832">
        <w:rPr>
          <w:rFonts w:ascii="Arial" w:hAnsi="Arial" w:cs="Arial"/>
        </w:rPr>
        <w:t xml:space="preserve">These </w:t>
      </w:r>
      <w:r w:rsidR="00907CF0" w:rsidRPr="00024832">
        <w:rPr>
          <w:rFonts w:ascii="Arial" w:hAnsi="Arial" w:cs="Arial"/>
        </w:rPr>
        <w:t xml:space="preserve">two methods </w:t>
      </w:r>
      <w:r w:rsidR="00462A7A" w:rsidRPr="00024832">
        <w:rPr>
          <w:rFonts w:ascii="Arial" w:hAnsi="Arial" w:cs="Arial"/>
        </w:rPr>
        <w:t>create an avenue</w:t>
      </w:r>
      <w:r w:rsidR="00907CF0" w:rsidRPr="00024832">
        <w:rPr>
          <w:rFonts w:ascii="Arial" w:hAnsi="Arial" w:cs="Arial"/>
        </w:rPr>
        <w:t xml:space="preserve"> for </w:t>
      </w:r>
      <w:r w:rsidR="00940088" w:rsidRPr="00024832">
        <w:rPr>
          <w:rFonts w:ascii="Arial" w:hAnsi="Arial" w:cs="Arial"/>
        </w:rPr>
        <w:t xml:space="preserve">the interviewers’ opinions of the candidate to </w:t>
      </w:r>
      <w:r w:rsidR="000F1F8C" w:rsidRPr="00024832">
        <w:rPr>
          <w:rFonts w:ascii="Arial" w:hAnsi="Arial" w:cs="Arial"/>
        </w:rPr>
        <w:t>be expressed during the interview</w:t>
      </w:r>
      <w:r w:rsidR="00940088" w:rsidRPr="00024832">
        <w:rPr>
          <w:rFonts w:ascii="Arial" w:hAnsi="Arial" w:cs="Arial"/>
        </w:rPr>
        <w:t>.</w:t>
      </w:r>
      <w:r w:rsidR="000B0811" w:rsidRPr="00024832">
        <w:rPr>
          <w:rFonts w:ascii="Arial" w:hAnsi="Arial" w:cs="Arial"/>
        </w:rPr>
        <w:t xml:space="preserve"> </w:t>
      </w:r>
      <w:r w:rsidR="00A05435" w:rsidRPr="00024832">
        <w:rPr>
          <w:rFonts w:ascii="Arial" w:hAnsi="Arial" w:cs="Arial"/>
        </w:rPr>
        <w:t>Therefore,</w:t>
      </w:r>
      <w:r w:rsidR="000F1F8C" w:rsidRPr="00024832">
        <w:rPr>
          <w:rFonts w:ascii="Arial" w:hAnsi="Arial" w:cs="Arial"/>
        </w:rPr>
        <w:t xml:space="preserve"> tailoring</w:t>
      </w:r>
      <w:r w:rsidR="005C443F" w:rsidRPr="00024832">
        <w:rPr>
          <w:rFonts w:ascii="Arial" w:hAnsi="Arial" w:cs="Arial"/>
        </w:rPr>
        <w:t xml:space="preserve"> </w:t>
      </w:r>
      <w:r w:rsidR="000F1F8C" w:rsidRPr="00024832">
        <w:rPr>
          <w:rFonts w:ascii="Arial" w:hAnsi="Arial" w:cs="Arial"/>
        </w:rPr>
        <w:t xml:space="preserve">specific </w:t>
      </w:r>
      <w:r w:rsidR="000B0811" w:rsidRPr="00024832">
        <w:rPr>
          <w:rFonts w:ascii="Arial" w:hAnsi="Arial" w:cs="Arial"/>
        </w:rPr>
        <w:t xml:space="preserve">personal </w:t>
      </w:r>
      <w:r w:rsidR="000F1F8C" w:rsidRPr="00024832">
        <w:rPr>
          <w:rFonts w:ascii="Arial" w:hAnsi="Arial" w:cs="Arial"/>
        </w:rPr>
        <w:t xml:space="preserve">questions </w:t>
      </w:r>
      <w:r w:rsidR="000B0811" w:rsidRPr="00024832">
        <w:rPr>
          <w:rFonts w:ascii="Arial" w:hAnsi="Arial" w:cs="Arial"/>
        </w:rPr>
        <w:t xml:space="preserve">to each job candidate. </w:t>
      </w:r>
    </w:p>
    <w:p w14:paraId="6B1CCE32" w14:textId="7B01647C" w:rsidR="00182730" w:rsidRPr="00024832" w:rsidRDefault="000A1CC7" w:rsidP="00795977">
      <w:pPr>
        <w:spacing w:after="120" w:line="360" w:lineRule="auto"/>
        <w:jc w:val="both"/>
        <w:rPr>
          <w:rFonts w:ascii="Arial" w:hAnsi="Arial" w:cs="Arial"/>
        </w:rPr>
      </w:pPr>
      <w:r w:rsidRPr="00024832">
        <w:rPr>
          <w:rFonts w:ascii="Arial" w:hAnsi="Arial" w:cs="Arial"/>
        </w:rPr>
        <w:t>Another area explored in this chapter is the negative impact of discrimination</w:t>
      </w:r>
      <w:r w:rsidR="00AD037E" w:rsidRPr="00024832">
        <w:rPr>
          <w:rFonts w:ascii="Arial" w:hAnsi="Arial" w:cs="Arial"/>
        </w:rPr>
        <w:t>.</w:t>
      </w:r>
      <w:r w:rsidR="00182730" w:rsidRPr="00024832">
        <w:rPr>
          <w:rFonts w:ascii="Arial" w:hAnsi="Arial" w:cs="Arial"/>
        </w:rPr>
        <w:t xml:space="preserve"> </w:t>
      </w:r>
      <w:r w:rsidR="00CF127E" w:rsidRPr="00024832">
        <w:rPr>
          <w:rFonts w:ascii="Arial" w:hAnsi="Arial" w:cs="Arial"/>
        </w:rPr>
        <w:t>D</w:t>
      </w:r>
      <w:r w:rsidR="00BB646C" w:rsidRPr="00024832">
        <w:rPr>
          <w:rFonts w:ascii="Arial" w:hAnsi="Arial" w:cs="Arial"/>
        </w:rPr>
        <w:t>iscrimination</w:t>
      </w:r>
      <w:r w:rsidR="00C7115D" w:rsidRPr="00024832">
        <w:rPr>
          <w:rFonts w:ascii="Arial" w:hAnsi="Arial" w:cs="Arial"/>
        </w:rPr>
        <w:t xml:space="preserve">, </w:t>
      </w:r>
      <w:r w:rsidR="002969F6" w:rsidRPr="00024832">
        <w:rPr>
          <w:rFonts w:ascii="Arial" w:hAnsi="Arial" w:cs="Arial"/>
        </w:rPr>
        <w:t>whether</w:t>
      </w:r>
      <w:r w:rsidR="00C7115D" w:rsidRPr="00024832">
        <w:rPr>
          <w:rFonts w:ascii="Arial" w:hAnsi="Arial" w:cs="Arial"/>
        </w:rPr>
        <w:t xml:space="preserve"> explicit </w:t>
      </w:r>
      <w:r w:rsidR="00AE2D1F" w:rsidRPr="00024832">
        <w:rPr>
          <w:rFonts w:ascii="Arial" w:hAnsi="Arial" w:cs="Arial"/>
        </w:rPr>
        <w:t>or</w:t>
      </w:r>
      <w:r w:rsidR="00C7115D" w:rsidRPr="00024832">
        <w:rPr>
          <w:rFonts w:ascii="Arial" w:hAnsi="Arial" w:cs="Arial"/>
        </w:rPr>
        <w:t xml:space="preserve"> implicit</w:t>
      </w:r>
      <w:r w:rsidR="00CF127E" w:rsidRPr="00024832">
        <w:rPr>
          <w:rFonts w:ascii="Arial" w:hAnsi="Arial" w:cs="Arial"/>
        </w:rPr>
        <w:t>,</w:t>
      </w:r>
      <w:r w:rsidR="00C7115D" w:rsidRPr="00024832">
        <w:rPr>
          <w:rFonts w:ascii="Arial" w:hAnsi="Arial" w:cs="Arial"/>
        </w:rPr>
        <w:t xml:space="preserve"> </w:t>
      </w:r>
      <w:r w:rsidR="00EB3F84" w:rsidRPr="00024832">
        <w:rPr>
          <w:rFonts w:ascii="Arial" w:hAnsi="Arial" w:cs="Arial"/>
        </w:rPr>
        <w:t xml:space="preserve">creates a negative situation </w:t>
      </w:r>
      <w:r w:rsidR="004009F0" w:rsidRPr="00024832">
        <w:rPr>
          <w:rFonts w:ascii="Arial" w:hAnsi="Arial" w:cs="Arial"/>
        </w:rPr>
        <w:t>that can affect people.</w:t>
      </w:r>
      <w:r w:rsidR="00C7115D" w:rsidRPr="00024832">
        <w:rPr>
          <w:rFonts w:ascii="Arial" w:hAnsi="Arial" w:cs="Arial"/>
        </w:rPr>
        <w:t xml:space="preserve"> </w:t>
      </w:r>
      <w:r w:rsidR="00AE2D1F" w:rsidRPr="00024832">
        <w:rPr>
          <w:rFonts w:ascii="Arial" w:hAnsi="Arial" w:cs="Arial"/>
        </w:rPr>
        <w:t>Respondents</w:t>
      </w:r>
      <w:r w:rsidR="003C263E" w:rsidRPr="00024832">
        <w:rPr>
          <w:rFonts w:ascii="Arial" w:hAnsi="Arial" w:cs="Arial"/>
        </w:rPr>
        <w:t xml:space="preserve"> shared that</w:t>
      </w:r>
      <w:r w:rsidR="00182730" w:rsidRPr="00024832">
        <w:rPr>
          <w:rFonts w:ascii="Arial" w:hAnsi="Arial" w:cs="Arial"/>
        </w:rPr>
        <w:t xml:space="preserve"> </w:t>
      </w:r>
      <w:r w:rsidR="00552E24" w:rsidRPr="00024832">
        <w:rPr>
          <w:rFonts w:ascii="Arial" w:hAnsi="Arial" w:cs="Arial"/>
        </w:rPr>
        <w:t>interviewers' discriminatory questions made them feel bad, unfavourable,</w:t>
      </w:r>
      <w:r w:rsidR="00182730" w:rsidRPr="00024832">
        <w:rPr>
          <w:rFonts w:ascii="Arial" w:hAnsi="Arial" w:cs="Arial"/>
        </w:rPr>
        <w:t xml:space="preserve"> and depressed. </w:t>
      </w:r>
      <w:r w:rsidR="00326DB9" w:rsidRPr="00024832">
        <w:rPr>
          <w:rFonts w:ascii="Arial" w:hAnsi="Arial" w:cs="Arial"/>
        </w:rPr>
        <w:t xml:space="preserve">The adverse effect is not </w:t>
      </w:r>
      <w:r w:rsidR="00043CAA" w:rsidRPr="00024832">
        <w:rPr>
          <w:rFonts w:ascii="Arial" w:hAnsi="Arial" w:cs="Arial"/>
        </w:rPr>
        <w:t xml:space="preserve">only </w:t>
      </w:r>
      <w:r w:rsidR="00326DB9" w:rsidRPr="00024832">
        <w:rPr>
          <w:rFonts w:ascii="Arial" w:hAnsi="Arial" w:cs="Arial"/>
        </w:rPr>
        <w:t xml:space="preserve">because they did not qualify for the job but </w:t>
      </w:r>
      <w:r w:rsidR="00043CAA" w:rsidRPr="00024832">
        <w:rPr>
          <w:rFonts w:ascii="Arial" w:hAnsi="Arial" w:cs="Arial"/>
        </w:rPr>
        <w:t>that</w:t>
      </w:r>
      <w:r w:rsidR="00326DB9" w:rsidRPr="00024832">
        <w:rPr>
          <w:rFonts w:ascii="Arial" w:hAnsi="Arial" w:cs="Arial"/>
        </w:rPr>
        <w:t xml:space="preserve"> the</w:t>
      </w:r>
      <w:r w:rsidR="000D2D45" w:rsidRPr="00024832">
        <w:rPr>
          <w:rFonts w:ascii="Arial" w:hAnsi="Arial" w:cs="Arial"/>
        </w:rPr>
        <w:t xml:space="preserve">y were not given a chance based on </w:t>
      </w:r>
      <w:r w:rsidR="007033C4" w:rsidRPr="00024832">
        <w:rPr>
          <w:rFonts w:ascii="Arial" w:hAnsi="Arial" w:cs="Arial"/>
        </w:rPr>
        <w:t>physical attribute</w:t>
      </w:r>
      <w:r w:rsidR="00963AA2" w:rsidRPr="00024832">
        <w:rPr>
          <w:rFonts w:ascii="Arial" w:hAnsi="Arial" w:cs="Arial"/>
        </w:rPr>
        <w:t>s</w:t>
      </w:r>
      <w:r w:rsidR="007033C4" w:rsidRPr="00024832">
        <w:rPr>
          <w:rFonts w:ascii="Arial" w:hAnsi="Arial" w:cs="Arial"/>
        </w:rPr>
        <w:t xml:space="preserve"> they </w:t>
      </w:r>
      <w:r w:rsidR="00CF0691" w:rsidRPr="00024832">
        <w:rPr>
          <w:rFonts w:ascii="Arial" w:hAnsi="Arial" w:cs="Arial"/>
        </w:rPr>
        <w:t xml:space="preserve">neither </w:t>
      </w:r>
      <w:r w:rsidR="007033C4" w:rsidRPr="00024832">
        <w:rPr>
          <w:rFonts w:ascii="Arial" w:hAnsi="Arial" w:cs="Arial"/>
        </w:rPr>
        <w:t>change</w:t>
      </w:r>
      <w:r w:rsidR="00331EFC" w:rsidRPr="00024832">
        <w:rPr>
          <w:rFonts w:ascii="Arial" w:hAnsi="Arial" w:cs="Arial"/>
        </w:rPr>
        <w:t xml:space="preserve"> nor control</w:t>
      </w:r>
      <w:r w:rsidR="00C77394" w:rsidRPr="00024832">
        <w:rPr>
          <w:rFonts w:ascii="Arial" w:hAnsi="Arial" w:cs="Arial"/>
        </w:rPr>
        <w:t>; t</w:t>
      </w:r>
      <w:r w:rsidR="007033C4" w:rsidRPr="00024832">
        <w:rPr>
          <w:rFonts w:ascii="Arial" w:hAnsi="Arial" w:cs="Arial"/>
        </w:rPr>
        <w:t>he</w:t>
      </w:r>
      <w:r w:rsidR="00043CAA" w:rsidRPr="00024832">
        <w:rPr>
          <w:rFonts w:ascii="Arial" w:hAnsi="Arial" w:cs="Arial"/>
        </w:rPr>
        <w:t>y were not assessed based on their</w:t>
      </w:r>
      <w:r w:rsidR="007033C4" w:rsidRPr="00024832">
        <w:rPr>
          <w:rFonts w:ascii="Arial" w:hAnsi="Arial" w:cs="Arial"/>
        </w:rPr>
        <w:t xml:space="preserve"> skills and competencies</w:t>
      </w:r>
      <w:r w:rsidR="00043CAA" w:rsidRPr="00024832">
        <w:rPr>
          <w:rFonts w:ascii="Arial" w:hAnsi="Arial" w:cs="Arial"/>
        </w:rPr>
        <w:t xml:space="preserve">. </w:t>
      </w:r>
      <w:r w:rsidR="003913F4" w:rsidRPr="00024832">
        <w:rPr>
          <w:rFonts w:ascii="Arial" w:hAnsi="Arial" w:cs="Arial"/>
        </w:rPr>
        <w:t xml:space="preserve">The effects of verbal discrimination on job candidates can be detrimental to their mental health and self-esteem. HR professionals need to be trained in questioning job candidates in </w:t>
      </w:r>
      <w:r w:rsidR="00E5028C" w:rsidRPr="00024832">
        <w:rPr>
          <w:rFonts w:ascii="Arial" w:hAnsi="Arial" w:cs="Arial"/>
        </w:rPr>
        <w:t>order</w:t>
      </w:r>
      <w:r w:rsidR="003913F4" w:rsidRPr="00024832">
        <w:rPr>
          <w:rFonts w:ascii="Arial" w:hAnsi="Arial" w:cs="Arial"/>
        </w:rPr>
        <w:t xml:space="preserve"> to avoid prejudice. </w:t>
      </w:r>
      <w:r w:rsidR="008C44E0" w:rsidRPr="00024832">
        <w:rPr>
          <w:rFonts w:ascii="Arial" w:hAnsi="Arial" w:cs="Arial"/>
        </w:rPr>
        <w:t xml:space="preserve">Although the effects of any sort of </w:t>
      </w:r>
      <w:r w:rsidR="00AE2D1F" w:rsidRPr="00024832">
        <w:rPr>
          <w:rFonts w:ascii="Arial" w:hAnsi="Arial" w:cs="Arial"/>
        </w:rPr>
        <w:t>discrimination</w:t>
      </w:r>
      <w:r w:rsidR="008C44E0" w:rsidRPr="00024832">
        <w:rPr>
          <w:rFonts w:ascii="Arial" w:hAnsi="Arial" w:cs="Arial"/>
        </w:rPr>
        <w:t xml:space="preserve"> </w:t>
      </w:r>
      <w:r w:rsidR="00021141" w:rsidRPr="00024832">
        <w:rPr>
          <w:rFonts w:ascii="Arial" w:hAnsi="Arial" w:cs="Arial"/>
        </w:rPr>
        <w:t xml:space="preserve">are expected to be negative, some respondents also shared that </w:t>
      </w:r>
      <w:r w:rsidR="003A7873" w:rsidRPr="00024832">
        <w:rPr>
          <w:rFonts w:ascii="Arial" w:hAnsi="Arial" w:cs="Arial"/>
        </w:rPr>
        <w:t xml:space="preserve">the </w:t>
      </w:r>
      <w:r w:rsidR="00021141" w:rsidRPr="00024832">
        <w:rPr>
          <w:rFonts w:ascii="Arial" w:hAnsi="Arial" w:cs="Arial"/>
        </w:rPr>
        <w:t>discriminatory questions they experienced during interviews were</w:t>
      </w:r>
      <w:r w:rsidR="007330CF" w:rsidRPr="00024832">
        <w:rPr>
          <w:rFonts w:ascii="Arial" w:hAnsi="Arial" w:cs="Arial"/>
        </w:rPr>
        <w:t xml:space="preserve"> a</w:t>
      </w:r>
      <w:r w:rsidR="00182730" w:rsidRPr="00024832">
        <w:rPr>
          <w:rFonts w:ascii="Arial" w:hAnsi="Arial" w:cs="Arial"/>
        </w:rPr>
        <w:t xml:space="preserve"> motivating factor to work harder. </w:t>
      </w:r>
      <w:r w:rsidR="00AC1A63" w:rsidRPr="00024832">
        <w:rPr>
          <w:rFonts w:ascii="Arial" w:hAnsi="Arial" w:cs="Arial"/>
        </w:rPr>
        <w:t xml:space="preserve">Not all individuals cope with discrimination in the same way. </w:t>
      </w:r>
      <w:r w:rsidR="00182730" w:rsidRPr="00024832">
        <w:rPr>
          <w:rFonts w:ascii="Arial" w:hAnsi="Arial" w:cs="Arial"/>
        </w:rPr>
        <w:t xml:space="preserve">Nonetheless, this does not </w:t>
      </w:r>
      <w:r w:rsidR="00DE10D7" w:rsidRPr="00024832">
        <w:rPr>
          <w:rFonts w:ascii="Arial" w:hAnsi="Arial" w:cs="Arial"/>
        </w:rPr>
        <w:t>mitigate</w:t>
      </w:r>
      <w:r w:rsidR="00182730" w:rsidRPr="00024832">
        <w:rPr>
          <w:rFonts w:ascii="Arial" w:hAnsi="Arial" w:cs="Arial"/>
        </w:rPr>
        <w:t xml:space="preserve"> discrimination. </w:t>
      </w:r>
    </w:p>
    <w:p w14:paraId="269BC115" w14:textId="2194DCC0" w:rsidR="00321D98" w:rsidRPr="00024832" w:rsidRDefault="00BB6529" w:rsidP="00795977">
      <w:pPr>
        <w:spacing w:after="120" w:line="360" w:lineRule="auto"/>
        <w:jc w:val="both"/>
        <w:rPr>
          <w:rFonts w:ascii="Arial" w:eastAsia="Calibri" w:hAnsi="Arial" w:cs="Arial"/>
        </w:rPr>
      </w:pPr>
      <w:r w:rsidRPr="00024832">
        <w:rPr>
          <w:rFonts w:ascii="Arial" w:hAnsi="Arial" w:cs="Arial"/>
        </w:rPr>
        <w:t xml:space="preserve">Finally, this chapter </w:t>
      </w:r>
      <w:r w:rsidR="00AE2D1F" w:rsidRPr="00024832">
        <w:rPr>
          <w:rFonts w:ascii="Arial" w:hAnsi="Arial" w:cs="Arial"/>
        </w:rPr>
        <w:t>reveals</w:t>
      </w:r>
      <w:r w:rsidR="001A5154" w:rsidRPr="00024832">
        <w:rPr>
          <w:rFonts w:ascii="Arial" w:hAnsi="Arial" w:cs="Arial"/>
        </w:rPr>
        <w:t xml:space="preserve"> that not all respondents challenge discriminatory </w:t>
      </w:r>
      <w:r w:rsidR="00616203" w:rsidRPr="00024832">
        <w:rPr>
          <w:rFonts w:ascii="Arial" w:hAnsi="Arial" w:cs="Arial"/>
        </w:rPr>
        <w:t xml:space="preserve">interview </w:t>
      </w:r>
      <w:r w:rsidR="00AE2D1F" w:rsidRPr="00024832">
        <w:rPr>
          <w:rFonts w:ascii="Arial" w:hAnsi="Arial" w:cs="Arial"/>
        </w:rPr>
        <w:t>outcomes,</w:t>
      </w:r>
      <w:r w:rsidR="00616203" w:rsidRPr="00024832">
        <w:rPr>
          <w:rFonts w:ascii="Arial" w:hAnsi="Arial" w:cs="Arial"/>
        </w:rPr>
        <w:t xml:space="preserve"> and it was </w:t>
      </w:r>
      <w:r w:rsidR="00AE2D1F" w:rsidRPr="00024832">
        <w:rPr>
          <w:rFonts w:ascii="Arial" w:hAnsi="Arial" w:cs="Arial"/>
        </w:rPr>
        <w:t>assumed</w:t>
      </w:r>
      <w:r w:rsidR="00616203" w:rsidRPr="00024832">
        <w:rPr>
          <w:rFonts w:ascii="Arial" w:hAnsi="Arial" w:cs="Arial"/>
        </w:rPr>
        <w:t xml:space="preserve"> that this is possibly due to</w:t>
      </w:r>
      <w:r w:rsidR="00AE2D1F" w:rsidRPr="00024832">
        <w:rPr>
          <w:rFonts w:ascii="Arial" w:hAnsi="Arial" w:cs="Arial"/>
        </w:rPr>
        <w:t xml:space="preserve"> respondents</w:t>
      </w:r>
      <w:r w:rsidR="003E77E5" w:rsidRPr="00024832">
        <w:rPr>
          <w:rFonts w:ascii="Arial" w:hAnsi="Arial" w:cs="Arial"/>
        </w:rPr>
        <w:t xml:space="preserve"> knowing that nothing would be done even if they did. However, </w:t>
      </w:r>
      <w:r w:rsidR="00AE2D1F" w:rsidRPr="00024832">
        <w:rPr>
          <w:rFonts w:ascii="Arial" w:hAnsi="Arial" w:cs="Arial"/>
        </w:rPr>
        <w:t>challenging</w:t>
      </w:r>
      <w:r w:rsidR="003E77E5" w:rsidRPr="00024832">
        <w:rPr>
          <w:rFonts w:ascii="Arial" w:hAnsi="Arial" w:cs="Arial"/>
        </w:rPr>
        <w:t xml:space="preserve"> discrimination is a step towards </w:t>
      </w:r>
      <w:r w:rsidR="00E171F6" w:rsidRPr="00024832">
        <w:rPr>
          <w:rFonts w:ascii="Arial" w:hAnsi="Arial" w:cs="Arial"/>
        </w:rPr>
        <w:t>understand</w:t>
      </w:r>
      <w:r w:rsidR="00017FD7" w:rsidRPr="00024832">
        <w:rPr>
          <w:rFonts w:ascii="Arial" w:hAnsi="Arial" w:cs="Arial"/>
        </w:rPr>
        <w:t>ing</w:t>
      </w:r>
      <w:r w:rsidR="00E171F6" w:rsidRPr="00024832">
        <w:rPr>
          <w:rFonts w:ascii="Arial" w:hAnsi="Arial" w:cs="Arial"/>
        </w:rPr>
        <w:t xml:space="preserve"> one’s right</w:t>
      </w:r>
      <w:r w:rsidR="00017FD7" w:rsidRPr="00024832">
        <w:rPr>
          <w:rFonts w:ascii="Arial" w:hAnsi="Arial" w:cs="Arial"/>
        </w:rPr>
        <w:t>s</w:t>
      </w:r>
      <w:r w:rsidR="00E171F6" w:rsidRPr="00024832">
        <w:rPr>
          <w:rFonts w:ascii="Arial" w:hAnsi="Arial" w:cs="Arial"/>
        </w:rPr>
        <w:t xml:space="preserve"> and fighting for what is right. </w:t>
      </w:r>
      <w:r w:rsidR="007B7D0C" w:rsidRPr="00024832">
        <w:rPr>
          <w:rFonts w:ascii="Arial" w:hAnsi="Arial" w:cs="Arial"/>
        </w:rPr>
        <w:t>In light of these findings</w:t>
      </w:r>
      <w:r w:rsidR="00017FD7" w:rsidRPr="00024832">
        <w:rPr>
          <w:rFonts w:ascii="Arial" w:eastAsia="Calibri" w:hAnsi="Arial" w:cs="Arial"/>
        </w:rPr>
        <w:t>,</w:t>
      </w:r>
      <w:r w:rsidR="00705553" w:rsidRPr="00024832">
        <w:rPr>
          <w:rFonts w:ascii="Arial" w:eastAsia="Calibri" w:hAnsi="Arial" w:cs="Arial"/>
        </w:rPr>
        <w:t xml:space="preserve"> this thesis </w:t>
      </w:r>
      <w:r w:rsidR="009A401D" w:rsidRPr="00024832">
        <w:rPr>
          <w:rFonts w:ascii="Arial" w:eastAsia="Calibri" w:hAnsi="Arial" w:cs="Arial"/>
        </w:rPr>
        <w:t xml:space="preserve">proceeds to the next </w:t>
      </w:r>
      <w:r w:rsidR="00AE2D1F" w:rsidRPr="00024832">
        <w:rPr>
          <w:rFonts w:ascii="Arial" w:eastAsia="Calibri" w:hAnsi="Arial" w:cs="Arial"/>
        </w:rPr>
        <w:t>chapter by</w:t>
      </w:r>
      <w:r w:rsidR="00AD272A" w:rsidRPr="00024832">
        <w:rPr>
          <w:rFonts w:ascii="Arial" w:eastAsia="Calibri" w:hAnsi="Arial" w:cs="Arial"/>
        </w:rPr>
        <w:t xml:space="preserve"> </w:t>
      </w:r>
      <w:r w:rsidR="00017FD7" w:rsidRPr="00024832">
        <w:rPr>
          <w:rFonts w:ascii="Arial" w:eastAsia="Calibri" w:hAnsi="Arial" w:cs="Arial"/>
        </w:rPr>
        <w:t>providing an overall conclusion</w:t>
      </w:r>
      <w:r w:rsidR="00BE6E51" w:rsidRPr="00024832">
        <w:rPr>
          <w:rFonts w:ascii="Arial" w:eastAsia="Calibri" w:hAnsi="Arial" w:cs="Arial"/>
        </w:rPr>
        <w:t xml:space="preserve"> of this study</w:t>
      </w:r>
      <w:r w:rsidR="00853895" w:rsidRPr="00024832">
        <w:rPr>
          <w:rFonts w:ascii="Arial" w:eastAsia="Calibri" w:hAnsi="Arial" w:cs="Arial"/>
        </w:rPr>
        <w:t xml:space="preserve"> </w:t>
      </w:r>
      <w:r w:rsidR="00C178FD" w:rsidRPr="00024832">
        <w:rPr>
          <w:rFonts w:ascii="Arial" w:eastAsia="Calibri" w:hAnsi="Arial" w:cs="Arial"/>
        </w:rPr>
        <w:t xml:space="preserve">and </w:t>
      </w:r>
      <w:r w:rsidR="00017FD7" w:rsidRPr="00024832">
        <w:rPr>
          <w:rFonts w:ascii="Arial" w:eastAsia="Calibri" w:hAnsi="Arial" w:cs="Arial"/>
        </w:rPr>
        <w:t>offering</w:t>
      </w:r>
      <w:r w:rsidR="00C178FD" w:rsidRPr="00024832">
        <w:rPr>
          <w:rFonts w:ascii="Arial" w:eastAsia="Calibri" w:hAnsi="Arial" w:cs="Arial"/>
        </w:rPr>
        <w:t xml:space="preserve"> </w:t>
      </w:r>
      <w:r w:rsidR="00017FD7" w:rsidRPr="00024832">
        <w:rPr>
          <w:rFonts w:ascii="Arial" w:eastAsia="Calibri" w:hAnsi="Arial" w:cs="Arial"/>
        </w:rPr>
        <w:t xml:space="preserve">some </w:t>
      </w:r>
      <w:r w:rsidR="00C178FD" w:rsidRPr="00024832">
        <w:rPr>
          <w:rFonts w:ascii="Arial" w:eastAsia="Calibri" w:hAnsi="Arial" w:cs="Arial"/>
        </w:rPr>
        <w:t xml:space="preserve">recommendations to help mitigate discrimination in pre-employment practices in Lagos State private sector. </w:t>
      </w:r>
      <w:r w:rsidR="00321D98" w:rsidRPr="00024832">
        <w:rPr>
          <w:rFonts w:ascii="Arial" w:eastAsia="Calibri" w:hAnsi="Arial" w:cs="Arial"/>
        </w:rPr>
        <w:br w:type="page"/>
      </w:r>
    </w:p>
    <w:p w14:paraId="50B4B5DE" w14:textId="01EE848F" w:rsidR="00C6053D" w:rsidRPr="00024832" w:rsidRDefault="00C6053D" w:rsidP="00795977">
      <w:pPr>
        <w:pStyle w:val="Heading1"/>
      </w:pPr>
      <w:bookmarkStart w:id="191" w:name="_Toc122028297"/>
      <w:r w:rsidRPr="00024832">
        <w:lastRenderedPageBreak/>
        <w:t>Chapter Eight</w:t>
      </w:r>
      <w:bookmarkEnd w:id="191"/>
    </w:p>
    <w:p w14:paraId="3FB1EAF4" w14:textId="151E6D1D" w:rsidR="00C6053D" w:rsidRPr="00024832" w:rsidRDefault="00C6053D" w:rsidP="00795977">
      <w:pPr>
        <w:pStyle w:val="Heading1"/>
      </w:pPr>
      <w:bookmarkStart w:id="192" w:name="_Toc122028298"/>
      <w:r w:rsidRPr="00024832">
        <w:t>Conclusion</w:t>
      </w:r>
      <w:r w:rsidR="00B96829" w:rsidRPr="00024832">
        <w:t xml:space="preserve"> and Recommendations</w:t>
      </w:r>
      <w:bookmarkEnd w:id="192"/>
      <w:r w:rsidRPr="00024832">
        <w:t xml:space="preserve"> </w:t>
      </w:r>
    </w:p>
    <w:p w14:paraId="19B06FFC" w14:textId="7A7EE45B" w:rsidR="005A30C1" w:rsidRPr="00024832" w:rsidRDefault="005A30C1" w:rsidP="00795977">
      <w:pPr>
        <w:pStyle w:val="Heading2"/>
      </w:pPr>
      <w:bookmarkStart w:id="193" w:name="_Toc122028299"/>
      <w:r w:rsidRPr="00024832">
        <w:t>8.0</w:t>
      </w:r>
      <w:r w:rsidRPr="00024832">
        <w:tab/>
        <w:t>Introduction</w:t>
      </w:r>
      <w:bookmarkEnd w:id="193"/>
    </w:p>
    <w:p w14:paraId="20C4C66E" w14:textId="69A368F5" w:rsidR="005A30C1" w:rsidRPr="00024832" w:rsidRDefault="008D32FC" w:rsidP="00795977">
      <w:pPr>
        <w:spacing w:after="120" w:line="360" w:lineRule="auto"/>
        <w:jc w:val="center"/>
        <w:rPr>
          <w:rFonts w:ascii="Arial" w:hAnsi="Arial" w:cs="Arial"/>
          <w:i/>
        </w:rPr>
      </w:pPr>
      <w:r w:rsidRPr="00024832">
        <w:rPr>
          <w:rFonts w:ascii="Arial" w:hAnsi="Arial" w:cs="Arial"/>
          <w:i/>
        </w:rPr>
        <w:t>‘</w:t>
      </w:r>
      <w:r w:rsidR="00C723D5" w:rsidRPr="00024832">
        <w:rPr>
          <w:rFonts w:ascii="Arial" w:hAnsi="Arial" w:cs="Arial"/>
          <w:i/>
        </w:rPr>
        <w:t>R</w:t>
      </w:r>
      <w:r w:rsidR="00FB2F0A" w:rsidRPr="00024832">
        <w:rPr>
          <w:rFonts w:ascii="Arial" w:hAnsi="Arial" w:cs="Arial"/>
          <w:i/>
        </w:rPr>
        <w:t xml:space="preserve">esearch </w:t>
      </w:r>
      <w:r w:rsidR="000558BE" w:rsidRPr="00024832">
        <w:rPr>
          <w:rFonts w:ascii="Arial" w:hAnsi="Arial" w:cs="Arial"/>
          <w:i/>
        </w:rPr>
        <w:t>involves</w:t>
      </w:r>
      <w:r w:rsidR="00096E72" w:rsidRPr="00024832">
        <w:rPr>
          <w:rFonts w:ascii="Arial" w:hAnsi="Arial" w:cs="Arial"/>
          <w:i/>
        </w:rPr>
        <w:t xml:space="preserve"> </w:t>
      </w:r>
      <w:r w:rsidR="00FB2F0A" w:rsidRPr="00024832">
        <w:rPr>
          <w:rFonts w:ascii="Arial" w:hAnsi="Arial" w:cs="Arial"/>
          <w:i/>
        </w:rPr>
        <w:t>original work</w:t>
      </w:r>
      <w:r w:rsidR="0044115A" w:rsidRPr="00024832">
        <w:rPr>
          <w:rFonts w:ascii="Arial" w:hAnsi="Arial" w:cs="Arial"/>
          <w:i/>
        </w:rPr>
        <w:t xml:space="preserve"> in</w:t>
      </w:r>
      <w:r w:rsidR="00096E72" w:rsidRPr="00024832">
        <w:rPr>
          <w:rFonts w:ascii="Arial" w:hAnsi="Arial" w:cs="Arial"/>
          <w:i/>
        </w:rPr>
        <w:t xml:space="preserve"> answer</w:t>
      </w:r>
      <w:r w:rsidR="0044115A" w:rsidRPr="00024832">
        <w:rPr>
          <w:rFonts w:ascii="Arial" w:hAnsi="Arial" w:cs="Arial"/>
          <w:i/>
        </w:rPr>
        <w:t>ing</w:t>
      </w:r>
      <w:r w:rsidR="00096E72" w:rsidRPr="00024832">
        <w:rPr>
          <w:rFonts w:ascii="Arial" w:hAnsi="Arial" w:cs="Arial"/>
          <w:i/>
        </w:rPr>
        <w:t xml:space="preserve"> a question</w:t>
      </w:r>
      <w:r w:rsidR="0044115A" w:rsidRPr="00024832">
        <w:rPr>
          <w:rFonts w:ascii="Arial" w:hAnsi="Arial" w:cs="Arial"/>
          <w:i/>
        </w:rPr>
        <w:t xml:space="preserve"> or solving a problem</w:t>
      </w:r>
      <w:r w:rsidR="005A30C1" w:rsidRPr="00024832">
        <w:rPr>
          <w:rFonts w:ascii="Arial" w:hAnsi="Arial" w:cs="Arial"/>
          <w:i/>
        </w:rPr>
        <w:t>.</w:t>
      </w:r>
      <w:r w:rsidRPr="00024832">
        <w:rPr>
          <w:rFonts w:ascii="Arial" w:hAnsi="Arial" w:cs="Arial"/>
          <w:i/>
        </w:rPr>
        <w:t>’</w:t>
      </w:r>
    </w:p>
    <w:p w14:paraId="37FD200F" w14:textId="698530DE" w:rsidR="005A30C1" w:rsidRPr="00024832" w:rsidRDefault="005A30C1" w:rsidP="00795977">
      <w:pPr>
        <w:spacing w:after="120" w:line="360" w:lineRule="auto"/>
        <w:jc w:val="right"/>
        <w:rPr>
          <w:rFonts w:ascii="Arial" w:hAnsi="Arial" w:cs="Arial"/>
        </w:rPr>
      </w:pPr>
      <w:r w:rsidRPr="00024832">
        <w:rPr>
          <w:rFonts w:ascii="Arial" w:hAnsi="Arial" w:cs="Arial"/>
          <w:i/>
        </w:rPr>
        <w:t xml:space="preserve">- </w:t>
      </w:r>
      <w:r w:rsidR="002261E5" w:rsidRPr="00024832">
        <w:rPr>
          <w:rFonts w:ascii="Arial" w:hAnsi="Arial" w:cs="Arial"/>
          <w:iCs/>
        </w:rPr>
        <w:t>Susan Guyette</w:t>
      </w:r>
      <w:r w:rsidRPr="00024832">
        <w:rPr>
          <w:rFonts w:ascii="Arial" w:hAnsi="Arial" w:cs="Arial"/>
          <w:iCs/>
          <w:vertAlign w:val="superscript"/>
        </w:rPr>
        <w:footnoteReference w:id="1165"/>
      </w:r>
    </w:p>
    <w:p w14:paraId="6D3AFFBD" w14:textId="45B7BBD0" w:rsidR="009C4618" w:rsidRPr="00024832" w:rsidRDefault="00C33E87" w:rsidP="00795977">
      <w:pPr>
        <w:spacing w:after="120" w:line="360" w:lineRule="auto"/>
        <w:jc w:val="both"/>
        <w:rPr>
          <w:rFonts w:ascii="Arial" w:hAnsi="Arial" w:cs="Arial"/>
        </w:rPr>
      </w:pPr>
      <w:r w:rsidRPr="00024832">
        <w:rPr>
          <w:rFonts w:ascii="Arial" w:hAnsi="Arial" w:cs="Arial"/>
        </w:rPr>
        <w:t xml:space="preserve">This chapter presents a set of concluding </w:t>
      </w:r>
      <w:r w:rsidR="00737EE3" w:rsidRPr="00024832">
        <w:rPr>
          <w:rFonts w:ascii="Arial" w:hAnsi="Arial" w:cs="Arial"/>
        </w:rPr>
        <w:t xml:space="preserve">submissions </w:t>
      </w:r>
      <w:r w:rsidRPr="00024832">
        <w:rPr>
          <w:rFonts w:ascii="Arial" w:hAnsi="Arial" w:cs="Arial"/>
        </w:rPr>
        <w:t xml:space="preserve">of this </w:t>
      </w:r>
      <w:r w:rsidR="00122F6E" w:rsidRPr="00024832">
        <w:rPr>
          <w:rFonts w:ascii="Arial" w:hAnsi="Arial" w:cs="Arial"/>
        </w:rPr>
        <w:t>study</w:t>
      </w:r>
      <w:r w:rsidRPr="00024832">
        <w:rPr>
          <w:rFonts w:ascii="Arial" w:hAnsi="Arial" w:cs="Arial"/>
        </w:rPr>
        <w:t xml:space="preserve"> based on </w:t>
      </w:r>
      <w:r w:rsidR="00122F6E" w:rsidRPr="00024832">
        <w:rPr>
          <w:rFonts w:ascii="Arial" w:hAnsi="Arial" w:cs="Arial"/>
        </w:rPr>
        <w:t xml:space="preserve">the research </w:t>
      </w:r>
      <w:r w:rsidRPr="00024832">
        <w:rPr>
          <w:rFonts w:ascii="Arial" w:hAnsi="Arial" w:cs="Arial"/>
        </w:rPr>
        <w:t>findings</w:t>
      </w:r>
      <w:r w:rsidR="00122F6E" w:rsidRPr="00024832">
        <w:rPr>
          <w:rFonts w:ascii="Arial" w:hAnsi="Arial" w:cs="Arial"/>
        </w:rPr>
        <w:t xml:space="preserve"> and provide</w:t>
      </w:r>
      <w:r w:rsidR="004C63CF" w:rsidRPr="00024832">
        <w:rPr>
          <w:rFonts w:ascii="Arial" w:hAnsi="Arial" w:cs="Arial"/>
        </w:rPr>
        <w:t>s</w:t>
      </w:r>
      <w:r w:rsidR="00122F6E" w:rsidRPr="00024832">
        <w:rPr>
          <w:rFonts w:ascii="Arial" w:hAnsi="Arial" w:cs="Arial"/>
        </w:rPr>
        <w:t xml:space="preserve"> recommendations for </w:t>
      </w:r>
      <w:r w:rsidR="009C4618" w:rsidRPr="00024832">
        <w:rPr>
          <w:rFonts w:ascii="Arial" w:hAnsi="Arial" w:cs="Arial"/>
        </w:rPr>
        <w:t>change and future research</w:t>
      </w:r>
      <w:r w:rsidRPr="00024832">
        <w:rPr>
          <w:rFonts w:ascii="Arial" w:hAnsi="Arial" w:cs="Arial"/>
        </w:rPr>
        <w:t>.</w:t>
      </w:r>
    </w:p>
    <w:p w14:paraId="735E3D97" w14:textId="7C4ECF24" w:rsidR="001B4287" w:rsidRPr="00024832" w:rsidRDefault="005A30C1" w:rsidP="00795977">
      <w:pPr>
        <w:spacing w:after="120" w:line="360" w:lineRule="auto"/>
        <w:jc w:val="both"/>
        <w:rPr>
          <w:rFonts w:ascii="Arial" w:hAnsi="Arial" w:cs="Arial"/>
        </w:rPr>
      </w:pPr>
      <w:r w:rsidRPr="00024832">
        <w:rPr>
          <w:rFonts w:ascii="Arial" w:hAnsi="Arial" w:cs="Arial"/>
        </w:rPr>
        <w:t>The overarching aim of this research was to explore</w:t>
      </w:r>
      <w:r w:rsidR="00F32082" w:rsidRPr="00024832">
        <w:rPr>
          <w:rFonts w:ascii="Arial" w:hAnsi="Arial" w:cs="Arial"/>
        </w:rPr>
        <w:t xml:space="preserve">, </w:t>
      </w:r>
      <w:r w:rsidR="004561AC" w:rsidRPr="00024832">
        <w:rPr>
          <w:rFonts w:ascii="Arial" w:hAnsi="Arial" w:cs="Arial"/>
        </w:rPr>
        <w:t>analyse</w:t>
      </w:r>
      <w:r w:rsidR="00F32082" w:rsidRPr="00024832">
        <w:rPr>
          <w:rFonts w:ascii="Arial" w:hAnsi="Arial" w:cs="Arial"/>
        </w:rPr>
        <w:t xml:space="preserve"> and </w:t>
      </w:r>
      <w:r w:rsidR="00437C68" w:rsidRPr="00024832">
        <w:rPr>
          <w:rFonts w:ascii="Arial" w:hAnsi="Arial" w:cs="Arial"/>
        </w:rPr>
        <w:t>discuss</w:t>
      </w:r>
      <w:r w:rsidRPr="00024832">
        <w:rPr>
          <w:rFonts w:ascii="Arial" w:hAnsi="Arial" w:cs="Arial"/>
        </w:rPr>
        <w:t xml:space="preserve"> the occurrence of discrimination during the early stages of recruitment</w:t>
      </w:r>
      <w:r w:rsidR="00ED7080" w:rsidRPr="00024832">
        <w:rPr>
          <w:rFonts w:ascii="Arial" w:hAnsi="Arial" w:cs="Arial"/>
        </w:rPr>
        <w:t xml:space="preserve"> processes</w:t>
      </w:r>
      <w:r w:rsidRPr="00024832">
        <w:rPr>
          <w:rFonts w:ascii="Arial" w:hAnsi="Arial" w:cs="Arial"/>
        </w:rPr>
        <w:t xml:space="preserve"> in</w:t>
      </w:r>
      <w:r w:rsidR="00B8459E" w:rsidRPr="00024832">
        <w:t xml:space="preserve"> </w:t>
      </w:r>
      <w:r w:rsidR="00B8459E" w:rsidRPr="00024832">
        <w:rPr>
          <w:rFonts w:ascii="Arial" w:hAnsi="Arial" w:cs="Arial"/>
        </w:rPr>
        <w:t>the private sector in</w:t>
      </w:r>
      <w:r w:rsidRPr="00024832">
        <w:rPr>
          <w:rFonts w:ascii="Arial" w:hAnsi="Arial" w:cs="Arial"/>
        </w:rPr>
        <w:t xml:space="preserve"> Lagos State, Nigeria.</w:t>
      </w:r>
      <w:r w:rsidR="008B7678" w:rsidRPr="00024832">
        <w:rPr>
          <w:rFonts w:ascii="Arial" w:hAnsi="Arial" w:cs="Arial"/>
        </w:rPr>
        <w:t xml:space="preserve"> </w:t>
      </w:r>
      <w:r w:rsidR="00465E53" w:rsidRPr="00024832">
        <w:rPr>
          <w:rFonts w:ascii="Arial" w:hAnsi="Arial" w:cs="Arial"/>
        </w:rPr>
        <w:t xml:space="preserve">What </w:t>
      </w:r>
      <w:r w:rsidR="008B7678" w:rsidRPr="00024832">
        <w:rPr>
          <w:rFonts w:ascii="Arial" w:hAnsi="Arial" w:cs="Arial"/>
        </w:rPr>
        <w:t xml:space="preserve">constitutes </w:t>
      </w:r>
      <w:r w:rsidR="004B03EB" w:rsidRPr="00024832">
        <w:rPr>
          <w:rFonts w:ascii="Arial" w:hAnsi="Arial" w:cs="Arial"/>
        </w:rPr>
        <w:t>pre-</w:t>
      </w:r>
      <w:r w:rsidR="004F19AC" w:rsidRPr="00024832">
        <w:rPr>
          <w:rFonts w:ascii="Arial" w:hAnsi="Arial" w:cs="Arial"/>
        </w:rPr>
        <w:t>employment discrimination</w:t>
      </w:r>
      <w:r w:rsidR="008B7678" w:rsidRPr="00024832">
        <w:rPr>
          <w:rFonts w:ascii="Arial" w:hAnsi="Arial" w:cs="Arial"/>
        </w:rPr>
        <w:t xml:space="preserve"> has been discussed throughout this thesis</w:t>
      </w:r>
      <w:r w:rsidR="00CC2DFA" w:rsidRPr="00024832">
        <w:rPr>
          <w:rFonts w:ascii="Arial" w:hAnsi="Arial" w:cs="Arial"/>
        </w:rPr>
        <w:t>,</w:t>
      </w:r>
      <w:r w:rsidR="008B7678" w:rsidRPr="00024832">
        <w:rPr>
          <w:rFonts w:ascii="Arial" w:hAnsi="Arial" w:cs="Arial"/>
        </w:rPr>
        <w:t xml:space="preserve"> </w:t>
      </w:r>
      <w:r w:rsidR="00926474" w:rsidRPr="00024832">
        <w:rPr>
          <w:rFonts w:ascii="Arial" w:hAnsi="Arial" w:cs="Arial"/>
        </w:rPr>
        <w:t>emphasis</w:t>
      </w:r>
      <w:r w:rsidR="00465E53" w:rsidRPr="00024832">
        <w:rPr>
          <w:rFonts w:ascii="Arial" w:hAnsi="Arial" w:cs="Arial"/>
        </w:rPr>
        <w:t>ing the</w:t>
      </w:r>
      <w:r w:rsidR="004F19AC" w:rsidRPr="00024832">
        <w:rPr>
          <w:rFonts w:ascii="Arial" w:hAnsi="Arial" w:cs="Arial"/>
        </w:rPr>
        <w:t xml:space="preserve"> </w:t>
      </w:r>
      <w:r w:rsidR="00793B2E" w:rsidRPr="00024832">
        <w:rPr>
          <w:rFonts w:ascii="Arial" w:hAnsi="Arial" w:cs="Arial"/>
        </w:rPr>
        <w:t>exclu</w:t>
      </w:r>
      <w:r w:rsidR="00465E53" w:rsidRPr="00024832">
        <w:rPr>
          <w:rFonts w:ascii="Arial" w:hAnsi="Arial" w:cs="Arial"/>
        </w:rPr>
        <w:t>sion of</w:t>
      </w:r>
      <w:r w:rsidR="00793B2E" w:rsidRPr="00024832">
        <w:rPr>
          <w:rFonts w:ascii="Arial" w:hAnsi="Arial" w:cs="Arial"/>
        </w:rPr>
        <w:t xml:space="preserve"> certain groups of people from applying for jobs based on the personal characteristic they possess. </w:t>
      </w:r>
    </w:p>
    <w:p w14:paraId="647CD3FC" w14:textId="7C099493" w:rsidR="005A30C1" w:rsidRPr="00024832" w:rsidRDefault="005A30C1" w:rsidP="00795977">
      <w:pPr>
        <w:spacing w:after="120" w:line="360" w:lineRule="auto"/>
        <w:jc w:val="both"/>
        <w:rPr>
          <w:rFonts w:ascii="Arial" w:hAnsi="Arial" w:cs="Arial"/>
        </w:rPr>
      </w:pPr>
      <w:r w:rsidRPr="00024832">
        <w:rPr>
          <w:rFonts w:ascii="Arial" w:hAnsi="Arial" w:cs="Arial"/>
        </w:rPr>
        <w:t xml:space="preserve">While recognising the limitations of this study, it is </w:t>
      </w:r>
      <w:r w:rsidR="00D36CFA" w:rsidRPr="00024832">
        <w:rPr>
          <w:rFonts w:ascii="Arial" w:hAnsi="Arial" w:cs="Arial"/>
        </w:rPr>
        <w:t xml:space="preserve">submitted </w:t>
      </w:r>
      <w:r w:rsidRPr="00024832">
        <w:rPr>
          <w:rFonts w:ascii="Arial" w:hAnsi="Arial" w:cs="Arial"/>
        </w:rPr>
        <w:t xml:space="preserve">that this research has largely achieved its </w:t>
      </w:r>
      <w:r w:rsidR="00271B01" w:rsidRPr="00024832">
        <w:rPr>
          <w:rFonts w:ascii="Arial" w:hAnsi="Arial" w:cs="Arial"/>
        </w:rPr>
        <w:t>objectives</w:t>
      </w:r>
      <w:r w:rsidR="00696A49" w:rsidRPr="00024832">
        <w:rPr>
          <w:rFonts w:ascii="Arial" w:hAnsi="Arial" w:cs="Arial"/>
        </w:rPr>
        <w:t xml:space="preserve">. This </w:t>
      </w:r>
      <w:r w:rsidR="001E2838" w:rsidRPr="00024832">
        <w:rPr>
          <w:rFonts w:ascii="Arial" w:hAnsi="Arial" w:cs="Arial"/>
        </w:rPr>
        <w:t xml:space="preserve">study </w:t>
      </w:r>
      <w:r w:rsidR="00934D8E" w:rsidRPr="00024832">
        <w:rPr>
          <w:rFonts w:ascii="Arial" w:hAnsi="Arial" w:cs="Arial"/>
        </w:rPr>
        <w:t>investigat</w:t>
      </w:r>
      <w:r w:rsidR="001E2838" w:rsidRPr="00024832">
        <w:rPr>
          <w:rFonts w:ascii="Arial" w:hAnsi="Arial" w:cs="Arial"/>
        </w:rPr>
        <w:t>ed</w:t>
      </w:r>
      <w:r w:rsidR="00934D8E" w:rsidRPr="00024832">
        <w:rPr>
          <w:rFonts w:ascii="Arial" w:hAnsi="Arial" w:cs="Arial"/>
        </w:rPr>
        <w:t xml:space="preserve">, </w:t>
      </w:r>
      <w:r w:rsidRPr="00024832">
        <w:rPr>
          <w:rFonts w:ascii="Arial" w:hAnsi="Arial" w:cs="Arial"/>
        </w:rPr>
        <w:t>identif</w:t>
      </w:r>
      <w:r w:rsidR="001E2838" w:rsidRPr="00024832">
        <w:rPr>
          <w:rFonts w:ascii="Arial" w:hAnsi="Arial" w:cs="Arial"/>
        </w:rPr>
        <w:t>ied</w:t>
      </w:r>
      <w:r w:rsidRPr="00024832">
        <w:rPr>
          <w:rFonts w:ascii="Arial" w:hAnsi="Arial" w:cs="Arial"/>
        </w:rPr>
        <w:t xml:space="preserve"> and </w:t>
      </w:r>
      <w:r w:rsidR="00DA15E4" w:rsidRPr="00024832">
        <w:rPr>
          <w:rFonts w:ascii="Arial" w:hAnsi="Arial" w:cs="Arial"/>
        </w:rPr>
        <w:t>established</w:t>
      </w:r>
      <w:r w:rsidRPr="00024832">
        <w:rPr>
          <w:rFonts w:ascii="Arial" w:hAnsi="Arial" w:cs="Arial"/>
        </w:rPr>
        <w:t xml:space="preserve"> not only the </w:t>
      </w:r>
      <w:r w:rsidR="004561AC" w:rsidRPr="00024832">
        <w:rPr>
          <w:rFonts w:ascii="Arial" w:hAnsi="Arial" w:cs="Arial"/>
        </w:rPr>
        <w:t>occurrence</w:t>
      </w:r>
      <w:r w:rsidRPr="00024832">
        <w:rPr>
          <w:rFonts w:ascii="Arial" w:hAnsi="Arial" w:cs="Arial"/>
        </w:rPr>
        <w:t xml:space="preserve"> of discrimination in pre-employment practices</w:t>
      </w:r>
      <w:r w:rsidR="00796EAB" w:rsidRPr="00024832">
        <w:rPr>
          <w:rFonts w:ascii="Arial" w:hAnsi="Arial" w:cs="Arial"/>
        </w:rPr>
        <w:t>,</w:t>
      </w:r>
      <w:r w:rsidRPr="00024832">
        <w:rPr>
          <w:rFonts w:ascii="Arial" w:hAnsi="Arial" w:cs="Arial"/>
        </w:rPr>
        <w:t xml:space="preserve"> such as job advertisements and job interviews</w:t>
      </w:r>
      <w:r w:rsidR="006B39AF" w:rsidRPr="00024832">
        <w:rPr>
          <w:rFonts w:ascii="Arial" w:hAnsi="Arial" w:cs="Arial"/>
        </w:rPr>
        <w:t>,</w:t>
      </w:r>
      <w:r w:rsidRPr="00024832">
        <w:rPr>
          <w:rFonts w:ascii="Arial" w:hAnsi="Arial" w:cs="Arial"/>
        </w:rPr>
        <w:t xml:space="preserve"> but also</w:t>
      </w:r>
      <w:r w:rsidR="0097280B" w:rsidRPr="00024832">
        <w:rPr>
          <w:rFonts w:ascii="Arial" w:hAnsi="Arial" w:cs="Arial"/>
        </w:rPr>
        <w:t xml:space="preserve"> the different types of </w:t>
      </w:r>
      <w:r w:rsidR="004561AC" w:rsidRPr="00024832">
        <w:rPr>
          <w:rFonts w:ascii="Arial" w:hAnsi="Arial" w:cs="Arial"/>
        </w:rPr>
        <w:t>discrimination</w:t>
      </w:r>
      <w:r w:rsidR="0097280B" w:rsidRPr="00024832">
        <w:rPr>
          <w:rFonts w:ascii="Arial" w:hAnsi="Arial" w:cs="Arial"/>
        </w:rPr>
        <w:t xml:space="preserve"> present, </w:t>
      </w:r>
      <w:r w:rsidR="00F33954" w:rsidRPr="00024832">
        <w:rPr>
          <w:rFonts w:ascii="Arial" w:hAnsi="Arial" w:cs="Arial"/>
        </w:rPr>
        <w:t xml:space="preserve">the cultural influence of </w:t>
      </w:r>
      <w:r w:rsidR="004561AC" w:rsidRPr="00024832">
        <w:rPr>
          <w:rFonts w:ascii="Arial" w:hAnsi="Arial" w:cs="Arial"/>
        </w:rPr>
        <w:t>discrimination</w:t>
      </w:r>
      <w:r w:rsidR="00F33954" w:rsidRPr="00024832">
        <w:rPr>
          <w:rFonts w:ascii="Arial" w:hAnsi="Arial" w:cs="Arial"/>
        </w:rPr>
        <w:t xml:space="preserve">, </w:t>
      </w:r>
      <w:r w:rsidR="00875890" w:rsidRPr="00024832">
        <w:rPr>
          <w:rFonts w:ascii="Arial" w:hAnsi="Arial" w:cs="Arial"/>
        </w:rPr>
        <w:t xml:space="preserve">the confines of </w:t>
      </w:r>
      <w:r w:rsidR="00F33954" w:rsidRPr="00024832">
        <w:rPr>
          <w:rFonts w:ascii="Arial" w:hAnsi="Arial" w:cs="Arial"/>
        </w:rPr>
        <w:t>Nigerian legislation on employment relations</w:t>
      </w:r>
      <w:r w:rsidR="00934D8E" w:rsidRPr="00024832">
        <w:rPr>
          <w:rFonts w:ascii="Arial" w:hAnsi="Arial" w:cs="Arial"/>
        </w:rPr>
        <w:t xml:space="preserve">, how job seekers in </w:t>
      </w:r>
      <w:r w:rsidR="004561AC" w:rsidRPr="00024832">
        <w:rPr>
          <w:rFonts w:ascii="Arial" w:hAnsi="Arial" w:cs="Arial"/>
        </w:rPr>
        <w:t>Lagos</w:t>
      </w:r>
      <w:r w:rsidR="00934D8E" w:rsidRPr="00024832">
        <w:rPr>
          <w:rFonts w:ascii="Arial" w:hAnsi="Arial" w:cs="Arial"/>
        </w:rPr>
        <w:t xml:space="preserve"> </w:t>
      </w:r>
      <w:r w:rsidR="004561AC" w:rsidRPr="00024832">
        <w:rPr>
          <w:rFonts w:ascii="Arial" w:hAnsi="Arial" w:cs="Arial"/>
        </w:rPr>
        <w:t xml:space="preserve">State </w:t>
      </w:r>
      <w:r w:rsidR="00934D8E" w:rsidRPr="00024832">
        <w:rPr>
          <w:rFonts w:ascii="Arial" w:hAnsi="Arial" w:cs="Arial"/>
        </w:rPr>
        <w:t>perceive</w:t>
      </w:r>
      <w:r w:rsidR="00775C1C" w:rsidRPr="00024832">
        <w:rPr>
          <w:rFonts w:ascii="Arial" w:hAnsi="Arial" w:cs="Arial"/>
        </w:rPr>
        <w:t xml:space="preserve"> discrimination</w:t>
      </w:r>
      <w:r w:rsidR="00AF54A1" w:rsidRPr="00024832">
        <w:rPr>
          <w:rFonts w:ascii="Arial" w:hAnsi="Arial" w:cs="Arial"/>
        </w:rPr>
        <w:t>,</w:t>
      </w:r>
      <w:r w:rsidR="00775C1C" w:rsidRPr="00024832">
        <w:rPr>
          <w:rFonts w:ascii="Arial" w:hAnsi="Arial" w:cs="Arial"/>
        </w:rPr>
        <w:t xml:space="preserve"> and the </w:t>
      </w:r>
      <w:r w:rsidRPr="00024832">
        <w:rPr>
          <w:rFonts w:ascii="Arial" w:hAnsi="Arial" w:cs="Arial"/>
        </w:rPr>
        <w:t xml:space="preserve">negative impact </w:t>
      </w:r>
      <w:r w:rsidR="00775C1C" w:rsidRPr="00024832">
        <w:rPr>
          <w:rFonts w:ascii="Arial" w:hAnsi="Arial" w:cs="Arial"/>
        </w:rPr>
        <w:t xml:space="preserve">it has on </w:t>
      </w:r>
      <w:r w:rsidRPr="00024832">
        <w:rPr>
          <w:rFonts w:ascii="Arial" w:hAnsi="Arial" w:cs="Arial"/>
        </w:rPr>
        <w:t xml:space="preserve">job seekers. </w:t>
      </w:r>
    </w:p>
    <w:p w14:paraId="23DD45E3" w14:textId="47F88AE2" w:rsidR="005A30C1" w:rsidRPr="00024832" w:rsidRDefault="005A30C1" w:rsidP="00795977">
      <w:pPr>
        <w:spacing w:after="120" w:line="360" w:lineRule="auto"/>
        <w:jc w:val="both"/>
        <w:rPr>
          <w:rFonts w:ascii="Arial" w:hAnsi="Arial" w:cs="Arial"/>
        </w:rPr>
      </w:pPr>
      <w:r w:rsidRPr="00024832">
        <w:rPr>
          <w:rFonts w:ascii="Arial" w:hAnsi="Arial" w:cs="Arial"/>
        </w:rPr>
        <w:t xml:space="preserve">In light of the above, this chapter will synthesise the </w:t>
      </w:r>
      <w:r w:rsidR="002B12ED" w:rsidRPr="00024832">
        <w:rPr>
          <w:rFonts w:ascii="Arial" w:hAnsi="Arial" w:cs="Arial"/>
        </w:rPr>
        <w:t>key elements of thi</w:t>
      </w:r>
      <w:r w:rsidR="00CB59F2" w:rsidRPr="00024832">
        <w:rPr>
          <w:rFonts w:ascii="Arial" w:hAnsi="Arial" w:cs="Arial"/>
        </w:rPr>
        <w:t>s</w:t>
      </w:r>
      <w:r w:rsidRPr="00024832">
        <w:rPr>
          <w:rFonts w:ascii="Arial" w:hAnsi="Arial" w:cs="Arial"/>
        </w:rPr>
        <w:t xml:space="preserve"> thesis by summarising:</w:t>
      </w:r>
    </w:p>
    <w:p w14:paraId="7ACED90C" w14:textId="5B03EE65" w:rsidR="005A30C1" w:rsidRPr="00024832" w:rsidRDefault="005A30C1" w:rsidP="00F56179">
      <w:pPr>
        <w:numPr>
          <w:ilvl w:val="0"/>
          <w:numId w:val="71"/>
        </w:numPr>
        <w:spacing w:after="120" w:line="360" w:lineRule="auto"/>
        <w:jc w:val="both"/>
        <w:rPr>
          <w:rFonts w:ascii="Arial" w:hAnsi="Arial" w:cs="Arial"/>
        </w:rPr>
      </w:pPr>
      <w:r w:rsidRPr="00024832">
        <w:rPr>
          <w:rFonts w:ascii="Arial" w:hAnsi="Arial" w:cs="Arial"/>
        </w:rPr>
        <w:t xml:space="preserve">The research </w:t>
      </w:r>
      <w:r w:rsidR="008307A8" w:rsidRPr="00024832">
        <w:rPr>
          <w:rFonts w:ascii="Arial" w:hAnsi="Arial" w:cs="Arial"/>
        </w:rPr>
        <w:t>problems</w:t>
      </w:r>
      <w:r w:rsidRPr="00024832">
        <w:rPr>
          <w:rFonts w:ascii="Arial" w:hAnsi="Arial" w:cs="Arial"/>
        </w:rPr>
        <w:t xml:space="preserve"> addressed by the thesis</w:t>
      </w:r>
    </w:p>
    <w:p w14:paraId="3D93B629" w14:textId="77777777" w:rsidR="008D403F" w:rsidRPr="00024832" w:rsidRDefault="008D403F" w:rsidP="00F56179">
      <w:pPr>
        <w:numPr>
          <w:ilvl w:val="0"/>
          <w:numId w:val="71"/>
        </w:numPr>
        <w:spacing w:after="120" w:line="360" w:lineRule="auto"/>
        <w:jc w:val="both"/>
        <w:rPr>
          <w:rFonts w:ascii="Arial" w:hAnsi="Arial" w:cs="Arial"/>
        </w:rPr>
      </w:pPr>
      <w:r w:rsidRPr="00024832">
        <w:rPr>
          <w:rFonts w:ascii="Arial" w:hAnsi="Arial" w:cs="Arial"/>
        </w:rPr>
        <w:t xml:space="preserve">The knowledge gap identified through the literature review </w:t>
      </w:r>
    </w:p>
    <w:p w14:paraId="6C699B6A" w14:textId="4E60B229" w:rsidR="005A30C1" w:rsidRPr="00024832" w:rsidRDefault="005A30C1" w:rsidP="00F56179">
      <w:pPr>
        <w:numPr>
          <w:ilvl w:val="0"/>
          <w:numId w:val="71"/>
        </w:numPr>
        <w:spacing w:after="120" w:line="360" w:lineRule="auto"/>
        <w:jc w:val="both"/>
        <w:rPr>
          <w:rFonts w:ascii="Arial" w:hAnsi="Arial" w:cs="Arial"/>
        </w:rPr>
      </w:pPr>
      <w:r w:rsidRPr="00024832">
        <w:rPr>
          <w:rFonts w:ascii="Arial" w:hAnsi="Arial" w:cs="Arial"/>
        </w:rPr>
        <w:t xml:space="preserve">Summary of </w:t>
      </w:r>
      <w:r w:rsidR="008D403F" w:rsidRPr="00024832">
        <w:rPr>
          <w:rFonts w:ascii="Arial" w:hAnsi="Arial" w:cs="Arial"/>
        </w:rPr>
        <w:t xml:space="preserve">key research </w:t>
      </w:r>
      <w:r w:rsidRPr="00024832">
        <w:rPr>
          <w:rFonts w:ascii="Arial" w:hAnsi="Arial" w:cs="Arial"/>
        </w:rPr>
        <w:t>findings</w:t>
      </w:r>
    </w:p>
    <w:p w14:paraId="78F0ABD8" w14:textId="62A52F32" w:rsidR="005A30C1" w:rsidRPr="00024832" w:rsidRDefault="00C81EFF" w:rsidP="00F56179">
      <w:pPr>
        <w:numPr>
          <w:ilvl w:val="0"/>
          <w:numId w:val="71"/>
        </w:numPr>
        <w:spacing w:after="120" w:line="360" w:lineRule="auto"/>
        <w:jc w:val="both"/>
        <w:rPr>
          <w:rFonts w:ascii="Arial" w:hAnsi="Arial" w:cs="Arial"/>
        </w:rPr>
      </w:pPr>
      <w:r w:rsidRPr="00024832">
        <w:rPr>
          <w:rFonts w:ascii="Arial" w:hAnsi="Arial" w:cs="Arial"/>
        </w:rPr>
        <w:t>The thesis’ c</w:t>
      </w:r>
      <w:r w:rsidR="005A30C1" w:rsidRPr="00024832">
        <w:rPr>
          <w:rFonts w:ascii="Arial" w:hAnsi="Arial" w:cs="Arial"/>
        </w:rPr>
        <w:t>ontribution to knowledge</w:t>
      </w:r>
    </w:p>
    <w:p w14:paraId="7BDBBF72" w14:textId="2BBE8A62" w:rsidR="00B46F11" w:rsidRPr="00024832" w:rsidRDefault="00B46F11" w:rsidP="00F56179">
      <w:pPr>
        <w:numPr>
          <w:ilvl w:val="0"/>
          <w:numId w:val="71"/>
        </w:numPr>
        <w:spacing w:after="120" w:line="360" w:lineRule="auto"/>
        <w:jc w:val="both"/>
        <w:rPr>
          <w:rFonts w:ascii="Arial" w:hAnsi="Arial" w:cs="Arial"/>
        </w:rPr>
      </w:pPr>
      <w:r w:rsidRPr="00024832">
        <w:rPr>
          <w:rFonts w:ascii="Arial" w:hAnsi="Arial" w:cs="Arial"/>
        </w:rPr>
        <w:t>Recommen</w:t>
      </w:r>
      <w:r w:rsidR="008B5996" w:rsidRPr="00024832">
        <w:rPr>
          <w:rFonts w:ascii="Arial" w:hAnsi="Arial" w:cs="Arial"/>
        </w:rPr>
        <w:t xml:space="preserve">dations for </w:t>
      </w:r>
      <w:r w:rsidR="009C4618" w:rsidRPr="00024832">
        <w:rPr>
          <w:rFonts w:ascii="Arial" w:hAnsi="Arial" w:cs="Arial"/>
        </w:rPr>
        <w:t>c</w:t>
      </w:r>
      <w:r w:rsidR="008B5996" w:rsidRPr="00024832">
        <w:rPr>
          <w:rFonts w:ascii="Arial" w:hAnsi="Arial" w:cs="Arial"/>
        </w:rPr>
        <w:t xml:space="preserve">hange in law/policy and practice and future research </w:t>
      </w:r>
    </w:p>
    <w:p w14:paraId="43FD7C8C" w14:textId="77777777" w:rsidR="005A30C1" w:rsidRPr="00024832" w:rsidRDefault="005A30C1" w:rsidP="00795977">
      <w:pPr>
        <w:spacing w:after="120" w:line="360" w:lineRule="auto"/>
        <w:ind w:left="720"/>
        <w:jc w:val="both"/>
        <w:rPr>
          <w:rFonts w:ascii="Arial" w:hAnsi="Arial" w:cs="Arial"/>
        </w:rPr>
      </w:pPr>
    </w:p>
    <w:p w14:paraId="6E9FE318" w14:textId="4E5FAD21" w:rsidR="005A30C1" w:rsidRPr="00024832" w:rsidRDefault="005A30C1" w:rsidP="00DD21A9">
      <w:pPr>
        <w:pStyle w:val="Heading2"/>
        <w:rPr>
          <w:rFonts w:eastAsia="Times New Roman"/>
        </w:rPr>
      </w:pPr>
      <w:bookmarkStart w:id="195" w:name="_Toc122028300"/>
      <w:r w:rsidRPr="00024832">
        <w:rPr>
          <w:rFonts w:eastAsia="Times New Roman"/>
        </w:rPr>
        <w:lastRenderedPageBreak/>
        <w:t>8.1</w:t>
      </w:r>
      <w:r w:rsidRPr="00024832">
        <w:rPr>
          <w:rFonts w:eastAsia="Times New Roman"/>
        </w:rPr>
        <w:tab/>
        <w:t>Research Problems</w:t>
      </w:r>
      <w:bookmarkEnd w:id="195"/>
    </w:p>
    <w:p w14:paraId="279A5D12" w14:textId="724DC355" w:rsidR="005A30C1" w:rsidRPr="00024832" w:rsidRDefault="001F55D6" w:rsidP="005A30C1">
      <w:pPr>
        <w:spacing w:after="120" w:line="360" w:lineRule="auto"/>
        <w:jc w:val="both"/>
        <w:rPr>
          <w:rFonts w:ascii="Arial" w:eastAsia="Times New Roman" w:hAnsi="Arial" w:cs="Arial"/>
        </w:rPr>
      </w:pPr>
      <w:r w:rsidRPr="00024832">
        <w:rPr>
          <w:rFonts w:ascii="Arial" w:eastAsia="Times New Roman" w:hAnsi="Arial" w:cs="Arial"/>
        </w:rPr>
        <w:t xml:space="preserve">In Lagos State, Nigeria, the private sector </w:t>
      </w:r>
      <w:r w:rsidR="00CB38F5" w:rsidRPr="00024832">
        <w:rPr>
          <w:rFonts w:ascii="Arial" w:eastAsia="Times New Roman" w:hAnsi="Arial" w:cs="Arial"/>
        </w:rPr>
        <w:t>is</w:t>
      </w:r>
      <w:r w:rsidR="005A30C1" w:rsidRPr="00024832">
        <w:rPr>
          <w:rFonts w:ascii="Arial" w:eastAsia="Times New Roman" w:hAnsi="Arial" w:cs="Arial"/>
        </w:rPr>
        <w:t xml:space="preserve"> known to discriminate against job seekers during recruitment and selection processes</w:t>
      </w:r>
      <w:r w:rsidR="00CB38F5" w:rsidRPr="00024832">
        <w:rPr>
          <w:rFonts w:ascii="Arial" w:eastAsia="Times New Roman" w:hAnsi="Arial" w:cs="Arial"/>
        </w:rPr>
        <w:t>, such as job advertisements and job interviews</w:t>
      </w:r>
      <w:r w:rsidR="00FC6A90" w:rsidRPr="00024832">
        <w:rPr>
          <w:rFonts w:ascii="Arial" w:eastAsia="Times New Roman" w:hAnsi="Arial" w:cs="Arial"/>
        </w:rPr>
        <w:t xml:space="preserve">. </w:t>
      </w:r>
      <w:r w:rsidR="000433B5" w:rsidRPr="00024832">
        <w:rPr>
          <w:rFonts w:ascii="Arial" w:eastAsia="Times New Roman" w:hAnsi="Arial" w:cs="Arial"/>
        </w:rPr>
        <w:t>Discrimination</w:t>
      </w:r>
      <w:r w:rsidR="00F96AB3" w:rsidRPr="00024832">
        <w:rPr>
          <w:rFonts w:ascii="Arial" w:eastAsia="Times New Roman" w:hAnsi="Arial" w:cs="Arial"/>
        </w:rPr>
        <w:t xml:space="preserve"> </w:t>
      </w:r>
      <w:r w:rsidR="000C3547" w:rsidRPr="00024832">
        <w:rPr>
          <w:rFonts w:ascii="Arial" w:eastAsia="Times New Roman" w:hAnsi="Arial" w:cs="Arial"/>
        </w:rPr>
        <w:t xml:space="preserve">is </w:t>
      </w:r>
      <w:r w:rsidR="00CB38F5" w:rsidRPr="00024832">
        <w:rPr>
          <w:rFonts w:ascii="Arial" w:eastAsia="Times New Roman" w:hAnsi="Arial" w:cs="Arial"/>
        </w:rPr>
        <w:t xml:space="preserve">widely </w:t>
      </w:r>
      <w:r w:rsidR="000C3547" w:rsidRPr="00024832">
        <w:rPr>
          <w:rFonts w:ascii="Arial" w:eastAsia="Times New Roman" w:hAnsi="Arial" w:cs="Arial"/>
        </w:rPr>
        <w:t>known to</w:t>
      </w:r>
      <w:r w:rsidR="005A30C1" w:rsidRPr="00024832">
        <w:rPr>
          <w:rFonts w:ascii="Arial" w:eastAsia="Times New Roman" w:hAnsi="Arial" w:cs="Arial"/>
        </w:rPr>
        <w:t xml:space="preserve"> increase the rate of unemployment </w:t>
      </w:r>
      <w:r w:rsidR="00CE501C" w:rsidRPr="00024832">
        <w:rPr>
          <w:rFonts w:ascii="Arial" w:eastAsia="Times New Roman" w:hAnsi="Arial" w:cs="Arial"/>
        </w:rPr>
        <w:t>and underemployment</w:t>
      </w:r>
      <w:r w:rsidR="005A30C1" w:rsidRPr="00024832">
        <w:rPr>
          <w:rFonts w:ascii="Arial" w:eastAsia="Times New Roman" w:hAnsi="Arial" w:cs="Arial"/>
        </w:rPr>
        <w:t xml:space="preserve">, as individuals exercising their right to work find it difficult to secure employment. </w:t>
      </w:r>
      <w:r w:rsidR="00CE3DDF" w:rsidRPr="00024832">
        <w:rPr>
          <w:rFonts w:ascii="Arial" w:eastAsia="Times New Roman" w:hAnsi="Arial" w:cs="Arial"/>
        </w:rPr>
        <w:t xml:space="preserve">The job advertisements and job interviews </w:t>
      </w:r>
      <w:r w:rsidR="001064BF" w:rsidRPr="00024832">
        <w:rPr>
          <w:rFonts w:ascii="Arial" w:eastAsia="Times New Roman" w:hAnsi="Arial" w:cs="Arial"/>
        </w:rPr>
        <w:t>methods used by</w:t>
      </w:r>
      <w:r w:rsidR="0042248A" w:rsidRPr="00024832">
        <w:rPr>
          <w:rFonts w:ascii="Arial" w:eastAsia="Times New Roman" w:hAnsi="Arial" w:cs="Arial"/>
        </w:rPr>
        <w:t xml:space="preserve"> </w:t>
      </w:r>
      <w:r w:rsidR="005A30C1" w:rsidRPr="00024832">
        <w:rPr>
          <w:rFonts w:ascii="Arial" w:eastAsia="Times New Roman" w:hAnsi="Arial" w:cs="Arial"/>
        </w:rPr>
        <w:t xml:space="preserve">organisations in the private sector </w:t>
      </w:r>
      <w:r w:rsidR="008272BA" w:rsidRPr="00024832">
        <w:rPr>
          <w:rFonts w:ascii="Arial" w:eastAsia="Times New Roman" w:hAnsi="Arial" w:cs="Arial"/>
        </w:rPr>
        <w:t>reveal</w:t>
      </w:r>
      <w:r w:rsidR="005A30C1" w:rsidRPr="00024832">
        <w:rPr>
          <w:rFonts w:ascii="Arial" w:eastAsia="Times New Roman" w:hAnsi="Arial" w:cs="Arial"/>
        </w:rPr>
        <w:t xml:space="preserve"> </w:t>
      </w:r>
      <w:r w:rsidR="00775C1C" w:rsidRPr="00024832">
        <w:rPr>
          <w:rFonts w:ascii="Arial" w:eastAsia="Times New Roman" w:hAnsi="Arial" w:cs="Arial"/>
        </w:rPr>
        <w:t xml:space="preserve">a considerable </w:t>
      </w:r>
      <w:r w:rsidR="00CD7306" w:rsidRPr="00024832">
        <w:rPr>
          <w:rFonts w:ascii="Arial" w:eastAsia="Times New Roman" w:hAnsi="Arial" w:cs="Arial"/>
        </w:rPr>
        <w:t>number</w:t>
      </w:r>
      <w:r w:rsidR="00775C1C" w:rsidRPr="00024832">
        <w:rPr>
          <w:rFonts w:ascii="Arial" w:eastAsia="Times New Roman" w:hAnsi="Arial" w:cs="Arial"/>
        </w:rPr>
        <w:t xml:space="preserve"> of </w:t>
      </w:r>
      <w:r w:rsidR="005A30C1" w:rsidRPr="00024832">
        <w:rPr>
          <w:rFonts w:ascii="Arial" w:eastAsia="Times New Roman" w:hAnsi="Arial" w:cs="Arial"/>
        </w:rPr>
        <w:t xml:space="preserve">discriminatory requirements such as age, sex (gender), religion or ethnicity. This automatically puts some groups of people at a disadvantage and stops them from applying for the vacant positions as they do not meet the discriminatory requirements. </w:t>
      </w:r>
      <w:r w:rsidR="00764D0D" w:rsidRPr="00024832">
        <w:rPr>
          <w:rFonts w:ascii="Arial" w:eastAsia="Times New Roman" w:hAnsi="Arial" w:cs="Arial"/>
        </w:rPr>
        <w:t>More so, job seekers could still face discrimination during job interviews even when discriminatory requirements are absent in job advertisement</w:t>
      </w:r>
      <w:r w:rsidR="005A30C1" w:rsidRPr="00024832">
        <w:rPr>
          <w:rFonts w:ascii="Arial" w:eastAsia="Times New Roman" w:hAnsi="Arial" w:cs="Arial"/>
        </w:rPr>
        <w:t xml:space="preserve">s. </w:t>
      </w:r>
      <w:r w:rsidR="00023535" w:rsidRPr="00024832">
        <w:rPr>
          <w:rFonts w:ascii="Arial" w:eastAsia="Times New Roman" w:hAnsi="Arial" w:cs="Arial"/>
        </w:rPr>
        <w:t>Some j</w:t>
      </w:r>
      <w:r w:rsidR="005A30C1" w:rsidRPr="00024832">
        <w:rPr>
          <w:rFonts w:ascii="Arial" w:eastAsia="Times New Roman" w:hAnsi="Arial" w:cs="Arial"/>
        </w:rPr>
        <w:t xml:space="preserve">ob seekers are asked personal questions </w:t>
      </w:r>
      <w:r w:rsidR="00C22A4C" w:rsidRPr="00024832">
        <w:rPr>
          <w:rFonts w:ascii="Arial" w:eastAsia="Times New Roman" w:hAnsi="Arial" w:cs="Arial"/>
        </w:rPr>
        <w:t xml:space="preserve">during job interviews </w:t>
      </w:r>
      <w:r w:rsidR="00AD0FC3" w:rsidRPr="00024832">
        <w:rPr>
          <w:rFonts w:ascii="Arial" w:eastAsia="Times New Roman" w:hAnsi="Arial" w:cs="Arial"/>
        </w:rPr>
        <w:t>that can be discriminatory or condescending, which</w:t>
      </w:r>
      <w:r w:rsidR="005A30C1" w:rsidRPr="00024832">
        <w:rPr>
          <w:rFonts w:ascii="Arial" w:eastAsia="Times New Roman" w:hAnsi="Arial" w:cs="Arial"/>
        </w:rPr>
        <w:t xml:space="preserve"> sometimes form the basis of employment decisions. </w:t>
      </w:r>
    </w:p>
    <w:p w14:paraId="67F13D53" w14:textId="51E6DC9D" w:rsidR="005A30C1" w:rsidRPr="00024832" w:rsidRDefault="00776B25" w:rsidP="005A30C1">
      <w:pPr>
        <w:spacing w:after="120" w:line="360" w:lineRule="auto"/>
        <w:jc w:val="both"/>
        <w:rPr>
          <w:rFonts w:ascii="Arial" w:eastAsia="Times New Roman" w:hAnsi="Arial" w:cs="Arial"/>
        </w:rPr>
      </w:pPr>
      <w:r w:rsidRPr="00024832">
        <w:rPr>
          <w:rFonts w:ascii="Arial" w:eastAsia="Times New Roman" w:hAnsi="Arial" w:cs="Arial"/>
        </w:rPr>
        <w:t xml:space="preserve">The constant discriminatory </w:t>
      </w:r>
      <w:r w:rsidR="002944EE" w:rsidRPr="00024832">
        <w:rPr>
          <w:rFonts w:ascii="Arial" w:eastAsia="Times New Roman" w:hAnsi="Arial" w:cs="Arial"/>
        </w:rPr>
        <w:t>requirements or questions</w:t>
      </w:r>
      <w:r w:rsidRPr="00024832">
        <w:rPr>
          <w:rFonts w:ascii="Arial" w:eastAsia="Times New Roman" w:hAnsi="Arial" w:cs="Arial"/>
        </w:rPr>
        <w:t xml:space="preserve"> </w:t>
      </w:r>
      <w:r w:rsidR="004973F1" w:rsidRPr="00024832">
        <w:rPr>
          <w:rFonts w:ascii="Arial" w:eastAsia="Times New Roman" w:hAnsi="Arial" w:cs="Arial"/>
        </w:rPr>
        <w:t>experienced</w:t>
      </w:r>
      <w:r w:rsidRPr="00024832">
        <w:rPr>
          <w:rFonts w:ascii="Arial" w:eastAsia="Times New Roman" w:hAnsi="Arial" w:cs="Arial"/>
        </w:rPr>
        <w:t xml:space="preserve"> by job seekers is a continuous infringement of their right</w:t>
      </w:r>
      <w:r w:rsidR="00972330" w:rsidRPr="00024832">
        <w:rPr>
          <w:rFonts w:ascii="Arial" w:eastAsia="Times New Roman" w:hAnsi="Arial" w:cs="Arial"/>
        </w:rPr>
        <w:t>s</w:t>
      </w:r>
      <w:r w:rsidRPr="00024832">
        <w:rPr>
          <w:rFonts w:ascii="Arial" w:eastAsia="Times New Roman" w:hAnsi="Arial" w:cs="Arial"/>
        </w:rPr>
        <w:t xml:space="preserve"> as guaranteed by the Nigerian </w:t>
      </w:r>
      <w:r w:rsidR="004561AC" w:rsidRPr="00024832">
        <w:rPr>
          <w:rFonts w:ascii="Arial" w:eastAsia="Times New Roman" w:hAnsi="Arial" w:cs="Arial"/>
        </w:rPr>
        <w:t>Constitution</w:t>
      </w:r>
      <w:r w:rsidRPr="00024832">
        <w:rPr>
          <w:rFonts w:ascii="Arial" w:eastAsia="Times New Roman" w:hAnsi="Arial" w:cs="Arial"/>
        </w:rPr>
        <w:t xml:space="preserve"> </w:t>
      </w:r>
      <w:r w:rsidR="00351D63" w:rsidRPr="00024832">
        <w:rPr>
          <w:rFonts w:ascii="Arial" w:eastAsia="Times New Roman" w:hAnsi="Arial" w:cs="Arial"/>
        </w:rPr>
        <w:t>1999 (</w:t>
      </w:r>
      <w:r w:rsidR="000376E5" w:rsidRPr="00024832">
        <w:rPr>
          <w:rFonts w:ascii="Arial" w:eastAsia="Times New Roman" w:hAnsi="Arial" w:cs="Arial"/>
        </w:rPr>
        <w:t>as amended 2011</w:t>
      </w:r>
      <w:r w:rsidR="00351D63" w:rsidRPr="00024832">
        <w:rPr>
          <w:rFonts w:ascii="Arial" w:eastAsia="Times New Roman" w:hAnsi="Arial" w:cs="Arial"/>
        </w:rPr>
        <w:t>)</w:t>
      </w:r>
      <w:r w:rsidRPr="00024832">
        <w:rPr>
          <w:rFonts w:ascii="Arial" w:eastAsia="Times New Roman" w:hAnsi="Arial" w:cs="Arial"/>
        </w:rPr>
        <w:t xml:space="preserve">. </w:t>
      </w:r>
      <w:r w:rsidR="005A30C1" w:rsidRPr="00024832">
        <w:rPr>
          <w:rFonts w:ascii="Arial" w:eastAsia="Times New Roman" w:hAnsi="Arial" w:cs="Arial"/>
        </w:rPr>
        <w:t>Section 42</w:t>
      </w:r>
      <w:r w:rsidR="00CC7255">
        <w:rPr>
          <w:rFonts w:ascii="Arial" w:eastAsia="Times New Roman" w:hAnsi="Arial" w:cs="Arial"/>
        </w:rPr>
        <w:t>,</w:t>
      </w:r>
      <w:r w:rsidR="00351D63" w:rsidRPr="00024832">
        <w:rPr>
          <w:rStyle w:val="FootnoteReference"/>
          <w:rFonts w:ascii="Arial" w:eastAsia="Times New Roman" w:hAnsi="Arial" w:cs="Arial"/>
        </w:rPr>
        <w:footnoteReference w:id="1166"/>
      </w:r>
      <w:r w:rsidR="005A30C1" w:rsidRPr="00024832">
        <w:rPr>
          <w:rFonts w:ascii="Arial" w:eastAsia="Times New Roman" w:hAnsi="Arial" w:cs="Arial"/>
        </w:rPr>
        <w:t xml:space="preserve"> which </w:t>
      </w:r>
      <w:r w:rsidR="00E12E84" w:rsidRPr="00024832">
        <w:rPr>
          <w:rFonts w:ascii="Arial" w:eastAsia="Times New Roman" w:hAnsi="Arial" w:cs="Arial"/>
        </w:rPr>
        <w:t>provides</w:t>
      </w:r>
      <w:r w:rsidR="005A30C1" w:rsidRPr="00024832">
        <w:rPr>
          <w:rFonts w:ascii="Arial" w:eastAsia="Times New Roman" w:hAnsi="Arial" w:cs="Arial"/>
        </w:rPr>
        <w:t xml:space="preserve"> the right </w:t>
      </w:r>
      <w:r w:rsidR="009E3B62" w:rsidRPr="00024832">
        <w:rPr>
          <w:rFonts w:ascii="Arial" w:eastAsia="Times New Roman" w:hAnsi="Arial" w:cs="Arial"/>
        </w:rPr>
        <w:t xml:space="preserve">of people </w:t>
      </w:r>
      <w:r w:rsidR="005A30C1" w:rsidRPr="00024832">
        <w:rPr>
          <w:rFonts w:ascii="Arial" w:eastAsia="Times New Roman" w:hAnsi="Arial" w:cs="Arial"/>
        </w:rPr>
        <w:t>to be free from discrimination, is an attempt to solve the issue of discrimination</w:t>
      </w:r>
      <w:r w:rsidR="0049098B" w:rsidRPr="00024832">
        <w:rPr>
          <w:rFonts w:ascii="Arial" w:eastAsia="Times New Roman" w:hAnsi="Arial" w:cs="Arial"/>
        </w:rPr>
        <w:t>. H</w:t>
      </w:r>
      <w:r w:rsidR="005A30C1" w:rsidRPr="00024832">
        <w:rPr>
          <w:rFonts w:ascii="Arial" w:eastAsia="Times New Roman" w:hAnsi="Arial" w:cs="Arial"/>
        </w:rPr>
        <w:t xml:space="preserve">owever, this </w:t>
      </w:r>
      <w:r w:rsidR="00550DB7" w:rsidRPr="00024832">
        <w:rPr>
          <w:rFonts w:ascii="Arial" w:eastAsia="Times New Roman" w:hAnsi="Arial" w:cs="Arial"/>
        </w:rPr>
        <w:t xml:space="preserve">section </w:t>
      </w:r>
      <w:r w:rsidR="005A30C1" w:rsidRPr="00024832">
        <w:rPr>
          <w:rFonts w:ascii="Arial" w:eastAsia="Times New Roman" w:hAnsi="Arial" w:cs="Arial"/>
        </w:rPr>
        <w:t>has little to no effect in regulating or prohibiting discrimination</w:t>
      </w:r>
      <w:r w:rsidR="00550DB7" w:rsidRPr="00024832">
        <w:rPr>
          <w:rFonts w:ascii="Arial" w:eastAsia="Times New Roman" w:hAnsi="Arial" w:cs="Arial"/>
        </w:rPr>
        <w:t xml:space="preserve"> that occurs before </w:t>
      </w:r>
      <w:r w:rsidR="00E24C2B" w:rsidRPr="00024832">
        <w:rPr>
          <w:rFonts w:ascii="Arial" w:eastAsia="Times New Roman" w:hAnsi="Arial" w:cs="Arial"/>
        </w:rPr>
        <w:t>employment</w:t>
      </w:r>
      <w:r w:rsidR="005A30C1" w:rsidRPr="00024832">
        <w:rPr>
          <w:rFonts w:ascii="Arial" w:eastAsia="Times New Roman" w:hAnsi="Arial" w:cs="Arial"/>
        </w:rPr>
        <w:t xml:space="preserve">. This is because it fails to comprehensively define what discrimination is, </w:t>
      </w:r>
      <w:r w:rsidR="0071693C" w:rsidRPr="00024832">
        <w:rPr>
          <w:rFonts w:ascii="Arial" w:eastAsia="Times New Roman" w:hAnsi="Arial" w:cs="Arial"/>
        </w:rPr>
        <w:t xml:space="preserve">has </w:t>
      </w:r>
      <w:r w:rsidR="005A30C1" w:rsidRPr="00024832">
        <w:rPr>
          <w:rFonts w:ascii="Arial" w:eastAsia="Times New Roman" w:hAnsi="Arial" w:cs="Arial"/>
        </w:rPr>
        <w:t xml:space="preserve">limited prohibitive grounds and does not </w:t>
      </w:r>
      <w:r w:rsidR="007F2CBF" w:rsidRPr="00024832">
        <w:rPr>
          <w:rFonts w:ascii="Arial" w:eastAsia="Times New Roman" w:hAnsi="Arial" w:cs="Arial"/>
        </w:rPr>
        <w:t>include</w:t>
      </w:r>
      <w:r w:rsidR="005A30C1" w:rsidRPr="00024832">
        <w:rPr>
          <w:rFonts w:ascii="Arial" w:eastAsia="Times New Roman" w:hAnsi="Arial" w:cs="Arial"/>
        </w:rPr>
        <w:t xml:space="preserve"> the different types of discrimination such as </w:t>
      </w:r>
      <w:r w:rsidR="004561AC" w:rsidRPr="00024832">
        <w:rPr>
          <w:rFonts w:ascii="Arial" w:eastAsia="Times New Roman" w:hAnsi="Arial" w:cs="Arial"/>
        </w:rPr>
        <w:t>discrimination</w:t>
      </w:r>
      <w:r w:rsidR="005A30C1" w:rsidRPr="00024832">
        <w:rPr>
          <w:rFonts w:ascii="Arial" w:eastAsia="Times New Roman" w:hAnsi="Arial" w:cs="Arial"/>
        </w:rPr>
        <w:t xml:space="preserve"> by association or victimisation. The Nigerian </w:t>
      </w:r>
      <w:r w:rsidR="001D0554" w:rsidRPr="00024832">
        <w:rPr>
          <w:rFonts w:ascii="Arial" w:eastAsia="Times New Roman" w:hAnsi="Arial" w:cs="Arial"/>
        </w:rPr>
        <w:t>Labour Act</w:t>
      </w:r>
      <w:r w:rsidR="00524E8E" w:rsidRPr="00024832">
        <w:rPr>
          <w:rFonts w:ascii="Arial" w:eastAsia="Times New Roman" w:hAnsi="Arial" w:cs="Arial"/>
        </w:rPr>
        <w:t xml:space="preserve"> 1971</w:t>
      </w:r>
      <w:r w:rsidR="005A30C1" w:rsidRPr="00024832">
        <w:rPr>
          <w:rFonts w:ascii="Arial" w:eastAsia="Times New Roman" w:hAnsi="Arial" w:cs="Arial"/>
        </w:rPr>
        <w:t xml:space="preserve">, which aims to regulate labour relations, also fails to provide guidelines for a non-discriminatory recruitment process. </w:t>
      </w:r>
    </w:p>
    <w:p w14:paraId="706D6C21" w14:textId="43E0562E" w:rsidR="005A30C1" w:rsidRPr="00024832" w:rsidRDefault="005A30C1" w:rsidP="005A30C1">
      <w:pPr>
        <w:spacing w:after="120" w:line="360" w:lineRule="auto"/>
        <w:jc w:val="both"/>
        <w:rPr>
          <w:rFonts w:ascii="Arial" w:eastAsia="Times New Roman" w:hAnsi="Arial" w:cs="Arial"/>
        </w:rPr>
      </w:pPr>
      <w:r w:rsidRPr="00024832">
        <w:rPr>
          <w:rFonts w:ascii="Arial" w:eastAsia="Times New Roman" w:hAnsi="Arial" w:cs="Arial"/>
        </w:rPr>
        <w:t>As the International Labour Organisation (ILO) has continually stated, employment discrimination is a violation of human right</w:t>
      </w:r>
      <w:r w:rsidR="00C7169C" w:rsidRPr="00024832">
        <w:rPr>
          <w:rFonts w:ascii="Arial" w:eastAsia="Times New Roman" w:hAnsi="Arial" w:cs="Arial"/>
        </w:rPr>
        <w:t>s</w:t>
      </w:r>
      <w:r w:rsidRPr="00024832">
        <w:rPr>
          <w:rFonts w:ascii="Arial" w:eastAsia="Times New Roman" w:hAnsi="Arial" w:cs="Arial"/>
        </w:rPr>
        <w:t xml:space="preserve"> and a waste of human talents</w:t>
      </w:r>
      <w:r w:rsidR="00CC7255">
        <w:rPr>
          <w:rFonts w:ascii="Arial" w:eastAsia="Times New Roman" w:hAnsi="Arial" w:cs="Arial"/>
        </w:rPr>
        <w:t>.</w:t>
      </w:r>
      <w:r w:rsidRPr="00024832">
        <w:rPr>
          <w:rFonts w:ascii="Arial" w:eastAsia="Times New Roman" w:hAnsi="Arial" w:cs="Arial"/>
          <w:vertAlign w:val="superscript"/>
        </w:rPr>
        <w:footnoteReference w:id="1167"/>
      </w:r>
      <w:r w:rsidRPr="00024832">
        <w:rPr>
          <w:rFonts w:ascii="Arial" w:eastAsia="Times New Roman" w:hAnsi="Arial" w:cs="Arial"/>
        </w:rPr>
        <w:t xml:space="preserve"> If the root cause of discrimination in pre-employment</w:t>
      </w:r>
      <w:r w:rsidR="003F265A" w:rsidRPr="00024832">
        <w:rPr>
          <w:rFonts w:ascii="Arial" w:eastAsia="Times New Roman" w:hAnsi="Arial" w:cs="Arial"/>
        </w:rPr>
        <w:t xml:space="preserve"> procedure</w:t>
      </w:r>
      <w:r w:rsidR="00315ADB" w:rsidRPr="00024832">
        <w:rPr>
          <w:rFonts w:ascii="Arial" w:eastAsia="Times New Roman" w:hAnsi="Arial" w:cs="Arial"/>
        </w:rPr>
        <w:t>s</w:t>
      </w:r>
      <w:r w:rsidRPr="00024832">
        <w:rPr>
          <w:rFonts w:ascii="Arial" w:eastAsia="Times New Roman" w:hAnsi="Arial" w:cs="Arial"/>
        </w:rPr>
        <w:t xml:space="preserve"> and why it is widely spread is not investigated, the unemployment rate in Nigeria as a whole will continue to rise. More significantly, it may undermine or invalidate the right guaranteed under </w:t>
      </w:r>
      <w:r w:rsidR="000031AF" w:rsidRPr="00024832">
        <w:rPr>
          <w:rFonts w:ascii="Arial" w:eastAsia="Times New Roman" w:hAnsi="Arial" w:cs="Arial"/>
        </w:rPr>
        <w:t xml:space="preserve">the </w:t>
      </w:r>
      <w:r w:rsidRPr="00024832">
        <w:rPr>
          <w:rFonts w:ascii="Arial" w:eastAsia="Times New Roman" w:hAnsi="Arial" w:cs="Arial"/>
        </w:rPr>
        <w:t xml:space="preserve">Nigerian Constitution </w:t>
      </w:r>
      <w:r w:rsidR="00351D63" w:rsidRPr="00024832">
        <w:rPr>
          <w:rFonts w:ascii="Arial" w:eastAsia="Times New Roman" w:hAnsi="Arial" w:cs="Arial"/>
        </w:rPr>
        <w:t>1999 (</w:t>
      </w:r>
      <w:r w:rsidR="000376E5" w:rsidRPr="00024832">
        <w:rPr>
          <w:rFonts w:ascii="Arial" w:eastAsia="Times New Roman" w:hAnsi="Arial" w:cs="Arial"/>
        </w:rPr>
        <w:t>as amended 2011</w:t>
      </w:r>
      <w:r w:rsidR="00351D63" w:rsidRPr="00024832">
        <w:rPr>
          <w:rFonts w:ascii="Arial" w:eastAsia="Times New Roman" w:hAnsi="Arial" w:cs="Arial"/>
        </w:rPr>
        <w:t>)</w:t>
      </w:r>
      <w:r w:rsidRPr="00024832">
        <w:rPr>
          <w:rFonts w:ascii="Arial" w:eastAsia="Times New Roman" w:hAnsi="Arial" w:cs="Arial"/>
        </w:rPr>
        <w:t xml:space="preserve">. </w:t>
      </w:r>
      <w:r w:rsidR="00CC5350" w:rsidRPr="00024832">
        <w:rPr>
          <w:rFonts w:ascii="Arial" w:eastAsia="Times New Roman" w:hAnsi="Arial" w:cs="Arial"/>
        </w:rPr>
        <w:t xml:space="preserve">Therefore, </w:t>
      </w:r>
      <w:r w:rsidR="00B75126" w:rsidRPr="00024832">
        <w:rPr>
          <w:rFonts w:ascii="Arial" w:eastAsia="Times New Roman" w:hAnsi="Arial" w:cs="Arial"/>
        </w:rPr>
        <w:t>the problem this thesis address</w:t>
      </w:r>
      <w:r w:rsidR="003C17CA" w:rsidRPr="00024832">
        <w:rPr>
          <w:rFonts w:ascii="Arial" w:eastAsia="Times New Roman" w:hAnsi="Arial" w:cs="Arial"/>
        </w:rPr>
        <w:t>ed</w:t>
      </w:r>
      <w:r w:rsidR="00B75126" w:rsidRPr="00024832">
        <w:rPr>
          <w:rFonts w:ascii="Arial" w:eastAsia="Times New Roman" w:hAnsi="Arial" w:cs="Arial"/>
        </w:rPr>
        <w:t xml:space="preserve"> explore</w:t>
      </w:r>
      <w:r w:rsidR="003C17CA" w:rsidRPr="00024832">
        <w:rPr>
          <w:rFonts w:ascii="Arial" w:eastAsia="Times New Roman" w:hAnsi="Arial" w:cs="Arial"/>
        </w:rPr>
        <w:t>d</w:t>
      </w:r>
      <w:r w:rsidR="00B75126" w:rsidRPr="00024832">
        <w:rPr>
          <w:rFonts w:ascii="Arial" w:eastAsia="Times New Roman" w:hAnsi="Arial" w:cs="Arial"/>
        </w:rPr>
        <w:t>, identif</w:t>
      </w:r>
      <w:r w:rsidR="00536460" w:rsidRPr="00024832">
        <w:rPr>
          <w:rFonts w:ascii="Arial" w:eastAsia="Times New Roman" w:hAnsi="Arial" w:cs="Arial"/>
        </w:rPr>
        <w:t>ied,</w:t>
      </w:r>
      <w:r w:rsidR="00B75126" w:rsidRPr="00024832">
        <w:rPr>
          <w:rFonts w:ascii="Arial" w:eastAsia="Times New Roman" w:hAnsi="Arial" w:cs="Arial"/>
        </w:rPr>
        <w:t xml:space="preserve"> </w:t>
      </w:r>
      <w:r w:rsidR="00933C72" w:rsidRPr="00024832">
        <w:rPr>
          <w:rFonts w:ascii="Arial" w:eastAsia="Times New Roman" w:hAnsi="Arial" w:cs="Arial"/>
        </w:rPr>
        <w:t>analyse</w:t>
      </w:r>
      <w:r w:rsidR="000F5EC4" w:rsidRPr="00024832">
        <w:rPr>
          <w:rFonts w:ascii="Arial" w:eastAsia="Times New Roman" w:hAnsi="Arial" w:cs="Arial"/>
        </w:rPr>
        <w:t>d</w:t>
      </w:r>
      <w:r w:rsidR="00BC1D86" w:rsidRPr="00024832">
        <w:rPr>
          <w:rFonts w:ascii="Arial" w:eastAsia="Times New Roman" w:hAnsi="Arial" w:cs="Arial"/>
        </w:rPr>
        <w:t>,</w:t>
      </w:r>
      <w:r w:rsidR="00933C72" w:rsidRPr="00024832">
        <w:rPr>
          <w:rFonts w:ascii="Arial" w:eastAsia="Times New Roman" w:hAnsi="Arial" w:cs="Arial"/>
        </w:rPr>
        <w:t xml:space="preserve"> </w:t>
      </w:r>
      <w:r w:rsidR="00536460" w:rsidRPr="00024832">
        <w:rPr>
          <w:rFonts w:ascii="Arial" w:eastAsia="Times New Roman" w:hAnsi="Arial" w:cs="Arial"/>
        </w:rPr>
        <w:t xml:space="preserve">and </w:t>
      </w:r>
      <w:r w:rsidR="00BC1D86" w:rsidRPr="00024832">
        <w:rPr>
          <w:rFonts w:ascii="Arial" w:eastAsia="Times New Roman" w:hAnsi="Arial" w:cs="Arial"/>
        </w:rPr>
        <w:t xml:space="preserve">proffered recommendations to mitigate </w:t>
      </w:r>
      <w:r w:rsidR="00933C72" w:rsidRPr="00024832">
        <w:rPr>
          <w:rFonts w:ascii="Arial" w:eastAsia="Times New Roman" w:hAnsi="Arial" w:cs="Arial"/>
        </w:rPr>
        <w:t>discrimina</w:t>
      </w:r>
      <w:r w:rsidR="00184CD5" w:rsidRPr="00024832">
        <w:rPr>
          <w:rFonts w:ascii="Arial" w:eastAsia="Times New Roman" w:hAnsi="Arial" w:cs="Arial"/>
        </w:rPr>
        <w:t>tion in</w:t>
      </w:r>
      <w:r w:rsidR="00933C72" w:rsidRPr="00024832">
        <w:rPr>
          <w:rFonts w:ascii="Arial" w:eastAsia="Times New Roman" w:hAnsi="Arial" w:cs="Arial"/>
        </w:rPr>
        <w:t xml:space="preserve"> </w:t>
      </w:r>
      <w:r w:rsidR="00184CD5" w:rsidRPr="00024832">
        <w:rPr>
          <w:rFonts w:ascii="Arial" w:eastAsia="Times New Roman" w:hAnsi="Arial" w:cs="Arial"/>
        </w:rPr>
        <w:t>pre-employment practises</w:t>
      </w:r>
      <w:r w:rsidR="00933C72" w:rsidRPr="00024832">
        <w:rPr>
          <w:rFonts w:ascii="Arial" w:eastAsia="Times New Roman" w:hAnsi="Arial" w:cs="Arial"/>
        </w:rPr>
        <w:t xml:space="preserve"> within the private sector in Lagos State, Nigeria</w:t>
      </w:r>
      <w:r w:rsidR="00BC1D86" w:rsidRPr="00024832">
        <w:rPr>
          <w:rFonts w:ascii="Arial" w:eastAsia="Times New Roman" w:hAnsi="Arial" w:cs="Arial"/>
        </w:rPr>
        <w:t>.</w:t>
      </w:r>
    </w:p>
    <w:p w14:paraId="1CF3063E" w14:textId="77777777" w:rsidR="007E55D6" w:rsidRPr="00024832" w:rsidRDefault="007E55D6" w:rsidP="005A30C1">
      <w:pPr>
        <w:spacing w:after="120" w:line="360" w:lineRule="auto"/>
        <w:jc w:val="both"/>
        <w:rPr>
          <w:rFonts w:ascii="Arial" w:hAnsi="Arial" w:cs="Arial"/>
          <w:b/>
          <w:bCs/>
        </w:rPr>
      </w:pPr>
    </w:p>
    <w:p w14:paraId="5FA04939" w14:textId="68EB8058" w:rsidR="00F944DD" w:rsidRPr="00024832" w:rsidRDefault="00F944DD" w:rsidP="00F944DD">
      <w:pPr>
        <w:pStyle w:val="Heading2"/>
        <w:rPr>
          <w:rFonts w:eastAsia="Times New Roman"/>
        </w:rPr>
      </w:pPr>
      <w:bookmarkStart w:id="196" w:name="_Toc122028301"/>
      <w:r w:rsidRPr="00024832">
        <w:rPr>
          <w:rFonts w:eastAsia="Times New Roman"/>
        </w:rPr>
        <w:lastRenderedPageBreak/>
        <w:t>8.</w:t>
      </w:r>
      <w:r w:rsidR="009E6B74" w:rsidRPr="00024832">
        <w:rPr>
          <w:rFonts w:eastAsia="Times New Roman"/>
        </w:rPr>
        <w:t>2</w:t>
      </w:r>
      <w:r w:rsidRPr="00024832">
        <w:rPr>
          <w:rFonts w:eastAsia="Times New Roman"/>
        </w:rPr>
        <w:tab/>
        <w:t>Knowledge Gap</w:t>
      </w:r>
      <w:bookmarkEnd w:id="196"/>
    </w:p>
    <w:p w14:paraId="79940EC1" w14:textId="7462BC0C" w:rsidR="00B655B2" w:rsidRPr="00024832" w:rsidRDefault="0051757C" w:rsidP="00D938FE">
      <w:pPr>
        <w:spacing w:after="120" w:line="360" w:lineRule="auto"/>
        <w:jc w:val="both"/>
        <w:rPr>
          <w:rFonts w:ascii="Arial" w:eastAsia="Times New Roman" w:hAnsi="Arial" w:cs="Arial"/>
        </w:rPr>
      </w:pPr>
      <w:r w:rsidRPr="00024832">
        <w:rPr>
          <w:rFonts w:ascii="Arial" w:eastAsia="Times New Roman" w:hAnsi="Arial" w:cs="Arial"/>
        </w:rPr>
        <w:t xml:space="preserve">The research explored </w:t>
      </w:r>
      <w:r w:rsidR="00D938FE" w:rsidRPr="00024832">
        <w:rPr>
          <w:rFonts w:ascii="Arial" w:eastAsia="Times New Roman" w:hAnsi="Arial" w:cs="Arial"/>
        </w:rPr>
        <w:t>current literature on HRM practices, recruitment and selection process</w:t>
      </w:r>
      <w:r w:rsidR="00135D8F" w:rsidRPr="00024832">
        <w:rPr>
          <w:rFonts w:ascii="Arial" w:eastAsia="Times New Roman" w:hAnsi="Arial" w:cs="Arial"/>
        </w:rPr>
        <w:t>es</w:t>
      </w:r>
      <w:r w:rsidR="00B655B2" w:rsidRPr="00024832">
        <w:rPr>
          <w:rFonts w:ascii="Arial" w:eastAsia="Times New Roman" w:hAnsi="Arial" w:cs="Arial"/>
        </w:rPr>
        <w:t>, and discrimination in Nigeria and found that there were limited studies and</w:t>
      </w:r>
      <w:r w:rsidR="00D938FE" w:rsidRPr="00024832">
        <w:rPr>
          <w:rFonts w:ascii="Arial" w:eastAsia="Times New Roman" w:hAnsi="Arial" w:cs="Arial"/>
        </w:rPr>
        <w:t xml:space="preserve"> a lack of in-depth exploration </w:t>
      </w:r>
      <w:r w:rsidR="00631580" w:rsidRPr="00024832">
        <w:rPr>
          <w:rFonts w:ascii="Arial" w:eastAsia="Times New Roman" w:hAnsi="Arial" w:cs="Arial"/>
        </w:rPr>
        <w:t>of</w:t>
      </w:r>
      <w:r w:rsidR="00D938FE" w:rsidRPr="00024832">
        <w:rPr>
          <w:rFonts w:ascii="Arial" w:eastAsia="Times New Roman" w:hAnsi="Arial" w:cs="Arial"/>
        </w:rPr>
        <w:t xml:space="preserve"> the occurrences of discrimination in pre-employment practices in</w:t>
      </w:r>
      <w:r w:rsidR="00B655B2" w:rsidRPr="00024832">
        <w:rPr>
          <w:rFonts w:ascii="Arial" w:eastAsia="Times New Roman" w:hAnsi="Arial" w:cs="Arial"/>
        </w:rPr>
        <w:t xml:space="preserve"> the</w:t>
      </w:r>
      <w:r w:rsidR="00D938FE" w:rsidRPr="00024832">
        <w:rPr>
          <w:rFonts w:ascii="Arial" w:eastAsia="Times New Roman" w:hAnsi="Arial" w:cs="Arial"/>
        </w:rPr>
        <w:t xml:space="preserve"> private sector. However, existing literature</w:t>
      </w:r>
      <w:r w:rsidR="00B655B2" w:rsidRPr="00024832">
        <w:rPr>
          <w:rFonts w:ascii="Arial" w:eastAsia="Times New Roman" w:hAnsi="Arial" w:cs="Arial"/>
        </w:rPr>
        <w:t>,</w:t>
      </w:r>
      <w:r w:rsidR="00D938FE" w:rsidRPr="00024832">
        <w:rPr>
          <w:rFonts w:ascii="Arial" w:eastAsia="Times New Roman" w:hAnsi="Arial" w:cs="Arial"/>
        </w:rPr>
        <w:t xml:space="preserve"> as discussed in </w:t>
      </w:r>
      <w:r w:rsidR="00B73C63" w:rsidRPr="00024832">
        <w:rPr>
          <w:rFonts w:ascii="Arial" w:eastAsia="Times New Roman" w:hAnsi="Arial" w:cs="Arial"/>
        </w:rPr>
        <w:t xml:space="preserve">Chapter </w:t>
      </w:r>
      <w:r w:rsidR="00B237F6" w:rsidRPr="00024832">
        <w:rPr>
          <w:rFonts w:ascii="Arial" w:eastAsia="Times New Roman" w:hAnsi="Arial" w:cs="Arial"/>
        </w:rPr>
        <w:t>One</w:t>
      </w:r>
      <w:r w:rsidR="00B655B2" w:rsidRPr="00024832">
        <w:rPr>
          <w:rFonts w:ascii="Arial" w:eastAsia="Times New Roman" w:hAnsi="Arial" w:cs="Arial"/>
        </w:rPr>
        <w:t>,</w:t>
      </w:r>
      <w:r w:rsidR="00D938FE" w:rsidRPr="00024832">
        <w:rPr>
          <w:rFonts w:ascii="Arial" w:eastAsia="Times New Roman" w:hAnsi="Arial" w:cs="Arial"/>
        </w:rPr>
        <w:t xml:space="preserve"> </w:t>
      </w:r>
      <w:r w:rsidR="00B73C63" w:rsidRPr="00024832">
        <w:rPr>
          <w:rFonts w:ascii="Arial" w:eastAsia="Times New Roman" w:hAnsi="Arial" w:cs="Arial"/>
        </w:rPr>
        <w:t xml:space="preserve">Section </w:t>
      </w:r>
      <w:r w:rsidR="00D938FE" w:rsidRPr="00024832">
        <w:rPr>
          <w:rFonts w:ascii="Arial" w:eastAsia="Times New Roman" w:hAnsi="Arial" w:cs="Arial"/>
        </w:rPr>
        <w:t>1.2</w:t>
      </w:r>
      <w:r w:rsidR="00B655B2" w:rsidRPr="00024832">
        <w:rPr>
          <w:rFonts w:ascii="Arial" w:eastAsia="Times New Roman" w:hAnsi="Arial" w:cs="Arial"/>
        </w:rPr>
        <w:t>,</w:t>
      </w:r>
      <w:r w:rsidR="00D938FE" w:rsidRPr="00024832">
        <w:rPr>
          <w:rFonts w:ascii="Arial" w:eastAsia="Times New Roman" w:hAnsi="Arial" w:cs="Arial"/>
        </w:rPr>
        <w:t xml:space="preserve"> provided the foundation and insight into how HRM practices are conducted in Nigeria</w:t>
      </w:r>
      <w:r w:rsidR="00D70904" w:rsidRPr="00024832">
        <w:rPr>
          <w:rFonts w:ascii="Arial" w:eastAsia="Times New Roman" w:hAnsi="Arial" w:cs="Arial"/>
        </w:rPr>
        <w:t>,</w:t>
      </w:r>
      <w:r w:rsidR="00D938FE" w:rsidRPr="00024832">
        <w:rPr>
          <w:rFonts w:ascii="Arial" w:eastAsia="Times New Roman" w:hAnsi="Arial" w:cs="Arial"/>
        </w:rPr>
        <w:t xml:space="preserve"> specifically noting that these practices are a blend of both </w:t>
      </w:r>
      <w:r w:rsidR="004A1731" w:rsidRPr="00024832">
        <w:rPr>
          <w:rFonts w:ascii="Arial" w:eastAsia="Times New Roman" w:hAnsi="Arial" w:cs="Arial"/>
        </w:rPr>
        <w:t xml:space="preserve">Western </w:t>
      </w:r>
      <w:r w:rsidR="00D938FE" w:rsidRPr="00024832">
        <w:rPr>
          <w:rFonts w:ascii="Arial" w:eastAsia="Times New Roman" w:hAnsi="Arial" w:cs="Arial"/>
        </w:rPr>
        <w:t xml:space="preserve">and African management styles and that the HRM practices </w:t>
      </w:r>
      <w:r w:rsidR="004C28AA" w:rsidRPr="00024832">
        <w:rPr>
          <w:rFonts w:ascii="Arial" w:eastAsia="Times New Roman" w:hAnsi="Arial" w:cs="Arial"/>
        </w:rPr>
        <w:t xml:space="preserve">and the recruitment and </w:t>
      </w:r>
      <w:r w:rsidR="00E40C72" w:rsidRPr="00024832">
        <w:rPr>
          <w:rFonts w:ascii="Arial" w:eastAsia="Times New Roman" w:hAnsi="Arial" w:cs="Arial"/>
        </w:rPr>
        <w:t>selection</w:t>
      </w:r>
      <w:r w:rsidR="004C28AA" w:rsidRPr="00024832">
        <w:rPr>
          <w:rFonts w:ascii="Arial" w:eastAsia="Times New Roman" w:hAnsi="Arial" w:cs="Arial"/>
        </w:rPr>
        <w:t xml:space="preserve"> processes </w:t>
      </w:r>
      <w:r w:rsidR="00D938FE" w:rsidRPr="00024832">
        <w:rPr>
          <w:rFonts w:ascii="Arial" w:eastAsia="Times New Roman" w:hAnsi="Arial" w:cs="Arial"/>
        </w:rPr>
        <w:t>were underdeveloped</w:t>
      </w:r>
      <w:r w:rsidR="00CC7255">
        <w:rPr>
          <w:rFonts w:ascii="Arial" w:eastAsia="Times New Roman" w:hAnsi="Arial" w:cs="Arial"/>
        </w:rPr>
        <w:t>.</w:t>
      </w:r>
      <w:r w:rsidR="00D938FE" w:rsidRPr="00024832">
        <w:rPr>
          <w:rStyle w:val="FootnoteReference"/>
          <w:rFonts w:ascii="Arial" w:eastAsia="Times New Roman" w:hAnsi="Arial" w:cs="Arial"/>
        </w:rPr>
        <w:footnoteReference w:id="1168"/>
      </w:r>
      <w:r w:rsidR="00D938FE" w:rsidRPr="00024832">
        <w:rPr>
          <w:rFonts w:ascii="Arial" w:eastAsia="Times New Roman" w:hAnsi="Arial" w:cs="Arial"/>
        </w:rPr>
        <w:t xml:space="preserve"> </w:t>
      </w:r>
    </w:p>
    <w:p w14:paraId="6E37EEF9" w14:textId="229F9077" w:rsidR="00D938FE" w:rsidRPr="00024832" w:rsidRDefault="00D938FE" w:rsidP="00D938FE">
      <w:pPr>
        <w:spacing w:after="120" w:line="360" w:lineRule="auto"/>
        <w:jc w:val="both"/>
        <w:rPr>
          <w:rFonts w:ascii="Arial" w:hAnsi="Arial" w:cs="Arial"/>
        </w:rPr>
      </w:pPr>
      <w:r w:rsidRPr="00024832">
        <w:rPr>
          <w:rFonts w:ascii="Arial" w:eastAsia="Times New Roman" w:hAnsi="Arial" w:cs="Arial"/>
        </w:rPr>
        <w:t xml:space="preserve">With recruitment and selection practices in Nigeria, the </w:t>
      </w:r>
      <w:r w:rsidR="007862D1" w:rsidRPr="00024832">
        <w:rPr>
          <w:rFonts w:ascii="Arial" w:eastAsia="Times New Roman" w:hAnsi="Arial" w:cs="Arial"/>
        </w:rPr>
        <w:t xml:space="preserve">reviewed </w:t>
      </w:r>
      <w:r w:rsidRPr="00024832">
        <w:rPr>
          <w:rFonts w:ascii="Arial" w:eastAsia="Times New Roman" w:hAnsi="Arial" w:cs="Arial"/>
        </w:rPr>
        <w:t xml:space="preserve">literature provided the foundation of the challenges that </w:t>
      </w:r>
      <w:r w:rsidR="000E113A" w:rsidRPr="00024832">
        <w:rPr>
          <w:rFonts w:ascii="Arial" w:eastAsia="Times New Roman" w:hAnsi="Arial" w:cs="Arial"/>
        </w:rPr>
        <w:t>impact</w:t>
      </w:r>
      <w:r w:rsidRPr="00024832">
        <w:rPr>
          <w:rFonts w:ascii="Arial" w:eastAsia="Times New Roman" w:hAnsi="Arial" w:cs="Arial"/>
        </w:rPr>
        <w:t xml:space="preserve"> the recruitment and selection processes</w:t>
      </w:r>
      <w:r w:rsidR="000E113A" w:rsidRPr="00024832">
        <w:rPr>
          <w:rFonts w:ascii="Arial" w:eastAsia="Times New Roman" w:hAnsi="Arial" w:cs="Arial"/>
        </w:rPr>
        <w:t>,</w:t>
      </w:r>
      <w:r w:rsidRPr="00024832">
        <w:rPr>
          <w:rFonts w:ascii="Arial" w:eastAsia="Times New Roman" w:hAnsi="Arial" w:cs="Arial"/>
        </w:rPr>
        <w:t xml:space="preserve"> such as cultural influence, nepotism, godfatherism and </w:t>
      </w:r>
      <w:r w:rsidRPr="00024832">
        <w:rPr>
          <w:rFonts w:ascii="Arial" w:hAnsi="Arial" w:cs="Arial"/>
        </w:rPr>
        <w:t>favouritism</w:t>
      </w:r>
      <w:r w:rsidR="00DC1C31">
        <w:rPr>
          <w:rFonts w:ascii="Arial" w:hAnsi="Arial" w:cs="Arial"/>
        </w:rPr>
        <w:t>.</w:t>
      </w:r>
      <w:r w:rsidRPr="00024832">
        <w:rPr>
          <w:rStyle w:val="FootnoteReference"/>
          <w:rFonts w:ascii="Arial" w:hAnsi="Arial" w:cs="Arial"/>
        </w:rPr>
        <w:footnoteReference w:id="1169"/>
      </w:r>
      <w:r w:rsidRPr="00024832">
        <w:rPr>
          <w:rFonts w:ascii="Arial" w:hAnsi="Arial" w:cs="Arial"/>
        </w:rPr>
        <w:t xml:space="preserve"> However, these studies </w:t>
      </w:r>
      <w:r w:rsidR="00AC3CAC" w:rsidRPr="00024832">
        <w:rPr>
          <w:rFonts w:ascii="Arial" w:hAnsi="Arial" w:cs="Arial"/>
        </w:rPr>
        <w:t>looked into</w:t>
      </w:r>
      <w:r w:rsidRPr="00024832">
        <w:rPr>
          <w:rFonts w:ascii="Arial" w:hAnsi="Arial" w:cs="Arial"/>
        </w:rPr>
        <w:t xml:space="preserve"> the challenges of HRM and recruitment and selection practices from the </w:t>
      </w:r>
      <w:r w:rsidR="00243CB6" w:rsidRPr="00024832">
        <w:rPr>
          <w:rFonts w:ascii="Arial" w:hAnsi="Arial" w:cs="Arial"/>
        </w:rPr>
        <w:t xml:space="preserve">perspective </w:t>
      </w:r>
      <w:r w:rsidRPr="00024832">
        <w:rPr>
          <w:rFonts w:ascii="Arial" w:hAnsi="Arial" w:cs="Arial"/>
        </w:rPr>
        <w:t>of line managers, employees and HR professionals, which can be said to translate to the</w:t>
      </w:r>
      <w:r w:rsidR="00A567A9" w:rsidRPr="00024832">
        <w:t xml:space="preserve"> </w:t>
      </w:r>
      <w:r w:rsidR="00A567A9" w:rsidRPr="00024832">
        <w:rPr>
          <w:rFonts w:ascii="Arial" w:hAnsi="Arial" w:cs="Arial"/>
        </w:rPr>
        <w:t>perspective</w:t>
      </w:r>
      <w:r w:rsidRPr="00024832">
        <w:rPr>
          <w:rFonts w:ascii="Arial" w:hAnsi="Arial" w:cs="Arial"/>
        </w:rPr>
        <w:t xml:space="preserve"> </w:t>
      </w:r>
      <w:r w:rsidR="00A567A9" w:rsidRPr="00024832">
        <w:rPr>
          <w:rFonts w:ascii="Arial" w:hAnsi="Arial" w:cs="Arial"/>
        </w:rPr>
        <w:t xml:space="preserve">of </w:t>
      </w:r>
      <w:r w:rsidR="00B3195A" w:rsidRPr="00024832">
        <w:rPr>
          <w:rFonts w:ascii="Arial" w:hAnsi="Arial" w:cs="Arial"/>
        </w:rPr>
        <w:t>organisations</w:t>
      </w:r>
      <w:r w:rsidRPr="00024832">
        <w:rPr>
          <w:rFonts w:ascii="Arial" w:hAnsi="Arial" w:cs="Arial"/>
        </w:rPr>
        <w:t xml:space="preserve">. </w:t>
      </w:r>
      <w:r w:rsidR="00B256A9" w:rsidRPr="00024832">
        <w:rPr>
          <w:rFonts w:ascii="Arial" w:hAnsi="Arial" w:cs="Arial"/>
        </w:rPr>
        <w:t>That is</w:t>
      </w:r>
      <w:r w:rsidR="00C32F09" w:rsidRPr="00024832">
        <w:rPr>
          <w:rFonts w:ascii="Arial" w:hAnsi="Arial" w:cs="Arial"/>
        </w:rPr>
        <w:t>,</w:t>
      </w:r>
      <w:r w:rsidR="00B256A9" w:rsidRPr="00024832">
        <w:rPr>
          <w:rFonts w:ascii="Arial" w:hAnsi="Arial" w:cs="Arial"/>
        </w:rPr>
        <w:t xml:space="preserve"> </w:t>
      </w:r>
      <w:r w:rsidR="003D2E9F" w:rsidRPr="00024832">
        <w:rPr>
          <w:rFonts w:ascii="Arial" w:hAnsi="Arial" w:cs="Arial"/>
        </w:rPr>
        <w:t xml:space="preserve">the standpoint of </w:t>
      </w:r>
      <w:r w:rsidR="007E6C85" w:rsidRPr="00024832">
        <w:rPr>
          <w:rFonts w:ascii="Arial" w:hAnsi="Arial" w:cs="Arial"/>
        </w:rPr>
        <w:t>organisations</w:t>
      </w:r>
      <w:r w:rsidR="003D2E9F" w:rsidRPr="00024832">
        <w:rPr>
          <w:rFonts w:ascii="Arial" w:hAnsi="Arial" w:cs="Arial"/>
        </w:rPr>
        <w:t xml:space="preserve"> on how recruitment and selections practices are conducted. </w:t>
      </w:r>
      <w:r w:rsidR="002239B0" w:rsidRPr="00024832">
        <w:rPr>
          <w:rFonts w:ascii="Arial" w:hAnsi="Arial" w:cs="Arial"/>
        </w:rPr>
        <w:t>T</w:t>
      </w:r>
      <w:r w:rsidR="00F31B52" w:rsidRPr="00024832">
        <w:rPr>
          <w:rFonts w:ascii="Arial" w:hAnsi="Arial" w:cs="Arial"/>
        </w:rPr>
        <w:t>he current HRM literature</w:t>
      </w:r>
      <w:r w:rsidR="00DA0438" w:rsidRPr="00024832">
        <w:rPr>
          <w:rFonts w:ascii="Arial" w:hAnsi="Arial" w:cs="Arial"/>
        </w:rPr>
        <w:t xml:space="preserve"> does not </w:t>
      </w:r>
      <w:r w:rsidR="00C43954" w:rsidRPr="00024832">
        <w:rPr>
          <w:rFonts w:ascii="Arial" w:hAnsi="Arial" w:cs="Arial"/>
        </w:rPr>
        <w:t>examine</w:t>
      </w:r>
      <w:r w:rsidR="00DA0438" w:rsidRPr="00024832">
        <w:rPr>
          <w:rFonts w:ascii="Arial" w:hAnsi="Arial" w:cs="Arial"/>
        </w:rPr>
        <w:t xml:space="preserve"> the </w:t>
      </w:r>
      <w:r w:rsidR="004561AC" w:rsidRPr="00024832">
        <w:rPr>
          <w:rFonts w:ascii="Arial" w:hAnsi="Arial" w:cs="Arial"/>
        </w:rPr>
        <w:t>perceptions</w:t>
      </w:r>
      <w:r w:rsidR="00DA0438" w:rsidRPr="00024832">
        <w:rPr>
          <w:rFonts w:ascii="Arial" w:hAnsi="Arial" w:cs="Arial"/>
        </w:rPr>
        <w:t xml:space="preserve"> of job seekers </w:t>
      </w:r>
      <w:r w:rsidRPr="00024832">
        <w:rPr>
          <w:rFonts w:ascii="Arial" w:hAnsi="Arial" w:cs="Arial"/>
        </w:rPr>
        <w:t>who are at the receiving end of discriminatory acts perpetrated by organisation</w:t>
      </w:r>
      <w:r w:rsidR="006D143C" w:rsidRPr="00024832">
        <w:rPr>
          <w:rFonts w:ascii="Arial" w:hAnsi="Arial" w:cs="Arial"/>
        </w:rPr>
        <w:t>s</w:t>
      </w:r>
      <w:r w:rsidR="002A64DB" w:rsidRPr="00024832">
        <w:rPr>
          <w:rFonts w:ascii="Arial" w:hAnsi="Arial" w:cs="Arial"/>
        </w:rPr>
        <w:t xml:space="preserve">. Their opinions on </w:t>
      </w:r>
      <w:r w:rsidR="00F31B52" w:rsidRPr="00024832">
        <w:rPr>
          <w:rFonts w:ascii="Arial" w:hAnsi="Arial" w:cs="Arial"/>
        </w:rPr>
        <w:t xml:space="preserve">discrimination during </w:t>
      </w:r>
      <w:r w:rsidR="00A344F9" w:rsidRPr="00024832">
        <w:rPr>
          <w:rFonts w:ascii="Arial" w:hAnsi="Arial" w:cs="Arial"/>
        </w:rPr>
        <w:t xml:space="preserve">recruitment and selection processes in Lagos </w:t>
      </w:r>
      <w:r w:rsidR="00A805EF" w:rsidRPr="00024832">
        <w:rPr>
          <w:rFonts w:ascii="Arial" w:hAnsi="Arial" w:cs="Arial"/>
        </w:rPr>
        <w:t>State private sector</w:t>
      </w:r>
      <w:r w:rsidR="00A344F9" w:rsidRPr="00024832">
        <w:rPr>
          <w:rFonts w:ascii="Arial" w:hAnsi="Arial" w:cs="Arial"/>
        </w:rPr>
        <w:t xml:space="preserve"> </w:t>
      </w:r>
      <w:r w:rsidR="00BC2DFC" w:rsidRPr="00024832">
        <w:rPr>
          <w:rFonts w:ascii="Arial" w:hAnsi="Arial" w:cs="Arial"/>
        </w:rPr>
        <w:t>and the impact discrimination has</w:t>
      </w:r>
      <w:r w:rsidR="00A344F9" w:rsidRPr="00024832">
        <w:rPr>
          <w:rFonts w:ascii="Arial" w:hAnsi="Arial" w:cs="Arial"/>
        </w:rPr>
        <w:t xml:space="preserve"> on them</w:t>
      </w:r>
      <w:r w:rsidR="001E261E" w:rsidRPr="00024832">
        <w:rPr>
          <w:rFonts w:ascii="Arial" w:hAnsi="Arial" w:cs="Arial"/>
        </w:rPr>
        <w:t xml:space="preserve"> have not been </w:t>
      </w:r>
      <w:r w:rsidR="00AC3CAC" w:rsidRPr="00024832">
        <w:rPr>
          <w:rFonts w:ascii="Arial" w:hAnsi="Arial" w:cs="Arial"/>
        </w:rPr>
        <w:t>investigated</w:t>
      </w:r>
      <w:r w:rsidRPr="00024832">
        <w:rPr>
          <w:rFonts w:ascii="Arial" w:hAnsi="Arial" w:cs="Arial"/>
        </w:rPr>
        <w:t xml:space="preserve">. </w:t>
      </w:r>
    </w:p>
    <w:p w14:paraId="6D4833C2" w14:textId="7B41795E" w:rsidR="00A63268" w:rsidRPr="00024832" w:rsidRDefault="008B429D" w:rsidP="00F944DD">
      <w:pPr>
        <w:spacing w:after="120" w:line="360" w:lineRule="auto"/>
        <w:jc w:val="both"/>
        <w:rPr>
          <w:rFonts w:ascii="Arial" w:eastAsia="Times New Roman" w:hAnsi="Arial" w:cs="Arial"/>
        </w:rPr>
      </w:pPr>
      <w:r w:rsidRPr="00024832">
        <w:rPr>
          <w:rFonts w:ascii="Arial" w:eastAsia="Times New Roman" w:hAnsi="Arial" w:cs="Arial"/>
        </w:rPr>
        <w:t>Furthermore</w:t>
      </w:r>
      <w:r w:rsidR="00C9443E" w:rsidRPr="00024832">
        <w:rPr>
          <w:rFonts w:ascii="Arial" w:eastAsia="Times New Roman" w:hAnsi="Arial" w:cs="Arial"/>
        </w:rPr>
        <w:t>,</w:t>
      </w:r>
      <w:r w:rsidR="00FF6287" w:rsidRPr="00024832">
        <w:rPr>
          <w:rFonts w:ascii="Arial" w:eastAsia="Times New Roman" w:hAnsi="Arial" w:cs="Arial"/>
        </w:rPr>
        <w:t xml:space="preserve"> the </w:t>
      </w:r>
      <w:r w:rsidR="004561AC" w:rsidRPr="00024832">
        <w:rPr>
          <w:rFonts w:ascii="Arial" w:eastAsia="Times New Roman" w:hAnsi="Arial" w:cs="Arial"/>
        </w:rPr>
        <w:t>existing</w:t>
      </w:r>
      <w:r w:rsidR="00C9443E" w:rsidRPr="00024832">
        <w:rPr>
          <w:rFonts w:ascii="Arial" w:eastAsia="Times New Roman" w:hAnsi="Arial" w:cs="Arial"/>
        </w:rPr>
        <w:t xml:space="preserve"> </w:t>
      </w:r>
      <w:r w:rsidR="00F944DD" w:rsidRPr="00024832">
        <w:rPr>
          <w:rFonts w:ascii="Arial" w:eastAsia="Times New Roman" w:hAnsi="Arial" w:cs="Arial"/>
        </w:rPr>
        <w:t xml:space="preserve">literature on employment discrimination in Nigeria </w:t>
      </w:r>
      <w:r w:rsidR="00BD518E" w:rsidRPr="00024832">
        <w:rPr>
          <w:rFonts w:ascii="Arial" w:eastAsia="Times New Roman" w:hAnsi="Arial" w:cs="Arial"/>
        </w:rPr>
        <w:t>studied</w:t>
      </w:r>
      <w:r w:rsidR="00F944DD" w:rsidRPr="00024832">
        <w:rPr>
          <w:rFonts w:ascii="Arial" w:eastAsia="Times New Roman" w:hAnsi="Arial" w:cs="Arial"/>
        </w:rPr>
        <w:t xml:space="preserve"> discrimination that occurs during employment </w:t>
      </w:r>
      <w:r w:rsidR="009268A4" w:rsidRPr="00024832">
        <w:rPr>
          <w:rFonts w:ascii="Arial" w:eastAsia="Times New Roman" w:hAnsi="Arial" w:cs="Arial"/>
        </w:rPr>
        <w:t xml:space="preserve">with little to no research on discriminatory acts that could happen before a </w:t>
      </w:r>
      <w:r w:rsidR="00B71060" w:rsidRPr="00024832">
        <w:rPr>
          <w:rFonts w:ascii="Arial" w:eastAsia="Times New Roman" w:hAnsi="Arial" w:cs="Arial"/>
        </w:rPr>
        <w:t>person</w:t>
      </w:r>
      <w:r w:rsidR="009268A4" w:rsidRPr="00024832">
        <w:rPr>
          <w:rFonts w:ascii="Arial" w:eastAsia="Times New Roman" w:hAnsi="Arial" w:cs="Arial"/>
        </w:rPr>
        <w:t xml:space="preserve"> gets employe</w:t>
      </w:r>
      <w:r w:rsidR="00DF5265" w:rsidRPr="00024832">
        <w:rPr>
          <w:rFonts w:ascii="Arial" w:eastAsia="Times New Roman" w:hAnsi="Arial" w:cs="Arial"/>
        </w:rPr>
        <w:t>d (</w:t>
      </w:r>
      <w:r w:rsidR="00AA0D93" w:rsidRPr="00024832">
        <w:rPr>
          <w:rFonts w:ascii="Arial" w:eastAsia="Times New Roman" w:hAnsi="Arial" w:cs="Arial"/>
        </w:rPr>
        <w:t xml:space="preserve">i.e., </w:t>
      </w:r>
      <w:r w:rsidR="00F57A84" w:rsidRPr="00024832">
        <w:rPr>
          <w:rFonts w:ascii="Arial" w:eastAsia="Times New Roman" w:hAnsi="Arial" w:cs="Arial"/>
        </w:rPr>
        <w:t>during job application processes, such as job advertisement</w:t>
      </w:r>
      <w:r w:rsidR="00BC2DFC" w:rsidRPr="00024832">
        <w:rPr>
          <w:rFonts w:ascii="Arial" w:eastAsia="Times New Roman" w:hAnsi="Arial" w:cs="Arial"/>
        </w:rPr>
        <w:t>s</w:t>
      </w:r>
      <w:r w:rsidR="00F57A84" w:rsidRPr="00024832">
        <w:rPr>
          <w:rFonts w:ascii="Arial" w:eastAsia="Times New Roman" w:hAnsi="Arial" w:cs="Arial"/>
        </w:rPr>
        <w:t xml:space="preserve"> </w:t>
      </w:r>
      <w:r w:rsidR="00BC2DFC" w:rsidRPr="00024832">
        <w:rPr>
          <w:rFonts w:ascii="Arial" w:eastAsia="Times New Roman" w:hAnsi="Arial" w:cs="Arial"/>
        </w:rPr>
        <w:t>and</w:t>
      </w:r>
      <w:r w:rsidR="00F57A84" w:rsidRPr="00024832">
        <w:rPr>
          <w:rFonts w:ascii="Arial" w:eastAsia="Times New Roman" w:hAnsi="Arial" w:cs="Arial"/>
        </w:rPr>
        <w:t xml:space="preserve"> job interviews</w:t>
      </w:r>
      <w:r w:rsidR="00DF5265" w:rsidRPr="00024832">
        <w:rPr>
          <w:rFonts w:ascii="Arial" w:eastAsia="Times New Roman" w:hAnsi="Arial" w:cs="Arial"/>
        </w:rPr>
        <w:t>)</w:t>
      </w:r>
      <w:r w:rsidR="00CC7255">
        <w:rPr>
          <w:rFonts w:ascii="Arial" w:eastAsia="Times New Roman" w:hAnsi="Arial" w:cs="Arial"/>
        </w:rPr>
        <w:t>.</w:t>
      </w:r>
      <w:r w:rsidR="00F944DD" w:rsidRPr="00024832">
        <w:rPr>
          <w:rFonts w:ascii="Arial" w:eastAsia="Times New Roman" w:hAnsi="Arial" w:cs="Arial"/>
          <w:vertAlign w:val="superscript"/>
        </w:rPr>
        <w:footnoteReference w:id="1170"/>
      </w:r>
      <w:r w:rsidR="00F944DD" w:rsidRPr="00024832">
        <w:rPr>
          <w:rFonts w:ascii="Arial" w:eastAsia="Times New Roman" w:hAnsi="Arial" w:cs="Arial"/>
        </w:rPr>
        <w:t xml:space="preserve"> </w:t>
      </w:r>
      <w:r w:rsidR="00DF5265" w:rsidRPr="00024832">
        <w:rPr>
          <w:rFonts w:ascii="Arial" w:eastAsia="Times New Roman" w:hAnsi="Arial" w:cs="Arial"/>
        </w:rPr>
        <w:t xml:space="preserve">Even </w:t>
      </w:r>
      <w:r w:rsidR="000810FE" w:rsidRPr="00024832">
        <w:rPr>
          <w:rFonts w:ascii="Arial" w:eastAsia="Times New Roman" w:hAnsi="Arial" w:cs="Arial"/>
        </w:rPr>
        <w:t>the</w:t>
      </w:r>
      <w:r w:rsidR="005A56C4" w:rsidRPr="00024832">
        <w:rPr>
          <w:rFonts w:ascii="Arial" w:eastAsia="Times New Roman" w:hAnsi="Arial" w:cs="Arial"/>
        </w:rPr>
        <w:t>n</w:t>
      </w:r>
      <w:r w:rsidR="008A16B0" w:rsidRPr="00024832">
        <w:rPr>
          <w:rFonts w:ascii="Arial" w:eastAsia="Times New Roman" w:hAnsi="Arial" w:cs="Arial"/>
        </w:rPr>
        <w:t>, the</w:t>
      </w:r>
      <w:r w:rsidR="000810FE" w:rsidRPr="00024832">
        <w:rPr>
          <w:rFonts w:ascii="Arial" w:eastAsia="Times New Roman" w:hAnsi="Arial" w:cs="Arial"/>
        </w:rPr>
        <w:t xml:space="preserve"> limited studies that explored</w:t>
      </w:r>
      <w:r w:rsidR="00DF5265" w:rsidRPr="00024832">
        <w:rPr>
          <w:rFonts w:ascii="Arial" w:eastAsia="Times New Roman" w:hAnsi="Arial" w:cs="Arial"/>
        </w:rPr>
        <w:t xml:space="preserve"> pre-</w:t>
      </w:r>
      <w:r w:rsidR="00DF5265" w:rsidRPr="00024832">
        <w:rPr>
          <w:rFonts w:ascii="Arial" w:eastAsia="Times New Roman" w:hAnsi="Arial" w:cs="Arial"/>
        </w:rPr>
        <w:lastRenderedPageBreak/>
        <w:t xml:space="preserve">employment </w:t>
      </w:r>
      <w:r w:rsidR="00F944DD" w:rsidRPr="00024832">
        <w:rPr>
          <w:rFonts w:ascii="Arial" w:eastAsia="Times New Roman" w:hAnsi="Arial" w:cs="Arial"/>
        </w:rPr>
        <w:t>discrimination</w:t>
      </w:r>
      <w:r w:rsidR="000810FE" w:rsidRPr="00024832">
        <w:rPr>
          <w:rFonts w:ascii="Arial" w:eastAsia="Times New Roman" w:hAnsi="Arial" w:cs="Arial"/>
        </w:rPr>
        <w:t xml:space="preserve"> </w:t>
      </w:r>
      <w:r w:rsidR="00FE2868" w:rsidRPr="00024832">
        <w:rPr>
          <w:rFonts w:ascii="Arial" w:eastAsia="Times New Roman" w:hAnsi="Arial" w:cs="Arial"/>
        </w:rPr>
        <w:t>focused more on</w:t>
      </w:r>
      <w:r w:rsidR="00F944DD" w:rsidRPr="00024832">
        <w:rPr>
          <w:rFonts w:ascii="Arial" w:eastAsia="Times New Roman" w:hAnsi="Arial" w:cs="Arial"/>
        </w:rPr>
        <w:t xml:space="preserve"> specific type</w:t>
      </w:r>
      <w:r w:rsidR="00FE2868" w:rsidRPr="00024832">
        <w:rPr>
          <w:rFonts w:ascii="Arial" w:eastAsia="Times New Roman" w:hAnsi="Arial" w:cs="Arial"/>
        </w:rPr>
        <w:t>s</w:t>
      </w:r>
      <w:r w:rsidR="00F944DD" w:rsidRPr="00024832">
        <w:rPr>
          <w:rFonts w:ascii="Arial" w:eastAsia="Times New Roman" w:hAnsi="Arial" w:cs="Arial"/>
        </w:rPr>
        <w:t xml:space="preserve"> of discriminatory act</w:t>
      </w:r>
      <w:r w:rsidR="00AA0D93" w:rsidRPr="00024832">
        <w:rPr>
          <w:rFonts w:ascii="Arial" w:eastAsia="Times New Roman" w:hAnsi="Arial" w:cs="Arial"/>
        </w:rPr>
        <w:t>s,</w:t>
      </w:r>
      <w:r w:rsidR="00F944DD" w:rsidRPr="00024832">
        <w:rPr>
          <w:rFonts w:ascii="Arial" w:eastAsia="Times New Roman" w:hAnsi="Arial" w:cs="Arial"/>
        </w:rPr>
        <w:t xml:space="preserve"> such as sex (gender), ethnicity, religion, age and disability discrimination</w:t>
      </w:r>
      <w:r w:rsidR="00BC2DFC" w:rsidRPr="00024832">
        <w:rPr>
          <w:rFonts w:ascii="Arial" w:eastAsia="Times New Roman" w:hAnsi="Arial" w:cs="Arial"/>
        </w:rPr>
        <w:t>,</w:t>
      </w:r>
      <w:r w:rsidR="00564723" w:rsidRPr="00024832">
        <w:t xml:space="preserve"> </w:t>
      </w:r>
      <w:r w:rsidR="00564723" w:rsidRPr="00024832">
        <w:rPr>
          <w:rFonts w:ascii="Arial" w:eastAsia="Times New Roman" w:hAnsi="Arial" w:cs="Arial"/>
        </w:rPr>
        <w:t xml:space="preserve">rather than exploring all the different types of </w:t>
      </w:r>
      <w:r w:rsidR="004561AC" w:rsidRPr="00024832">
        <w:rPr>
          <w:rFonts w:ascii="Arial" w:eastAsia="Times New Roman" w:hAnsi="Arial" w:cs="Arial"/>
        </w:rPr>
        <w:t>discrimination</w:t>
      </w:r>
      <w:r w:rsidR="002C581E" w:rsidRPr="00024832">
        <w:rPr>
          <w:rFonts w:ascii="Arial" w:eastAsia="Times New Roman" w:hAnsi="Arial" w:cs="Arial"/>
        </w:rPr>
        <w:t xml:space="preserve"> that could potentially occur</w:t>
      </w:r>
      <w:r w:rsidR="00CC7255">
        <w:rPr>
          <w:rFonts w:ascii="Arial" w:eastAsia="Times New Roman" w:hAnsi="Arial" w:cs="Arial"/>
        </w:rPr>
        <w:t>.</w:t>
      </w:r>
      <w:r w:rsidR="00F944DD" w:rsidRPr="00024832">
        <w:rPr>
          <w:rFonts w:ascii="Arial" w:eastAsia="Times New Roman" w:hAnsi="Arial" w:cs="Arial"/>
          <w:vertAlign w:val="superscript"/>
        </w:rPr>
        <w:footnoteReference w:id="1171"/>
      </w:r>
      <w:r w:rsidR="00F944DD" w:rsidRPr="00024832">
        <w:rPr>
          <w:rFonts w:ascii="Arial" w:eastAsia="Times New Roman" w:hAnsi="Arial" w:cs="Arial"/>
        </w:rPr>
        <w:t xml:space="preserve"> </w:t>
      </w:r>
      <w:r w:rsidR="00AA0D93" w:rsidRPr="00024832">
        <w:rPr>
          <w:rFonts w:ascii="Arial" w:eastAsia="Times New Roman" w:hAnsi="Arial" w:cs="Arial"/>
        </w:rPr>
        <w:t xml:space="preserve">There </w:t>
      </w:r>
      <w:r w:rsidR="00375355" w:rsidRPr="00024832">
        <w:rPr>
          <w:rFonts w:ascii="Arial" w:eastAsia="Times New Roman" w:hAnsi="Arial" w:cs="Arial"/>
        </w:rPr>
        <w:t>are</w:t>
      </w:r>
      <w:r w:rsidR="00FE2868" w:rsidRPr="00024832">
        <w:rPr>
          <w:rFonts w:ascii="Arial" w:eastAsia="Times New Roman" w:hAnsi="Arial" w:cs="Arial"/>
        </w:rPr>
        <w:t xml:space="preserve"> no stud</w:t>
      </w:r>
      <w:r w:rsidR="00375355" w:rsidRPr="00024832">
        <w:rPr>
          <w:rFonts w:ascii="Arial" w:eastAsia="Times New Roman" w:hAnsi="Arial" w:cs="Arial"/>
        </w:rPr>
        <w:t>ies</w:t>
      </w:r>
      <w:r w:rsidR="00FE2868" w:rsidRPr="00024832">
        <w:rPr>
          <w:rFonts w:ascii="Arial" w:eastAsia="Times New Roman" w:hAnsi="Arial" w:cs="Arial"/>
        </w:rPr>
        <w:t xml:space="preserve"> explor</w:t>
      </w:r>
      <w:r w:rsidR="00375355" w:rsidRPr="00024832">
        <w:rPr>
          <w:rFonts w:ascii="Arial" w:eastAsia="Times New Roman" w:hAnsi="Arial" w:cs="Arial"/>
        </w:rPr>
        <w:t>ing</w:t>
      </w:r>
      <w:r w:rsidR="00FE2868" w:rsidRPr="00024832">
        <w:rPr>
          <w:rFonts w:ascii="Arial" w:eastAsia="Times New Roman" w:hAnsi="Arial" w:cs="Arial"/>
        </w:rPr>
        <w:t xml:space="preserve"> </w:t>
      </w:r>
      <w:r w:rsidR="001706E3" w:rsidRPr="00024832">
        <w:rPr>
          <w:rFonts w:ascii="Arial" w:eastAsia="Times New Roman" w:hAnsi="Arial" w:cs="Arial"/>
        </w:rPr>
        <w:t xml:space="preserve">discrimination in </w:t>
      </w:r>
      <w:r w:rsidR="00C7470E" w:rsidRPr="00024832">
        <w:rPr>
          <w:rFonts w:ascii="Arial" w:eastAsia="Times New Roman" w:hAnsi="Arial" w:cs="Arial"/>
        </w:rPr>
        <w:t xml:space="preserve">the </w:t>
      </w:r>
      <w:r w:rsidR="001706E3" w:rsidRPr="00024832">
        <w:rPr>
          <w:rFonts w:ascii="Arial" w:eastAsia="Times New Roman" w:hAnsi="Arial" w:cs="Arial"/>
        </w:rPr>
        <w:t xml:space="preserve">pre-employment </w:t>
      </w:r>
      <w:r w:rsidR="002E69C0" w:rsidRPr="00024832">
        <w:rPr>
          <w:rFonts w:ascii="Arial" w:eastAsia="Times New Roman" w:hAnsi="Arial" w:cs="Arial"/>
        </w:rPr>
        <w:t xml:space="preserve">phase </w:t>
      </w:r>
      <w:r w:rsidR="00375355" w:rsidRPr="00024832">
        <w:rPr>
          <w:rFonts w:ascii="Arial" w:eastAsia="Times New Roman" w:hAnsi="Arial" w:cs="Arial"/>
        </w:rPr>
        <w:t>from</w:t>
      </w:r>
      <w:r w:rsidR="001706E3" w:rsidRPr="00024832">
        <w:rPr>
          <w:rFonts w:ascii="Arial" w:eastAsia="Times New Roman" w:hAnsi="Arial" w:cs="Arial"/>
        </w:rPr>
        <w:t xml:space="preserve"> a </w:t>
      </w:r>
      <w:r w:rsidR="00F57A84" w:rsidRPr="00024832">
        <w:rPr>
          <w:rFonts w:ascii="Arial" w:eastAsia="Times New Roman" w:hAnsi="Arial" w:cs="Arial"/>
        </w:rPr>
        <w:t>holistic</w:t>
      </w:r>
      <w:r w:rsidR="001706E3" w:rsidRPr="00024832">
        <w:rPr>
          <w:rFonts w:ascii="Arial" w:eastAsia="Times New Roman" w:hAnsi="Arial" w:cs="Arial"/>
        </w:rPr>
        <w:t xml:space="preserve"> point of view </w:t>
      </w:r>
      <w:r w:rsidR="00F57A84" w:rsidRPr="00024832">
        <w:rPr>
          <w:rFonts w:ascii="Arial" w:eastAsia="Times New Roman" w:hAnsi="Arial" w:cs="Arial"/>
        </w:rPr>
        <w:t xml:space="preserve">and what </w:t>
      </w:r>
      <w:r w:rsidR="00052885" w:rsidRPr="00024832">
        <w:rPr>
          <w:rFonts w:ascii="Arial" w:eastAsia="Times New Roman" w:hAnsi="Arial" w:cs="Arial"/>
        </w:rPr>
        <w:t>its</w:t>
      </w:r>
      <w:r w:rsidR="00F57A84" w:rsidRPr="00024832">
        <w:rPr>
          <w:rFonts w:ascii="Arial" w:eastAsia="Times New Roman" w:hAnsi="Arial" w:cs="Arial"/>
        </w:rPr>
        <w:t xml:space="preserve"> potential causes are.</w:t>
      </w:r>
      <w:r w:rsidR="00F944DD" w:rsidRPr="00024832">
        <w:rPr>
          <w:rFonts w:ascii="Arial" w:eastAsia="Times New Roman" w:hAnsi="Arial" w:cs="Arial"/>
        </w:rPr>
        <w:t xml:space="preserve"> </w:t>
      </w:r>
      <w:r w:rsidR="00F57A84" w:rsidRPr="00024832">
        <w:rPr>
          <w:rFonts w:ascii="Arial" w:hAnsi="Arial" w:cs="Arial"/>
        </w:rPr>
        <w:t xml:space="preserve">These are the gaps </w:t>
      </w:r>
      <w:r w:rsidR="00652E45" w:rsidRPr="00024832">
        <w:rPr>
          <w:rFonts w:ascii="Arial" w:hAnsi="Arial" w:cs="Arial"/>
        </w:rPr>
        <w:t xml:space="preserve">that </w:t>
      </w:r>
      <w:r w:rsidR="00F57A84" w:rsidRPr="00024832">
        <w:rPr>
          <w:rFonts w:ascii="Arial" w:hAnsi="Arial" w:cs="Arial"/>
        </w:rPr>
        <w:t>this study bridges.</w:t>
      </w:r>
    </w:p>
    <w:p w14:paraId="706772ED" w14:textId="760B6399" w:rsidR="00BD3C19" w:rsidRPr="00024832" w:rsidRDefault="00F944DD" w:rsidP="00F944DD">
      <w:pPr>
        <w:spacing w:after="120" w:line="360" w:lineRule="auto"/>
        <w:jc w:val="both"/>
        <w:rPr>
          <w:rFonts w:ascii="Arial" w:eastAsia="Times New Roman" w:hAnsi="Arial" w:cs="Arial"/>
        </w:rPr>
      </w:pPr>
      <w:r w:rsidRPr="00024832">
        <w:rPr>
          <w:rFonts w:ascii="Arial" w:eastAsia="Times New Roman" w:hAnsi="Arial" w:cs="Arial"/>
        </w:rPr>
        <w:t xml:space="preserve">Consequently, the purpose of this study </w:t>
      </w:r>
      <w:r w:rsidR="004707C2" w:rsidRPr="00024832">
        <w:rPr>
          <w:rFonts w:ascii="Arial" w:eastAsia="Times New Roman" w:hAnsi="Arial" w:cs="Arial"/>
        </w:rPr>
        <w:t>was</w:t>
      </w:r>
      <w:r w:rsidRPr="00024832">
        <w:rPr>
          <w:rFonts w:ascii="Arial" w:eastAsia="Times New Roman" w:hAnsi="Arial" w:cs="Arial"/>
        </w:rPr>
        <w:t xml:space="preserve"> </w:t>
      </w:r>
      <w:r w:rsidR="004506F8" w:rsidRPr="00024832">
        <w:rPr>
          <w:rFonts w:ascii="Arial" w:eastAsia="Times New Roman" w:hAnsi="Arial" w:cs="Arial"/>
        </w:rPr>
        <w:t>to</w:t>
      </w:r>
      <w:r w:rsidR="003C361E" w:rsidRPr="00024832">
        <w:rPr>
          <w:rFonts w:ascii="Arial" w:hAnsi="Arial" w:cs="Arial"/>
        </w:rPr>
        <w:t xml:space="preserve"> </w:t>
      </w:r>
      <w:r w:rsidR="00BB3BEA" w:rsidRPr="00024832">
        <w:rPr>
          <w:rFonts w:ascii="Arial" w:eastAsia="Times New Roman" w:hAnsi="Arial" w:cs="Arial"/>
        </w:rPr>
        <w:t xml:space="preserve">first </w:t>
      </w:r>
      <w:r w:rsidR="003C361E" w:rsidRPr="00024832">
        <w:rPr>
          <w:rFonts w:ascii="Arial" w:hAnsi="Arial" w:cs="Arial"/>
        </w:rPr>
        <w:t>ascertain the occurrence of discrim</w:t>
      </w:r>
      <w:r w:rsidR="004506F8" w:rsidRPr="00024832">
        <w:rPr>
          <w:rFonts w:ascii="Arial" w:hAnsi="Arial" w:cs="Arial"/>
        </w:rPr>
        <w:t>i</w:t>
      </w:r>
      <w:r w:rsidR="003C361E" w:rsidRPr="00024832">
        <w:rPr>
          <w:rFonts w:ascii="Arial" w:hAnsi="Arial" w:cs="Arial"/>
        </w:rPr>
        <w:t>nation in pre-employment processes</w:t>
      </w:r>
      <w:r w:rsidR="005A1A26" w:rsidRPr="00024832">
        <w:rPr>
          <w:rFonts w:ascii="Arial" w:hAnsi="Arial" w:cs="Arial"/>
        </w:rPr>
        <w:t>,</w:t>
      </w:r>
      <w:r w:rsidR="003C361E" w:rsidRPr="00024832">
        <w:rPr>
          <w:rFonts w:ascii="Arial" w:hAnsi="Arial" w:cs="Arial"/>
        </w:rPr>
        <w:t xml:space="preserve"> </w:t>
      </w:r>
      <w:r w:rsidR="004506F8" w:rsidRPr="00024832">
        <w:rPr>
          <w:rFonts w:ascii="Arial" w:hAnsi="Arial" w:cs="Arial"/>
        </w:rPr>
        <w:t xml:space="preserve">then </w:t>
      </w:r>
      <w:r w:rsidRPr="00024832">
        <w:rPr>
          <w:rFonts w:ascii="Arial" w:eastAsia="Times New Roman" w:hAnsi="Arial" w:cs="Arial"/>
        </w:rPr>
        <w:t xml:space="preserve">investigate </w:t>
      </w:r>
      <w:r w:rsidR="007C6717" w:rsidRPr="00024832">
        <w:rPr>
          <w:rFonts w:ascii="Arial" w:eastAsia="Times New Roman" w:hAnsi="Arial" w:cs="Arial"/>
        </w:rPr>
        <w:t xml:space="preserve">some of </w:t>
      </w:r>
      <w:r w:rsidRPr="00024832">
        <w:rPr>
          <w:rFonts w:ascii="Arial" w:eastAsia="Times New Roman" w:hAnsi="Arial" w:cs="Arial"/>
        </w:rPr>
        <w:t>the factors that influence discrimination in pre-employment practices in the Nigerian private sector</w:t>
      </w:r>
      <w:r w:rsidR="00093FE0" w:rsidRPr="00024832">
        <w:rPr>
          <w:rFonts w:ascii="Arial" w:eastAsia="Times New Roman" w:hAnsi="Arial" w:cs="Arial"/>
        </w:rPr>
        <w:t xml:space="preserve">. More </w:t>
      </w:r>
      <w:r w:rsidR="00272BC2" w:rsidRPr="00024832">
        <w:rPr>
          <w:rFonts w:ascii="Arial" w:eastAsia="Times New Roman" w:hAnsi="Arial" w:cs="Arial"/>
        </w:rPr>
        <w:t>importantly</w:t>
      </w:r>
      <w:r w:rsidR="00093FE0" w:rsidRPr="00024832">
        <w:rPr>
          <w:rFonts w:ascii="Arial" w:eastAsia="Times New Roman" w:hAnsi="Arial" w:cs="Arial"/>
        </w:rPr>
        <w:t>, this study explore</w:t>
      </w:r>
      <w:r w:rsidR="00BB3BEA" w:rsidRPr="00024832">
        <w:rPr>
          <w:rFonts w:ascii="Arial" w:eastAsia="Times New Roman" w:hAnsi="Arial" w:cs="Arial"/>
        </w:rPr>
        <w:t>d</w:t>
      </w:r>
      <w:r w:rsidRPr="00024832">
        <w:rPr>
          <w:rFonts w:ascii="Arial" w:eastAsia="Times New Roman" w:hAnsi="Arial" w:cs="Arial"/>
        </w:rPr>
        <w:t xml:space="preserve"> </w:t>
      </w:r>
      <w:r w:rsidR="00786AE8" w:rsidRPr="00024832">
        <w:rPr>
          <w:rFonts w:ascii="Arial" w:eastAsia="Times New Roman" w:hAnsi="Arial" w:cs="Arial"/>
        </w:rPr>
        <w:t>the possible types of discrimination that could likely occur during recruitment and selection processes such as age, sex, ethnic group, place of origin, religion and political opinion, as stated in section 42 of the Nigerian Constitution 1999 (</w:t>
      </w:r>
      <w:r w:rsidR="000376E5" w:rsidRPr="00024832">
        <w:rPr>
          <w:rFonts w:ascii="Arial" w:eastAsia="Times New Roman" w:hAnsi="Arial" w:cs="Arial"/>
        </w:rPr>
        <w:t>as amended 2011</w:t>
      </w:r>
      <w:r w:rsidR="00786AE8" w:rsidRPr="00024832">
        <w:rPr>
          <w:rFonts w:ascii="Arial" w:eastAsia="Times New Roman" w:hAnsi="Arial" w:cs="Arial"/>
        </w:rPr>
        <w:t xml:space="preserve">), </w:t>
      </w:r>
      <w:r w:rsidRPr="00024832">
        <w:rPr>
          <w:rFonts w:ascii="Arial" w:eastAsia="Times New Roman" w:hAnsi="Arial" w:cs="Arial"/>
        </w:rPr>
        <w:t xml:space="preserve">the extent to which </w:t>
      </w:r>
      <w:r w:rsidR="00786AE8" w:rsidRPr="00024832">
        <w:rPr>
          <w:rFonts w:ascii="Arial" w:eastAsia="Times New Roman" w:hAnsi="Arial" w:cs="Arial"/>
        </w:rPr>
        <w:t xml:space="preserve">these </w:t>
      </w:r>
      <w:r w:rsidRPr="00024832">
        <w:rPr>
          <w:rFonts w:ascii="Arial" w:eastAsia="Times New Roman" w:hAnsi="Arial" w:cs="Arial"/>
        </w:rPr>
        <w:t xml:space="preserve">personal characteristics </w:t>
      </w:r>
      <w:r w:rsidR="00077926" w:rsidRPr="00024832">
        <w:rPr>
          <w:rFonts w:ascii="Arial" w:eastAsia="Times New Roman" w:hAnsi="Arial" w:cs="Arial"/>
        </w:rPr>
        <w:t xml:space="preserve">are present in and influence </w:t>
      </w:r>
      <w:r w:rsidRPr="00024832">
        <w:rPr>
          <w:rFonts w:ascii="Arial" w:eastAsia="Times New Roman" w:hAnsi="Arial" w:cs="Arial"/>
        </w:rPr>
        <w:t>recruitment and selection processes</w:t>
      </w:r>
      <w:r w:rsidR="00231EA9" w:rsidRPr="00024832">
        <w:rPr>
          <w:rFonts w:ascii="Arial" w:eastAsia="Times New Roman" w:hAnsi="Arial" w:cs="Arial"/>
        </w:rPr>
        <w:t xml:space="preserve"> and </w:t>
      </w:r>
      <w:r w:rsidR="00786AE8" w:rsidRPr="00024832">
        <w:rPr>
          <w:rFonts w:ascii="Arial" w:eastAsia="Times New Roman" w:hAnsi="Arial" w:cs="Arial"/>
        </w:rPr>
        <w:t xml:space="preserve">finally, </w:t>
      </w:r>
      <w:r w:rsidR="00231EA9" w:rsidRPr="00024832">
        <w:rPr>
          <w:rFonts w:ascii="Arial" w:eastAsia="Times New Roman" w:hAnsi="Arial" w:cs="Arial"/>
        </w:rPr>
        <w:t>how it affects job seekers in Lagos State, Nigeria.</w:t>
      </w:r>
    </w:p>
    <w:p w14:paraId="55E9BA97" w14:textId="447126B5" w:rsidR="00867720" w:rsidRPr="00024832" w:rsidRDefault="002B70DB" w:rsidP="00F944DD">
      <w:pPr>
        <w:spacing w:after="120" w:line="360" w:lineRule="auto"/>
        <w:jc w:val="both"/>
        <w:rPr>
          <w:rFonts w:ascii="Arial" w:eastAsia="Times New Roman" w:hAnsi="Arial" w:cs="Arial"/>
        </w:rPr>
      </w:pPr>
      <w:r w:rsidRPr="00024832">
        <w:rPr>
          <w:rFonts w:ascii="Arial" w:eastAsia="Times New Roman" w:hAnsi="Arial" w:cs="Arial"/>
        </w:rPr>
        <w:t>In light of this</w:t>
      </w:r>
      <w:r w:rsidR="00AD7BDC" w:rsidRPr="00024832">
        <w:rPr>
          <w:rFonts w:ascii="Arial" w:eastAsia="Times New Roman" w:hAnsi="Arial" w:cs="Arial"/>
        </w:rPr>
        <w:t xml:space="preserve">, the next </w:t>
      </w:r>
      <w:r w:rsidR="004B2906" w:rsidRPr="00024832">
        <w:rPr>
          <w:rFonts w:ascii="Arial" w:eastAsia="Times New Roman" w:hAnsi="Arial" w:cs="Arial"/>
        </w:rPr>
        <w:t xml:space="preserve">section </w:t>
      </w:r>
      <w:r w:rsidRPr="00024832">
        <w:rPr>
          <w:rFonts w:ascii="Arial" w:eastAsia="Times New Roman" w:hAnsi="Arial" w:cs="Arial"/>
        </w:rPr>
        <w:t xml:space="preserve">will </w:t>
      </w:r>
      <w:r w:rsidR="00867720" w:rsidRPr="00024832">
        <w:rPr>
          <w:rFonts w:ascii="Arial" w:eastAsia="Times New Roman" w:hAnsi="Arial" w:cs="Arial"/>
        </w:rPr>
        <w:t xml:space="preserve">explain </w:t>
      </w:r>
      <w:r w:rsidR="00EC486B" w:rsidRPr="00024832">
        <w:rPr>
          <w:rFonts w:ascii="Arial" w:eastAsia="Times New Roman" w:hAnsi="Arial" w:cs="Arial"/>
        </w:rPr>
        <w:t xml:space="preserve">the key research findings </w:t>
      </w:r>
      <w:r w:rsidR="00D85629" w:rsidRPr="00024832">
        <w:rPr>
          <w:rFonts w:ascii="Arial" w:eastAsia="Times New Roman" w:hAnsi="Arial" w:cs="Arial"/>
        </w:rPr>
        <w:t>and how this study’s research questions were answered.</w:t>
      </w:r>
    </w:p>
    <w:p w14:paraId="0494337C" w14:textId="77777777" w:rsidR="00867720" w:rsidRPr="00024832" w:rsidRDefault="00867720" w:rsidP="00F944DD">
      <w:pPr>
        <w:spacing w:after="120" w:line="360" w:lineRule="auto"/>
        <w:jc w:val="both"/>
        <w:rPr>
          <w:rFonts w:ascii="Arial" w:eastAsia="Times New Roman" w:hAnsi="Arial" w:cs="Arial"/>
        </w:rPr>
      </w:pPr>
    </w:p>
    <w:p w14:paraId="30DA1D68" w14:textId="76E2C23E" w:rsidR="005A30C1" w:rsidRPr="00024832" w:rsidRDefault="005A30C1" w:rsidP="00DD21A9">
      <w:pPr>
        <w:pStyle w:val="Heading2"/>
      </w:pPr>
      <w:bookmarkStart w:id="197" w:name="_Toc122028302"/>
      <w:r w:rsidRPr="00024832">
        <w:t>8.</w:t>
      </w:r>
      <w:r w:rsidR="00427C2A" w:rsidRPr="00024832">
        <w:t>3</w:t>
      </w:r>
      <w:r w:rsidRPr="00024832">
        <w:tab/>
      </w:r>
      <w:r w:rsidR="005A0830" w:rsidRPr="00024832">
        <w:t xml:space="preserve">Key </w:t>
      </w:r>
      <w:r w:rsidRPr="00024832">
        <w:t>Research Finding</w:t>
      </w:r>
      <w:r w:rsidR="005A0830" w:rsidRPr="00024832">
        <w:t>s</w:t>
      </w:r>
      <w:bookmarkEnd w:id="197"/>
      <w:r w:rsidR="005A0830" w:rsidRPr="00024832">
        <w:t xml:space="preserve"> </w:t>
      </w:r>
    </w:p>
    <w:p w14:paraId="54E68B42" w14:textId="4323E602" w:rsidR="00487720" w:rsidRPr="00024832" w:rsidRDefault="005A30C1" w:rsidP="00487720">
      <w:pPr>
        <w:spacing w:after="120" w:line="360" w:lineRule="auto"/>
        <w:jc w:val="both"/>
        <w:rPr>
          <w:rFonts w:ascii="Arial" w:hAnsi="Arial" w:cs="Arial"/>
        </w:rPr>
      </w:pPr>
      <w:r w:rsidRPr="00024832">
        <w:rPr>
          <w:rFonts w:ascii="Arial" w:hAnsi="Arial" w:cs="Arial"/>
        </w:rPr>
        <w:t xml:space="preserve">This thesis began </w:t>
      </w:r>
      <w:r w:rsidR="004170E8" w:rsidRPr="00024832">
        <w:rPr>
          <w:rFonts w:ascii="Arial" w:hAnsi="Arial" w:cs="Arial"/>
        </w:rPr>
        <w:t>with</w:t>
      </w:r>
      <w:r w:rsidR="00772A8F" w:rsidRPr="00024832">
        <w:rPr>
          <w:rFonts w:ascii="Arial" w:hAnsi="Arial" w:cs="Arial"/>
        </w:rPr>
        <w:t xml:space="preserve"> the introductory chapter</w:t>
      </w:r>
      <w:r w:rsidR="00456E51" w:rsidRPr="00024832">
        <w:rPr>
          <w:rFonts w:ascii="Arial" w:hAnsi="Arial" w:cs="Arial"/>
        </w:rPr>
        <w:t xml:space="preserve">. The </w:t>
      </w:r>
      <w:r w:rsidR="0099219C" w:rsidRPr="00024832">
        <w:rPr>
          <w:rFonts w:ascii="Arial" w:hAnsi="Arial" w:cs="Arial"/>
        </w:rPr>
        <w:t>chapter</w:t>
      </w:r>
      <w:r w:rsidR="007008AA" w:rsidRPr="00024832">
        <w:t xml:space="preserve"> </w:t>
      </w:r>
      <w:r w:rsidR="007008AA" w:rsidRPr="00024832">
        <w:rPr>
          <w:rFonts w:ascii="Arial" w:hAnsi="Arial" w:cs="Arial"/>
        </w:rPr>
        <w:t xml:space="preserve">presents the background </w:t>
      </w:r>
      <w:r w:rsidR="009A27EF" w:rsidRPr="00024832">
        <w:rPr>
          <w:rFonts w:ascii="Arial" w:hAnsi="Arial" w:cs="Arial"/>
        </w:rPr>
        <w:t>of</w:t>
      </w:r>
      <w:r w:rsidR="007008AA" w:rsidRPr="00024832">
        <w:rPr>
          <w:rFonts w:ascii="Arial" w:hAnsi="Arial" w:cs="Arial"/>
        </w:rPr>
        <w:t xml:space="preserve"> this study, introduces </w:t>
      </w:r>
      <w:r w:rsidR="00802BCE" w:rsidRPr="00024832">
        <w:rPr>
          <w:rFonts w:ascii="Arial" w:hAnsi="Arial" w:cs="Arial"/>
        </w:rPr>
        <w:t xml:space="preserve">the </w:t>
      </w:r>
      <w:r w:rsidR="00DF6FB9" w:rsidRPr="00024832">
        <w:rPr>
          <w:rFonts w:ascii="Arial" w:hAnsi="Arial" w:cs="Arial"/>
        </w:rPr>
        <w:t>thesis</w:t>
      </w:r>
      <w:r w:rsidR="00E86514" w:rsidRPr="00024832">
        <w:rPr>
          <w:rFonts w:ascii="Arial" w:hAnsi="Arial" w:cs="Arial"/>
        </w:rPr>
        <w:t>’</w:t>
      </w:r>
      <w:r w:rsidR="00F1676B" w:rsidRPr="00024832">
        <w:rPr>
          <w:rFonts w:ascii="Arial" w:hAnsi="Arial" w:cs="Arial"/>
        </w:rPr>
        <w:t xml:space="preserve"> </w:t>
      </w:r>
      <w:r w:rsidR="007008AA" w:rsidRPr="00024832">
        <w:rPr>
          <w:rFonts w:ascii="Arial" w:hAnsi="Arial" w:cs="Arial"/>
        </w:rPr>
        <w:t xml:space="preserve">aims and </w:t>
      </w:r>
      <w:r w:rsidR="00E2508D" w:rsidRPr="00024832">
        <w:rPr>
          <w:rFonts w:ascii="Arial" w:hAnsi="Arial" w:cs="Arial"/>
        </w:rPr>
        <w:t>objectives,</w:t>
      </w:r>
      <w:r w:rsidR="007008AA" w:rsidRPr="00024832">
        <w:rPr>
          <w:rFonts w:ascii="Arial" w:hAnsi="Arial" w:cs="Arial"/>
        </w:rPr>
        <w:t xml:space="preserve"> </w:t>
      </w:r>
      <w:r w:rsidR="00721550" w:rsidRPr="00024832">
        <w:rPr>
          <w:rFonts w:ascii="Arial" w:hAnsi="Arial" w:cs="Arial"/>
        </w:rPr>
        <w:t xml:space="preserve">significance of </w:t>
      </w:r>
      <w:r w:rsidR="00A12D9D" w:rsidRPr="00024832">
        <w:rPr>
          <w:rFonts w:ascii="Arial" w:hAnsi="Arial" w:cs="Arial"/>
        </w:rPr>
        <w:t xml:space="preserve">the </w:t>
      </w:r>
      <w:r w:rsidR="00721550" w:rsidRPr="00024832">
        <w:rPr>
          <w:rFonts w:ascii="Arial" w:hAnsi="Arial" w:cs="Arial"/>
        </w:rPr>
        <w:t>study and an overview of the</w:t>
      </w:r>
      <w:r w:rsidR="009A27EF" w:rsidRPr="00024832">
        <w:rPr>
          <w:rFonts w:ascii="Arial" w:hAnsi="Arial" w:cs="Arial"/>
        </w:rPr>
        <w:t xml:space="preserve"> research design.</w:t>
      </w:r>
      <w:r w:rsidR="00772A8F" w:rsidRPr="00024832">
        <w:rPr>
          <w:rFonts w:ascii="Arial" w:hAnsi="Arial" w:cs="Arial"/>
        </w:rPr>
        <w:t xml:space="preserve"> </w:t>
      </w:r>
      <w:r w:rsidR="00E2508D" w:rsidRPr="00024832">
        <w:rPr>
          <w:rFonts w:ascii="Arial" w:hAnsi="Arial" w:cs="Arial"/>
        </w:rPr>
        <w:t>This chapter also provided</w:t>
      </w:r>
      <w:r w:rsidR="004170E8" w:rsidRPr="00024832">
        <w:rPr>
          <w:rFonts w:ascii="Arial" w:hAnsi="Arial" w:cs="Arial"/>
        </w:rPr>
        <w:t xml:space="preserve"> </w:t>
      </w:r>
      <w:r w:rsidR="004561AC" w:rsidRPr="00024832">
        <w:rPr>
          <w:rFonts w:ascii="Arial" w:hAnsi="Arial" w:cs="Arial"/>
        </w:rPr>
        <w:t>a</w:t>
      </w:r>
      <w:r w:rsidR="004170E8" w:rsidRPr="00024832">
        <w:rPr>
          <w:rFonts w:ascii="Arial" w:hAnsi="Arial" w:cs="Arial"/>
        </w:rPr>
        <w:t xml:space="preserve"> </w:t>
      </w:r>
      <w:r w:rsidR="004561AC" w:rsidRPr="00024832">
        <w:rPr>
          <w:rFonts w:ascii="Arial" w:hAnsi="Arial" w:cs="Arial"/>
        </w:rPr>
        <w:t>summative</w:t>
      </w:r>
      <w:r w:rsidR="00F406A3" w:rsidRPr="00024832">
        <w:rPr>
          <w:rFonts w:ascii="Arial" w:hAnsi="Arial" w:cs="Arial"/>
        </w:rPr>
        <w:t xml:space="preserve"> </w:t>
      </w:r>
      <w:r w:rsidR="004170E8" w:rsidRPr="00024832">
        <w:rPr>
          <w:rFonts w:ascii="Arial" w:hAnsi="Arial" w:cs="Arial"/>
        </w:rPr>
        <w:t>review of the existing literature on HRM</w:t>
      </w:r>
      <w:r w:rsidR="00AD62CB" w:rsidRPr="00024832">
        <w:rPr>
          <w:rFonts w:ascii="Arial" w:hAnsi="Arial" w:cs="Arial"/>
        </w:rPr>
        <w:t xml:space="preserve"> practices</w:t>
      </w:r>
      <w:r w:rsidR="004170E8" w:rsidRPr="00024832">
        <w:rPr>
          <w:rFonts w:ascii="Arial" w:hAnsi="Arial" w:cs="Arial"/>
        </w:rPr>
        <w:t>, recruitment and selection practices</w:t>
      </w:r>
      <w:r w:rsidR="00AD62CB" w:rsidRPr="00024832">
        <w:rPr>
          <w:rFonts w:ascii="Arial" w:hAnsi="Arial" w:cs="Arial"/>
        </w:rPr>
        <w:t xml:space="preserve"> and discrimination in Nigeria. </w:t>
      </w:r>
      <w:r w:rsidR="00AF0DAA" w:rsidRPr="00024832">
        <w:rPr>
          <w:rFonts w:ascii="Arial" w:hAnsi="Arial" w:cs="Arial"/>
        </w:rPr>
        <w:t xml:space="preserve">Through </w:t>
      </w:r>
      <w:r w:rsidR="009A27EF" w:rsidRPr="00024832">
        <w:rPr>
          <w:rFonts w:ascii="Arial" w:hAnsi="Arial" w:cs="Arial"/>
        </w:rPr>
        <w:t xml:space="preserve">the exploration of the existing literature, </w:t>
      </w:r>
      <w:r w:rsidR="00FE7E06" w:rsidRPr="00024832">
        <w:rPr>
          <w:rFonts w:ascii="Arial" w:hAnsi="Arial" w:cs="Arial"/>
        </w:rPr>
        <w:t>it was found that scholarship of</w:t>
      </w:r>
      <w:r w:rsidR="00D50E64" w:rsidRPr="00024832">
        <w:rPr>
          <w:rFonts w:ascii="Arial" w:hAnsi="Arial" w:cs="Arial"/>
        </w:rPr>
        <w:t xml:space="preserve"> HRM </w:t>
      </w:r>
      <w:r w:rsidR="00FE7E06" w:rsidRPr="00024832">
        <w:rPr>
          <w:rFonts w:ascii="Arial" w:hAnsi="Arial" w:cs="Arial"/>
        </w:rPr>
        <w:t>in Nigeria</w:t>
      </w:r>
      <w:r w:rsidR="00A843BE" w:rsidRPr="00024832">
        <w:rPr>
          <w:rFonts w:ascii="Arial" w:hAnsi="Arial" w:cs="Arial"/>
        </w:rPr>
        <w:t xml:space="preserve"> </w:t>
      </w:r>
      <w:r w:rsidR="00D22EE7" w:rsidRPr="00024832">
        <w:rPr>
          <w:rFonts w:ascii="Arial" w:hAnsi="Arial" w:cs="Arial"/>
        </w:rPr>
        <w:t xml:space="preserve">tend to agree </w:t>
      </w:r>
      <w:r w:rsidR="009008AF" w:rsidRPr="00024832">
        <w:rPr>
          <w:rFonts w:ascii="Arial" w:hAnsi="Arial" w:cs="Arial"/>
        </w:rPr>
        <w:t xml:space="preserve">that HRM practices </w:t>
      </w:r>
      <w:r w:rsidR="00D50E64" w:rsidRPr="00024832">
        <w:rPr>
          <w:rFonts w:ascii="Arial" w:hAnsi="Arial" w:cs="Arial"/>
        </w:rPr>
        <w:t xml:space="preserve">are undeveloped. </w:t>
      </w:r>
      <w:r w:rsidR="0003529D" w:rsidRPr="00024832">
        <w:rPr>
          <w:rFonts w:ascii="Arial" w:hAnsi="Arial" w:cs="Arial"/>
        </w:rPr>
        <w:t>More so, s</w:t>
      </w:r>
      <w:r w:rsidR="00790893" w:rsidRPr="00024832">
        <w:rPr>
          <w:rFonts w:ascii="Arial" w:hAnsi="Arial" w:cs="Arial"/>
        </w:rPr>
        <w:t>ome scholars have</w:t>
      </w:r>
      <w:r w:rsidR="00D50E64" w:rsidRPr="00024832">
        <w:rPr>
          <w:rFonts w:ascii="Arial" w:hAnsi="Arial" w:cs="Arial"/>
        </w:rPr>
        <w:t xml:space="preserve"> </w:t>
      </w:r>
      <w:r w:rsidR="006004BA" w:rsidRPr="00024832">
        <w:rPr>
          <w:rFonts w:ascii="Arial" w:hAnsi="Arial" w:cs="Arial"/>
        </w:rPr>
        <w:t>argued</w:t>
      </w:r>
      <w:r w:rsidR="00D50E64" w:rsidRPr="00024832">
        <w:rPr>
          <w:rFonts w:ascii="Arial" w:hAnsi="Arial" w:cs="Arial"/>
        </w:rPr>
        <w:t xml:space="preserve"> that the HRM practices in Nigeria </w:t>
      </w:r>
      <w:r w:rsidR="00706CAB" w:rsidRPr="00024832">
        <w:rPr>
          <w:rFonts w:ascii="Arial" w:hAnsi="Arial" w:cs="Arial"/>
        </w:rPr>
        <w:t xml:space="preserve">are a blend of </w:t>
      </w:r>
      <w:r w:rsidR="005E11FF" w:rsidRPr="00024832">
        <w:rPr>
          <w:rFonts w:ascii="Arial" w:hAnsi="Arial" w:cs="Arial"/>
        </w:rPr>
        <w:t xml:space="preserve">Western </w:t>
      </w:r>
      <w:r w:rsidR="00706CAB" w:rsidRPr="00024832">
        <w:rPr>
          <w:rFonts w:ascii="Arial" w:hAnsi="Arial" w:cs="Arial"/>
        </w:rPr>
        <w:t>HR</w:t>
      </w:r>
      <w:r w:rsidR="009001AE" w:rsidRPr="00024832">
        <w:rPr>
          <w:rFonts w:ascii="Arial" w:hAnsi="Arial" w:cs="Arial"/>
        </w:rPr>
        <w:t xml:space="preserve">M </w:t>
      </w:r>
      <w:r w:rsidR="00706CAB" w:rsidRPr="00024832">
        <w:rPr>
          <w:rFonts w:ascii="Arial" w:hAnsi="Arial" w:cs="Arial"/>
        </w:rPr>
        <w:t>practices and African management style of practice</w:t>
      </w:r>
      <w:r w:rsidR="00EF2BA5" w:rsidRPr="00024832">
        <w:rPr>
          <w:rFonts w:ascii="Arial" w:hAnsi="Arial" w:cs="Arial"/>
        </w:rPr>
        <w:t xml:space="preserve"> in addition to the </w:t>
      </w:r>
      <w:r w:rsidR="00706CAB" w:rsidRPr="00024832">
        <w:rPr>
          <w:rFonts w:ascii="Arial" w:hAnsi="Arial" w:cs="Arial"/>
        </w:rPr>
        <w:t>influenc</w:t>
      </w:r>
      <w:r w:rsidR="00C41B99" w:rsidRPr="00024832">
        <w:rPr>
          <w:rFonts w:ascii="Arial" w:hAnsi="Arial" w:cs="Arial"/>
        </w:rPr>
        <w:t>e</w:t>
      </w:r>
      <w:r w:rsidR="00026E1A" w:rsidRPr="00024832">
        <w:rPr>
          <w:rFonts w:ascii="Arial" w:hAnsi="Arial" w:cs="Arial"/>
        </w:rPr>
        <w:t xml:space="preserve"> of</w:t>
      </w:r>
      <w:r w:rsidR="00706CAB" w:rsidRPr="00024832">
        <w:rPr>
          <w:rFonts w:ascii="Arial" w:hAnsi="Arial" w:cs="Arial"/>
        </w:rPr>
        <w:t xml:space="preserve"> culture</w:t>
      </w:r>
      <w:r w:rsidR="00E040B8" w:rsidRPr="00024832">
        <w:rPr>
          <w:rFonts w:ascii="Arial" w:hAnsi="Arial" w:cs="Arial"/>
        </w:rPr>
        <w:t xml:space="preserve">, </w:t>
      </w:r>
      <w:r w:rsidR="004C455D" w:rsidRPr="00024832">
        <w:rPr>
          <w:rFonts w:ascii="Arial" w:hAnsi="Arial" w:cs="Arial"/>
        </w:rPr>
        <w:t>discrimination, nepotism</w:t>
      </w:r>
      <w:r w:rsidR="003E615D" w:rsidRPr="00024832">
        <w:rPr>
          <w:rFonts w:ascii="Arial" w:hAnsi="Arial" w:cs="Arial"/>
        </w:rPr>
        <w:t xml:space="preserve">, </w:t>
      </w:r>
      <w:r w:rsidR="009D271D" w:rsidRPr="00024832">
        <w:rPr>
          <w:rFonts w:ascii="Arial" w:hAnsi="Arial" w:cs="Arial"/>
        </w:rPr>
        <w:t xml:space="preserve">godfatherism and </w:t>
      </w:r>
      <w:r w:rsidR="008E1101" w:rsidRPr="00024832">
        <w:rPr>
          <w:rFonts w:ascii="Arial" w:hAnsi="Arial" w:cs="Arial"/>
        </w:rPr>
        <w:t>favouritism</w:t>
      </w:r>
      <w:r w:rsidR="00CE1040" w:rsidRPr="00024832">
        <w:rPr>
          <w:rFonts w:ascii="Arial" w:hAnsi="Arial" w:cs="Arial"/>
        </w:rPr>
        <w:t xml:space="preserve">. This was termed as a </w:t>
      </w:r>
      <w:bookmarkStart w:id="198" w:name="_Hlk92287151"/>
      <w:r w:rsidR="00CE1040" w:rsidRPr="00024832">
        <w:rPr>
          <w:rFonts w:ascii="Arial" w:hAnsi="Arial" w:cs="Arial"/>
          <w:bCs/>
        </w:rPr>
        <w:t xml:space="preserve">cross-culturally blended orientation to HRM </w:t>
      </w:r>
      <w:bookmarkEnd w:id="198"/>
      <w:r w:rsidR="00CE1040" w:rsidRPr="00024832">
        <w:rPr>
          <w:rFonts w:ascii="Arial" w:hAnsi="Arial" w:cs="Arial"/>
          <w:bCs/>
        </w:rPr>
        <w:t xml:space="preserve">by </w:t>
      </w:r>
      <w:r w:rsidR="00CE1040" w:rsidRPr="00024832">
        <w:rPr>
          <w:rFonts w:ascii="Arial" w:hAnsi="Arial" w:cs="Arial"/>
          <w:bCs/>
        </w:rPr>
        <w:lastRenderedPageBreak/>
        <w:t>Azolukwam and Perkins</w:t>
      </w:r>
      <w:r w:rsidR="003860FB" w:rsidRPr="00024832">
        <w:rPr>
          <w:rFonts w:ascii="Arial" w:hAnsi="Arial" w:cs="Arial"/>
          <w:bCs/>
        </w:rPr>
        <w:t xml:space="preserve"> </w:t>
      </w:r>
      <w:r w:rsidR="00CE1040" w:rsidRPr="00024832">
        <w:rPr>
          <w:rFonts w:ascii="Arial" w:hAnsi="Arial" w:cs="Arial"/>
          <w:bCs/>
        </w:rPr>
        <w:t xml:space="preserve">(see </w:t>
      </w:r>
      <w:r w:rsidR="00B73C63" w:rsidRPr="00024832">
        <w:rPr>
          <w:rFonts w:ascii="Arial" w:hAnsi="Arial" w:cs="Arial"/>
          <w:bCs/>
        </w:rPr>
        <w:t xml:space="preserve">Chapter </w:t>
      </w:r>
      <w:r w:rsidR="00B237F6" w:rsidRPr="00024832">
        <w:rPr>
          <w:rFonts w:ascii="Arial" w:hAnsi="Arial" w:cs="Arial"/>
          <w:bCs/>
        </w:rPr>
        <w:t>One</w:t>
      </w:r>
      <w:r w:rsidR="00CE1040" w:rsidRPr="00024832">
        <w:rPr>
          <w:rFonts w:ascii="Arial" w:hAnsi="Arial" w:cs="Arial"/>
          <w:bCs/>
        </w:rPr>
        <w:t xml:space="preserve">, </w:t>
      </w:r>
      <w:r w:rsidR="00B73C63" w:rsidRPr="00024832">
        <w:rPr>
          <w:rFonts w:ascii="Arial" w:hAnsi="Arial" w:cs="Arial"/>
          <w:bCs/>
        </w:rPr>
        <w:t xml:space="preserve">Section </w:t>
      </w:r>
      <w:r w:rsidR="00CE1040" w:rsidRPr="00024832">
        <w:rPr>
          <w:rFonts w:ascii="Arial" w:hAnsi="Arial" w:cs="Arial"/>
          <w:bCs/>
        </w:rPr>
        <w:t>1.</w:t>
      </w:r>
      <w:r w:rsidR="00FD41DB" w:rsidRPr="00024832">
        <w:rPr>
          <w:rFonts w:ascii="Arial" w:hAnsi="Arial" w:cs="Arial"/>
          <w:bCs/>
        </w:rPr>
        <w:t>2.1)</w:t>
      </w:r>
      <w:r w:rsidR="0010281F">
        <w:rPr>
          <w:rFonts w:ascii="Arial" w:hAnsi="Arial" w:cs="Arial"/>
          <w:bCs/>
        </w:rPr>
        <w:t>.</w:t>
      </w:r>
      <w:r w:rsidR="00B96D6D" w:rsidRPr="00024832">
        <w:rPr>
          <w:rStyle w:val="FootnoteReference"/>
          <w:rFonts w:ascii="Arial" w:hAnsi="Arial" w:cs="Arial"/>
          <w:bCs/>
        </w:rPr>
        <w:footnoteReference w:id="1172"/>
      </w:r>
      <w:r w:rsidR="00687F58" w:rsidRPr="00024832">
        <w:rPr>
          <w:rFonts w:ascii="Arial" w:hAnsi="Arial" w:cs="Arial"/>
        </w:rPr>
        <w:t xml:space="preserve"> </w:t>
      </w:r>
      <w:r w:rsidR="00C41B99" w:rsidRPr="00024832">
        <w:rPr>
          <w:rFonts w:ascii="Arial" w:hAnsi="Arial" w:cs="Arial"/>
        </w:rPr>
        <w:t xml:space="preserve">Understanding the cross-culturally blended orientation to HRM in Nigeria allowed the researcher to </w:t>
      </w:r>
      <w:r w:rsidR="00DB1045" w:rsidRPr="00024832">
        <w:rPr>
          <w:rFonts w:ascii="Arial" w:hAnsi="Arial" w:cs="Arial"/>
        </w:rPr>
        <w:t>recognise</w:t>
      </w:r>
      <w:r w:rsidR="00C41B99" w:rsidRPr="00024832">
        <w:rPr>
          <w:rFonts w:ascii="Arial" w:hAnsi="Arial" w:cs="Arial"/>
        </w:rPr>
        <w:t xml:space="preserve"> how recruitment and selection practices differ from </w:t>
      </w:r>
      <w:r w:rsidR="007766E5" w:rsidRPr="00024832">
        <w:rPr>
          <w:rFonts w:ascii="Arial" w:hAnsi="Arial" w:cs="Arial"/>
        </w:rPr>
        <w:t>Western countries</w:t>
      </w:r>
      <w:r w:rsidR="00C41B99" w:rsidRPr="00024832">
        <w:rPr>
          <w:rFonts w:ascii="Arial" w:hAnsi="Arial" w:cs="Arial"/>
        </w:rPr>
        <w:t xml:space="preserve"> and how factors such as discrim</w:t>
      </w:r>
      <w:r w:rsidR="0031781C" w:rsidRPr="00024832">
        <w:rPr>
          <w:rFonts w:ascii="Arial" w:hAnsi="Arial" w:cs="Arial"/>
        </w:rPr>
        <w:t>i</w:t>
      </w:r>
      <w:r w:rsidR="00C41B99" w:rsidRPr="00024832">
        <w:rPr>
          <w:rFonts w:ascii="Arial" w:hAnsi="Arial" w:cs="Arial"/>
        </w:rPr>
        <w:t>nation inhibit</w:t>
      </w:r>
      <w:r w:rsidR="000605A5" w:rsidRPr="00024832">
        <w:rPr>
          <w:rFonts w:ascii="Arial" w:hAnsi="Arial" w:cs="Arial"/>
        </w:rPr>
        <w:t xml:space="preserve"> its development. More so, it helped </w:t>
      </w:r>
      <w:r w:rsidR="002970AC" w:rsidRPr="00024832">
        <w:rPr>
          <w:rFonts w:ascii="Arial" w:hAnsi="Arial" w:cs="Arial"/>
        </w:rPr>
        <w:t xml:space="preserve">this study </w:t>
      </w:r>
      <w:r w:rsidR="006004BA" w:rsidRPr="00024832">
        <w:rPr>
          <w:rFonts w:ascii="Arial" w:hAnsi="Arial" w:cs="Arial"/>
        </w:rPr>
        <w:t>to identify</w:t>
      </w:r>
      <w:r w:rsidR="004C1720" w:rsidRPr="00024832">
        <w:rPr>
          <w:rFonts w:ascii="Arial" w:hAnsi="Arial" w:cs="Arial"/>
        </w:rPr>
        <w:t xml:space="preserve"> </w:t>
      </w:r>
      <w:r w:rsidR="00C9066E" w:rsidRPr="00024832">
        <w:rPr>
          <w:rFonts w:ascii="Arial" w:hAnsi="Arial" w:cs="Arial"/>
        </w:rPr>
        <w:t xml:space="preserve">the </w:t>
      </w:r>
      <w:r w:rsidR="004C1720" w:rsidRPr="00024832">
        <w:rPr>
          <w:rFonts w:ascii="Arial" w:hAnsi="Arial" w:cs="Arial"/>
        </w:rPr>
        <w:t>gap in the literature</w:t>
      </w:r>
      <w:r w:rsidR="004E6E32" w:rsidRPr="00024832">
        <w:rPr>
          <w:rFonts w:ascii="Arial" w:hAnsi="Arial" w:cs="Arial"/>
        </w:rPr>
        <w:t>,</w:t>
      </w:r>
      <w:r w:rsidR="00102975" w:rsidRPr="00024832">
        <w:rPr>
          <w:rFonts w:ascii="Arial" w:hAnsi="Arial" w:cs="Arial"/>
        </w:rPr>
        <w:t xml:space="preserve"> as noted above.</w:t>
      </w:r>
      <w:r w:rsidR="00C9066E" w:rsidRPr="00024832">
        <w:rPr>
          <w:rFonts w:ascii="Arial" w:hAnsi="Arial" w:cs="Arial"/>
        </w:rPr>
        <w:t xml:space="preserve"> </w:t>
      </w:r>
      <w:r w:rsidR="002970AC" w:rsidRPr="00024832">
        <w:rPr>
          <w:rFonts w:ascii="Arial" w:hAnsi="Arial" w:cs="Arial"/>
        </w:rPr>
        <w:t xml:space="preserve">With this insightful knowledge, </w:t>
      </w:r>
      <w:r w:rsidR="00943AE1" w:rsidRPr="00024832">
        <w:rPr>
          <w:rFonts w:ascii="Arial" w:hAnsi="Arial" w:cs="Arial"/>
        </w:rPr>
        <w:t>suitable</w:t>
      </w:r>
      <w:r w:rsidR="002970AC" w:rsidRPr="00024832">
        <w:rPr>
          <w:rFonts w:ascii="Arial" w:hAnsi="Arial" w:cs="Arial"/>
        </w:rPr>
        <w:t xml:space="preserve"> </w:t>
      </w:r>
      <w:r w:rsidR="00F72262" w:rsidRPr="00024832">
        <w:rPr>
          <w:rFonts w:ascii="Arial" w:hAnsi="Arial" w:cs="Arial"/>
        </w:rPr>
        <w:t>research methods were</w:t>
      </w:r>
      <w:r w:rsidR="00C9066E" w:rsidRPr="00024832">
        <w:rPr>
          <w:rFonts w:ascii="Arial" w:hAnsi="Arial" w:cs="Arial"/>
        </w:rPr>
        <w:t xml:space="preserve"> </w:t>
      </w:r>
      <w:r w:rsidR="005C6A7F" w:rsidRPr="00024832">
        <w:rPr>
          <w:rFonts w:ascii="Arial" w:hAnsi="Arial" w:cs="Arial"/>
        </w:rPr>
        <w:t>identified</w:t>
      </w:r>
      <w:r w:rsidR="00C9066E" w:rsidRPr="00024832">
        <w:rPr>
          <w:rFonts w:ascii="Arial" w:hAnsi="Arial" w:cs="Arial"/>
        </w:rPr>
        <w:t xml:space="preserve"> to help </w:t>
      </w:r>
      <w:r w:rsidR="00487720" w:rsidRPr="00024832">
        <w:rPr>
          <w:rFonts w:ascii="Arial" w:hAnsi="Arial" w:cs="Arial"/>
        </w:rPr>
        <w:t>close this gap.</w:t>
      </w:r>
    </w:p>
    <w:p w14:paraId="333236B6" w14:textId="4122DCB2" w:rsidR="005A30C1" w:rsidRPr="00024832" w:rsidRDefault="00134005" w:rsidP="005A30C1">
      <w:pPr>
        <w:spacing w:after="120" w:line="360" w:lineRule="auto"/>
        <w:jc w:val="both"/>
        <w:rPr>
          <w:rFonts w:ascii="Arial" w:hAnsi="Arial" w:cs="Arial"/>
        </w:rPr>
      </w:pPr>
      <w:r w:rsidRPr="00024832">
        <w:rPr>
          <w:rFonts w:ascii="Arial" w:hAnsi="Arial" w:cs="Arial"/>
        </w:rPr>
        <w:t>As explained i</w:t>
      </w:r>
      <w:r w:rsidR="00487720" w:rsidRPr="00024832">
        <w:rPr>
          <w:rFonts w:ascii="Arial" w:hAnsi="Arial" w:cs="Arial"/>
        </w:rPr>
        <w:t xml:space="preserve">n </w:t>
      </w:r>
      <w:r w:rsidR="00B73C63" w:rsidRPr="00024832">
        <w:rPr>
          <w:rFonts w:ascii="Arial" w:hAnsi="Arial" w:cs="Arial"/>
        </w:rPr>
        <w:t xml:space="preserve">Chapter </w:t>
      </w:r>
      <w:r w:rsidR="00B237F6" w:rsidRPr="00024832">
        <w:rPr>
          <w:rFonts w:ascii="Arial" w:hAnsi="Arial" w:cs="Arial"/>
        </w:rPr>
        <w:t>Two</w:t>
      </w:r>
      <w:r w:rsidR="00F712A0" w:rsidRPr="00024832">
        <w:rPr>
          <w:rFonts w:ascii="Arial" w:hAnsi="Arial" w:cs="Arial"/>
        </w:rPr>
        <w:t>,</w:t>
      </w:r>
      <w:r w:rsidR="00487720" w:rsidRPr="00024832">
        <w:rPr>
          <w:rFonts w:ascii="Arial" w:hAnsi="Arial" w:cs="Arial"/>
        </w:rPr>
        <w:t xml:space="preserve"> a</w:t>
      </w:r>
      <w:r w:rsidR="005A30C1" w:rsidRPr="00024832">
        <w:rPr>
          <w:rFonts w:ascii="Arial" w:hAnsi="Arial" w:cs="Arial"/>
        </w:rPr>
        <w:t xml:space="preserve">n empirical research methodology was adopted on the grounds that this would, at the very least, provide valuable insights and an overview of the perspectives of job seekers on discrimination in job applications and job interviews. The research adopted a socio-legal approach that </w:t>
      </w:r>
      <w:r w:rsidR="0090567E" w:rsidRPr="00024832">
        <w:rPr>
          <w:rFonts w:ascii="Arial" w:hAnsi="Arial" w:cs="Arial"/>
        </w:rPr>
        <w:t xml:space="preserve">drew upon </w:t>
      </w:r>
      <w:r w:rsidR="005A30C1" w:rsidRPr="00024832">
        <w:rPr>
          <w:rFonts w:ascii="Arial" w:hAnsi="Arial" w:cs="Arial"/>
        </w:rPr>
        <w:t xml:space="preserve">an online survey and </w:t>
      </w:r>
      <w:r w:rsidR="00C57D73" w:rsidRPr="00024832">
        <w:rPr>
          <w:rFonts w:ascii="Arial" w:hAnsi="Arial" w:cs="Arial"/>
        </w:rPr>
        <w:t xml:space="preserve">semi-structured </w:t>
      </w:r>
      <w:r w:rsidR="005A30C1" w:rsidRPr="00024832">
        <w:rPr>
          <w:rFonts w:ascii="Arial" w:hAnsi="Arial" w:cs="Arial"/>
        </w:rPr>
        <w:t xml:space="preserve">interviews. </w:t>
      </w:r>
      <w:r w:rsidR="00A42C10" w:rsidRPr="00024832">
        <w:rPr>
          <w:rFonts w:ascii="Arial" w:hAnsi="Arial" w:cs="Arial"/>
        </w:rPr>
        <w:t xml:space="preserve">Data </w:t>
      </w:r>
      <w:r w:rsidR="005A30C1" w:rsidRPr="00024832">
        <w:rPr>
          <w:rFonts w:ascii="Arial" w:hAnsi="Arial" w:cs="Arial"/>
        </w:rPr>
        <w:t xml:space="preserve">was </w:t>
      </w:r>
      <w:r w:rsidR="00BA365A" w:rsidRPr="00024832">
        <w:rPr>
          <w:rFonts w:ascii="Arial" w:hAnsi="Arial" w:cs="Arial"/>
        </w:rPr>
        <w:t xml:space="preserve">first </w:t>
      </w:r>
      <w:r w:rsidR="005A30C1" w:rsidRPr="00024832">
        <w:rPr>
          <w:rFonts w:ascii="Arial" w:hAnsi="Arial" w:cs="Arial"/>
        </w:rPr>
        <w:t>collected from individuals (potential job seekers) via an online survey</w:t>
      </w:r>
      <w:r w:rsidR="008E7647" w:rsidRPr="00024832">
        <w:rPr>
          <w:rFonts w:ascii="Arial" w:hAnsi="Arial" w:cs="Arial"/>
        </w:rPr>
        <w:t xml:space="preserve"> </w:t>
      </w:r>
      <w:r w:rsidR="00506DF3" w:rsidRPr="00024832">
        <w:rPr>
          <w:rFonts w:ascii="Arial" w:hAnsi="Arial" w:cs="Arial"/>
        </w:rPr>
        <w:t>to investigate</w:t>
      </w:r>
      <w:r w:rsidR="001C55C8" w:rsidRPr="00024832">
        <w:rPr>
          <w:rFonts w:ascii="Arial" w:hAnsi="Arial" w:cs="Arial"/>
        </w:rPr>
        <w:t xml:space="preserve"> individual experiences of </w:t>
      </w:r>
      <w:r w:rsidR="004561AC" w:rsidRPr="00024832">
        <w:rPr>
          <w:rFonts w:ascii="Arial" w:hAnsi="Arial" w:cs="Arial"/>
        </w:rPr>
        <w:t>discrimination</w:t>
      </w:r>
      <w:r w:rsidR="001C55C8" w:rsidRPr="00024832">
        <w:rPr>
          <w:rFonts w:ascii="Arial" w:hAnsi="Arial" w:cs="Arial"/>
        </w:rPr>
        <w:t xml:space="preserve"> </w:t>
      </w:r>
      <w:r w:rsidR="00196227" w:rsidRPr="00024832">
        <w:rPr>
          <w:rFonts w:ascii="Arial" w:hAnsi="Arial" w:cs="Arial"/>
        </w:rPr>
        <w:t>during recruitment and selection processes</w:t>
      </w:r>
      <w:r w:rsidR="005A30C1" w:rsidRPr="00024832">
        <w:rPr>
          <w:rFonts w:ascii="Arial" w:hAnsi="Arial" w:cs="Arial"/>
        </w:rPr>
        <w:t xml:space="preserve">. Collecting data from job seekers/applicants was significant to this research because </w:t>
      </w:r>
      <w:r w:rsidR="00530F94" w:rsidRPr="00024832">
        <w:rPr>
          <w:rFonts w:ascii="Arial" w:hAnsi="Arial" w:cs="Arial"/>
        </w:rPr>
        <w:t>they</w:t>
      </w:r>
      <w:r w:rsidR="005A30C1" w:rsidRPr="00024832">
        <w:rPr>
          <w:rFonts w:ascii="Arial" w:hAnsi="Arial" w:cs="Arial"/>
        </w:rPr>
        <w:t xml:space="preserve"> are at the receiving end of potential discrimination that occurs during job advertisements and job interviews. As such, </w:t>
      </w:r>
      <w:r w:rsidR="00196227" w:rsidRPr="00024832">
        <w:rPr>
          <w:rFonts w:ascii="Arial" w:hAnsi="Arial" w:cs="Arial"/>
        </w:rPr>
        <w:t>the data collected</w:t>
      </w:r>
      <w:r w:rsidR="005A30C1" w:rsidRPr="00024832">
        <w:rPr>
          <w:rFonts w:ascii="Arial" w:hAnsi="Arial" w:cs="Arial"/>
        </w:rPr>
        <w:t xml:space="preserve"> </w:t>
      </w:r>
      <w:r w:rsidR="004525C3" w:rsidRPr="00024832">
        <w:rPr>
          <w:rFonts w:ascii="Arial" w:hAnsi="Arial" w:cs="Arial"/>
        </w:rPr>
        <w:t xml:space="preserve">from </w:t>
      </w:r>
      <w:r w:rsidR="008A0693" w:rsidRPr="00024832">
        <w:rPr>
          <w:rFonts w:ascii="Arial" w:hAnsi="Arial" w:cs="Arial"/>
        </w:rPr>
        <w:t xml:space="preserve">88 </w:t>
      </w:r>
      <w:r w:rsidR="004525C3" w:rsidRPr="00024832">
        <w:rPr>
          <w:rFonts w:ascii="Arial" w:hAnsi="Arial" w:cs="Arial"/>
        </w:rPr>
        <w:t>respondents</w:t>
      </w:r>
      <w:r w:rsidR="004C011E" w:rsidRPr="00024832">
        <w:t xml:space="preserve"> </w:t>
      </w:r>
      <w:r w:rsidR="004C011E" w:rsidRPr="00024832">
        <w:rPr>
          <w:rFonts w:ascii="Arial" w:hAnsi="Arial" w:cs="Arial"/>
        </w:rPr>
        <w:t xml:space="preserve">allowed the researcher to understand </w:t>
      </w:r>
      <w:r w:rsidR="00FD1892" w:rsidRPr="00024832">
        <w:rPr>
          <w:rFonts w:ascii="Arial" w:hAnsi="Arial" w:cs="Arial"/>
        </w:rPr>
        <w:t xml:space="preserve">the surveyed </w:t>
      </w:r>
      <w:r w:rsidR="004561AC" w:rsidRPr="00024832">
        <w:rPr>
          <w:rFonts w:ascii="Arial" w:hAnsi="Arial" w:cs="Arial"/>
        </w:rPr>
        <w:t>respondents</w:t>
      </w:r>
      <w:r w:rsidR="004C011E" w:rsidRPr="00024832">
        <w:rPr>
          <w:rFonts w:ascii="Arial" w:hAnsi="Arial" w:cs="Arial"/>
        </w:rPr>
        <w:t xml:space="preserve">’ experience </w:t>
      </w:r>
      <w:r w:rsidR="005A30C1" w:rsidRPr="00024832">
        <w:rPr>
          <w:rFonts w:ascii="Arial" w:hAnsi="Arial" w:cs="Arial"/>
        </w:rPr>
        <w:t xml:space="preserve">with </w:t>
      </w:r>
      <w:r w:rsidR="00933A7B" w:rsidRPr="00024832">
        <w:rPr>
          <w:rFonts w:ascii="Arial" w:hAnsi="Arial" w:cs="Arial"/>
        </w:rPr>
        <w:t xml:space="preserve">pre-employment </w:t>
      </w:r>
      <w:r w:rsidR="005A30C1" w:rsidRPr="00024832">
        <w:rPr>
          <w:rFonts w:ascii="Arial" w:hAnsi="Arial" w:cs="Arial"/>
        </w:rPr>
        <w:t>discrimination</w:t>
      </w:r>
      <w:r w:rsidR="00C31BD4" w:rsidRPr="00024832">
        <w:rPr>
          <w:rFonts w:ascii="Arial" w:hAnsi="Arial" w:cs="Arial"/>
        </w:rPr>
        <w:t xml:space="preserve">, </w:t>
      </w:r>
      <w:r w:rsidR="005A30C1" w:rsidRPr="00024832">
        <w:rPr>
          <w:rFonts w:ascii="Arial" w:hAnsi="Arial" w:cs="Arial"/>
        </w:rPr>
        <w:t xml:space="preserve">the specific types of discrimination </w:t>
      </w:r>
      <w:r w:rsidR="00486D4C" w:rsidRPr="00024832">
        <w:rPr>
          <w:rFonts w:ascii="Arial" w:hAnsi="Arial" w:cs="Arial"/>
        </w:rPr>
        <w:t>they encount</w:t>
      </w:r>
      <w:r w:rsidR="008466B3" w:rsidRPr="00024832">
        <w:rPr>
          <w:rFonts w:ascii="Arial" w:hAnsi="Arial" w:cs="Arial"/>
        </w:rPr>
        <w:t>er</w:t>
      </w:r>
      <w:r w:rsidR="00486D4C" w:rsidRPr="00024832">
        <w:rPr>
          <w:rFonts w:ascii="Arial" w:hAnsi="Arial" w:cs="Arial"/>
        </w:rPr>
        <w:t>ed</w:t>
      </w:r>
      <w:r w:rsidR="00115B6A" w:rsidRPr="00024832">
        <w:rPr>
          <w:rFonts w:ascii="Arial" w:hAnsi="Arial" w:cs="Arial"/>
        </w:rPr>
        <w:t xml:space="preserve"> and how it </w:t>
      </w:r>
      <w:r w:rsidR="00C31BD4" w:rsidRPr="00024832">
        <w:rPr>
          <w:rFonts w:ascii="Arial" w:hAnsi="Arial" w:cs="Arial"/>
        </w:rPr>
        <w:t>affect</w:t>
      </w:r>
      <w:r w:rsidR="00486D4C" w:rsidRPr="00024832">
        <w:rPr>
          <w:rFonts w:ascii="Arial" w:hAnsi="Arial" w:cs="Arial"/>
        </w:rPr>
        <w:t xml:space="preserve">ed </w:t>
      </w:r>
      <w:r w:rsidR="00C31BD4" w:rsidRPr="00024832">
        <w:rPr>
          <w:rFonts w:ascii="Arial" w:hAnsi="Arial" w:cs="Arial"/>
        </w:rPr>
        <w:t>them</w:t>
      </w:r>
      <w:r w:rsidR="005A30C1" w:rsidRPr="00024832">
        <w:rPr>
          <w:rFonts w:ascii="Arial" w:hAnsi="Arial" w:cs="Arial"/>
        </w:rPr>
        <w:t xml:space="preserve">. </w:t>
      </w:r>
    </w:p>
    <w:p w14:paraId="7839993F" w14:textId="32AC2C68" w:rsidR="005A30C1" w:rsidRPr="00024832" w:rsidRDefault="005A30C1" w:rsidP="005A30C1">
      <w:pPr>
        <w:spacing w:after="120" w:line="360" w:lineRule="auto"/>
        <w:jc w:val="both"/>
        <w:rPr>
          <w:rFonts w:ascii="Arial" w:hAnsi="Arial" w:cs="Arial"/>
        </w:rPr>
      </w:pPr>
      <w:r w:rsidRPr="00024832">
        <w:rPr>
          <w:rFonts w:ascii="Arial" w:hAnsi="Arial" w:cs="Arial"/>
        </w:rPr>
        <w:t>Thereafter, three HR professionals were interview</w:t>
      </w:r>
      <w:r w:rsidR="00457335" w:rsidRPr="00024832">
        <w:rPr>
          <w:rFonts w:ascii="Arial" w:hAnsi="Arial" w:cs="Arial"/>
        </w:rPr>
        <w:t>ed</w:t>
      </w:r>
      <w:r w:rsidRPr="00024832">
        <w:rPr>
          <w:rFonts w:ascii="Arial" w:hAnsi="Arial" w:cs="Arial"/>
        </w:rPr>
        <w:t xml:space="preserve">. The </w:t>
      </w:r>
      <w:r w:rsidR="0047438B" w:rsidRPr="00024832">
        <w:rPr>
          <w:rFonts w:ascii="Arial" w:hAnsi="Arial" w:cs="Arial"/>
        </w:rPr>
        <w:t xml:space="preserve">conducted </w:t>
      </w:r>
      <w:r w:rsidRPr="00024832">
        <w:rPr>
          <w:rFonts w:ascii="Arial" w:hAnsi="Arial" w:cs="Arial"/>
        </w:rPr>
        <w:t xml:space="preserve">interviews </w:t>
      </w:r>
      <w:r w:rsidR="00825304" w:rsidRPr="00024832">
        <w:rPr>
          <w:rFonts w:ascii="Arial" w:hAnsi="Arial" w:cs="Arial"/>
        </w:rPr>
        <w:t>added more value</w:t>
      </w:r>
      <w:r w:rsidR="003A71DC" w:rsidRPr="00024832">
        <w:rPr>
          <w:rFonts w:ascii="Arial" w:hAnsi="Arial" w:cs="Arial"/>
        </w:rPr>
        <w:t xml:space="preserve"> </w:t>
      </w:r>
      <w:r w:rsidR="00E30BAE" w:rsidRPr="00024832">
        <w:rPr>
          <w:rFonts w:ascii="Arial" w:hAnsi="Arial" w:cs="Arial"/>
        </w:rPr>
        <w:t xml:space="preserve">to </w:t>
      </w:r>
      <w:r w:rsidR="003A71DC" w:rsidRPr="00024832">
        <w:rPr>
          <w:rFonts w:ascii="Arial" w:hAnsi="Arial" w:cs="Arial"/>
        </w:rPr>
        <w:t>the data collected from the online surveys</w:t>
      </w:r>
      <w:r w:rsidRPr="00024832">
        <w:rPr>
          <w:rFonts w:ascii="Arial" w:hAnsi="Arial" w:cs="Arial"/>
        </w:rPr>
        <w:t xml:space="preserve">, thereby providing more insight into the </w:t>
      </w:r>
      <w:r w:rsidR="008F0BB4" w:rsidRPr="00024832">
        <w:rPr>
          <w:rFonts w:ascii="Arial" w:hAnsi="Arial" w:cs="Arial"/>
        </w:rPr>
        <w:t xml:space="preserve">practices of organisations </w:t>
      </w:r>
      <w:r w:rsidR="003B559E" w:rsidRPr="00024832">
        <w:rPr>
          <w:rFonts w:ascii="Arial" w:hAnsi="Arial" w:cs="Arial"/>
        </w:rPr>
        <w:t>favouring</w:t>
      </w:r>
      <w:r w:rsidR="008F0BB4" w:rsidRPr="00024832">
        <w:rPr>
          <w:rFonts w:ascii="Arial" w:hAnsi="Arial" w:cs="Arial"/>
        </w:rPr>
        <w:t xml:space="preserve"> </w:t>
      </w:r>
      <w:r w:rsidRPr="00024832">
        <w:rPr>
          <w:rFonts w:ascii="Arial" w:hAnsi="Arial" w:cs="Arial"/>
        </w:rPr>
        <w:t xml:space="preserve">specific personal characteristics in job seekers and how relevant they were to the job. </w:t>
      </w:r>
      <w:r w:rsidR="00663062" w:rsidRPr="00024832">
        <w:rPr>
          <w:rFonts w:ascii="Arial" w:hAnsi="Arial" w:cs="Arial"/>
        </w:rPr>
        <w:t xml:space="preserve">The </w:t>
      </w:r>
      <w:r w:rsidR="002338DD" w:rsidRPr="00024832">
        <w:rPr>
          <w:rFonts w:ascii="Arial" w:hAnsi="Arial" w:cs="Arial"/>
        </w:rPr>
        <w:t xml:space="preserve">data collected from the </w:t>
      </w:r>
      <w:r w:rsidRPr="00024832">
        <w:rPr>
          <w:rFonts w:ascii="Arial" w:hAnsi="Arial" w:cs="Arial"/>
        </w:rPr>
        <w:t xml:space="preserve">online survey and interviews gave valuable insight and </w:t>
      </w:r>
      <w:r w:rsidR="00593CE6" w:rsidRPr="00024832">
        <w:rPr>
          <w:rFonts w:ascii="Arial" w:hAnsi="Arial" w:cs="Arial"/>
        </w:rPr>
        <w:t xml:space="preserve">complements existing studies </w:t>
      </w:r>
      <w:r w:rsidRPr="00024832">
        <w:rPr>
          <w:rFonts w:ascii="Arial" w:hAnsi="Arial" w:cs="Arial"/>
        </w:rPr>
        <w:t xml:space="preserve">on the influence and occurrence of discrimination in job adverts and job interviews. The data collected via these methods </w:t>
      </w:r>
      <w:r w:rsidR="003307F7" w:rsidRPr="00024832">
        <w:rPr>
          <w:rFonts w:ascii="Arial" w:hAnsi="Arial" w:cs="Arial"/>
        </w:rPr>
        <w:t>helped answer</w:t>
      </w:r>
      <w:r w:rsidRPr="00024832">
        <w:rPr>
          <w:rFonts w:ascii="Arial" w:hAnsi="Arial" w:cs="Arial"/>
        </w:rPr>
        <w:t xml:space="preserve"> the research question in confirming that discrimination does occur in pre-employment practices in Lagos State private sector.</w:t>
      </w:r>
      <w:r w:rsidR="00237130" w:rsidRPr="00024832">
        <w:rPr>
          <w:rFonts w:ascii="Arial" w:hAnsi="Arial" w:cs="Arial"/>
        </w:rPr>
        <w:t xml:space="preserve"> </w:t>
      </w:r>
    </w:p>
    <w:p w14:paraId="66446CCB" w14:textId="69B1865F" w:rsidR="006D4DE8" w:rsidRPr="00024832" w:rsidRDefault="005A30C1" w:rsidP="006D4DE8">
      <w:pPr>
        <w:spacing w:after="120" w:line="360" w:lineRule="auto"/>
        <w:jc w:val="both"/>
        <w:rPr>
          <w:rFonts w:ascii="Arial" w:hAnsi="Arial" w:cs="Arial"/>
        </w:rPr>
      </w:pPr>
      <w:r w:rsidRPr="00024832">
        <w:rPr>
          <w:rFonts w:ascii="Arial" w:hAnsi="Arial" w:cs="Arial"/>
        </w:rPr>
        <w:t xml:space="preserve">The anonymity guaranteed </w:t>
      </w:r>
      <w:r w:rsidR="00A76C4E" w:rsidRPr="00024832">
        <w:rPr>
          <w:rFonts w:ascii="Arial" w:hAnsi="Arial" w:cs="Arial"/>
        </w:rPr>
        <w:t xml:space="preserve">to respondents and participants </w:t>
      </w:r>
      <w:r w:rsidRPr="00024832">
        <w:rPr>
          <w:rFonts w:ascii="Arial" w:hAnsi="Arial" w:cs="Arial"/>
        </w:rPr>
        <w:t xml:space="preserve">before conducting this research </w:t>
      </w:r>
      <w:r w:rsidR="0093754E" w:rsidRPr="00024832">
        <w:rPr>
          <w:rFonts w:ascii="Arial" w:hAnsi="Arial" w:cs="Arial"/>
        </w:rPr>
        <w:t xml:space="preserve">allowed them to be more open </w:t>
      </w:r>
      <w:r w:rsidR="00CC2B27" w:rsidRPr="00024832">
        <w:rPr>
          <w:rFonts w:ascii="Arial" w:hAnsi="Arial" w:cs="Arial"/>
        </w:rPr>
        <w:t>as to</w:t>
      </w:r>
      <w:r w:rsidR="0093754E" w:rsidRPr="00024832">
        <w:rPr>
          <w:rFonts w:ascii="Arial" w:hAnsi="Arial" w:cs="Arial"/>
        </w:rPr>
        <w:t xml:space="preserve"> their experiences of various types of discrimination at the pre-employment stage</w:t>
      </w:r>
      <w:r w:rsidRPr="00024832">
        <w:rPr>
          <w:rFonts w:ascii="Arial" w:hAnsi="Arial" w:cs="Arial"/>
        </w:rPr>
        <w:t xml:space="preserve">. </w:t>
      </w:r>
      <w:r w:rsidR="005F5DAC" w:rsidRPr="00024832">
        <w:rPr>
          <w:rFonts w:ascii="Arial" w:hAnsi="Arial" w:cs="Arial"/>
        </w:rPr>
        <w:t xml:space="preserve">The </w:t>
      </w:r>
      <w:r w:rsidR="001C1AA2" w:rsidRPr="00024832">
        <w:rPr>
          <w:rFonts w:ascii="Arial" w:hAnsi="Arial" w:cs="Arial"/>
        </w:rPr>
        <w:t>online survey</w:t>
      </w:r>
      <w:r w:rsidR="005F5DAC" w:rsidRPr="00024832">
        <w:rPr>
          <w:rFonts w:ascii="Arial" w:hAnsi="Arial" w:cs="Arial"/>
        </w:rPr>
        <w:t xml:space="preserve"> </w:t>
      </w:r>
      <w:r w:rsidR="004561AC" w:rsidRPr="00024832">
        <w:rPr>
          <w:rFonts w:ascii="Arial" w:hAnsi="Arial" w:cs="Arial"/>
        </w:rPr>
        <w:t>has</w:t>
      </w:r>
      <w:r w:rsidR="005F5DAC" w:rsidRPr="00024832">
        <w:rPr>
          <w:rFonts w:ascii="Arial" w:hAnsi="Arial" w:cs="Arial"/>
        </w:rPr>
        <w:t xml:space="preserve"> also facilitated a better understanding and appreciation of </w:t>
      </w:r>
      <w:r w:rsidR="006F3589" w:rsidRPr="00024832">
        <w:rPr>
          <w:rFonts w:ascii="Arial" w:hAnsi="Arial" w:cs="Arial"/>
        </w:rPr>
        <w:t>the respondent</w:t>
      </w:r>
      <w:r w:rsidR="00C67F5D" w:rsidRPr="00024832">
        <w:rPr>
          <w:rFonts w:ascii="Arial" w:hAnsi="Arial" w:cs="Arial"/>
        </w:rPr>
        <w:t>s</w:t>
      </w:r>
      <w:r w:rsidR="00DD28D4" w:rsidRPr="00024832">
        <w:rPr>
          <w:rFonts w:ascii="Arial" w:hAnsi="Arial" w:cs="Arial"/>
        </w:rPr>
        <w:t>’</w:t>
      </w:r>
      <w:r w:rsidR="006F3589" w:rsidRPr="00024832">
        <w:rPr>
          <w:rFonts w:ascii="Arial" w:hAnsi="Arial" w:cs="Arial"/>
        </w:rPr>
        <w:t xml:space="preserve"> </w:t>
      </w:r>
      <w:r w:rsidR="00C242E1" w:rsidRPr="00024832">
        <w:rPr>
          <w:rFonts w:ascii="Arial" w:hAnsi="Arial" w:cs="Arial"/>
        </w:rPr>
        <w:t>view</w:t>
      </w:r>
      <w:r w:rsidR="005F5DAC" w:rsidRPr="00024832">
        <w:rPr>
          <w:rFonts w:ascii="Arial" w:hAnsi="Arial" w:cs="Arial"/>
        </w:rPr>
        <w:t xml:space="preserve"> of the types of discrimination they may have suffered</w:t>
      </w:r>
      <w:r w:rsidR="00857316" w:rsidRPr="00024832">
        <w:rPr>
          <w:rFonts w:ascii="Arial" w:hAnsi="Arial" w:cs="Arial"/>
        </w:rPr>
        <w:t>, how it</w:t>
      </w:r>
      <w:r w:rsidRPr="00024832">
        <w:rPr>
          <w:rFonts w:ascii="Arial" w:hAnsi="Arial" w:cs="Arial"/>
        </w:rPr>
        <w:t xml:space="preserve"> impacts them</w:t>
      </w:r>
      <w:r w:rsidR="007C2C21" w:rsidRPr="00024832">
        <w:rPr>
          <w:rFonts w:ascii="Arial" w:hAnsi="Arial" w:cs="Arial"/>
        </w:rPr>
        <w:t>,</w:t>
      </w:r>
      <w:r w:rsidRPr="00024832">
        <w:rPr>
          <w:rFonts w:ascii="Arial" w:hAnsi="Arial" w:cs="Arial"/>
        </w:rPr>
        <w:t xml:space="preserve"> and their hope for change.</w:t>
      </w:r>
      <w:r w:rsidR="00254C64" w:rsidRPr="00024832">
        <w:rPr>
          <w:rFonts w:ascii="Arial" w:hAnsi="Arial" w:cs="Arial"/>
        </w:rPr>
        <w:t xml:space="preserve"> </w:t>
      </w:r>
      <w:r w:rsidR="006D4DE8" w:rsidRPr="00024832">
        <w:rPr>
          <w:rFonts w:ascii="Arial" w:hAnsi="Arial" w:cs="Arial"/>
        </w:rPr>
        <w:t xml:space="preserve">This thesis concludes here that in Nigeria, </w:t>
      </w:r>
      <w:r w:rsidR="007C2C21" w:rsidRPr="00024832">
        <w:rPr>
          <w:rFonts w:ascii="Arial" w:hAnsi="Arial" w:cs="Arial"/>
        </w:rPr>
        <w:t>legal protection against discrimination does not really work in practice, and several challenges</w:t>
      </w:r>
      <w:r w:rsidR="006D4DE8" w:rsidRPr="00024832">
        <w:rPr>
          <w:rFonts w:ascii="Arial" w:hAnsi="Arial" w:cs="Arial"/>
        </w:rPr>
        <w:t xml:space="preserve"> hinder its implementation and enforceability. This has been discussed in all chapters</w:t>
      </w:r>
      <w:r w:rsidR="00857316" w:rsidRPr="00024832">
        <w:rPr>
          <w:rFonts w:ascii="Arial" w:hAnsi="Arial" w:cs="Arial"/>
        </w:rPr>
        <w:t>,</w:t>
      </w:r>
      <w:r w:rsidR="006D4DE8" w:rsidRPr="00024832">
        <w:rPr>
          <w:rFonts w:ascii="Arial" w:hAnsi="Arial" w:cs="Arial"/>
        </w:rPr>
        <w:t xml:space="preserve"> and a summary of this will be explained below. </w:t>
      </w:r>
    </w:p>
    <w:p w14:paraId="585C7B6A" w14:textId="533BAE6C" w:rsidR="005A30C1" w:rsidRPr="00024832" w:rsidRDefault="004F047D" w:rsidP="005A30C1">
      <w:pPr>
        <w:spacing w:after="120" w:line="360" w:lineRule="auto"/>
        <w:jc w:val="both"/>
        <w:rPr>
          <w:rFonts w:ascii="Arial" w:hAnsi="Arial" w:cs="Arial"/>
        </w:rPr>
      </w:pPr>
      <w:r w:rsidRPr="00024832">
        <w:rPr>
          <w:rFonts w:ascii="Arial" w:hAnsi="Arial" w:cs="Arial"/>
        </w:rPr>
        <w:lastRenderedPageBreak/>
        <w:t xml:space="preserve">Chapter </w:t>
      </w:r>
      <w:r w:rsidR="003911C6" w:rsidRPr="00024832">
        <w:rPr>
          <w:rFonts w:ascii="Arial" w:hAnsi="Arial" w:cs="Arial"/>
        </w:rPr>
        <w:t xml:space="preserve">Three </w:t>
      </w:r>
      <w:r w:rsidRPr="00024832">
        <w:rPr>
          <w:rFonts w:ascii="Arial" w:hAnsi="Arial" w:cs="Arial"/>
        </w:rPr>
        <w:t>analysed the non-</w:t>
      </w:r>
      <w:r w:rsidR="004561AC" w:rsidRPr="00024832">
        <w:rPr>
          <w:rFonts w:ascii="Arial" w:hAnsi="Arial" w:cs="Arial"/>
        </w:rPr>
        <w:t>discrimination</w:t>
      </w:r>
      <w:r w:rsidRPr="00024832">
        <w:rPr>
          <w:rFonts w:ascii="Arial" w:hAnsi="Arial" w:cs="Arial"/>
        </w:rPr>
        <w:t xml:space="preserve"> and </w:t>
      </w:r>
      <w:r w:rsidR="004561AC" w:rsidRPr="00024832">
        <w:rPr>
          <w:rFonts w:ascii="Arial" w:hAnsi="Arial" w:cs="Arial"/>
        </w:rPr>
        <w:t>labour</w:t>
      </w:r>
      <w:r w:rsidRPr="00024832">
        <w:rPr>
          <w:rFonts w:ascii="Arial" w:hAnsi="Arial" w:cs="Arial"/>
        </w:rPr>
        <w:t xml:space="preserve"> law in Nigeria</w:t>
      </w:r>
      <w:r w:rsidR="005A30C1" w:rsidRPr="00024832">
        <w:rPr>
          <w:rFonts w:ascii="Arial" w:hAnsi="Arial" w:cs="Arial"/>
        </w:rPr>
        <w:t>. The Nigerian Constitution</w:t>
      </w:r>
      <w:r w:rsidR="000037C6" w:rsidRPr="00024832">
        <w:rPr>
          <w:rFonts w:ascii="Arial" w:hAnsi="Arial" w:cs="Arial"/>
        </w:rPr>
        <w:t xml:space="preserve"> 1999 (</w:t>
      </w:r>
      <w:r w:rsidR="000376E5" w:rsidRPr="00024832">
        <w:rPr>
          <w:rFonts w:ascii="Arial" w:hAnsi="Arial" w:cs="Arial"/>
        </w:rPr>
        <w:t>as amended 2011</w:t>
      </w:r>
      <w:r w:rsidR="000037C6" w:rsidRPr="00024832">
        <w:rPr>
          <w:rFonts w:ascii="Arial" w:hAnsi="Arial" w:cs="Arial"/>
        </w:rPr>
        <w:t>)</w:t>
      </w:r>
      <w:r w:rsidR="005A30C1" w:rsidRPr="00024832">
        <w:rPr>
          <w:rFonts w:ascii="Arial" w:hAnsi="Arial" w:cs="Arial"/>
        </w:rPr>
        <w:t xml:space="preserve">, the apex law in Nigeria, contains the Bill of </w:t>
      </w:r>
      <w:r w:rsidR="00F65EA1" w:rsidRPr="00024832">
        <w:rPr>
          <w:rFonts w:ascii="Arial" w:hAnsi="Arial" w:cs="Arial"/>
        </w:rPr>
        <w:t>Rights, to</w:t>
      </w:r>
      <w:r w:rsidR="000037C6" w:rsidRPr="00024832">
        <w:rPr>
          <w:rFonts w:ascii="Arial" w:hAnsi="Arial" w:cs="Arial"/>
        </w:rPr>
        <w:t xml:space="preserve"> which s</w:t>
      </w:r>
      <w:r w:rsidR="005A30C1" w:rsidRPr="00024832">
        <w:rPr>
          <w:rFonts w:ascii="Arial" w:hAnsi="Arial" w:cs="Arial"/>
        </w:rPr>
        <w:t>ection 42</w:t>
      </w:r>
      <w:r w:rsidR="00351D63" w:rsidRPr="00024832">
        <w:rPr>
          <w:rStyle w:val="FootnoteReference"/>
          <w:rFonts w:ascii="Arial" w:hAnsi="Arial" w:cs="Arial"/>
        </w:rPr>
        <w:footnoteReference w:id="1173"/>
      </w:r>
      <w:r w:rsidR="005A30C1" w:rsidRPr="00024832">
        <w:rPr>
          <w:rFonts w:ascii="Arial" w:hAnsi="Arial" w:cs="Arial"/>
        </w:rPr>
        <w:t xml:space="preserve"> guarantees the right to be free from discrimination on the </w:t>
      </w:r>
      <w:r w:rsidR="00F66C16" w:rsidRPr="00024832">
        <w:rPr>
          <w:rFonts w:ascii="Arial" w:hAnsi="Arial" w:cs="Arial"/>
        </w:rPr>
        <w:t>grounds</w:t>
      </w:r>
      <w:r w:rsidR="005A30C1" w:rsidRPr="00024832">
        <w:rPr>
          <w:rFonts w:ascii="Arial" w:hAnsi="Arial" w:cs="Arial"/>
        </w:rPr>
        <w:t xml:space="preserve"> of</w:t>
      </w:r>
      <w:r w:rsidR="001923DD" w:rsidRPr="00024832">
        <w:t xml:space="preserve"> </w:t>
      </w:r>
      <w:r w:rsidR="001923DD" w:rsidRPr="00024832">
        <w:rPr>
          <w:rFonts w:ascii="Arial" w:hAnsi="Arial" w:cs="Arial"/>
        </w:rPr>
        <w:t>being from</w:t>
      </w:r>
      <w:r w:rsidR="005A30C1" w:rsidRPr="00024832">
        <w:rPr>
          <w:rFonts w:ascii="Arial" w:hAnsi="Arial" w:cs="Arial"/>
        </w:rPr>
        <w:t xml:space="preserve"> a particular community, ethnic group, place of origin, sex, religion or political opinion. This is the only section of the Nigerian Constitution that </w:t>
      </w:r>
      <w:r w:rsidR="00210D2B" w:rsidRPr="00024832">
        <w:rPr>
          <w:rFonts w:ascii="Arial" w:hAnsi="Arial" w:cs="Arial"/>
        </w:rPr>
        <w:t>focuses explicitly</w:t>
      </w:r>
      <w:r w:rsidR="005A30C1" w:rsidRPr="00024832">
        <w:rPr>
          <w:rFonts w:ascii="Arial" w:hAnsi="Arial" w:cs="Arial"/>
        </w:rPr>
        <w:t xml:space="preserve"> on discrimination.</w:t>
      </w:r>
    </w:p>
    <w:p w14:paraId="6EF767AC" w14:textId="7EA574AF" w:rsidR="005A30C1" w:rsidRPr="00024832" w:rsidRDefault="00CF5D87" w:rsidP="005A30C1">
      <w:pPr>
        <w:spacing w:after="120" w:line="360" w:lineRule="auto"/>
        <w:jc w:val="both"/>
        <w:rPr>
          <w:rFonts w:ascii="Arial" w:hAnsi="Arial" w:cs="Arial"/>
        </w:rPr>
      </w:pPr>
      <w:r w:rsidRPr="00024832">
        <w:rPr>
          <w:rFonts w:ascii="Arial" w:hAnsi="Arial" w:cs="Arial"/>
        </w:rPr>
        <w:t xml:space="preserve">With the Constitution being the </w:t>
      </w:r>
      <w:r w:rsidR="00E24CA2" w:rsidRPr="00024832">
        <w:rPr>
          <w:rFonts w:ascii="Arial" w:hAnsi="Arial" w:cs="Arial"/>
        </w:rPr>
        <w:t>apex</w:t>
      </w:r>
      <w:r w:rsidRPr="00024832">
        <w:rPr>
          <w:rFonts w:ascii="Arial" w:hAnsi="Arial" w:cs="Arial"/>
        </w:rPr>
        <w:t xml:space="preserve"> law</w:t>
      </w:r>
      <w:r w:rsidR="00EC60C5" w:rsidRPr="00024832">
        <w:rPr>
          <w:rFonts w:ascii="Arial" w:hAnsi="Arial" w:cs="Arial"/>
        </w:rPr>
        <w:t xml:space="preserve"> that expressly deals with discrimination</w:t>
      </w:r>
      <w:r w:rsidRPr="00024832">
        <w:rPr>
          <w:rFonts w:ascii="Arial" w:hAnsi="Arial" w:cs="Arial"/>
        </w:rPr>
        <w:t xml:space="preserve">, it comes with its shortcoming. </w:t>
      </w:r>
      <w:r w:rsidR="00CA337E" w:rsidRPr="00024832">
        <w:rPr>
          <w:rFonts w:ascii="Arial" w:hAnsi="Arial" w:cs="Arial"/>
        </w:rPr>
        <w:t>One of the</w:t>
      </w:r>
      <w:r w:rsidRPr="00024832">
        <w:rPr>
          <w:rFonts w:ascii="Arial" w:hAnsi="Arial" w:cs="Arial"/>
        </w:rPr>
        <w:t xml:space="preserve"> </w:t>
      </w:r>
      <w:r w:rsidR="00E0184E" w:rsidRPr="00024832">
        <w:rPr>
          <w:rFonts w:ascii="Arial" w:hAnsi="Arial" w:cs="Arial"/>
        </w:rPr>
        <w:t>criticism</w:t>
      </w:r>
      <w:r w:rsidR="00CA337E" w:rsidRPr="00024832">
        <w:rPr>
          <w:rFonts w:ascii="Arial" w:hAnsi="Arial" w:cs="Arial"/>
        </w:rPr>
        <w:t>s</w:t>
      </w:r>
      <w:r w:rsidR="005A30C1" w:rsidRPr="00024832">
        <w:rPr>
          <w:rFonts w:ascii="Arial" w:hAnsi="Arial" w:cs="Arial"/>
        </w:rPr>
        <w:t xml:space="preserve"> </w:t>
      </w:r>
      <w:r w:rsidR="00E0184E" w:rsidRPr="00024832">
        <w:rPr>
          <w:rFonts w:ascii="Arial" w:hAnsi="Arial" w:cs="Arial"/>
        </w:rPr>
        <w:t>of</w:t>
      </w:r>
      <w:r w:rsidR="005A30C1" w:rsidRPr="00024832">
        <w:rPr>
          <w:rFonts w:ascii="Arial" w:hAnsi="Arial" w:cs="Arial"/>
        </w:rPr>
        <w:t xml:space="preserve"> section 42</w:t>
      </w:r>
      <w:r w:rsidR="005A30C1" w:rsidRPr="00024832">
        <w:rPr>
          <w:rFonts w:ascii="Arial" w:hAnsi="Arial" w:cs="Arial"/>
          <w:vertAlign w:val="superscript"/>
        </w:rPr>
        <w:footnoteReference w:id="1174"/>
      </w:r>
      <w:r w:rsidR="005A30C1" w:rsidRPr="00024832">
        <w:rPr>
          <w:rFonts w:ascii="Arial" w:hAnsi="Arial" w:cs="Arial"/>
        </w:rPr>
        <w:t xml:space="preserve"> </w:t>
      </w:r>
      <w:r w:rsidR="00CA337E" w:rsidRPr="00024832">
        <w:rPr>
          <w:rFonts w:ascii="Arial" w:hAnsi="Arial" w:cs="Arial"/>
        </w:rPr>
        <w:t>is</w:t>
      </w:r>
      <w:r w:rsidR="005A30C1" w:rsidRPr="00024832">
        <w:rPr>
          <w:rFonts w:ascii="Arial" w:hAnsi="Arial" w:cs="Arial"/>
        </w:rPr>
        <w:t xml:space="preserve"> that it fails to prohibit all forms of discrimination</w:t>
      </w:r>
      <w:r w:rsidR="00A24C06" w:rsidRPr="00024832">
        <w:rPr>
          <w:rFonts w:ascii="Arial" w:hAnsi="Arial" w:cs="Arial"/>
        </w:rPr>
        <w:t xml:space="preserve"> by</w:t>
      </w:r>
      <w:r w:rsidR="005A30C1" w:rsidRPr="00024832">
        <w:rPr>
          <w:rFonts w:ascii="Arial" w:hAnsi="Arial" w:cs="Arial"/>
        </w:rPr>
        <w:t xml:space="preserve"> provid</w:t>
      </w:r>
      <w:r w:rsidR="00A24C06" w:rsidRPr="00024832">
        <w:rPr>
          <w:rFonts w:ascii="Arial" w:hAnsi="Arial" w:cs="Arial"/>
        </w:rPr>
        <w:t>ing</w:t>
      </w:r>
      <w:r w:rsidR="005A30C1" w:rsidRPr="00024832">
        <w:rPr>
          <w:rFonts w:ascii="Arial" w:hAnsi="Arial" w:cs="Arial"/>
        </w:rPr>
        <w:t xml:space="preserve"> a comprehensive definition of discrimination and different circumstances of how discrimination could occur</w:t>
      </w:r>
      <w:r w:rsidR="00857316" w:rsidRPr="00024832">
        <w:rPr>
          <w:rFonts w:ascii="Arial" w:hAnsi="Arial" w:cs="Arial"/>
        </w:rPr>
        <w:t>,</w:t>
      </w:r>
      <w:r w:rsidR="005A30C1" w:rsidRPr="00024832">
        <w:rPr>
          <w:rFonts w:ascii="Arial" w:hAnsi="Arial" w:cs="Arial"/>
        </w:rPr>
        <w:t xml:space="preserve"> </w:t>
      </w:r>
      <w:r w:rsidR="004B40EE" w:rsidRPr="00024832">
        <w:rPr>
          <w:rFonts w:ascii="Arial" w:hAnsi="Arial" w:cs="Arial"/>
        </w:rPr>
        <w:t>namely</w:t>
      </w:r>
      <w:r w:rsidR="00AA46F6" w:rsidRPr="00024832">
        <w:rPr>
          <w:rFonts w:ascii="Arial" w:hAnsi="Arial" w:cs="Arial"/>
        </w:rPr>
        <w:t>:</w:t>
      </w:r>
      <w:r w:rsidR="005A30C1" w:rsidRPr="00024832">
        <w:rPr>
          <w:rFonts w:ascii="Arial" w:hAnsi="Arial" w:cs="Arial"/>
        </w:rPr>
        <w:t xml:space="preserve"> direct, indirect, by association or victimisation</w:t>
      </w:r>
      <w:r w:rsidR="00957B7D" w:rsidRPr="00024832">
        <w:rPr>
          <w:rFonts w:ascii="Arial" w:hAnsi="Arial" w:cs="Arial"/>
        </w:rPr>
        <w:t>, as seen in the</w:t>
      </w:r>
      <w:r w:rsidR="00957B7D" w:rsidRPr="00024832">
        <w:t xml:space="preserve"> </w:t>
      </w:r>
      <w:r w:rsidR="00957B7D" w:rsidRPr="00024832">
        <w:rPr>
          <w:rFonts w:ascii="Arial" w:hAnsi="Arial" w:cs="Arial"/>
        </w:rPr>
        <w:t>UK anti-discrimination law framework in the Equality Act 2010</w:t>
      </w:r>
      <w:r w:rsidR="005A30C1" w:rsidRPr="00024832">
        <w:rPr>
          <w:rFonts w:ascii="Arial" w:hAnsi="Arial" w:cs="Arial"/>
        </w:rPr>
        <w:t>. For instance, section 42</w:t>
      </w:r>
      <w:r w:rsidR="005A30C1" w:rsidRPr="00024832">
        <w:rPr>
          <w:rFonts w:ascii="Arial" w:hAnsi="Arial" w:cs="Arial"/>
          <w:vertAlign w:val="superscript"/>
        </w:rPr>
        <w:footnoteReference w:id="1175"/>
      </w:r>
      <w:r w:rsidR="005A30C1" w:rsidRPr="00024832">
        <w:rPr>
          <w:rFonts w:ascii="Arial" w:hAnsi="Arial" w:cs="Arial"/>
        </w:rPr>
        <w:t xml:space="preserve"> fails to recognise age or disability as protected characteristics. More so, the problem is not </w:t>
      </w:r>
      <w:r w:rsidR="00210D2B" w:rsidRPr="00024832">
        <w:rPr>
          <w:rFonts w:ascii="Arial" w:hAnsi="Arial" w:cs="Arial"/>
        </w:rPr>
        <w:t xml:space="preserve">just </w:t>
      </w:r>
      <w:r w:rsidR="005A30C1" w:rsidRPr="00024832">
        <w:rPr>
          <w:rFonts w:ascii="Arial" w:hAnsi="Arial" w:cs="Arial"/>
        </w:rPr>
        <w:t>about having a law that prohibits discrimination; Nigeria needs a law that</w:t>
      </w:r>
      <w:r w:rsidR="00B20148" w:rsidRPr="00024832">
        <w:t xml:space="preserve"> </w:t>
      </w:r>
      <w:r w:rsidR="00B20148" w:rsidRPr="00024832">
        <w:rPr>
          <w:rFonts w:ascii="Arial" w:hAnsi="Arial" w:cs="Arial"/>
        </w:rPr>
        <w:t>explicitly</w:t>
      </w:r>
      <w:r w:rsidR="005A30C1" w:rsidRPr="00024832">
        <w:rPr>
          <w:rFonts w:ascii="Arial" w:hAnsi="Arial" w:cs="Arial"/>
        </w:rPr>
        <w:t xml:space="preserve"> </w:t>
      </w:r>
      <w:r w:rsidR="00FC31AA" w:rsidRPr="00024832">
        <w:rPr>
          <w:rFonts w:ascii="Arial" w:hAnsi="Arial" w:cs="Arial"/>
        </w:rPr>
        <w:t>prohibits</w:t>
      </w:r>
      <w:r w:rsidR="005A30C1" w:rsidRPr="00024832">
        <w:rPr>
          <w:rFonts w:ascii="Arial" w:hAnsi="Arial" w:cs="Arial"/>
        </w:rPr>
        <w:t xml:space="preserve"> discrimination in pre-employment practices as well. </w:t>
      </w:r>
      <w:r w:rsidR="00210D2B" w:rsidRPr="00024832">
        <w:rPr>
          <w:rFonts w:ascii="Arial" w:hAnsi="Arial" w:cs="Arial"/>
        </w:rPr>
        <w:t>The reason is that</w:t>
      </w:r>
      <w:r w:rsidR="005A30C1" w:rsidRPr="00024832">
        <w:rPr>
          <w:rFonts w:ascii="Arial" w:hAnsi="Arial" w:cs="Arial"/>
        </w:rPr>
        <w:t xml:space="preserve"> pre-employment discrimination is not yet recognised or enforceable in Nigeria. The National Industrial Courts (NIC), which has the exclusive jurisdiction to hear matters relating to labour relations, has not done enough to ensure the inclusiveness of pre-employment discrimination</w:t>
      </w:r>
      <w:r w:rsidR="00952588" w:rsidRPr="00024832">
        <w:rPr>
          <w:rFonts w:ascii="Arial" w:hAnsi="Arial" w:cs="Arial"/>
        </w:rPr>
        <w:t xml:space="preserve"> (Chapter </w:t>
      </w:r>
      <w:r w:rsidR="003911C6" w:rsidRPr="00024832">
        <w:rPr>
          <w:rFonts w:ascii="Arial" w:hAnsi="Arial" w:cs="Arial"/>
        </w:rPr>
        <w:t>Three</w:t>
      </w:r>
      <w:r w:rsidR="00CE6D8C" w:rsidRPr="00024832">
        <w:rPr>
          <w:rFonts w:ascii="Arial" w:hAnsi="Arial" w:cs="Arial"/>
        </w:rPr>
        <w:t xml:space="preserve">, Section </w:t>
      </w:r>
      <w:r w:rsidR="007B078D" w:rsidRPr="00024832">
        <w:rPr>
          <w:rFonts w:ascii="Arial" w:hAnsi="Arial" w:cs="Arial"/>
        </w:rPr>
        <w:t>3.4</w:t>
      </w:r>
      <w:r w:rsidR="00CE6D8C" w:rsidRPr="00024832">
        <w:rPr>
          <w:rFonts w:ascii="Arial" w:hAnsi="Arial" w:cs="Arial"/>
        </w:rPr>
        <w:t>)</w:t>
      </w:r>
      <w:r w:rsidR="005A30C1" w:rsidRPr="00024832">
        <w:rPr>
          <w:rFonts w:ascii="Arial" w:hAnsi="Arial" w:cs="Arial"/>
        </w:rPr>
        <w:t>.</w:t>
      </w:r>
    </w:p>
    <w:p w14:paraId="16E7E50F" w14:textId="229CBBB0" w:rsidR="00522818" w:rsidRPr="00024832" w:rsidRDefault="005A30C1" w:rsidP="005A30C1">
      <w:pPr>
        <w:spacing w:after="120" w:line="360" w:lineRule="auto"/>
        <w:jc w:val="both"/>
        <w:rPr>
          <w:rFonts w:ascii="Arial" w:hAnsi="Arial" w:cs="Arial"/>
        </w:rPr>
      </w:pPr>
      <w:r w:rsidRPr="00024832">
        <w:rPr>
          <w:rFonts w:ascii="Arial" w:hAnsi="Arial" w:cs="Arial"/>
        </w:rPr>
        <w:t xml:space="preserve">Pre-employment discrimination hinders qualified citizens from competing in the labour market due to the personal characteristics they possess. In a country of more than 250 ethnicities and over 520 languages, it would seem that the constitution should have a </w:t>
      </w:r>
      <w:r w:rsidR="00FA0172" w:rsidRPr="00024832">
        <w:rPr>
          <w:rFonts w:ascii="Arial" w:hAnsi="Arial" w:cs="Arial"/>
        </w:rPr>
        <w:t xml:space="preserve">more comprehensive list of prohibited acts or grounds for acts that could effectively </w:t>
      </w:r>
      <w:r w:rsidRPr="00024832">
        <w:rPr>
          <w:rFonts w:ascii="Arial" w:hAnsi="Arial" w:cs="Arial"/>
        </w:rPr>
        <w:t>protect its citizen</w:t>
      </w:r>
      <w:r w:rsidR="009D3B18" w:rsidRPr="00024832">
        <w:rPr>
          <w:rFonts w:ascii="Arial" w:hAnsi="Arial" w:cs="Arial"/>
        </w:rPr>
        <w:t>. H</w:t>
      </w:r>
      <w:r w:rsidRPr="00024832">
        <w:rPr>
          <w:rFonts w:ascii="Arial" w:hAnsi="Arial" w:cs="Arial"/>
        </w:rPr>
        <w:t>owever, this is not the case. More so, the Nigerian Labour Act 1991, which by its title</w:t>
      </w:r>
      <w:r w:rsidR="00A17AFD" w:rsidRPr="00024832">
        <w:rPr>
          <w:rFonts w:ascii="Arial" w:hAnsi="Arial" w:cs="Arial"/>
        </w:rPr>
        <w:t>,</w:t>
      </w:r>
      <w:r w:rsidRPr="00024832">
        <w:rPr>
          <w:rFonts w:ascii="Arial" w:hAnsi="Arial" w:cs="Arial"/>
        </w:rPr>
        <w:t xml:space="preserve"> one would believe should have enough coverage on employment practices, disappoints by covering only protection of wages, contract of employment, recruiters and recruiting generally. The Labour Act 1991 does not take into consideration discriminatory practices in recruitment and selection processes</w:t>
      </w:r>
      <w:r w:rsidR="00717B35" w:rsidRPr="00024832">
        <w:rPr>
          <w:rFonts w:ascii="Arial" w:hAnsi="Arial" w:cs="Arial"/>
        </w:rPr>
        <w:t>,</w:t>
      </w:r>
      <w:r w:rsidRPr="00024832">
        <w:rPr>
          <w:rFonts w:ascii="Arial" w:hAnsi="Arial" w:cs="Arial"/>
        </w:rPr>
        <w:t xml:space="preserve"> protect workers from discrimination </w:t>
      </w:r>
      <w:r w:rsidR="00F61A85" w:rsidRPr="00024832">
        <w:rPr>
          <w:rFonts w:ascii="Arial" w:hAnsi="Arial" w:cs="Arial"/>
        </w:rPr>
        <w:t>or provide adequate recruitment guidelines</w:t>
      </w:r>
      <w:r w:rsidRPr="00024832">
        <w:rPr>
          <w:rFonts w:ascii="Arial" w:hAnsi="Arial" w:cs="Arial"/>
        </w:rPr>
        <w:t xml:space="preserve">. </w:t>
      </w:r>
      <w:r w:rsidR="000771F1" w:rsidRPr="00024832">
        <w:rPr>
          <w:rFonts w:ascii="Arial" w:hAnsi="Arial" w:cs="Arial"/>
        </w:rPr>
        <w:t xml:space="preserve">More so, </w:t>
      </w:r>
      <w:r w:rsidR="0025178A" w:rsidRPr="00024832">
        <w:rPr>
          <w:rFonts w:ascii="Arial" w:hAnsi="Arial" w:cs="Arial"/>
        </w:rPr>
        <w:t>s</w:t>
      </w:r>
      <w:r w:rsidR="00522818" w:rsidRPr="00024832">
        <w:rPr>
          <w:rFonts w:ascii="Arial" w:hAnsi="Arial" w:cs="Arial"/>
        </w:rPr>
        <w:t xml:space="preserve">ome international instruments or treaties </w:t>
      </w:r>
      <w:r w:rsidR="00AC25A4" w:rsidRPr="00024832">
        <w:rPr>
          <w:rFonts w:ascii="Arial" w:hAnsi="Arial" w:cs="Arial"/>
        </w:rPr>
        <w:t>on employment relations</w:t>
      </w:r>
      <w:r w:rsidR="00F61A85" w:rsidRPr="00024832">
        <w:rPr>
          <w:rFonts w:ascii="Arial" w:hAnsi="Arial" w:cs="Arial"/>
        </w:rPr>
        <w:t>,</w:t>
      </w:r>
      <w:r w:rsidR="00AC25A4" w:rsidRPr="00024832">
        <w:rPr>
          <w:rFonts w:ascii="Arial" w:hAnsi="Arial" w:cs="Arial"/>
        </w:rPr>
        <w:t xml:space="preserve"> such as the ILO </w:t>
      </w:r>
      <w:r w:rsidR="00F13FD8" w:rsidRPr="00024832">
        <w:rPr>
          <w:rFonts w:ascii="Arial" w:hAnsi="Arial" w:cs="Arial"/>
        </w:rPr>
        <w:t>Conventions</w:t>
      </w:r>
      <w:r w:rsidR="00AC25A4" w:rsidRPr="00024832">
        <w:rPr>
          <w:rFonts w:ascii="Arial" w:hAnsi="Arial" w:cs="Arial"/>
        </w:rPr>
        <w:t xml:space="preserve"> </w:t>
      </w:r>
      <w:r w:rsidR="00F17D87" w:rsidRPr="00024832">
        <w:rPr>
          <w:rFonts w:ascii="Arial" w:hAnsi="Arial" w:cs="Arial"/>
        </w:rPr>
        <w:t xml:space="preserve">that </w:t>
      </w:r>
      <w:r w:rsidR="00AC25A4" w:rsidRPr="00024832">
        <w:rPr>
          <w:rFonts w:ascii="Arial" w:hAnsi="Arial" w:cs="Arial"/>
        </w:rPr>
        <w:t xml:space="preserve">are </w:t>
      </w:r>
      <w:r w:rsidR="000771F1" w:rsidRPr="00024832">
        <w:rPr>
          <w:rFonts w:ascii="Arial" w:hAnsi="Arial" w:cs="Arial"/>
        </w:rPr>
        <w:t>ratified by Nigeria</w:t>
      </w:r>
      <w:r w:rsidR="00383A59" w:rsidRPr="00024832">
        <w:rPr>
          <w:rFonts w:ascii="Arial" w:hAnsi="Arial" w:cs="Arial"/>
        </w:rPr>
        <w:t>,</w:t>
      </w:r>
      <w:r w:rsidR="000771F1" w:rsidRPr="00024832">
        <w:rPr>
          <w:rFonts w:ascii="Arial" w:hAnsi="Arial" w:cs="Arial"/>
        </w:rPr>
        <w:t xml:space="preserve"> are not yet domesticated. Although the NIC can </w:t>
      </w:r>
      <w:r w:rsidR="00426D84" w:rsidRPr="00024832">
        <w:rPr>
          <w:rFonts w:ascii="Arial" w:hAnsi="Arial" w:cs="Arial"/>
        </w:rPr>
        <w:t>apply ratified international instrume</w:t>
      </w:r>
      <w:r w:rsidR="0022541D" w:rsidRPr="00024832">
        <w:rPr>
          <w:rFonts w:ascii="Arial" w:hAnsi="Arial" w:cs="Arial"/>
        </w:rPr>
        <w:t xml:space="preserve">nts </w:t>
      </w:r>
      <w:r w:rsidR="00952418" w:rsidRPr="00024832">
        <w:rPr>
          <w:rFonts w:ascii="Arial" w:hAnsi="Arial" w:cs="Arial"/>
        </w:rPr>
        <w:t>deemed to be of good or international practice in labour relations, domesticating these instruments would be better because</w:t>
      </w:r>
      <w:r w:rsidR="003855E4" w:rsidRPr="00024832">
        <w:rPr>
          <w:rFonts w:ascii="Arial" w:hAnsi="Arial" w:cs="Arial"/>
        </w:rPr>
        <w:t xml:space="preserve"> they become law and mandatory</w:t>
      </w:r>
      <w:r w:rsidR="001D551B" w:rsidRPr="00024832">
        <w:rPr>
          <w:rFonts w:ascii="Arial" w:hAnsi="Arial" w:cs="Arial"/>
        </w:rPr>
        <w:t xml:space="preserve"> for organisations to comply. </w:t>
      </w:r>
    </w:p>
    <w:p w14:paraId="5945462F" w14:textId="59F64AC7" w:rsidR="005A30C1" w:rsidRPr="00024832" w:rsidRDefault="00383A59" w:rsidP="005A30C1">
      <w:pPr>
        <w:spacing w:after="120" w:line="360" w:lineRule="auto"/>
        <w:jc w:val="both"/>
        <w:rPr>
          <w:rFonts w:ascii="Arial" w:hAnsi="Arial" w:cs="Arial"/>
        </w:rPr>
      </w:pPr>
      <w:r w:rsidRPr="00024832">
        <w:rPr>
          <w:rFonts w:ascii="Arial" w:hAnsi="Arial" w:cs="Arial"/>
        </w:rPr>
        <w:lastRenderedPageBreak/>
        <w:t>C</w:t>
      </w:r>
      <w:r w:rsidR="005A30C1" w:rsidRPr="00024832">
        <w:rPr>
          <w:rFonts w:ascii="Arial" w:hAnsi="Arial" w:cs="Arial"/>
        </w:rPr>
        <w:t xml:space="preserve">hapter </w:t>
      </w:r>
      <w:r w:rsidR="003911C6" w:rsidRPr="00024832">
        <w:rPr>
          <w:rFonts w:ascii="Arial" w:hAnsi="Arial" w:cs="Arial"/>
        </w:rPr>
        <w:t xml:space="preserve">Three </w:t>
      </w:r>
      <w:r w:rsidR="00055F4C" w:rsidRPr="00024832">
        <w:rPr>
          <w:rFonts w:ascii="Arial" w:hAnsi="Arial" w:cs="Arial"/>
        </w:rPr>
        <w:t>identified</w:t>
      </w:r>
      <w:r w:rsidR="005A30C1" w:rsidRPr="00024832">
        <w:rPr>
          <w:rFonts w:ascii="Arial" w:hAnsi="Arial" w:cs="Arial"/>
        </w:rPr>
        <w:t xml:space="preserve"> the </w:t>
      </w:r>
      <w:r w:rsidR="009047F9" w:rsidRPr="00024832">
        <w:rPr>
          <w:rFonts w:ascii="Arial" w:hAnsi="Arial" w:cs="Arial"/>
        </w:rPr>
        <w:t xml:space="preserve">deficiencies </w:t>
      </w:r>
      <w:r w:rsidR="005A30C1" w:rsidRPr="00024832">
        <w:rPr>
          <w:rFonts w:ascii="Arial" w:hAnsi="Arial" w:cs="Arial"/>
        </w:rPr>
        <w:t>in section 4</w:t>
      </w:r>
      <w:r w:rsidR="0080785A">
        <w:rPr>
          <w:rFonts w:ascii="Arial" w:hAnsi="Arial" w:cs="Arial"/>
        </w:rPr>
        <w:t>2</w:t>
      </w:r>
      <w:r w:rsidR="005A30C1" w:rsidRPr="00024832">
        <w:rPr>
          <w:rFonts w:ascii="Arial" w:hAnsi="Arial" w:cs="Arial"/>
          <w:vertAlign w:val="superscript"/>
        </w:rPr>
        <w:footnoteReference w:id="1176"/>
      </w:r>
      <w:r w:rsidR="005A30C1" w:rsidRPr="00024832">
        <w:rPr>
          <w:rFonts w:ascii="Arial" w:hAnsi="Arial" w:cs="Arial"/>
        </w:rPr>
        <w:t xml:space="preserve"> in effectively recognising and regulating discrimination in pre-employment practices. The way section 42</w:t>
      </w:r>
      <w:r w:rsidR="005A30C1" w:rsidRPr="00024832">
        <w:rPr>
          <w:rFonts w:ascii="Arial" w:hAnsi="Arial" w:cs="Arial"/>
          <w:vertAlign w:val="superscript"/>
        </w:rPr>
        <w:footnoteReference w:id="1177"/>
      </w:r>
      <w:r w:rsidR="005A30C1" w:rsidRPr="00024832">
        <w:rPr>
          <w:rFonts w:ascii="Arial" w:hAnsi="Arial" w:cs="Arial"/>
        </w:rPr>
        <w:t xml:space="preserve"> was drafted suggests that it was not made to be applied to pre-employment discrimination, especially since it is hard to enforce this right in court. Hence</w:t>
      </w:r>
      <w:r w:rsidR="0086725A" w:rsidRPr="00024832">
        <w:rPr>
          <w:rFonts w:ascii="Arial" w:hAnsi="Arial" w:cs="Arial"/>
        </w:rPr>
        <w:t>, the researcher</w:t>
      </w:r>
      <w:r w:rsidR="005D49E2" w:rsidRPr="00024832">
        <w:rPr>
          <w:rFonts w:ascii="Arial" w:hAnsi="Arial" w:cs="Arial"/>
        </w:rPr>
        <w:t xml:space="preserve"> recommends</w:t>
      </w:r>
      <w:r w:rsidR="0086725A" w:rsidRPr="00024832">
        <w:rPr>
          <w:rFonts w:ascii="Arial" w:hAnsi="Arial" w:cs="Arial"/>
        </w:rPr>
        <w:t xml:space="preserve"> that the Constitution either needs to be altered to protect people from discrimination</w:t>
      </w:r>
      <w:r w:rsidR="005D49E2" w:rsidRPr="00024832">
        <w:rPr>
          <w:rFonts w:ascii="Arial" w:hAnsi="Arial" w:cs="Arial"/>
        </w:rPr>
        <w:t xml:space="preserve"> </w:t>
      </w:r>
      <w:r w:rsidR="0086725A" w:rsidRPr="00024832">
        <w:rPr>
          <w:rFonts w:ascii="Arial" w:hAnsi="Arial" w:cs="Arial"/>
        </w:rPr>
        <w:t>or a new law needs to be enacted solely for</w:t>
      </w:r>
      <w:r w:rsidR="005A30C1" w:rsidRPr="00024832">
        <w:rPr>
          <w:rFonts w:ascii="Arial" w:hAnsi="Arial" w:cs="Arial"/>
        </w:rPr>
        <w:t xml:space="preserve"> equality amongst </w:t>
      </w:r>
      <w:r w:rsidR="00F8164F" w:rsidRPr="00024832">
        <w:rPr>
          <w:rFonts w:ascii="Arial" w:hAnsi="Arial" w:cs="Arial"/>
        </w:rPr>
        <w:t xml:space="preserve">all </w:t>
      </w:r>
      <w:r w:rsidR="005A30C1" w:rsidRPr="00024832">
        <w:rPr>
          <w:rFonts w:ascii="Arial" w:hAnsi="Arial" w:cs="Arial"/>
        </w:rPr>
        <w:t>people</w:t>
      </w:r>
      <w:r w:rsidR="00A03D9B" w:rsidRPr="00024832">
        <w:rPr>
          <w:rFonts w:ascii="Arial" w:hAnsi="Arial" w:cs="Arial"/>
        </w:rPr>
        <w:t xml:space="preserve"> (see </w:t>
      </w:r>
      <w:r w:rsidR="00B73C63" w:rsidRPr="00024832">
        <w:rPr>
          <w:rFonts w:ascii="Arial" w:hAnsi="Arial" w:cs="Arial"/>
        </w:rPr>
        <w:t xml:space="preserve">Section </w:t>
      </w:r>
      <w:r w:rsidR="00A03D9B" w:rsidRPr="00024832">
        <w:rPr>
          <w:rFonts w:ascii="Arial" w:hAnsi="Arial" w:cs="Arial"/>
        </w:rPr>
        <w:t>8.6)</w:t>
      </w:r>
      <w:r w:rsidR="005A30C1" w:rsidRPr="00024832">
        <w:rPr>
          <w:rFonts w:ascii="Arial" w:hAnsi="Arial" w:cs="Arial"/>
        </w:rPr>
        <w:t>.</w:t>
      </w:r>
    </w:p>
    <w:p w14:paraId="6FD4C37F" w14:textId="717984EF" w:rsidR="000362FB" w:rsidRPr="00024832" w:rsidRDefault="005A30C1" w:rsidP="005A30C1">
      <w:pPr>
        <w:spacing w:after="120" w:line="360" w:lineRule="auto"/>
        <w:jc w:val="both"/>
        <w:rPr>
          <w:rFonts w:ascii="Arial" w:hAnsi="Arial" w:cs="Arial"/>
        </w:rPr>
      </w:pPr>
      <w:r w:rsidRPr="00024832">
        <w:rPr>
          <w:rFonts w:ascii="Arial" w:hAnsi="Arial" w:cs="Arial"/>
        </w:rPr>
        <w:t xml:space="preserve">In </w:t>
      </w:r>
      <w:r w:rsidR="00B73C63" w:rsidRPr="00024832">
        <w:rPr>
          <w:rFonts w:ascii="Arial" w:hAnsi="Arial" w:cs="Arial"/>
        </w:rPr>
        <w:t xml:space="preserve">Chapter </w:t>
      </w:r>
      <w:r w:rsidR="003911C6" w:rsidRPr="00024832">
        <w:rPr>
          <w:rFonts w:ascii="Arial" w:hAnsi="Arial" w:cs="Arial"/>
        </w:rPr>
        <w:t>Four</w:t>
      </w:r>
      <w:r w:rsidRPr="00024832">
        <w:rPr>
          <w:rFonts w:ascii="Arial" w:hAnsi="Arial" w:cs="Arial"/>
        </w:rPr>
        <w:t xml:space="preserve">, the concept of HRM was subsequently explored and discussed in two parts. In </w:t>
      </w:r>
      <w:r w:rsidR="00CA0EB2" w:rsidRPr="00024832">
        <w:rPr>
          <w:rFonts w:ascii="Arial" w:hAnsi="Arial" w:cs="Arial"/>
        </w:rPr>
        <w:t>Part One</w:t>
      </w:r>
      <w:r w:rsidRPr="00024832">
        <w:rPr>
          <w:rFonts w:ascii="Arial" w:hAnsi="Arial" w:cs="Arial"/>
        </w:rPr>
        <w:t xml:space="preserve">, the meaning of HRM, recruitment and selection practices and the various stages of recruitment and selection process were explored. </w:t>
      </w:r>
      <w:r w:rsidR="0032472E" w:rsidRPr="00024832">
        <w:rPr>
          <w:rFonts w:ascii="Arial" w:hAnsi="Arial" w:cs="Arial"/>
        </w:rPr>
        <w:t xml:space="preserve">Part </w:t>
      </w:r>
      <w:r w:rsidR="00CA0EB2" w:rsidRPr="00024832">
        <w:rPr>
          <w:rFonts w:ascii="Arial" w:hAnsi="Arial" w:cs="Arial"/>
        </w:rPr>
        <w:t xml:space="preserve">One </w:t>
      </w:r>
      <w:r w:rsidR="0096780D" w:rsidRPr="00024832">
        <w:rPr>
          <w:rFonts w:ascii="Arial" w:hAnsi="Arial" w:cs="Arial"/>
        </w:rPr>
        <w:t>discusses</w:t>
      </w:r>
      <w:r w:rsidR="0032472E" w:rsidRPr="00024832">
        <w:rPr>
          <w:rFonts w:ascii="Arial" w:hAnsi="Arial" w:cs="Arial"/>
        </w:rPr>
        <w:t xml:space="preserve"> the minimum </w:t>
      </w:r>
      <w:r w:rsidR="001464E0" w:rsidRPr="00024832">
        <w:rPr>
          <w:rFonts w:ascii="Arial" w:hAnsi="Arial" w:cs="Arial"/>
        </w:rPr>
        <w:t>principles</w:t>
      </w:r>
      <w:r w:rsidR="000F1664" w:rsidRPr="00024832">
        <w:rPr>
          <w:rFonts w:ascii="Arial" w:hAnsi="Arial" w:cs="Arial"/>
        </w:rPr>
        <w:t xml:space="preserve"> or </w:t>
      </w:r>
      <w:r w:rsidR="0032472E" w:rsidRPr="00024832">
        <w:rPr>
          <w:rFonts w:ascii="Arial" w:hAnsi="Arial" w:cs="Arial"/>
        </w:rPr>
        <w:t xml:space="preserve">standards </w:t>
      </w:r>
      <w:r w:rsidR="001464E0" w:rsidRPr="00024832">
        <w:rPr>
          <w:rFonts w:ascii="Arial" w:hAnsi="Arial" w:cs="Arial"/>
        </w:rPr>
        <w:t xml:space="preserve">required for successful </w:t>
      </w:r>
      <w:r w:rsidR="0096780D" w:rsidRPr="00024832">
        <w:rPr>
          <w:rFonts w:ascii="Arial" w:hAnsi="Arial" w:cs="Arial"/>
        </w:rPr>
        <w:t>HRM and recruitment an</w:t>
      </w:r>
      <w:r w:rsidR="009D713D" w:rsidRPr="00024832">
        <w:rPr>
          <w:rFonts w:ascii="Arial" w:hAnsi="Arial" w:cs="Arial"/>
        </w:rPr>
        <w:t xml:space="preserve">d </w:t>
      </w:r>
      <w:r w:rsidR="001464E0" w:rsidRPr="00024832">
        <w:rPr>
          <w:rFonts w:ascii="Arial" w:hAnsi="Arial" w:cs="Arial"/>
        </w:rPr>
        <w:t>sel</w:t>
      </w:r>
      <w:r w:rsidR="00C41B99" w:rsidRPr="00024832">
        <w:rPr>
          <w:rFonts w:ascii="Arial" w:hAnsi="Arial" w:cs="Arial"/>
        </w:rPr>
        <w:t>e</w:t>
      </w:r>
      <w:r w:rsidR="001464E0" w:rsidRPr="00024832">
        <w:rPr>
          <w:rFonts w:ascii="Arial" w:hAnsi="Arial" w:cs="Arial"/>
        </w:rPr>
        <w:t xml:space="preserve">ction practices. </w:t>
      </w:r>
      <w:r w:rsidRPr="00024832">
        <w:rPr>
          <w:rFonts w:ascii="Arial" w:hAnsi="Arial" w:cs="Arial"/>
        </w:rPr>
        <w:t xml:space="preserve">Part </w:t>
      </w:r>
      <w:r w:rsidR="001B2BC3" w:rsidRPr="00024832">
        <w:rPr>
          <w:rFonts w:ascii="Arial" w:hAnsi="Arial" w:cs="Arial"/>
        </w:rPr>
        <w:t xml:space="preserve">Two </w:t>
      </w:r>
      <w:r w:rsidR="002D3926" w:rsidRPr="00024832">
        <w:rPr>
          <w:rFonts w:ascii="Arial" w:hAnsi="Arial" w:cs="Arial"/>
        </w:rPr>
        <w:t xml:space="preserve">then </w:t>
      </w:r>
      <w:r w:rsidRPr="00024832">
        <w:rPr>
          <w:rFonts w:ascii="Arial" w:hAnsi="Arial" w:cs="Arial"/>
        </w:rPr>
        <w:t xml:space="preserve">explored how HRM </w:t>
      </w:r>
      <w:r w:rsidR="0034306C" w:rsidRPr="00024832">
        <w:rPr>
          <w:rFonts w:ascii="Arial" w:hAnsi="Arial" w:cs="Arial"/>
        </w:rPr>
        <w:t>and recruitment and selection processes are</w:t>
      </w:r>
      <w:r w:rsidRPr="00024832">
        <w:rPr>
          <w:rFonts w:ascii="Arial" w:hAnsi="Arial" w:cs="Arial"/>
        </w:rPr>
        <w:t xml:space="preserve"> practised in Nigeria. </w:t>
      </w:r>
      <w:r w:rsidR="002D3926" w:rsidRPr="00024832">
        <w:rPr>
          <w:rFonts w:ascii="Arial" w:hAnsi="Arial" w:cs="Arial"/>
        </w:rPr>
        <w:t>It discusses how HRM and recruitment and sel</w:t>
      </w:r>
      <w:r w:rsidR="00C41B99" w:rsidRPr="00024832">
        <w:rPr>
          <w:rFonts w:ascii="Arial" w:hAnsi="Arial" w:cs="Arial"/>
        </w:rPr>
        <w:t>e</w:t>
      </w:r>
      <w:r w:rsidR="002D3926" w:rsidRPr="00024832">
        <w:rPr>
          <w:rFonts w:ascii="Arial" w:hAnsi="Arial" w:cs="Arial"/>
        </w:rPr>
        <w:t xml:space="preserve">ction practices in Nigeria </w:t>
      </w:r>
      <w:r w:rsidR="00346AAE" w:rsidRPr="00024832">
        <w:rPr>
          <w:rFonts w:ascii="Arial" w:hAnsi="Arial" w:cs="Arial"/>
        </w:rPr>
        <w:t>differ from those practi</w:t>
      </w:r>
      <w:r w:rsidR="00A03D9B" w:rsidRPr="00024832">
        <w:rPr>
          <w:rFonts w:ascii="Arial" w:hAnsi="Arial" w:cs="Arial"/>
        </w:rPr>
        <w:t>s</w:t>
      </w:r>
      <w:r w:rsidR="00346AAE" w:rsidRPr="00024832">
        <w:rPr>
          <w:rFonts w:ascii="Arial" w:hAnsi="Arial" w:cs="Arial"/>
        </w:rPr>
        <w:t xml:space="preserve">ed in the Western world. </w:t>
      </w:r>
    </w:p>
    <w:p w14:paraId="2FA7D1E2" w14:textId="303BDC0F" w:rsidR="00DF415E" w:rsidRPr="00024832" w:rsidRDefault="000362FB" w:rsidP="005A30C1">
      <w:pPr>
        <w:spacing w:after="120" w:line="360" w:lineRule="auto"/>
        <w:jc w:val="both"/>
        <w:rPr>
          <w:rFonts w:ascii="Arial" w:hAnsi="Arial" w:cs="Arial"/>
        </w:rPr>
      </w:pPr>
      <w:r w:rsidRPr="00024832">
        <w:rPr>
          <w:rFonts w:ascii="Arial" w:hAnsi="Arial" w:cs="Arial"/>
        </w:rPr>
        <w:t xml:space="preserve">Being </w:t>
      </w:r>
      <w:r w:rsidR="00FB3647" w:rsidRPr="00024832">
        <w:rPr>
          <w:rFonts w:ascii="Arial" w:hAnsi="Arial" w:cs="Arial"/>
        </w:rPr>
        <w:t>in</w:t>
      </w:r>
      <w:r w:rsidRPr="00024832">
        <w:rPr>
          <w:rFonts w:ascii="Arial" w:hAnsi="Arial" w:cs="Arial"/>
        </w:rPr>
        <w:t xml:space="preserve"> its infancy stage, HRM in Nigeria is still characterised by its lack of professionalism and specialisation. Its over-reliance on culture, religion, language, gender and educational qualifications were shown to influence recruitment practices, which is also w</w:t>
      </w:r>
      <w:r w:rsidR="00252F72" w:rsidRPr="00024832">
        <w:rPr>
          <w:rFonts w:ascii="Arial" w:hAnsi="Arial" w:cs="Arial"/>
        </w:rPr>
        <w:t>h</w:t>
      </w:r>
      <w:r w:rsidRPr="00024832">
        <w:rPr>
          <w:rFonts w:ascii="Arial" w:hAnsi="Arial" w:cs="Arial"/>
        </w:rPr>
        <w:t>ere discrimination stems from.</w:t>
      </w:r>
      <w:r w:rsidR="000B5132" w:rsidRPr="00024832">
        <w:rPr>
          <w:rFonts w:ascii="Arial" w:hAnsi="Arial" w:cs="Arial"/>
        </w:rPr>
        <w:t xml:space="preserve"> </w:t>
      </w:r>
      <w:r w:rsidRPr="00024832">
        <w:rPr>
          <w:rFonts w:ascii="Arial" w:hAnsi="Arial" w:cs="Arial"/>
        </w:rPr>
        <w:t xml:space="preserve">Scholars </w:t>
      </w:r>
      <w:r w:rsidR="00153890" w:rsidRPr="00024832">
        <w:rPr>
          <w:rFonts w:ascii="Arial" w:hAnsi="Arial" w:cs="Arial"/>
        </w:rPr>
        <w:t xml:space="preserve">have </w:t>
      </w:r>
      <w:r w:rsidR="004561AC" w:rsidRPr="00024832">
        <w:rPr>
          <w:rFonts w:ascii="Arial" w:hAnsi="Arial" w:cs="Arial"/>
        </w:rPr>
        <w:t>argued</w:t>
      </w:r>
      <w:r w:rsidR="00153890" w:rsidRPr="00024832">
        <w:rPr>
          <w:rFonts w:ascii="Arial" w:hAnsi="Arial" w:cs="Arial"/>
        </w:rPr>
        <w:t xml:space="preserve"> that the importation of </w:t>
      </w:r>
      <w:r w:rsidR="00E24A61" w:rsidRPr="00024832">
        <w:rPr>
          <w:rFonts w:ascii="Arial" w:hAnsi="Arial" w:cs="Arial"/>
        </w:rPr>
        <w:t xml:space="preserve">foreign HRM practices </w:t>
      </w:r>
      <w:r w:rsidR="00B93AF2" w:rsidRPr="00024832">
        <w:rPr>
          <w:rFonts w:ascii="Arial" w:hAnsi="Arial" w:cs="Arial"/>
        </w:rPr>
        <w:t>in</w:t>
      </w:r>
      <w:r w:rsidR="003524CC" w:rsidRPr="00024832">
        <w:rPr>
          <w:rFonts w:ascii="Arial" w:hAnsi="Arial" w:cs="Arial"/>
        </w:rPr>
        <w:t xml:space="preserve">to Nigeria </w:t>
      </w:r>
      <w:r w:rsidR="00153890" w:rsidRPr="00024832">
        <w:rPr>
          <w:rFonts w:ascii="Arial" w:hAnsi="Arial" w:cs="Arial"/>
        </w:rPr>
        <w:t xml:space="preserve">is </w:t>
      </w:r>
      <w:r w:rsidR="00E24A61" w:rsidRPr="00024832">
        <w:rPr>
          <w:rFonts w:ascii="Arial" w:hAnsi="Arial" w:cs="Arial"/>
        </w:rPr>
        <w:t>conflict</w:t>
      </w:r>
      <w:r w:rsidR="00153890" w:rsidRPr="00024832">
        <w:rPr>
          <w:rFonts w:ascii="Arial" w:hAnsi="Arial" w:cs="Arial"/>
        </w:rPr>
        <w:t>ing</w:t>
      </w:r>
      <w:r w:rsidR="00E24A61" w:rsidRPr="00024832">
        <w:rPr>
          <w:rFonts w:ascii="Arial" w:hAnsi="Arial" w:cs="Arial"/>
        </w:rPr>
        <w:t xml:space="preserve"> with the traditional ways of doing things</w:t>
      </w:r>
      <w:r w:rsidR="003524CC" w:rsidRPr="00024832">
        <w:rPr>
          <w:rFonts w:ascii="Arial" w:hAnsi="Arial" w:cs="Arial"/>
        </w:rPr>
        <w:t xml:space="preserve">, </w:t>
      </w:r>
      <w:r w:rsidR="00153890" w:rsidRPr="00024832">
        <w:rPr>
          <w:rFonts w:ascii="Arial" w:hAnsi="Arial" w:cs="Arial"/>
        </w:rPr>
        <w:t>there</w:t>
      </w:r>
      <w:r w:rsidR="003524CC" w:rsidRPr="00024832">
        <w:rPr>
          <w:rFonts w:ascii="Arial" w:hAnsi="Arial" w:cs="Arial"/>
        </w:rPr>
        <w:t>by</w:t>
      </w:r>
      <w:r w:rsidR="00153890" w:rsidRPr="00024832">
        <w:rPr>
          <w:rFonts w:ascii="Arial" w:hAnsi="Arial" w:cs="Arial"/>
        </w:rPr>
        <w:t xml:space="preserve"> </w:t>
      </w:r>
      <w:r w:rsidR="00E24A61" w:rsidRPr="00024832">
        <w:rPr>
          <w:rFonts w:ascii="Arial" w:hAnsi="Arial" w:cs="Arial"/>
        </w:rPr>
        <w:t>caus</w:t>
      </w:r>
      <w:r w:rsidR="00153890" w:rsidRPr="00024832">
        <w:rPr>
          <w:rFonts w:ascii="Arial" w:hAnsi="Arial" w:cs="Arial"/>
        </w:rPr>
        <w:t>ing</w:t>
      </w:r>
      <w:r w:rsidR="00E24A61" w:rsidRPr="00024832">
        <w:rPr>
          <w:rFonts w:ascii="Arial" w:hAnsi="Arial" w:cs="Arial"/>
        </w:rPr>
        <w:t xml:space="preserve"> confusion</w:t>
      </w:r>
      <w:r w:rsidR="009F08C4">
        <w:rPr>
          <w:rFonts w:ascii="Arial" w:hAnsi="Arial" w:cs="Arial"/>
        </w:rPr>
        <w:t>.</w:t>
      </w:r>
      <w:r w:rsidR="00042EBF" w:rsidRPr="00024832">
        <w:rPr>
          <w:rStyle w:val="FootnoteReference"/>
          <w:rFonts w:ascii="Arial" w:hAnsi="Arial" w:cs="Arial"/>
        </w:rPr>
        <w:footnoteReference w:id="1178"/>
      </w:r>
      <w:r w:rsidR="00E24A61" w:rsidRPr="00024832">
        <w:rPr>
          <w:rFonts w:ascii="Arial" w:hAnsi="Arial" w:cs="Arial"/>
        </w:rPr>
        <w:t xml:space="preserve"> </w:t>
      </w:r>
      <w:r w:rsidR="001D505F" w:rsidRPr="00024832">
        <w:rPr>
          <w:rFonts w:ascii="Arial" w:hAnsi="Arial" w:cs="Arial"/>
        </w:rPr>
        <w:t xml:space="preserve">They noted that there was already an African </w:t>
      </w:r>
      <w:r w:rsidR="005B3320" w:rsidRPr="00024832">
        <w:rPr>
          <w:rFonts w:ascii="Arial" w:hAnsi="Arial" w:cs="Arial"/>
        </w:rPr>
        <w:t>s</w:t>
      </w:r>
      <w:r w:rsidR="001D505F" w:rsidRPr="00024832">
        <w:rPr>
          <w:rFonts w:ascii="Arial" w:hAnsi="Arial" w:cs="Arial"/>
        </w:rPr>
        <w:t xml:space="preserve">tyle of </w:t>
      </w:r>
      <w:r w:rsidR="004561AC" w:rsidRPr="00024832">
        <w:rPr>
          <w:rFonts w:ascii="Arial" w:hAnsi="Arial" w:cs="Arial"/>
        </w:rPr>
        <w:t>management</w:t>
      </w:r>
      <w:r w:rsidR="001D505F" w:rsidRPr="00024832">
        <w:rPr>
          <w:rFonts w:ascii="Arial" w:hAnsi="Arial" w:cs="Arial"/>
        </w:rPr>
        <w:t xml:space="preserve"> </w:t>
      </w:r>
      <w:r w:rsidR="000B46D5" w:rsidRPr="00024832">
        <w:rPr>
          <w:rFonts w:ascii="Arial" w:hAnsi="Arial" w:cs="Arial"/>
        </w:rPr>
        <w:t xml:space="preserve">prior to the </w:t>
      </w:r>
      <w:r w:rsidR="00A74598" w:rsidRPr="00024832">
        <w:rPr>
          <w:rFonts w:ascii="Arial" w:hAnsi="Arial" w:cs="Arial"/>
        </w:rPr>
        <w:t>emergence</w:t>
      </w:r>
      <w:r w:rsidR="000B46D5" w:rsidRPr="00024832">
        <w:rPr>
          <w:rFonts w:ascii="Arial" w:hAnsi="Arial" w:cs="Arial"/>
        </w:rPr>
        <w:t xml:space="preserve"> o</w:t>
      </w:r>
      <w:r w:rsidR="00252F72" w:rsidRPr="00024832">
        <w:rPr>
          <w:rFonts w:ascii="Arial" w:hAnsi="Arial" w:cs="Arial"/>
        </w:rPr>
        <w:t>f</w:t>
      </w:r>
      <w:r w:rsidR="000B46D5" w:rsidRPr="00024832">
        <w:rPr>
          <w:rFonts w:ascii="Arial" w:hAnsi="Arial" w:cs="Arial"/>
        </w:rPr>
        <w:t xml:space="preserve"> Western HRM</w:t>
      </w:r>
      <w:r w:rsidR="009B221C" w:rsidRPr="00024832">
        <w:rPr>
          <w:rFonts w:ascii="Arial" w:hAnsi="Arial" w:cs="Arial"/>
        </w:rPr>
        <w:t xml:space="preserve">. </w:t>
      </w:r>
      <w:r w:rsidR="000B46D5" w:rsidRPr="00024832">
        <w:rPr>
          <w:rFonts w:ascii="Arial" w:hAnsi="Arial" w:cs="Arial"/>
        </w:rPr>
        <w:t xml:space="preserve">Therefore, the </w:t>
      </w:r>
      <w:r w:rsidR="001E3BC8" w:rsidRPr="00024832">
        <w:rPr>
          <w:rFonts w:ascii="Arial" w:hAnsi="Arial" w:cs="Arial"/>
        </w:rPr>
        <w:t xml:space="preserve">HRM practices in Nigeria </w:t>
      </w:r>
      <w:r w:rsidR="000B46D5" w:rsidRPr="00024832">
        <w:rPr>
          <w:rFonts w:ascii="Arial" w:hAnsi="Arial" w:cs="Arial"/>
        </w:rPr>
        <w:t>are</w:t>
      </w:r>
      <w:r w:rsidR="001E3BC8" w:rsidRPr="00024832">
        <w:rPr>
          <w:rFonts w:ascii="Arial" w:hAnsi="Arial" w:cs="Arial"/>
        </w:rPr>
        <w:t xml:space="preserve"> function</w:t>
      </w:r>
      <w:r w:rsidR="000B46D5" w:rsidRPr="00024832">
        <w:rPr>
          <w:rFonts w:ascii="Arial" w:hAnsi="Arial" w:cs="Arial"/>
        </w:rPr>
        <w:t>ing</w:t>
      </w:r>
      <w:r w:rsidR="001E3BC8" w:rsidRPr="00024832">
        <w:rPr>
          <w:rFonts w:ascii="Arial" w:hAnsi="Arial" w:cs="Arial"/>
        </w:rPr>
        <w:t xml:space="preserve"> within </w:t>
      </w:r>
      <w:r w:rsidR="007F59CF" w:rsidRPr="00024832">
        <w:rPr>
          <w:rFonts w:ascii="Arial" w:hAnsi="Arial" w:cs="Arial"/>
        </w:rPr>
        <w:t xml:space="preserve">a </w:t>
      </w:r>
      <w:r w:rsidR="00DF415E" w:rsidRPr="00024832">
        <w:rPr>
          <w:rFonts w:ascii="Arial" w:hAnsi="Arial" w:cs="Arial"/>
        </w:rPr>
        <w:t>dual organisational system</w:t>
      </w:r>
      <w:r w:rsidR="00C41B99" w:rsidRPr="00024832">
        <w:rPr>
          <w:rFonts w:ascii="Arial" w:hAnsi="Arial" w:cs="Arial"/>
        </w:rPr>
        <w:t xml:space="preserve"> (</w:t>
      </w:r>
      <w:r w:rsidR="00C41B99" w:rsidRPr="00024832">
        <w:rPr>
          <w:rFonts w:ascii="Arial" w:hAnsi="Arial" w:cs="Arial"/>
          <w:bCs/>
        </w:rPr>
        <w:t>cross-culturally blended orientation to HRM)</w:t>
      </w:r>
      <w:r w:rsidR="001E3BC8" w:rsidRPr="00024832">
        <w:rPr>
          <w:rFonts w:ascii="Arial" w:hAnsi="Arial" w:cs="Arial"/>
        </w:rPr>
        <w:t xml:space="preserve">, which subscribes to </w:t>
      </w:r>
      <w:r w:rsidR="00DF415E" w:rsidRPr="00024832">
        <w:rPr>
          <w:rFonts w:ascii="Arial" w:hAnsi="Arial" w:cs="Arial"/>
        </w:rPr>
        <w:t xml:space="preserve">both </w:t>
      </w:r>
      <w:r w:rsidR="001E3BC8" w:rsidRPr="00024832">
        <w:rPr>
          <w:rFonts w:ascii="Arial" w:hAnsi="Arial" w:cs="Arial"/>
        </w:rPr>
        <w:t xml:space="preserve">the traditional and </w:t>
      </w:r>
      <w:r w:rsidR="00C41B99" w:rsidRPr="00024832">
        <w:rPr>
          <w:rFonts w:ascii="Arial" w:hAnsi="Arial" w:cs="Arial"/>
        </w:rPr>
        <w:t>Western</w:t>
      </w:r>
      <w:r w:rsidR="001E3BC8" w:rsidRPr="00024832">
        <w:rPr>
          <w:rFonts w:ascii="Arial" w:hAnsi="Arial" w:cs="Arial"/>
        </w:rPr>
        <w:t xml:space="preserve"> patterns of operation, although </w:t>
      </w:r>
      <w:r w:rsidR="00C41B99" w:rsidRPr="00024832">
        <w:rPr>
          <w:rFonts w:ascii="Arial" w:hAnsi="Arial" w:cs="Arial"/>
        </w:rPr>
        <w:t>the Western</w:t>
      </w:r>
      <w:r w:rsidR="001E3BC8" w:rsidRPr="00024832">
        <w:rPr>
          <w:rFonts w:ascii="Arial" w:hAnsi="Arial" w:cs="Arial"/>
        </w:rPr>
        <w:t xml:space="preserve"> practices </w:t>
      </w:r>
      <w:r w:rsidR="00A2535A" w:rsidRPr="00024832">
        <w:rPr>
          <w:rFonts w:ascii="Arial" w:hAnsi="Arial" w:cs="Arial"/>
        </w:rPr>
        <w:t>appear to be</w:t>
      </w:r>
      <w:r w:rsidR="001E3BC8" w:rsidRPr="00024832">
        <w:rPr>
          <w:rFonts w:ascii="Arial" w:hAnsi="Arial" w:cs="Arial"/>
        </w:rPr>
        <w:t xml:space="preserve"> more dominant</w:t>
      </w:r>
      <w:r w:rsidR="00952367" w:rsidRPr="00024832">
        <w:rPr>
          <w:rFonts w:ascii="Arial" w:hAnsi="Arial" w:cs="Arial"/>
        </w:rPr>
        <w:t xml:space="preserve">. </w:t>
      </w:r>
    </w:p>
    <w:p w14:paraId="486103F1" w14:textId="5D9C88C2" w:rsidR="001C496A" w:rsidRPr="00024832" w:rsidRDefault="001D535A" w:rsidP="005A30C1">
      <w:pPr>
        <w:spacing w:after="120" w:line="360" w:lineRule="auto"/>
        <w:jc w:val="both"/>
        <w:rPr>
          <w:rFonts w:ascii="Arial" w:hAnsi="Arial" w:cs="Arial"/>
        </w:rPr>
      </w:pPr>
      <w:r w:rsidRPr="00024832">
        <w:rPr>
          <w:rFonts w:ascii="Arial" w:hAnsi="Arial" w:cs="Arial"/>
        </w:rPr>
        <w:t xml:space="preserve">The </w:t>
      </w:r>
      <w:r w:rsidR="00E53E16" w:rsidRPr="00024832">
        <w:rPr>
          <w:rFonts w:ascii="Arial" w:hAnsi="Arial" w:cs="Arial"/>
        </w:rPr>
        <w:t>essence</w:t>
      </w:r>
      <w:r w:rsidRPr="00024832">
        <w:rPr>
          <w:rFonts w:ascii="Arial" w:hAnsi="Arial" w:cs="Arial"/>
        </w:rPr>
        <w:t xml:space="preserve"> of </w:t>
      </w:r>
      <w:r w:rsidR="00A40B6F" w:rsidRPr="00024832">
        <w:rPr>
          <w:rFonts w:ascii="Arial" w:hAnsi="Arial" w:cs="Arial"/>
        </w:rPr>
        <w:t>recruitment planning</w:t>
      </w:r>
      <w:r w:rsidR="007C5468" w:rsidRPr="00024832">
        <w:rPr>
          <w:rFonts w:ascii="Arial" w:hAnsi="Arial" w:cs="Arial"/>
        </w:rPr>
        <w:t>,</w:t>
      </w:r>
      <w:r w:rsidR="00A40B6F" w:rsidRPr="00024832">
        <w:rPr>
          <w:rFonts w:ascii="Arial" w:hAnsi="Arial" w:cs="Arial"/>
        </w:rPr>
        <w:t xml:space="preserve"> </w:t>
      </w:r>
      <w:r w:rsidR="009903AC" w:rsidRPr="00024832">
        <w:rPr>
          <w:rFonts w:ascii="Arial" w:hAnsi="Arial" w:cs="Arial"/>
        </w:rPr>
        <w:t>also known as HR planning</w:t>
      </w:r>
      <w:r w:rsidR="00252F72" w:rsidRPr="00024832">
        <w:rPr>
          <w:rFonts w:ascii="Arial" w:hAnsi="Arial" w:cs="Arial"/>
        </w:rPr>
        <w:t>,</w:t>
      </w:r>
      <w:r w:rsidR="009903AC" w:rsidRPr="00024832">
        <w:rPr>
          <w:rFonts w:ascii="Arial" w:hAnsi="Arial" w:cs="Arial"/>
        </w:rPr>
        <w:t xml:space="preserve"> </w:t>
      </w:r>
      <w:r w:rsidR="00A40B6F" w:rsidRPr="00024832">
        <w:rPr>
          <w:rFonts w:ascii="Arial" w:hAnsi="Arial" w:cs="Arial"/>
        </w:rPr>
        <w:t xml:space="preserve">was also explored. </w:t>
      </w:r>
      <w:r w:rsidR="009903AC" w:rsidRPr="00024832">
        <w:rPr>
          <w:rFonts w:ascii="Arial" w:hAnsi="Arial" w:cs="Arial"/>
        </w:rPr>
        <w:t>HR pla</w:t>
      </w:r>
      <w:r w:rsidR="007C5468" w:rsidRPr="00024832">
        <w:rPr>
          <w:rFonts w:ascii="Arial" w:hAnsi="Arial" w:cs="Arial"/>
        </w:rPr>
        <w:t>n</w:t>
      </w:r>
      <w:r w:rsidR="009903AC" w:rsidRPr="00024832">
        <w:rPr>
          <w:rFonts w:ascii="Arial" w:hAnsi="Arial" w:cs="Arial"/>
        </w:rPr>
        <w:t>ning</w:t>
      </w:r>
      <w:r w:rsidR="00A40B6F" w:rsidRPr="00024832">
        <w:rPr>
          <w:rFonts w:ascii="Arial" w:hAnsi="Arial" w:cs="Arial"/>
        </w:rPr>
        <w:t xml:space="preserve"> allows organisation</w:t>
      </w:r>
      <w:r w:rsidR="007C5468" w:rsidRPr="00024832">
        <w:rPr>
          <w:rFonts w:ascii="Arial" w:hAnsi="Arial" w:cs="Arial"/>
        </w:rPr>
        <w:t>s</w:t>
      </w:r>
      <w:r w:rsidR="00A40B6F" w:rsidRPr="00024832">
        <w:rPr>
          <w:rFonts w:ascii="Arial" w:hAnsi="Arial" w:cs="Arial"/>
        </w:rPr>
        <w:t xml:space="preserve"> have </w:t>
      </w:r>
      <w:r w:rsidR="0050799D" w:rsidRPr="00024832">
        <w:rPr>
          <w:rFonts w:ascii="Arial" w:hAnsi="Arial" w:cs="Arial"/>
        </w:rPr>
        <w:t xml:space="preserve">a </w:t>
      </w:r>
      <w:r w:rsidR="00A40B6F" w:rsidRPr="00024832">
        <w:rPr>
          <w:rFonts w:ascii="Arial" w:hAnsi="Arial" w:cs="Arial"/>
        </w:rPr>
        <w:t xml:space="preserve">better view of the </w:t>
      </w:r>
      <w:r w:rsidR="00CE3A8A" w:rsidRPr="00024832">
        <w:rPr>
          <w:rFonts w:ascii="Arial" w:hAnsi="Arial" w:cs="Arial"/>
        </w:rPr>
        <w:t>necessary requirements of the vacant job</w:t>
      </w:r>
      <w:r w:rsidR="00FE3761" w:rsidRPr="00024832">
        <w:rPr>
          <w:rFonts w:ascii="Arial" w:hAnsi="Arial" w:cs="Arial"/>
        </w:rPr>
        <w:t xml:space="preserve">. </w:t>
      </w:r>
      <w:r w:rsidR="00140AB5" w:rsidRPr="00024832">
        <w:rPr>
          <w:rFonts w:ascii="Arial" w:hAnsi="Arial" w:cs="Arial"/>
        </w:rPr>
        <w:t>It allows organisations to</w:t>
      </w:r>
      <w:r w:rsidR="00FE3761" w:rsidRPr="00024832">
        <w:rPr>
          <w:rFonts w:ascii="Arial" w:hAnsi="Arial" w:cs="Arial"/>
        </w:rPr>
        <w:t xml:space="preserve"> communicate to potential job seekers </w:t>
      </w:r>
      <w:r w:rsidR="009D16EB" w:rsidRPr="00024832">
        <w:rPr>
          <w:rFonts w:ascii="Arial" w:hAnsi="Arial" w:cs="Arial"/>
        </w:rPr>
        <w:t xml:space="preserve">the type of skills, work experience, location or educational background needed to carry out the job responsibilities. </w:t>
      </w:r>
      <w:r w:rsidR="00CA7EEF" w:rsidRPr="00024832">
        <w:rPr>
          <w:rFonts w:ascii="Arial" w:hAnsi="Arial" w:cs="Arial"/>
        </w:rPr>
        <w:t xml:space="preserve">However, </w:t>
      </w:r>
      <w:r w:rsidR="001C496A" w:rsidRPr="00024832">
        <w:rPr>
          <w:rFonts w:ascii="Arial" w:hAnsi="Arial" w:cs="Arial"/>
        </w:rPr>
        <w:t xml:space="preserve">the </w:t>
      </w:r>
      <w:r w:rsidR="00274E05" w:rsidRPr="00024832">
        <w:rPr>
          <w:rFonts w:ascii="Arial" w:hAnsi="Arial" w:cs="Arial"/>
        </w:rPr>
        <w:t>challenges of</w:t>
      </w:r>
      <w:r w:rsidR="00967D2C" w:rsidRPr="00024832">
        <w:rPr>
          <w:rFonts w:ascii="Arial" w:hAnsi="Arial" w:cs="Arial"/>
        </w:rPr>
        <w:t xml:space="preserve"> recruitment and selection </w:t>
      </w:r>
      <w:r w:rsidR="00D429E1" w:rsidRPr="00024832">
        <w:rPr>
          <w:rFonts w:ascii="Arial" w:hAnsi="Arial" w:cs="Arial"/>
        </w:rPr>
        <w:t xml:space="preserve">processes </w:t>
      </w:r>
      <w:r w:rsidR="001C496A" w:rsidRPr="00024832">
        <w:rPr>
          <w:rFonts w:ascii="Arial" w:hAnsi="Arial" w:cs="Arial"/>
        </w:rPr>
        <w:t xml:space="preserve">in Nigeria </w:t>
      </w:r>
      <w:r w:rsidR="00D429E1" w:rsidRPr="00024832">
        <w:rPr>
          <w:rFonts w:ascii="Arial" w:hAnsi="Arial" w:cs="Arial"/>
        </w:rPr>
        <w:t>were explored</w:t>
      </w:r>
      <w:r w:rsidR="0050799D" w:rsidRPr="00024832">
        <w:rPr>
          <w:rFonts w:ascii="Arial" w:hAnsi="Arial" w:cs="Arial"/>
        </w:rPr>
        <w:t>,</w:t>
      </w:r>
      <w:r w:rsidR="00D429E1" w:rsidRPr="00024832">
        <w:rPr>
          <w:rFonts w:ascii="Arial" w:hAnsi="Arial" w:cs="Arial"/>
        </w:rPr>
        <w:t xml:space="preserve"> and according to </w:t>
      </w:r>
      <w:r w:rsidR="001F512E" w:rsidRPr="00024832">
        <w:rPr>
          <w:rFonts w:ascii="Arial" w:hAnsi="Arial" w:cs="Arial"/>
        </w:rPr>
        <w:t xml:space="preserve">scholars, </w:t>
      </w:r>
      <w:r w:rsidR="00D429E1" w:rsidRPr="00024832">
        <w:rPr>
          <w:rFonts w:ascii="Arial" w:hAnsi="Arial" w:cs="Arial"/>
        </w:rPr>
        <w:t>some recruitment and selection proces</w:t>
      </w:r>
      <w:r w:rsidR="0050799D" w:rsidRPr="00024832">
        <w:rPr>
          <w:rFonts w:ascii="Arial" w:hAnsi="Arial" w:cs="Arial"/>
        </w:rPr>
        <w:t>se</w:t>
      </w:r>
      <w:r w:rsidR="00D429E1" w:rsidRPr="00024832">
        <w:rPr>
          <w:rFonts w:ascii="Arial" w:hAnsi="Arial" w:cs="Arial"/>
        </w:rPr>
        <w:t xml:space="preserve">s were </w:t>
      </w:r>
      <w:r w:rsidR="00062AA2" w:rsidRPr="00024832">
        <w:rPr>
          <w:rFonts w:ascii="Arial" w:hAnsi="Arial" w:cs="Arial"/>
        </w:rPr>
        <w:t xml:space="preserve">riddled with </w:t>
      </w:r>
      <w:r w:rsidR="00D429E1" w:rsidRPr="00024832">
        <w:rPr>
          <w:rFonts w:ascii="Arial" w:hAnsi="Arial" w:cs="Arial"/>
        </w:rPr>
        <w:t>n</w:t>
      </w:r>
      <w:r w:rsidR="0096237C" w:rsidRPr="00024832">
        <w:rPr>
          <w:rFonts w:ascii="Arial" w:hAnsi="Arial" w:cs="Arial"/>
        </w:rPr>
        <w:t xml:space="preserve">epotism, corruption, lack of proper legislative control, lack of indigenous and comprehensive HRM </w:t>
      </w:r>
      <w:r w:rsidR="0096237C" w:rsidRPr="00024832">
        <w:rPr>
          <w:rFonts w:ascii="Arial" w:hAnsi="Arial" w:cs="Arial"/>
        </w:rPr>
        <w:lastRenderedPageBreak/>
        <w:t>models and discrimination</w:t>
      </w:r>
      <w:r w:rsidR="009F08C4">
        <w:rPr>
          <w:rFonts w:ascii="Arial" w:hAnsi="Arial" w:cs="Arial"/>
        </w:rPr>
        <w:t>.</w:t>
      </w:r>
      <w:r w:rsidR="001F512E" w:rsidRPr="00024832">
        <w:rPr>
          <w:rStyle w:val="FootnoteReference"/>
          <w:rFonts w:ascii="Arial" w:hAnsi="Arial" w:cs="Arial"/>
        </w:rPr>
        <w:footnoteReference w:id="1179"/>
      </w:r>
      <w:r w:rsidR="00366EC2" w:rsidRPr="00024832">
        <w:rPr>
          <w:rFonts w:ascii="Arial" w:hAnsi="Arial" w:cs="Arial"/>
        </w:rPr>
        <w:t xml:space="preserve"> </w:t>
      </w:r>
      <w:r w:rsidR="00242445" w:rsidRPr="00024832">
        <w:rPr>
          <w:rFonts w:ascii="Arial" w:hAnsi="Arial" w:cs="Arial"/>
        </w:rPr>
        <w:t xml:space="preserve">Evidence </w:t>
      </w:r>
      <w:r w:rsidR="009621ED" w:rsidRPr="00024832">
        <w:rPr>
          <w:rFonts w:ascii="Arial" w:hAnsi="Arial" w:cs="Arial"/>
        </w:rPr>
        <w:t>from the</w:t>
      </w:r>
      <w:r w:rsidR="00242445" w:rsidRPr="00024832">
        <w:rPr>
          <w:rFonts w:ascii="Arial" w:hAnsi="Arial" w:cs="Arial"/>
        </w:rPr>
        <w:t xml:space="preserve"> </w:t>
      </w:r>
      <w:r w:rsidR="009621ED" w:rsidRPr="00024832">
        <w:rPr>
          <w:rFonts w:ascii="Arial" w:hAnsi="Arial" w:cs="Arial"/>
        </w:rPr>
        <w:t>samples of</w:t>
      </w:r>
      <w:r w:rsidR="00242445" w:rsidRPr="00024832">
        <w:rPr>
          <w:rFonts w:ascii="Arial" w:hAnsi="Arial" w:cs="Arial"/>
        </w:rPr>
        <w:t xml:space="preserve"> online job adverts showed the presence of discrimination</w:t>
      </w:r>
      <w:r w:rsidR="00CB412C" w:rsidRPr="00024832">
        <w:rPr>
          <w:rFonts w:ascii="Arial" w:hAnsi="Arial" w:cs="Arial"/>
        </w:rPr>
        <w:t xml:space="preserve">, such as gender, age, </w:t>
      </w:r>
      <w:r w:rsidR="008F79F8" w:rsidRPr="00024832">
        <w:rPr>
          <w:rFonts w:ascii="Arial" w:hAnsi="Arial" w:cs="Arial"/>
        </w:rPr>
        <w:t>and marital status</w:t>
      </w:r>
      <w:r w:rsidR="00140AB5" w:rsidRPr="00024832">
        <w:rPr>
          <w:rFonts w:ascii="Arial" w:hAnsi="Arial" w:cs="Arial"/>
        </w:rPr>
        <w:t>,</w:t>
      </w:r>
      <w:r w:rsidR="008F79F8" w:rsidRPr="00024832">
        <w:rPr>
          <w:rFonts w:ascii="Arial" w:hAnsi="Arial" w:cs="Arial"/>
        </w:rPr>
        <w:t xml:space="preserve"> </w:t>
      </w:r>
      <w:r w:rsidR="00EF1444" w:rsidRPr="00024832">
        <w:rPr>
          <w:rFonts w:ascii="Arial" w:hAnsi="Arial" w:cs="Arial"/>
        </w:rPr>
        <w:t>prov</w:t>
      </w:r>
      <w:r w:rsidR="00274E05" w:rsidRPr="00024832">
        <w:rPr>
          <w:rFonts w:ascii="Arial" w:hAnsi="Arial" w:cs="Arial"/>
        </w:rPr>
        <w:t>ing</w:t>
      </w:r>
      <w:r w:rsidR="00EF1444" w:rsidRPr="00024832">
        <w:rPr>
          <w:rFonts w:ascii="Arial" w:hAnsi="Arial" w:cs="Arial"/>
        </w:rPr>
        <w:t xml:space="preserve"> the existence of discrimination in recruitment and selection processes. </w:t>
      </w:r>
    </w:p>
    <w:p w14:paraId="5DA0F22B" w14:textId="64CD0A58" w:rsidR="005A30C1" w:rsidRPr="00024832" w:rsidRDefault="00B47006" w:rsidP="005A30C1">
      <w:pPr>
        <w:spacing w:after="120" w:line="360" w:lineRule="auto"/>
        <w:jc w:val="both"/>
        <w:rPr>
          <w:rFonts w:ascii="Arial" w:hAnsi="Arial" w:cs="Arial"/>
        </w:rPr>
      </w:pPr>
      <w:r w:rsidRPr="00024832">
        <w:rPr>
          <w:rFonts w:ascii="Arial" w:hAnsi="Arial" w:cs="Arial"/>
        </w:rPr>
        <w:t>C</w:t>
      </w:r>
      <w:r w:rsidR="005A30C1" w:rsidRPr="00024832">
        <w:rPr>
          <w:rFonts w:ascii="Arial" w:hAnsi="Arial" w:cs="Arial"/>
        </w:rPr>
        <w:t>ulture</w:t>
      </w:r>
      <w:r w:rsidR="001C496A" w:rsidRPr="00024832">
        <w:rPr>
          <w:rFonts w:ascii="Arial" w:hAnsi="Arial" w:cs="Arial"/>
        </w:rPr>
        <w:t xml:space="preserve"> w</w:t>
      </w:r>
      <w:r w:rsidRPr="00024832">
        <w:rPr>
          <w:rFonts w:ascii="Arial" w:hAnsi="Arial" w:cs="Arial"/>
        </w:rPr>
        <w:t>as</w:t>
      </w:r>
      <w:r w:rsidR="001C496A" w:rsidRPr="00024832">
        <w:rPr>
          <w:rFonts w:ascii="Arial" w:hAnsi="Arial" w:cs="Arial"/>
        </w:rPr>
        <w:t xml:space="preserve"> also found</w:t>
      </w:r>
      <w:r w:rsidR="00E46A37" w:rsidRPr="00024832">
        <w:rPr>
          <w:rFonts w:ascii="Arial" w:hAnsi="Arial" w:cs="Arial"/>
        </w:rPr>
        <w:t xml:space="preserve"> </w:t>
      </w:r>
      <w:r w:rsidRPr="00024832">
        <w:rPr>
          <w:rFonts w:ascii="Arial" w:hAnsi="Arial" w:cs="Arial"/>
        </w:rPr>
        <w:t xml:space="preserve">to </w:t>
      </w:r>
      <w:r w:rsidR="00E46A37" w:rsidRPr="00024832">
        <w:rPr>
          <w:rFonts w:ascii="Arial" w:hAnsi="Arial" w:cs="Arial"/>
        </w:rPr>
        <w:t>impact</w:t>
      </w:r>
      <w:r w:rsidR="00A71CF0" w:rsidRPr="00024832">
        <w:rPr>
          <w:rFonts w:ascii="Arial" w:hAnsi="Arial" w:cs="Arial"/>
        </w:rPr>
        <w:t xml:space="preserve"> and </w:t>
      </w:r>
      <w:r w:rsidR="004561AC" w:rsidRPr="00024832">
        <w:rPr>
          <w:rFonts w:ascii="Arial" w:hAnsi="Arial" w:cs="Arial"/>
        </w:rPr>
        <w:t>influenc</w:t>
      </w:r>
      <w:r w:rsidRPr="00024832">
        <w:rPr>
          <w:rFonts w:ascii="Arial" w:hAnsi="Arial" w:cs="Arial"/>
        </w:rPr>
        <w:t>e</w:t>
      </w:r>
      <w:r w:rsidR="00A71CF0" w:rsidRPr="00024832">
        <w:rPr>
          <w:rFonts w:ascii="Arial" w:hAnsi="Arial" w:cs="Arial"/>
        </w:rPr>
        <w:t xml:space="preserve"> certain HR practices such as </w:t>
      </w:r>
      <w:r w:rsidR="004561AC" w:rsidRPr="00024832">
        <w:rPr>
          <w:rFonts w:ascii="Arial" w:hAnsi="Arial" w:cs="Arial"/>
        </w:rPr>
        <w:t>recruitment</w:t>
      </w:r>
      <w:r w:rsidR="00A71CF0" w:rsidRPr="00024832">
        <w:rPr>
          <w:rFonts w:ascii="Arial" w:hAnsi="Arial" w:cs="Arial"/>
        </w:rPr>
        <w:t xml:space="preserve"> and selection</w:t>
      </w:r>
      <w:r w:rsidR="005A30C1" w:rsidRPr="00024832">
        <w:rPr>
          <w:rFonts w:ascii="Arial" w:hAnsi="Arial" w:cs="Arial"/>
        </w:rPr>
        <w:t xml:space="preserve">. This </w:t>
      </w:r>
      <w:r w:rsidR="00FE2DA7" w:rsidRPr="00024832">
        <w:rPr>
          <w:rFonts w:ascii="Arial" w:hAnsi="Arial" w:cs="Arial"/>
        </w:rPr>
        <w:t>further</w:t>
      </w:r>
      <w:r w:rsidR="005A30C1" w:rsidRPr="00024832">
        <w:rPr>
          <w:rFonts w:ascii="Arial" w:hAnsi="Arial" w:cs="Arial"/>
        </w:rPr>
        <w:t xml:space="preserve"> led to the importance of </w:t>
      </w:r>
      <w:r w:rsidR="00B43A26" w:rsidRPr="00024832">
        <w:rPr>
          <w:rFonts w:ascii="Arial" w:hAnsi="Arial" w:cs="Arial"/>
        </w:rPr>
        <w:t>investigating</w:t>
      </w:r>
      <w:r w:rsidR="005A30C1" w:rsidRPr="00024832">
        <w:rPr>
          <w:rFonts w:ascii="Arial" w:hAnsi="Arial" w:cs="Arial"/>
        </w:rPr>
        <w:t xml:space="preserve"> and understanding more about how culture influences recruitment and selection processes, which was subsequently explored in </w:t>
      </w:r>
      <w:r w:rsidR="00B73C63" w:rsidRPr="00024832">
        <w:rPr>
          <w:rFonts w:ascii="Arial" w:hAnsi="Arial" w:cs="Arial"/>
        </w:rPr>
        <w:t xml:space="preserve">Chapter </w:t>
      </w:r>
      <w:r w:rsidR="00B237F6" w:rsidRPr="00024832">
        <w:rPr>
          <w:rFonts w:ascii="Arial" w:hAnsi="Arial" w:cs="Arial"/>
        </w:rPr>
        <w:t>Five</w:t>
      </w:r>
      <w:r w:rsidR="005A30C1" w:rsidRPr="00024832">
        <w:rPr>
          <w:rFonts w:ascii="Arial" w:hAnsi="Arial" w:cs="Arial"/>
        </w:rPr>
        <w:t xml:space="preserve">. </w:t>
      </w:r>
    </w:p>
    <w:p w14:paraId="25533516" w14:textId="08ED5481" w:rsidR="00343479" w:rsidRPr="00024832" w:rsidRDefault="009A43A8" w:rsidP="005A30C1">
      <w:pPr>
        <w:spacing w:after="120" w:line="360" w:lineRule="auto"/>
        <w:jc w:val="both"/>
        <w:rPr>
          <w:rFonts w:ascii="Arial" w:hAnsi="Arial" w:cs="Arial"/>
        </w:rPr>
      </w:pPr>
      <w:r w:rsidRPr="00024832">
        <w:rPr>
          <w:rFonts w:ascii="Arial" w:hAnsi="Arial" w:cs="Arial"/>
        </w:rPr>
        <w:t xml:space="preserve">In </w:t>
      </w:r>
      <w:r w:rsidR="00FC045D" w:rsidRPr="00024832">
        <w:rPr>
          <w:rFonts w:ascii="Arial" w:hAnsi="Arial" w:cs="Arial"/>
        </w:rPr>
        <w:t>answering the fourth research question</w:t>
      </w:r>
      <w:r w:rsidR="00244156" w:rsidRPr="00024832">
        <w:rPr>
          <w:rFonts w:ascii="Arial" w:hAnsi="Arial" w:cs="Arial"/>
        </w:rPr>
        <w:t xml:space="preserve"> (Chapter </w:t>
      </w:r>
      <w:r w:rsidR="00B237F6" w:rsidRPr="00024832">
        <w:rPr>
          <w:rFonts w:ascii="Arial" w:hAnsi="Arial" w:cs="Arial"/>
        </w:rPr>
        <w:t>One</w:t>
      </w:r>
      <w:r w:rsidR="00244156" w:rsidRPr="00024832">
        <w:rPr>
          <w:rFonts w:ascii="Arial" w:hAnsi="Arial" w:cs="Arial"/>
        </w:rPr>
        <w:t xml:space="preserve">, Section </w:t>
      </w:r>
      <w:r w:rsidR="0050183B" w:rsidRPr="00024832">
        <w:rPr>
          <w:rFonts w:ascii="Arial" w:hAnsi="Arial" w:cs="Arial"/>
        </w:rPr>
        <w:t>2.1.2),</w:t>
      </w:r>
      <w:r w:rsidR="00FC045D" w:rsidRPr="00024832">
        <w:rPr>
          <w:rFonts w:ascii="Arial" w:hAnsi="Arial" w:cs="Arial"/>
        </w:rPr>
        <w:t xml:space="preserve"> </w:t>
      </w:r>
      <w:r w:rsidR="00B73C63" w:rsidRPr="00024832">
        <w:rPr>
          <w:rFonts w:ascii="Arial" w:hAnsi="Arial" w:cs="Arial"/>
        </w:rPr>
        <w:t xml:space="preserve">Chapter </w:t>
      </w:r>
      <w:r w:rsidR="00B237F6" w:rsidRPr="00024832">
        <w:rPr>
          <w:rFonts w:ascii="Arial" w:hAnsi="Arial" w:cs="Arial"/>
        </w:rPr>
        <w:t xml:space="preserve">Five </w:t>
      </w:r>
      <w:r w:rsidRPr="00024832">
        <w:rPr>
          <w:rFonts w:ascii="Arial" w:hAnsi="Arial" w:cs="Arial"/>
        </w:rPr>
        <w:t xml:space="preserve">explored </w:t>
      </w:r>
      <w:r w:rsidR="00140AB5" w:rsidRPr="00024832">
        <w:rPr>
          <w:rFonts w:ascii="Arial" w:hAnsi="Arial" w:cs="Arial"/>
        </w:rPr>
        <w:t xml:space="preserve">the </w:t>
      </w:r>
      <w:r w:rsidR="001E49AF" w:rsidRPr="00024832">
        <w:rPr>
          <w:rFonts w:ascii="Arial" w:hAnsi="Arial" w:cs="Arial"/>
        </w:rPr>
        <w:t xml:space="preserve">impact and influence </w:t>
      </w:r>
      <w:r w:rsidR="00140AB5" w:rsidRPr="00024832">
        <w:rPr>
          <w:rFonts w:ascii="Arial" w:hAnsi="Arial" w:cs="Arial"/>
        </w:rPr>
        <w:t xml:space="preserve">of </w:t>
      </w:r>
      <w:r w:rsidR="001E49AF" w:rsidRPr="00024832">
        <w:rPr>
          <w:rFonts w:ascii="Arial" w:hAnsi="Arial" w:cs="Arial"/>
        </w:rPr>
        <w:t>recruitment and selection practices</w:t>
      </w:r>
      <w:r w:rsidR="00435907" w:rsidRPr="00024832">
        <w:rPr>
          <w:rFonts w:ascii="Arial" w:hAnsi="Arial" w:cs="Arial"/>
        </w:rPr>
        <w:t xml:space="preserve"> in Lagos State, Nigeria. </w:t>
      </w:r>
      <w:r w:rsidR="005A30C1" w:rsidRPr="00024832">
        <w:rPr>
          <w:rFonts w:ascii="Arial" w:hAnsi="Arial" w:cs="Arial"/>
        </w:rPr>
        <w:t>Lagos State is multicultural</w:t>
      </w:r>
      <w:r w:rsidR="001C5441" w:rsidRPr="00024832">
        <w:rPr>
          <w:rFonts w:ascii="Arial" w:hAnsi="Arial" w:cs="Arial"/>
        </w:rPr>
        <w:t>,</w:t>
      </w:r>
      <w:r w:rsidR="005A30C1" w:rsidRPr="00024832">
        <w:rPr>
          <w:rFonts w:ascii="Arial" w:hAnsi="Arial" w:cs="Arial"/>
        </w:rPr>
        <w:t xml:space="preserve"> and the HRM practices adopted from </w:t>
      </w:r>
      <w:r w:rsidR="00F37F8C" w:rsidRPr="00024832">
        <w:rPr>
          <w:rFonts w:ascii="Arial" w:hAnsi="Arial" w:cs="Arial"/>
        </w:rPr>
        <w:t>Western countries did not fully recognise the inbuilt cultural values and beliefs</w:t>
      </w:r>
      <w:r w:rsidR="009F08C4">
        <w:rPr>
          <w:rFonts w:ascii="Arial" w:hAnsi="Arial" w:cs="Arial"/>
        </w:rPr>
        <w:t>.</w:t>
      </w:r>
      <w:r w:rsidR="005A30C1" w:rsidRPr="00024832">
        <w:rPr>
          <w:rFonts w:ascii="Arial" w:hAnsi="Arial" w:cs="Arial"/>
          <w:vertAlign w:val="superscript"/>
        </w:rPr>
        <w:footnoteReference w:id="1180"/>
      </w:r>
      <w:r w:rsidR="005A30C1" w:rsidRPr="00024832">
        <w:rPr>
          <w:rFonts w:ascii="Arial" w:hAnsi="Arial" w:cs="Arial"/>
        </w:rPr>
        <w:t xml:space="preserve"> </w:t>
      </w:r>
      <w:r w:rsidR="00DF7971" w:rsidRPr="00024832">
        <w:rPr>
          <w:rFonts w:ascii="Arial" w:hAnsi="Arial" w:cs="Arial"/>
        </w:rPr>
        <w:t>Hence</w:t>
      </w:r>
      <w:r w:rsidR="00694E04" w:rsidRPr="00024832">
        <w:rPr>
          <w:rFonts w:ascii="Arial" w:hAnsi="Arial" w:cs="Arial"/>
        </w:rPr>
        <w:t>,</w:t>
      </w:r>
      <w:r w:rsidR="00DF7971" w:rsidRPr="00024832">
        <w:rPr>
          <w:rFonts w:ascii="Arial" w:hAnsi="Arial" w:cs="Arial"/>
        </w:rPr>
        <w:t xml:space="preserve"> the </w:t>
      </w:r>
      <w:r w:rsidR="00F66AFC" w:rsidRPr="00024832">
        <w:rPr>
          <w:rFonts w:ascii="Arial" w:hAnsi="Arial" w:cs="Arial"/>
        </w:rPr>
        <w:t>hybridised HRM practices</w:t>
      </w:r>
      <w:r w:rsidR="00694E04" w:rsidRPr="00024832">
        <w:rPr>
          <w:rFonts w:ascii="Arial" w:hAnsi="Arial" w:cs="Arial"/>
        </w:rPr>
        <w:t xml:space="preserve"> discussed in Chapter </w:t>
      </w:r>
      <w:r w:rsidR="00B237F6" w:rsidRPr="00024832">
        <w:rPr>
          <w:rFonts w:ascii="Arial" w:hAnsi="Arial" w:cs="Arial"/>
        </w:rPr>
        <w:t>One</w:t>
      </w:r>
      <w:r w:rsidR="00694E04" w:rsidRPr="00024832">
        <w:rPr>
          <w:rFonts w:ascii="Arial" w:hAnsi="Arial" w:cs="Arial"/>
        </w:rPr>
        <w:t>, Section 1.2.</w:t>
      </w:r>
      <w:r w:rsidR="00F66AFC" w:rsidRPr="00024832">
        <w:rPr>
          <w:rFonts w:ascii="Arial" w:hAnsi="Arial" w:cs="Arial"/>
        </w:rPr>
        <w:t xml:space="preserve"> </w:t>
      </w:r>
      <w:r w:rsidR="002E51C9" w:rsidRPr="00024832">
        <w:rPr>
          <w:rFonts w:ascii="Arial" w:hAnsi="Arial" w:cs="Arial"/>
        </w:rPr>
        <w:t>As such, cultu</w:t>
      </w:r>
      <w:r w:rsidR="00927ED4" w:rsidRPr="00024832">
        <w:rPr>
          <w:rFonts w:ascii="Arial" w:hAnsi="Arial" w:cs="Arial"/>
        </w:rPr>
        <w:t xml:space="preserve">re was found </w:t>
      </w:r>
      <w:r w:rsidR="00D95977" w:rsidRPr="00024832">
        <w:rPr>
          <w:rFonts w:ascii="Arial" w:hAnsi="Arial" w:cs="Arial"/>
        </w:rPr>
        <w:t xml:space="preserve">to significantly impact recruitment and selection processes and practices in Lagos State. </w:t>
      </w:r>
      <w:r w:rsidR="00A9333E" w:rsidRPr="00024832">
        <w:rPr>
          <w:rFonts w:ascii="Arial" w:hAnsi="Arial" w:cs="Arial"/>
        </w:rPr>
        <w:t xml:space="preserve">Cultural impact within the </w:t>
      </w:r>
      <w:r w:rsidR="005A30C1" w:rsidRPr="00024832">
        <w:rPr>
          <w:rFonts w:ascii="Arial" w:hAnsi="Arial" w:cs="Arial"/>
        </w:rPr>
        <w:t xml:space="preserve">context </w:t>
      </w:r>
      <w:r w:rsidR="00A9333E" w:rsidRPr="00024832">
        <w:rPr>
          <w:rFonts w:ascii="Arial" w:hAnsi="Arial" w:cs="Arial"/>
        </w:rPr>
        <w:t xml:space="preserve">of recruitment and selection </w:t>
      </w:r>
      <w:r w:rsidR="005A30C1" w:rsidRPr="00024832">
        <w:rPr>
          <w:rFonts w:ascii="Arial" w:hAnsi="Arial" w:cs="Arial"/>
        </w:rPr>
        <w:t xml:space="preserve">deviated slightly from the popular meaning of </w:t>
      </w:r>
      <w:r w:rsidR="008D32FC" w:rsidRPr="00024832">
        <w:rPr>
          <w:rFonts w:ascii="Arial" w:hAnsi="Arial" w:cs="Arial"/>
        </w:rPr>
        <w:t>‘</w:t>
      </w:r>
      <w:r w:rsidR="005A30C1" w:rsidRPr="00024832">
        <w:rPr>
          <w:rFonts w:ascii="Arial" w:eastAsia="Calibri" w:hAnsi="Arial" w:cs="Arial"/>
        </w:rPr>
        <w:t>the way of life, especially the general customs and beliefs, of a particular group of people at a particular time</w:t>
      </w:r>
      <w:r w:rsidR="008D32FC" w:rsidRPr="00024832">
        <w:rPr>
          <w:rFonts w:ascii="Arial" w:eastAsia="Calibri" w:hAnsi="Arial" w:cs="Arial"/>
        </w:rPr>
        <w:t>’</w:t>
      </w:r>
      <w:r w:rsidR="009F08C4">
        <w:rPr>
          <w:rFonts w:ascii="Arial" w:eastAsia="Calibri" w:hAnsi="Arial" w:cs="Arial"/>
        </w:rPr>
        <w:t>.</w:t>
      </w:r>
      <w:r w:rsidR="005A30C1" w:rsidRPr="00024832">
        <w:rPr>
          <w:rFonts w:ascii="Arial" w:eastAsia="Calibri" w:hAnsi="Arial" w:cs="Arial"/>
          <w:vertAlign w:val="superscript"/>
        </w:rPr>
        <w:footnoteReference w:id="1181"/>
      </w:r>
      <w:r w:rsidR="005A30C1" w:rsidRPr="00024832">
        <w:rPr>
          <w:rFonts w:ascii="Arial" w:eastAsia="Calibri" w:hAnsi="Arial" w:cs="Arial"/>
        </w:rPr>
        <w:t xml:space="preserve"> </w:t>
      </w:r>
      <w:r w:rsidR="005A30C1" w:rsidRPr="00024832">
        <w:rPr>
          <w:rFonts w:ascii="Arial" w:hAnsi="Arial" w:cs="Arial"/>
        </w:rPr>
        <w:t>Cultur</w:t>
      </w:r>
      <w:r w:rsidR="00A9333E" w:rsidRPr="00024832">
        <w:rPr>
          <w:rFonts w:ascii="Arial" w:hAnsi="Arial" w:cs="Arial"/>
        </w:rPr>
        <w:t>al impact in recruitment and selection practices</w:t>
      </w:r>
      <w:r w:rsidR="00BE0DC1" w:rsidRPr="00024832">
        <w:rPr>
          <w:rFonts w:ascii="Arial" w:hAnsi="Arial" w:cs="Arial"/>
        </w:rPr>
        <w:t xml:space="preserve"> </w:t>
      </w:r>
      <w:r w:rsidR="005A30C1" w:rsidRPr="00024832">
        <w:rPr>
          <w:rFonts w:ascii="Arial" w:hAnsi="Arial" w:cs="Arial"/>
        </w:rPr>
        <w:t>w</w:t>
      </w:r>
      <w:r w:rsidR="00A9333E" w:rsidRPr="00024832">
        <w:rPr>
          <w:rFonts w:ascii="Arial" w:hAnsi="Arial" w:cs="Arial"/>
        </w:rPr>
        <w:t>ere</w:t>
      </w:r>
      <w:r w:rsidR="005A30C1" w:rsidRPr="00024832">
        <w:rPr>
          <w:rFonts w:ascii="Arial" w:hAnsi="Arial" w:cs="Arial"/>
        </w:rPr>
        <w:t xml:space="preserve"> </w:t>
      </w:r>
      <w:r w:rsidR="0034082F" w:rsidRPr="00024832">
        <w:rPr>
          <w:rFonts w:ascii="Arial" w:hAnsi="Arial" w:cs="Arial"/>
        </w:rPr>
        <w:t xml:space="preserve">found </w:t>
      </w:r>
      <w:r w:rsidR="005A30C1" w:rsidRPr="00024832">
        <w:rPr>
          <w:rFonts w:ascii="Arial" w:hAnsi="Arial" w:cs="Arial"/>
        </w:rPr>
        <w:t xml:space="preserve">not just </w:t>
      </w:r>
      <w:r w:rsidR="0034082F" w:rsidRPr="00024832">
        <w:rPr>
          <w:rFonts w:ascii="Arial" w:hAnsi="Arial" w:cs="Arial"/>
        </w:rPr>
        <w:t xml:space="preserve">to be </w:t>
      </w:r>
      <w:r w:rsidR="005A30C1" w:rsidRPr="00024832">
        <w:rPr>
          <w:rFonts w:ascii="Arial" w:hAnsi="Arial" w:cs="Arial"/>
        </w:rPr>
        <w:t xml:space="preserve">about the different values and beliefs </w:t>
      </w:r>
      <w:r w:rsidR="005A30C1" w:rsidRPr="00024832">
        <w:rPr>
          <w:rFonts w:ascii="Arial" w:eastAsia="Calibri" w:hAnsi="Arial" w:cs="Arial"/>
        </w:rPr>
        <w:t xml:space="preserve">of a particular group of people </w:t>
      </w:r>
      <w:r w:rsidR="005A30C1" w:rsidRPr="00024832">
        <w:rPr>
          <w:rFonts w:ascii="Arial" w:hAnsi="Arial" w:cs="Arial"/>
        </w:rPr>
        <w:t xml:space="preserve">but simply ‘an accepted way of life’. It included certain practices and beliefs shared by people irrespective of their ethnicity or differences. </w:t>
      </w:r>
      <w:r w:rsidR="007C5BEC" w:rsidRPr="00024832">
        <w:rPr>
          <w:rFonts w:ascii="Arial" w:hAnsi="Arial" w:cs="Arial"/>
        </w:rPr>
        <w:t>Research f</w:t>
      </w:r>
      <w:r w:rsidR="005A30C1" w:rsidRPr="00024832">
        <w:rPr>
          <w:rFonts w:ascii="Arial" w:hAnsi="Arial" w:cs="Arial"/>
        </w:rPr>
        <w:t xml:space="preserve">indings revealed that some people in Lagos State, irrespective of their ethnicity, gender, religion or age, shared a common notion that discrimination in pre-employment was normal and expected. </w:t>
      </w:r>
      <w:r w:rsidR="00343479" w:rsidRPr="00024832">
        <w:rPr>
          <w:rFonts w:ascii="Arial" w:hAnsi="Arial" w:cs="Arial"/>
        </w:rPr>
        <w:t xml:space="preserve">Findings also </w:t>
      </w:r>
      <w:r w:rsidR="00376411" w:rsidRPr="00024832">
        <w:rPr>
          <w:rFonts w:ascii="Arial" w:eastAsia="Calibri" w:hAnsi="Arial" w:cs="Arial"/>
        </w:rPr>
        <w:t xml:space="preserve">revealed that </w:t>
      </w:r>
      <w:r w:rsidR="00511FBA" w:rsidRPr="00024832">
        <w:rPr>
          <w:rFonts w:ascii="Arial" w:eastAsia="Calibri" w:hAnsi="Arial" w:cs="Arial"/>
        </w:rPr>
        <w:t>some respondents accepted discriminatory practice</w:t>
      </w:r>
      <w:r w:rsidR="00343479" w:rsidRPr="00024832">
        <w:rPr>
          <w:rFonts w:ascii="Arial" w:eastAsia="Calibri" w:hAnsi="Arial" w:cs="Arial"/>
        </w:rPr>
        <w:t>s</w:t>
      </w:r>
      <w:r w:rsidR="00376411" w:rsidRPr="00024832">
        <w:rPr>
          <w:rFonts w:ascii="Arial" w:eastAsia="Calibri" w:hAnsi="Arial" w:cs="Arial"/>
        </w:rPr>
        <w:t xml:space="preserve"> as norms driven by cultural practice</w:t>
      </w:r>
      <w:r w:rsidR="00343479" w:rsidRPr="00024832">
        <w:rPr>
          <w:rFonts w:ascii="Arial" w:eastAsia="Calibri" w:hAnsi="Arial" w:cs="Arial"/>
        </w:rPr>
        <w:t xml:space="preserve"> - </w:t>
      </w:r>
      <w:r w:rsidR="00646A79" w:rsidRPr="00024832">
        <w:rPr>
          <w:rFonts w:ascii="Arial" w:eastAsia="Calibri" w:hAnsi="Arial" w:cs="Arial"/>
        </w:rPr>
        <w:t>‘how things are done around here’</w:t>
      </w:r>
      <w:r w:rsidR="00ED0D96">
        <w:rPr>
          <w:rFonts w:ascii="Arial" w:eastAsia="Calibri" w:hAnsi="Arial" w:cs="Arial"/>
        </w:rPr>
        <w:t>.</w:t>
      </w:r>
      <w:r w:rsidR="00646A79" w:rsidRPr="00024832">
        <w:rPr>
          <w:rFonts w:ascii="Arial" w:eastAsia="Calibri" w:hAnsi="Arial" w:cs="Arial"/>
          <w:vertAlign w:val="superscript"/>
        </w:rPr>
        <w:footnoteReference w:id="1182"/>
      </w:r>
      <w:r w:rsidR="0061633A" w:rsidRPr="00024832">
        <w:rPr>
          <w:rFonts w:ascii="Arial" w:eastAsia="Calibri" w:hAnsi="Arial" w:cs="Arial"/>
        </w:rPr>
        <w:t xml:space="preserve"> </w:t>
      </w:r>
    </w:p>
    <w:p w14:paraId="3219E3BD" w14:textId="5E90EF21" w:rsidR="005A30C1" w:rsidRPr="00024832" w:rsidRDefault="005A30C1" w:rsidP="005A30C1">
      <w:pPr>
        <w:spacing w:after="120" w:line="360" w:lineRule="auto"/>
        <w:jc w:val="both"/>
        <w:rPr>
          <w:rFonts w:ascii="Arial" w:hAnsi="Arial" w:cs="Arial"/>
        </w:rPr>
      </w:pPr>
      <w:r w:rsidRPr="00024832">
        <w:rPr>
          <w:rFonts w:ascii="Arial" w:hAnsi="Arial" w:cs="Arial"/>
        </w:rPr>
        <w:t xml:space="preserve">Respondents noted that they believed it was a norm for organisations to ask for personal characteristics in job adverts. Some respondents stated that these requirements were standard, basic, and sacrosanct. </w:t>
      </w:r>
      <w:r w:rsidR="000E3C76" w:rsidRPr="00024832">
        <w:rPr>
          <w:rFonts w:ascii="Arial" w:hAnsi="Arial" w:cs="Arial"/>
        </w:rPr>
        <w:t>Furthermore, a</w:t>
      </w:r>
      <w:r w:rsidR="00AE01DD" w:rsidRPr="00024832">
        <w:rPr>
          <w:rFonts w:ascii="Arial" w:hAnsi="Arial" w:cs="Arial"/>
        </w:rPr>
        <w:t xml:space="preserve"> few respondents noted that certain personal </w:t>
      </w:r>
      <w:r w:rsidR="00AE01DD" w:rsidRPr="00024832">
        <w:rPr>
          <w:rFonts w:ascii="Arial" w:hAnsi="Arial" w:cs="Arial"/>
        </w:rPr>
        <w:lastRenderedPageBreak/>
        <w:t>characteristic</w:t>
      </w:r>
      <w:r w:rsidR="00511FBA" w:rsidRPr="00024832">
        <w:rPr>
          <w:rFonts w:ascii="Arial" w:hAnsi="Arial" w:cs="Arial"/>
        </w:rPr>
        <w:t>s were a prerequisite and</w:t>
      </w:r>
      <w:r w:rsidR="008B5A0A" w:rsidRPr="00024832">
        <w:rPr>
          <w:rFonts w:ascii="Arial" w:hAnsi="Arial" w:cs="Arial"/>
        </w:rPr>
        <w:t xml:space="preserve"> could</w:t>
      </w:r>
      <w:r w:rsidR="00511FBA" w:rsidRPr="00024832">
        <w:rPr>
          <w:rFonts w:ascii="Arial" w:hAnsi="Arial" w:cs="Arial"/>
        </w:rPr>
        <w:t xml:space="preserve"> not</w:t>
      </w:r>
      <w:r w:rsidR="008B5A0A" w:rsidRPr="00024832">
        <w:rPr>
          <w:rFonts w:ascii="Arial" w:hAnsi="Arial" w:cs="Arial"/>
        </w:rPr>
        <w:t xml:space="preserve"> be challenged. </w:t>
      </w:r>
      <w:r w:rsidR="00233449" w:rsidRPr="00024832">
        <w:rPr>
          <w:rFonts w:ascii="Arial" w:hAnsi="Arial" w:cs="Arial"/>
        </w:rPr>
        <w:t>Research f</w:t>
      </w:r>
      <w:r w:rsidRPr="00024832">
        <w:rPr>
          <w:rFonts w:ascii="Arial" w:hAnsi="Arial" w:cs="Arial"/>
        </w:rPr>
        <w:t>indings show</w:t>
      </w:r>
      <w:r w:rsidR="00233449" w:rsidRPr="00024832">
        <w:rPr>
          <w:rFonts w:ascii="Arial" w:hAnsi="Arial" w:cs="Arial"/>
        </w:rPr>
        <w:t>ed</w:t>
      </w:r>
      <w:r w:rsidRPr="00024832">
        <w:rPr>
          <w:rFonts w:ascii="Arial" w:hAnsi="Arial" w:cs="Arial"/>
        </w:rPr>
        <w:t xml:space="preserve"> </w:t>
      </w:r>
      <w:r w:rsidR="000E14CF" w:rsidRPr="00024832">
        <w:rPr>
          <w:rFonts w:ascii="Arial" w:hAnsi="Arial" w:cs="Arial"/>
        </w:rPr>
        <w:t xml:space="preserve">that </w:t>
      </w:r>
      <w:r w:rsidR="00233449" w:rsidRPr="00024832">
        <w:rPr>
          <w:rFonts w:ascii="Arial" w:hAnsi="Arial" w:cs="Arial"/>
        </w:rPr>
        <w:t xml:space="preserve">it </w:t>
      </w:r>
      <w:r w:rsidR="001210BD" w:rsidRPr="00024832">
        <w:rPr>
          <w:rFonts w:ascii="Arial" w:hAnsi="Arial" w:cs="Arial"/>
        </w:rPr>
        <w:t xml:space="preserve">is </w:t>
      </w:r>
      <w:r w:rsidR="00233449" w:rsidRPr="00024832">
        <w:rPr>
          <w:rFonts w:ascii="Arial" w:hAnsi="Arial" w:cs="Arial"/>
        </w:rPr>
        <w:t>now</w:t>
      </w:r>
      <w:r w:rsidRPr="00024832">
        <w:rPr>
          <w:rFonts w:ascii="Arial" w:hAnsi="Arial" w:cs="Arial"/>
        </w:rPr>
        <w:t xml:space="preserve"> culturally</w:t>
      </w:r>
      <w:r w:rsidR="00233449" w:rsidRPr="00024832">
        <w:rPr>
          <w:rFonts w:ascii="Arial" w:hAnsi="Arial" w:cs="Arial"/>
        </w:rPr>
        <w:t xml:space="preserve"> expected for </w:t>
      </w:r>
      <w:r w:rsidR="004561AC" w:rsidRPr="00024832">
        <w:rPr>
          <w:rFonts w:ascii="Arial" w:hAnsi="Arial" w:cs="Arial"/>
        </w:rPr>
        <w:t>organisations</w:t>
      </w:r>
      <w:r w:rsidR="00233449" w:rsidRPr="00024832">
        <w:rPr>
          <w:rFonts w:ascii="Arial" w:hAnsi="Arial" w:cs="Arial"/>
        </w:rPr>
        <w:t xml:space="preserve"> to </w:t>
      </w:r>
      <w:r w:rsidR="00052944" w:rsidRPr="00024832">
        <w:rPr>
          <w:rFonts w:ascii="Arial" w:hAnsi="Arial" w:cs="Arial"/>
        </w:rPr>
        <w:t xml:space="preserve">discriminate with </w:t>
      </w:r>
      <w:r w:rsidR="000E14CF" w:rsidRPr="00024832">
        <w:rPr>
          <w:rFonts w:ascii="Arial" w:hAnsi="Arial" w:cs="Arial"/>
        </w:rPr>
        <w:t xml:space="preserve">or </w:t>
      </w:r>
      <w:r w:rsidR="00052944" w:rsidRPr="00024832">
        <w:rPr>
          <w:rFonts w:ascii="Arial" w:hAnsi="Arial" w:cs="Arial"/>
        </w:rPr>
        <w:t>without r</w:t>
      </w:r>
      <w:r w:rsidR="000E14CF" w:rsidRPr="00024832">
        <w:rPr>
          <w:rFonts w:ascii="Arial" w:hAnsi="Arial" w:cs="Arial"/>
        </w:rPr>
        <w:t>eas</w:t>
      </w:r>
      <w:r w:rsidR="00052944" w:rsidRPr="00024832">
        <w:rPr>
          <w:rFonts w:ascii="Arial" w:hAnsi="Arial" w:cs="Arial"/>
        </w:rPr>
        <w:t>on as to why</w:t>
      </w:r>
      <w:r w:rsidRPr="00024832">
        <w:rPr>
          <w:rFonts w:ascii="Arial" w:hAnsi="Arial" w:cs="Arial"/>
        </w:rPr>
        <w:t xml:space="preserve"> </w:t>
      </w:r>
      <w:r w:rsidR="000E14CF" w:rsidRPr="00024832">
        <w:rPr>
          <w:rFonts w:ascii="Arial" w:hAnsi="Arial" w:cs="Arial"/>
        </w:rPr>
        <w:t>they</w:t>
      </w:r>
      <w:r w:rsidRPr="00024832">
        <w:rPr>
          <w:rFonts w:ascii="Arial" w:hAnsi="Arial" w:cs="Arial"/>
        </w:rPr>
        <w:t xml:space="preserve"> prefer a particular type of individual. </w:t>
      </w:r>
      <w:r w:rsidR="000E14CF" w:rsidRPr="00024832">
        <w:rPr>
          <w:rFonts w:ascii="Arial" w:hAnsi="Arial" w:cs="Arial"/>
        </w:rPr>
        <w:t xml:space="preserve">More surprisingly </w:t>
      </w:r>
      <w:r w:rsidR="00D843DC" w:rsidRPr="00024832">
        <w:rPr>
          <w:rFonts w:ascii="Arial" w:hAnsi="Arial" w:cs="Arial"/>
        </w:rPr>
        <w:t xml:space="preserve">is the </w:t>
      </w:r>
      <w:r w:rsidR="004561AC" w:rsidRPr="00024832">
        <w:rPr>
          <w:rFonts w:ascii="Arial" w:hAnsi="Arial" w:cs="Arial"/>
        </w:rPr>
        <w:t>ripple</w:t>
      </w:r>
      <w:r w:rsidR="00D843DC" w:rsidRPr="00024832">
        <w:rPr>
          <w:rFonts w:ascii="Arial" w:hAnsi="Arial" w:cs="Arial"/>
        </w:rPr>
        <w:t xml:space="preserve"> effect of this. J</w:t>
      </w:r>
      <w:r w:rsidRPr="00024832">
        <w:rPr>
          <w:rFonts w:ascii="Arial" w:hAnsi="Arial" w:cs="Arial"/>
        </w:rPr>
        <w:t xml:space="preserve">ob seekers have </w:t>
      </w:r>
      <w:r w:rsidR="00D843DC" w:rsidRPr="00024832">
        <w:rPr>
          <w:rFonts w:ascii="Arial" w:hAnsi="Arial" w:cs="Arial"/>
        </w:rPr>
        <w:t xml:space="preserve">now </w:t>
      </w:r>
      <w:r w:rsidRPr="00024832">
        <w:rPr>
          <w:rFonts w:ascii="Arial" w:hAnsi="Arial" w:cs="Arial"/>
        </w:rPr>
        <w:t xml:space="preserve">accepted that </w:t>
      </w:r>
      <w:r w:rsidR="00965F27" w:rsidRPr="00024832">
        <w:rPr>
          <w:rFonts w:ascii="Arial" w:hAnsi="Arial" w:cs="Arial"/>
        </w:rPr>
        <w:t>some jo</w:t>
      </w:r>
      <w:r w:rsidRPr="00024832">
        <w:rPr>
          <w:rFonts w:ascii="Arial" w:hAnsi="Arial" w:cs="Arial"/>
        </w:rPr>
        <w:t xml:space="preserve">b adverts in Lagos State </w:t>
      </w:r>
      <w:r w:rsidR="00965F27" w:rsidRPr="00024832">
        <w:rPr>
          <w:rFonts w:ascii="Arial" w:hAnsi="Arial" w:cs="Arial"/>
        </w:rPr>
        <w:t>will be</w:t>
      </w:r>
      <w:r w:rsidRPr="00024832">
        <w:rPr>
          <w:rFonts w:ascii="Arial" w:hAnsi="Arial" w:cs="Arial"/>
        </w:rPr>
        <w:t xml:space="preserve"> discriminatory. </w:t>
      </w:r>
      <w:r w:rsidR="00965F27" w:rsidRPr="00024832">
        <w:rPr>
          <w:rFonts w:ascii="Arial" w:hAnsi="Arial" w:cs="Arial"/>
        </w:rPr>
        <w:t>Consequently, t</w:t>
      </w:r>
      <w:r w:rsidRPr="00024832">
        <w:rPr>
          <w:rFonts w:ascii="Arial" w:hAnsi="Arial" w:cs="Arial"/>
        </w:rPr>
        <w:t xml:space="preserve">o </w:t>
      </w:r>
      <w:r w:rsidR="00B42581" w:rsidRPr="00024832">
        <w:rPr>
          <w:rFonts w:ascii="Arial" w:hAnsi="Arial" w:cs="Arial"/>
        </w:rPr>
        <w:t>improve their chances of being employed</w:t>
      </w:r>
      <w:r w:rsidRPr="00024832">
        <w:rPr>
          <w:rFonts w:ascii="Arial" w:hAnsi="Arial" w:cs="Arial"/>
        </w:rPr>
        <w:t>, some job seekers provide more personal information on their CVs to match the personal</w:t>
      </w:r>
      <w:r w:rsidR="00EE0698" w:rsidRPr="00024832">
        <w:rPr>
          <w:rFonts w:ascii="Arial" w:hAnsi="Arial" w:cs="Arial"/>
        </w:rPr>
        <w:t>ised</w:t>
      </w:r>
      <w:r w:rsidRPr="00024832">
        <w:rPr>
          <w:rFonts w:ascii="Arial" w:hAnsi="Arial" w:cs="Arial"/>
        </w:rPr>
        <w:t xml:space="preserve"> requirements on job adverts. </w:t>
      </w:r>
      <w:r w:rsidR="006D6894" w:rsidRPr="00024832">
        <w:rPr>
          <w:rFonts w:ascii="Arial" w:hAnsi="Arial" w:cs="Arial"/>
        </w:rPr>
        <w:t>Thus</w:t>
      </w:r>
      <w:r w:rsidR="009F4092" w:rsidRPr="00024832">
        <w:rPr>
          <w:rFonts w:ascii="Arial" w:hAnsi="Arial" w:cs="Arial"/>
        </w:rPr>
        <w:t xml:space="preserve">, the acceptance by job seekers that </w:t>
      </w:r>
      <w:r w:rsidR="00691B84" w:rsidRPr="00024832">
        <w:rPr>
          <w:rFonts w:ascii="Arial" w:hAnsi="Arial" w:cs="Arial"/>
        </w:rPr>
        <w:t xml:space="preserve">job adverts are </w:t>
      </w:r>
      <w:r w:rsidR="004561AC" w:rsidRPr="00024832">
        <w:rPr>
          <w:rFonts w:ascii="Arial" w:hAnsi="Arial" w:cs="Arial"/>
        </w:rPr>
        <w:t>discriminatory</w:t>
      </w:r>
      <w:r w:rsidR="00691B84" w:rsidRPr="00024832">
        <w:rPr>
          <w:rFonts w:ascii="Arial" w:hAnsi="Arial" w:cs="Arial"/>
        </w:rPr>
        <w:t xml:space="preserve"> has become a norm</w:t>
      </w:r>
      <w:r w:rsidR="00EE0698" w:rsidRPr="00024832">
        <w:rPr>
          <w:rFonts w:ascii="Arial" w:hAnsi="Arial" w:cs="Arial"/>
        </w:rPr>
        <w:t>—a</w:t>
      </w:r>
      <w:r w:rsidR="00691B84" w:rsidRPr="00024832">
        <w:rPr>
          <w:rFonts w:ascii="Arial" w:hAnsi="Arial" w:cs="Arial"/>
        </w:rPr>
        <w:t xml:space="preserve"> way of life. </w:t>
      </w:r>
      <w:r w:rsidR="00817BC5" w:rsidRPr="00024832">
        <w:rPr>
          <w:rFonts w:ascii="Arial" w:hAnsi="Arial" w:cs="Arial"/>
        </w:rPr>
        <w:t xml:space="preserve"> </w:t>
      </w:r>
    </w:p>
    <w:p w14:paraId="56AAC970" w14:textId="1B6D411C" w:rsidR="0040157A" w:rsidRPr="00024832" w:rsidRDefault="005A30C1" w:rsidP="0040157A">
      <w:pPr>
        <w:spacing w:after="120" w:line="360" w:lineRule="auto"/>
        <w:jc w:val="both"/>
        <w:rPr>
          <w:rFonts w:ascii="Arial" w:hAnsi="Arial" w:cs="Arial"/>
        </w:rPr>
      </w:pPr>
      <w:r w:rsidRPr="00024832">
        <w:rPr>
          <w:rFonts w:ascii="Arial" w:hAnsi="Arial" w:cs="Arial"/>
        </w:rPr>
        <w:t xml:space="preserve">Subsequently, </w:t>
      </w:r>
      <w:r w:rsidR="00B73C63" w:rsidRPr="00024832">
        <w:rPr>
          <w:rFonts w:ascii="Arial" w:hAnsi="Arial" w:cs="Arial"/>
        </w:rPr>
        <w:t xml:space="preserve">Chapter </w:t>
      </w:r>
      <w:r w:rsidR="009E646C" w:rsidRPr="00024832">
        <w:rPr>
          <w:rFonts w:ascii="Arial" w:hAnsi="Arial" w:cs="Arial"/>
        </w:rPr>
        <w:t xml:space="preserve">Six </w:t>
      </w:r>
      <w:r w:rsidRPr="00024832">
        <w:rPr>
          <w:rFonts w:ascii="Arial" w:hAnsi="Arial" w:cs="Arial"/>
        </w:rPr>
        <w:t xml:space="preserve">examined the occurrences of discrimination in </w:t>
      </w:r>
      <w:r w:rsidR="00C77BBE" w:rsidRPr="00024832">
        <w:rPr>
          <w:rFonts w:ascii="Arial" w:hAnsi="Arial" w:cs="Arial"/>
        </w:rPr>
        <w:t xml:space="preserve">job </w:t>
      </w:r>
      <w:r w:rsidRPr="00024832">
        <w:rPr>
          <w:rFonts w:ascii="Arial" w:hAnsi="Arial" w:cs="Arial"/>
        </w:rPr>
        <w:t>advertisements from the perspectives of job seekers. It explored the use of job advertisements in communicating with job seekers to attract and select the appropriate human resources</w:t>
      </w:r>
      <w:r w:rsidR="00ED0D96">
        <w:rPr>
          <w:rFonts w:ascii="Arial" w:hAnsi="Arial" w:cs="Arial"/>
        </w:rPr>
        <w:t>.</w:t>
      </w:r>
      <w:r w:rsidRPr="00024832">
        <w:rPr>
          <w:rFonts w:ascii="Arial" w:hAnsi="Arial" w:cs="Arial"/>
          <w:vertAlign w:val="superscript"/>
        </w:rPr>
        <w:footnoteReference w:id="1183"/>
      </w:r>
      <w:r w:rsidRPr="00024832">
        <w:rPr>
          <w:rFonts w:ascii="Arial" w:hAnsi="Arial" w:cs="Arial"/>
        </w:rPr>
        <w:t xml:space="preserve"> This is because </w:t>
      </w:r>
      <w:r w:rsidR="00D84AFC" w:rsidRPr="00024832">
        <w:rPr>
          <w:rFonts w:ascii="Arial" w:hAnsi="Arial" w:cs="Arial"/>
        </w:rPr>
        <w:t xml:space="preserve">job advertisements are </w:t>
      </w:r>
      <w:r w:rsidRPr="00024832">
        <w:rPr>
          <w:rFonts w:ascii="Arial" w:hAnsi="Arial" w:cs="Arial"/>
        </w:rPr>
        <w:t>one of the common ways by which organisations communicate to job seekers.</w:t>
      </w:r>
      <w:r w:rsidR="00DB3CF7" w:rsidRPr="00024832">
        <w:rPr>
          <w:rFonts w:ascii="Arial" w:hAnsi="Arial" w:cs="Arial"/>
        </w:rPr>
        <w:t xml:space="preserve"> </w:t>
      </w:r>
      <w:r w:rsidR="008C53DE" w:rsidRPr="00024832">
        <w:rPr>
          <w:rFonts w:ascii="Arial" w:hAnsi="Arial" w:cs="Arial"/>
        </w:rPr>
        <w:t>An investigation into</w:t>
      </w:r>
      <w:r w:rsidRPr="00024832">
        <w:rPr>
          <w:rFonts w:ascii="Arial" w:hAnsi="Arial" w:cs="Arial"/>
        </w:rPr>
        <w:t xml:space="preserve"> job adverts from </w:t>
      </w:r>
      <w:r w:rsidR="005B5103" w:rsidRPr="00024832">
        <w:rPr>
          <w:rFonts w:ascii="Arial" w:hAnsi="Arial" w:cs="Arial"/>
        </w:rPr>
        <w:t xml:space="preserve">organisations in </w:t>
      </w:r>
      <w:r w:rsidRPr="00024832">
        <w:rPr>
          <w:rFonts w:ascii="Arial" w:hAnsi="Arial" w:cs="Arial"/>
        </w:rPr>
        <w:t xml:space="preserve">the private sector in Lagos State </w:t>
      </w:r>
      <w:r w:rsidR="00087281" w:rsidRPr="00024832">
        <w:rPr>
          <w:rFonts w:ascii="Arial" w:hAnsi="Arial" w:cs="Arial"/>
        </w:rPr>
        <w:t>revealed that some state</w:t>
      </w:r>
      <w:r w:rsidR="00880D1A" w:rsidRPr="00024832">
        <w:rPr>
          <w:rFonts w:ascii="Arial" w:hAnsi="Arial" w:cs="Arial"/>
        </w:rPr>
        <w:t xml:space="preserve"> </w:t>
      </w:r>
      <w:r w:rsidRPr="00024832">
        <w:rPr>
          <w:rFonts w:ascii="Arial" w:hAnsi="Arial" w:cs="Arial"/>
        </w:rPr>
        <w:t xml:space="preserve">the skills and qualifications needed for the job and demand specific physical characteristics or attributes </w:t>
      </w:r>
      <w:r w:rsidR="00450C64" w:rsidRPr="00024832">
        <w:rPr>
          <w:rFonts w:ascii="Arial" w:hAnsi="Arial" w:cs="Arial"/>
        </w:rPr>
        <w:t>they</w:t>
      </w:r>
      <w:r w:rsidRPr="00024832">
        <w:rPr>
          <w:rFonts w:ascii="Arial" w:hAnsi="Arial" w:cs="Arial"/>
        </w:rPr>
        <w:t xml:space="preserve"> believe would help </w:t>
      </w:r>
      <w:r w:rsidR="00450C64" w:rsidRPr="00024832">
        <w:rPr>
          <w:rFonts w:ascii="Arial" w:hAnsi="Arial" w:cs="Arial"/>
        </w:rPr>
        <w:t>carry</w:t>
      </w:r>
      <w:r w:rsidRPr="00024832">
        <w:rPr>
          <w:rFonts w:ascii="Arial" w:hAnsi="Arial" w:cs="Arial"/>
        </w:rPr>
        <w:t xml:space="preserve"> out the job. This could be age, gender, ethnicity, </w:t>
      </w:r>
      <w:r w:rsidR="008D1D7E" w:rsidRPr="00024832">
        <w:rPr>
          <w:rFonts w:ascii="Arial" w:hAnsi="Arial" w:cs="Arial"/>
        </w:rPr>
        <w:t>religion</w:t>
      </w:r>
      <w:r w:rsidRPr="00024832">
        <w:rPr>
          <w:rFonts w:ascii="Arial" w:hAnsi="Arial" w:cs="Arial"/>
        </w:rPr>
        <w:t xml:space="preserve"> and sometimes</w:t>
      </w:r>
      <w:r w:rsidR="00F753B5" w:rsidRPr="00024832">
        <w:rPr>
          <w:rFonts w:ascii="Arial" w:hAnsi="Arial" w:cs="Arial"/>
        </w:rPr>
        <w:t>,</w:t>
      </w:r>
      <w:r w:rsidRPr="00024832">
        <w:rPr>
          <w:rFonts w:ascii="Arial" w:hAnsi="Arial" w:cs="Arial"/>
        </w:rPr>
        <w:t xml:space="preserve"> marital status.</w:t>
      </w:r>
    </w:p>
    <w:p w14:paraId="51ABFB1C" w14:textId="76523DA8" w:rsidR="0040157A" w:rsidRPr="00024832" w:rsidRDefault="0040157A" w:rsidP="0040157A">
      <w:pPr>
        <w:spacing w:after="120" w:line="360" w:lineRule="auto"/>
        <w:jc w:val="both"/>
        <w:rPr>
          <w:rFonts w:ascii="Arial" w:hAnsi="Arial" w:cs="Arial"/>
        </w:rPr>
      </w:pPr>
      <w:r w:rsidRPr="00024832">
        <w:rPr>
          <w:rFonts w:ascii="Arial" w:hAnsi="Arial" w:cs="Arial"/>
        </w:rPr>
        <w:t xml:space="preserve">A significant finding was discovered from the exploration of some online job adverts from private organisations in Lagos State that not only were there discriminatory requirements in job adverts such as age, </w:t>
      </w:r>
      <w:r w:rsidR="008D1D7E" w:rsidRPr="00024832">
        <w:rPr>
          <w:rFonts w:ascii="Arial" w:hAnsi="Arial" w:cs="Arial"/>
        </w:rPr>
        <w:t>gender,</w:t>
      </w:r>
      <w:r w:rsidRPr="00024832">
        <w:rPr>
          <w:rFonts w:ascii="Arial" w:hAnsi="Arial" w:cs="Arial"/>
        </w:rPr>
        <w:t xml:space="preserve"> or religion (see Appendi</w:t>
      </w:r>
      <w:r w:rsidR="007E5149" w:rsidRPr="00024832">
        <w:rPr>
          <w:rFonts w:ascii="Arial" w:hAnsi="Arial" w:cs="Arial"/>
        </w:rPr>
        <w:t>ces</w:t>
      </w:r>
      <w:r w:rsidRPr="00024832">
        <w:rPr>
          <w:rFonts w:ascii="Arial" w:hAnsi="Arial" w:cs="Arial"/>
        </w:rPr>
        <w:t xml:space="preserve"> G</w:t>
      </w:r>
      <w:r w:rsidR="00587DA9" w:rsidRPr="00024832">
        <w:rPr>
          <w:rFonts w:ascii="Arial" w:hAnsi="Arial" w:cs="Arial"/>
        </w:rPr>
        <w:t xml:space="preserve"> an</w:t>
      </w:r>
      <w:r w:rsidR="007E5149" w:rsidRPr="00024832">
        <w:rPr>
          <w:rFonts w:ascii="Arial" w:hAnsi="Arial" w:cs="Arial"/>
        </w:rPr>
        <w:t>d H</w:t>
      </w:r>
      <w:r w:rsidRPr="00024832">
        <w:rPr>
          <w:rFonts w:ascii="Arial" w:hAnsi="Arial" w:cs="Arial"/>
        </w:rPr>
        <w:t>),</w:t>
      </w:r>
      <w:r w:rsidRPr="00024832">
        <w:rPr>
          <w:rFonts w:ascii="Arial" w:eastAsia="Times New Roman" w:hAnsi="Arial" w:cs="Arial"/>
        </w:rPr>
        <w:t xml:space="preserve"> discrimination was also found in the language of a job advert. Words like </w:t>
      </w:r>
      <w:r w:rsidR="00351E01" w:rsidRPr="00024832">
        <w:rPr>
          <w:rFonts w:ascii="Arial" w:eastAsia="Times New Roman" w:hAnsi="Arial" w:cs="Arial"/>
        </w:rPr>
        <w:t>‘</w:t>
      </w:r>
      <w:r w:rsidRPr="00024832">
        <w:rPr>
          <w:rFonts w:ascii="Arial" w:eastAsia="Times New Roman" w:hAnsi="Arial" w:cs="Arial"/>
        </w:rPr>
        <w:t>he/she’, ‘beautiful’, ‘mature’, ‘religious’, ‘salesgirl’, ‘salesboy’, ‘gateman’ or ‘athletic’ were found in some job adverts</w:t>
      </w:r>
      <w:r w:rsidR="00167E97" w:rsidRPr="00024832">
        <w:rPr>
          <w:rFonts w:ascii="Arial" w:hAnsi="Arial" w:cs="Arial"/>
        </w:rPr>
        <w:t xml:space="preserve"> (</w:t>
      </w:r>
      <w:r w:rsidR="00B73C63" w:rsidRPr="00024832">
        <w:rPr>
          <w:rFonts w:ascii="Arial" w:hAnsi="Arial" w:cs="Arial"/>
        </w:rPr>
        <w:t xml:space="preserve">Chapter </w:t>
      </w:r>
      <w:r w:rsidR="009E646C" w:rsidRPr="00024832">
        <w:rPr>
          <w:rFonts w:ascii="Arial" w:hAnsi="Arial" w:cs="Arial"/>
        </w:rPr>
        <w:t>Six</w:t>
      </w:r>
      <w:r w:rsidR="00167E97" w:rsidRPr="00024832">
        <w:rPr>
          <w:rFonts w:ascii="Arial" w:hAnsi="Arial" w:cs="Arial"/>
        </w:rPr>
        <w:t xml:space="preserve">, </w:t>
      </w:r>
      <w:r w:rsidR="00B73C63" w:rsidRPr="00024832">
        <w:rPr>
          <w:rFonts w:ascii="Arial" w:hAnsi="Arial" w:cs="Arial"/>
        </w:rPr>
        <w:t xml:space="preserve">Section </w:t>
      </w:r>
      <w:r w:rsidR="00167E97" w:rsidRPr="00024832">
        <w:rPr>
          <w:rFonts w:ascii="Arial" w:hAnsi="Arial" w:cs="Arial"/>
        </w:rPr>
        <w:t>6.1</w:t>
      </w:r>
      <w:r w:rsidR="00CD286D" w:rsidRPr="00024832">
        <w:rPr>
          <w:rFonts w:ascii="Arial" w:hAnsi="Arial" w:cs="Arial"/>
        </w:rPr>
        <w:t xml:space="preserve">). </w:t>
      </w:r>
      <w:r w:rsidR="0044381F" w:rsidRPr="00024832">
        <w:rPr>
          <w:rFonts w:ascii="Arial" w:hAnsi="Arial" w:cs="Arial"/>
        </w:rPr>
        <w:t xml:space="preserve">It </w:t>
      </w:r>
      <w:r w:rsidR="00CD286D" w:rsidRPr="00024832">
        <w:rPr>
          <w:rFonts w:ascii="Arial" w:hAnsi="Arial" w:cs="Arial"/>
        </w:rPr>
        <w:t xml:space="preserve">was found that using </w:t>
      </w:r>
      <w:r w:rsidR="0044381F" w:rsidRPr="00024832">
        <w:rPr>
          <w:rFonts w:ascii="Arial" w:hAnsi="Arial" w:cs="Arial"/>
        </w:rPr>
        <w:t>certain</w:t>
      </w:r>
      <w:r w:rsidR="00CD286D" w:rsidRPr="00024832">
        <w:rPr>
          <w:rFonts w:ascii="Arial" w:hAnsi="Arial" w:cs="Arial"/>
        </w:rPr>
        <w:t xml:space="preserve"> words </w:t>
      </w:r>
      <w:r w:rsidR="00281527" w:rsidRPr="00024832">
        <w:rPr>
          <w:rFonts w:ascii="Arial" w:hAnsi="Arial" w:cs="Arial"/>
        </w:rPr>
        <w:t>can alienate</w:t>
      </w:r>
      <w:r w:rsidR="00CD286D" w:rsidRPr="00024832">
        <w:rPr>
          <w:rFonts w:ascii="Arial" w:hAnsi="Arial" w:cs="Arial"/>
        </w:rPr>
        <w:t xml:space="preserve"> certain people from apply</w:t>
      </w:r>
      <w:r w:rsidR="00313081" w:rsidRPr="00024832">
        <w:rPr>
          <w:rFonts w:ascii="Arial" w:hAnsi="Arial" w:cs="Arial"/>
        </w:rPr>
        <w:t>ing</w:t>
      </w:r>
      <w:r w:rsidR="00CD286D" w:rsidRPr="00024832">
        <w:rPr>
          <w:rFonts w:ascii="Arial" w:hAnsi="Arial" w:cs="Arial"/>
        </w:rPr>
        <w:t xml:space="preserve"> for jobs. For instance, a </w:t>
      </w:r>
      <w:r w:rsidR="002F58DE" w:rsidRPr="00024832">
        <w:rPr>
          <w:rFonts w:ascii="Arial" w:hAnsi="Arial" w:cs="Arial"/>
        </w:rPr>
        <w:t xml:space="preserve">man </w:t>
      </w:r>
      <w:r w:rsidR="00313081" w:rsidRPr="00024832">
        <w:rPr>
          <w:rFonts w:ascii="Arial" w:hAnsi="Arial" w:cs="Arial"/>
        </w:rPr>
        <w:t>might</w:t>
      </w:r>
      <w:r w:rsidR="002F58DE" w:rsidRPr="00024832">
        <w:rPr>
          <w:rFonts w:ascii="Arial" w:hAnsi="Arial" w:cs="Arial"/>
        </w:rPr>
        <w:t xml:space="preserve"> not apply for a job that states that a </w:t>
      </w:r>
      <w:r w:rsidR="0012722C" w:rsidRPr="00024832">
        <w:rPr>
          <w:rFonts w:ascii="Arial" w:hAnsi="Arial" w:cs="Arial"/>
        </w:rPr>
        <w:t xml:space="preserve">‘beautiful’ </w:t>
      </w:r>
      <w:r w:rsidR="002F58DE" w:rsidRPr="00024832">
        <w:rPr>
          <w:rFonts w:ascii="Arial" w:hAnsi="Arial" w:cs="Arial"/>
        </w:rPr>
        <w:t>person is req</w:t>
      </w:r>
      <w:r w:rsidR="00BC3688" w:rsidRPr="00024832">
        <w:rPr>
          <w:rFonts w:ascii="Arial" w:hAnsi="Arial" w:cs="Arial"/>
        </w:rPr>
        <w:t>uired, neither would a woman apply for a job th</w:t>
      </w:r>
      <w:r w:rsidR="0012722C" w:rsidRPr="00024832">
        <w:rPr>
          <w:rFonts w:ascii="Arial" w:hAnsi="Arial" w:cs="Arial"/>
        </w:rPr>
        <w:t xml:space="preserve">at uses ‘he’ as </w:t>
      </w:r>
      <w:r w:rsidR="00313081" w:rsidRPr="00024832">
        <w:rPr>
          <w:rFonts w:ascii="Arial" w:hAnsi="Arial" w:cs="Arial"/>
        </w:rPr>
        <w:t xml:space="preserve">a </w:t>
      </w:r>
      <w:r w:rsidR="0012722C" w:rsidRPr="00024832">
        <w:rPr>
          <w:rFonts w:ascii="Arial" w:hAnsi="Arial" w:cs="Arial"/>
        </w:rPr>
        <w:t xml:space="preserve">reference to who should apply. </w:t>
      </w:r>
      <w:r w:rsidR="00975497" w:rsidRPr="00024832">
        <w:rPr>
          <w:rFonts w:ascii="Arial" w:eastAsia="Times New Roman" w:hAnsi="Arial" w:cs="Arial"/>
        </w:rPr>
        <w:t>One of the interviewed HR professionals also confirm</w:t>
      </w:r>
      <w:r w:rsidR="00574B44" w:rsidRPr="00024832">
        <w:rPr>
          <w:rFonts w:ascii="Arial" w:eastAsia="Times New Roman" w:hAnsi="Arial" w:cs="Arial"/>
        </w:rPr>
        <w:t>ed that</w:t>
      </w:r>
      <w:r w:rsidRPr="00024832">
        <w:rPr>
          <w:rFonts w:ascii="Arial" w:eastAsia="Times New Roman" w:hAnsi="Arial" w:cs="Arial"/>
        </w:rPr>
        <w:t xml:space="preserve"> they use the word ‘young’ in their job adverts</w:t>
      </w:r>
      <w:r w:rsidR="0012722C" w:rsidRPr="00024832">
        <w:rPr>
          <w:rFonts w:ascii="Arial" w:eastAsia="Times New Roman" w:hAnsi="Arial" w:cs="Arial"/>
        </w:rPr>
        <w:t xml:space="preserve"> </w:t>
      </w:r>
      <w:r w:rsidR="004D3F7E" w:rsidRPr="00024832">
        <w:rPr>
          <w:rFonts w:ascii="Arial" w:eastAsia="Times New Roman" w:hAnsi="Arial" w:cs="Arial"/>
        </w:rPr>
        <w:t>to stop older people from applying</w:t>
      </w:r>
      <w:r w:rsidRPr="00024832">
        <w:rPr>
          <w:rFonts w:ascii="Arial" w:eastAsia="Times New Roman" w:hAnsi="Arial" w:cs="Arial"/>
        </w:rPr>
        <w:t>. This finding was very significant to this research and also made an original contribution to the literature in the Nigerian context</w:t>
      </w:r>
      <w:r w:rsidR="004D3F7E" w:rsidRPr="00024832">
        <w:rPr>
          <w:rFonts w:ascii="Arial" w:eastAsia="Times New Roman" w:hAnsi="Arial" w:cs="Arial"/>
        </w:rPr>
        <w:t xml:space="preserve"> because there is no research in Nigeria that has explored this notion. </w:t>
      </w:r>
    </w:p>
    <w:p w14:paraId="26AD990F" w14:textId="349FE94F" w:rsidR="005A30C1" w:rsidRPr="00024832" w:rsidRDefault="005A30C1" w:rsidP="005A30C1">
      <w:pPr>
        <w:spacing w:after="120" w:line="360" w:lineRule="auto"/>
        <w:jc w:val="both"/>
        <w:rPr>
          <w:rFonts w:ascii="Arial" w:hAnsi="Arial" w:cs="Arial"/>
        </w:rPr>
      </w:pPr>
      <w:r w:rsidRPr="00024832">
        <w:rPr>
          <w:rFonts w:ascii="Arial" w:hAnsi="Arial" w:cs="Arial"/>
        </w:rPr>
        <w:t xml:space="preserve">Respondents also shared their experiences </w:t>
      </w:r>
      <w:r w:rsidR="00AB3B82" w:rsidRPr="00024832">
        <w:rPr>
          <w:rFonts w:ascii="Arial" w:hAnsi="Arial" w:cs="Arial"/>
        </w:rPr>
        <w:t>of</w:t>
      </w:r>
      <w:r w:rsidRPr="00024832">
        <w:rPr>
          <w:rFonts w:ascii="Arial" w:hAnsi="Arial" w:cs="Arial"/>
        </w:rPr>
        <w:t xml:space="preserve"> discriminatory job adverts and how this decides their fate before they even get </w:t>
      </w:r>
      <w:r w:rsidR="00A1626F" w:rsidRPr="00024832">
        <w:rPr>
          <w:rFonts w:ascii="Arial" w:hAnsi="Arial" w:cs="Arial"/>
        </w:rPr>
        <w:t>a</w:t>
      </w:r>
      <w:r w:rsidRPr="00024832">
        <w:rPr>
          <w:rFonts w:ascii="Arial" w:hAnsi="Arial" w:cs="Arial"/>
        </w:rPr>
        <w:t xml:space="preserve"> chance to prove their skills and capabilities. Evidence of culture was also found to motivate discriminatory adverts and </w:t>
      </w:r>
      <w:r w:rsidR="00F051CF" w:rsidRPr="00024832">
        <w:rPr>
          <w:rFonts w:ascii="Arial" w:hAnsi="Arial" w:cs="Arial"/>
        </w:rPr>
        <w:t>their</w:t>
      </w:r>
      <w:r w:rsidRPr="00024832">
        <w:rPr>
          <w:rFonts w:ascii="Arial" w:hAnsi="Arial" w:cs="Arial"/>
        </w:rPr>
        <w:t xml:space="preserve"> normality. Two themes ‘Recruitment Edge’ and ‘Organisational Requirement’ that </w:t>
      </w:r>
      <w:r w:rsidR="0007036A" w:rsidRPr="00024832">
        <w:rPr>
          <w:rFonts w:ascii="Arial" w:hAnsi="Arial" w:cs="Arial"/>
        </w:rPr>
        <w:t xml:space="preserve">was generated </w:t>
      </w:r>
      <w:r w:rsidRPr="00024832">
        <w:rPr>
          <w:rFonts w:ascii="Arial" w:hAnsi="Arial" w:cs="Arial"/>
        </w:rPr>
        <w:t>from the analysis of the findings</w:t>
      </w:r>
      <w:r w:rsidR="00644F44" w:rsidRPr="00024832">
        <w:rPr>
          <w:rFonts w:ascii="Arial" w:hAnsi="Arial" w:cs="Arial"/>
        </w:rPr>
        <w:t xml:space="preserve"> </w:t>
      </w:r>
      <w:r w:rsidR="00644F44" w:rsidRPr="00024832">
        <w:rPr>
          <w:rFonts w:ascii="Arial" w:eastAsia="Times New Roman" w:hAnsi="Arial" w:cs="Arial"/>
          <w:lang w:eastAsia="en-GB"/>
        </w:rPr>
        <w:t>(see Chapter Two, Section 2.5.3)</w:t>
      </w:r>
      <w:r w:rsidRPr="00024832">
        <w:rPr>
          <w:rFonts w:ascii="Arial" w:hAnsi="Arial" w:cs="Arial"/>
        </w:rPr>
        <w:t xml:space="preserve"> suggest that some respondents did not mind </w:t>
      </w:r>
      <w:r w:rsidRPr="00024832">
        <w:rPr>
          <w:rFonts w:ascii="Arial" w:hAnsi="Arial" w:cs="Arial"/>
        </w:rPr>
        <w:lastRenderedPageBreak/>
        <w:t>the discriminatory requirements in job adverts because they matched it</w:t>
      </w:r>
      <w:r w:rsidR="00F051CF" w:rsidRPr="00024832">
        <w:rPr>
          <w:rFonts w:ascii="Arial" w:hAnsi="Arial" w:cs="Arial"/>
        </w:rPr>
        <w:t>,</w:t>
      </w:r>
      <w:r w:rsidRPr="00024832">
        <w:rPr>
          <w:rFonts w:ascii="Arial" w:hAnsi="Arial" w:cs="Arial"/>
        </w:rPr>
        <w:t xml:space="preserve"> and a few believed that some jobs c</w:t>
      </w:r>
      <w:r w:rsidR="00F051CF" w:rsidRPr="00024832">
        <w:rPr>
          <w:rFonts w:ascii="Arial" w:hAnsi="Arial" w:cs="Arial"/>
        </w:rPr>
        <w:t>ould</w:t>
      </w:r>
      <w:r w:rsidRPr="00024832">
        <w:rPr>
          <w:rFonts w:ascii="Arial" w:hAnsi="Arial" w:cs="Arial"/>
        </w:rPr>
        <w:t xml:space="preserve"> only be done by certain people. </w:t>
      </w:r>
      <w:r w:rsidR="00B34112" w:rsidRPr="00024832">
        <w:rPr>
          <w:rFonts w:ascii="Arial" w:hAnsi="Arial" w:cs="Arial"/>
        </w:rPr>
        <w:t xml:space="preserve">This area of acceptance of discrimination suggests the presence of bias </w:t>
      </w:r>
      <w:r w:rsidR="000204F8" w:rsidRPr="00024832">
        <w:rPr>
          <w:rFonts w:ascii="Arial" w:hAnsi="Arial" w:cs="Arial"/>
        </w:rPr>
        <w:t>internalised by</w:t>
      </w:r>
      <w:r w:rsidR="00B34112" w:rsidRPr="00024832">
        <w:rPr>
          <w:rFonts w:ascii="Arial" w:hAnsi="Arial" w:cs="Arial"/>
        </w:rPr>
        <w:t xml:space="preserve"> job seekers themselves and needs further exploration</w:t>
      </w:r>
      <w:r w:rsidRPr="00024832">
        <w:rPr>
          <w:rFonts w:ascii="Arial" w:hAnsi="Arial" w:cs="Arial"/>
        </w:rPr>
        <w:t xml:space="preserve">. </w:t>
      </w:r>
    </w:p>
    <w:p w14:paraId="6CD5A645" w14:textId="23EC21E4" w:rsidR="005A30C1" w:rsidRPr="00024832" w:rsidRDefault="005A30C1" w:rsidP="005A30C1">
      <w:pPr>
        <w:spacing w:after="120" w:line="360" w:lineRule="auto"/>
        <w:jc w:val="both"/>
        <w:rPr>
          <w:rFonts w:ascii="Arial" w:hAnsi="Arial" w:cs="Arial"/>
        </w:rPr>
      </w:pPr>
      <w:r w:rsidRPr="00024832">
        <w:rPr>
          <w:rFonts w:ascii="Arial" w:hAnsi="Arial" w:cs="Arial"/>
        </w:rPr>
        <w:t xml:space="preserve">Discrimination in job interviews was explored in </w:t>
      </w:r>
      <w:r w:rsidR="00B73C63" w:rsidRPr="00024832">
        <w:rPr>
          <w:rFonts w:ascii="Arial" w:hAnsi="Arial" w:cs="Arial"/>
        </w:rPr>
        <w:t xml:space="preserve">Chapter </w:t>
      </w:r>
      <w:r w:rsidR="00906AAF" w:rsidRPr="00024832">
        <w:rPr>
          <w:rFonts w:ascii="Arial" w:hAnsi="Arial" w:cs="Arial"/>
        </w:rPr>
        <w:t xml:space="preserve">Seven </w:t>
      </w:r>
      <w:r w:rsidRPr="00024832">
        <w:rPr>
          <w:rFonts w:ascii="Arial" w:hAnsi="Arial" w:cs="Arial"/>
        </w:rPr>
        <w:t xml:space="preserve">of this thesis. This chapter </w:t>
      </w:r>
      <w:r w:rsidR="00192F78" w:rsidRPr="00024832">
        <w:rPr>
          <w:rFonts w:ascii="Arial" w:hAnsi="Arial" w:cs="Arial"/>
        </w:rPr>
        <w:t>discussed</w:t>
      </w:r>
      <w:r w:rsidRPr="00024832">
        <w:rPr>
          <w:rFonts w:ascii="Arial" w:hAnsi="Arial" w:cs="Arial"/>
        </w:rPr>
        <w:t xml:space="preserve"> employment or job interviews from the perspectives of job seekers and HR professionals. </w:t>
      </w:r>
      <w:r w:rsidR="007A5C4C" w:rsidRPr="00024832">
        <w:rPr>
          <w:rFonts w:ascii="Arial" w:hAnsi="Arial" w:cs="Arial"/>
        </w:rPr>
        <w:t xml:space="preserve">The practice of job interviews </w:t>
      </w:r>
      <w:r w:rsidR="00213F56" w:rsidRPr="00024832">
        <w:rPr>
          <w:rFonts w:ascii="Arial" w:hAnsi="Arial" w:cs="Arial"/>
        </w:rPr>
        <w:t>has</w:t>
      </w:r>
      <w:r w:rsidRPr="00024832">
        <w:rPr>
          <w:rFonts w:ascii="Arial" w:hAnsi="Arial" w:cs="Arial"/>
        </w:rPr>
        <w:t xml:space="preserve"> been criticised overtime for having minimum predictive power due to interviewers being swayed by irrelevant questions</w:t>
      </w:r>
      <w:r w:rsidR="004F5DC3" w:rsidRPr="00024832">
        <w:rPr>
          <w:rFonts w:ascii="Arial" w:hAnsi="Arial" w:cs="Arial"/>
        </w:rPr>
        <w:t xml:space="preserve"> and bias</w:t>
      </w:r>
      <w:r w:rsidR="00ED0D96">
        <w:rPr>
          <w:rFonts w:ascii="Arial" w:hAnsi="Arial" w:cs="Arial"/>
        </w:rPr>
        <w:t>.</w:t>
      </w:r>
      <w:r w:rsidRPr="00024832">
        <w:rPr>
          <w:rFonts w:ascii="Arial" w:hAnsi="Arial" w:cs="Arial"/>
          <w:vertAlign w:val="superscript"/>
        </w:rPr>
        <w:footnoteReference w:id="1184"/>
      </w:r>
      <w:r w:rsidRPr="00024832">
        <w:rPr>
          <w:rFonts w:ascii="Arial" w:hAnsi="Arial" w:cs="Arial"/>
        </w:rPr>
        <w:t xml:space="preserve"> From the</w:t>
      </w:r>
      <w:r w:rsidR="00F966D2" w:rsidRPr="00024832">
        <w:rPr>
          <w:rFonts w:ascii="Arial" w:hAnsi="Arial" w:cs="Arial"/>
        </w:rPr>
        <w:t xml:space="preserve"> research</w:t>
      </w:r>
      <w:r w:rsidRPr="00024832">
        <w:rPr>
          <w:rFonts w:ascii="Arial" w:hAnsi="Arial" w:cs="Arial"/>
        </w:rPr>
        <w:t xml:space="preserve"> findings, it was </w:t>
      </w:r>
      <w:r w:rsidR="001E67D7" w:rsidRPr="00024832">
        <w:rPr>
          <w:rFonts w:ascii="Arial" w:hAnsi="Arial" w:cs="Arial"/>
        </w:rPr>
        <w:t>discovered</w:t>
      </w:r>
      <w:r w:rsidRPr="00024832">
        <w:rPr>
          <w:rFonts w:ascii="Arial" w:hAnsi="Arial" w:cs="Arial"/>
        </w:rPr>
        <w:t xml:space="preserve"> that organisations</w:t>
      </w:r>
      <w:r w:rsidR="00320393" w:rsidRPr="00024832">
        <w:rPr>
          <w:rFonts w:ascii="Arial" w:hAnsi="Arial" w:cs="Arial"/>
        </w:rPr>
        <w:t xml:space="preserve"> in Lagos State</w:t>
      </w:r>
      <w:r w:rsidRPr="00024832">
        <w:rPr>
          <w:rFonts w:ascii="Arial" w:hAnsi="Arial" w:cs="Arial"/>
        </w:rPr>
        <w:t xml:space="preserve"> </w:t>
      </w:r>
      <w:r w:rsidR="00FF0EFE" w:rsidRPr="00024832">
        <w:rPr>
          <w:rFonts w:ascii="Arial" w:hAnsi="Arial" w:cs="Arial"/>
        </w:rPr>
        <w:t>indeed</w:t>
      </w:r>
      <w:r w:rsidRPr="00024832">
        <w:rPr>
          <w:rFonts w:ascii="Arial" w:hAnsi="Arial" w:cs="Arial"/>
        </w:rPr>
        <w:t xml:space="preserve"> discriminate during job interviews by asking </w:t>
      </w:r>
      <w:r w:rsidR="001E67D7" w:rsidRPr="00024832">
        <w:rPr>
          <w:rFonts w:ascii="Arial" w:hAnsi="Arial" w:cs="Arial"/>
        </w:rPr>
        <w:t xml:space="preserve">intruding </w:t>
      </w:r>
      <w:r w:rsidRPr="00024832">
        <w:rPr>
          <w:rFonts w:ascii="Arial" w:hAnsi="Arial" w:cs="Arial"/>
        </w:rPr>
        <w:t xml:space="preserve">personal or intimate questions. </w:t>
      </w:r>
    </w:p>
    <w:p w14:paraId="30D958B8" w14:textId="080A24A9" w:rsidR="0049708D" w:rsidRPr="00024832" w:rsidRDefault="00490B26" w:rsidP="005A30C1">
      <w:pPr>
        <w:spacing w:after="120" w:line="360" w:lineRule="auto"/>
        <w:jc w:val="both"/>
        <w:rPr>
          <w:rFonts w:ascii="Arial" w:hAnsi="Arial" w:cs="Arial"/>
        </w:rPr>
      </w:pPr>
      <w:r w:rsidRPr="00024832">
        <w:rPr>
          <w:rFonts w:ascii="Arial" w:hAnsi="Arial" w:cs="Arial"/>
        </w:rPr>
        <w:t xml:space="preserve">From the </w:t>
      </w:r>
      <w:r w:rsidR="00311DB6" w:rsidRPr="00024832">
        <w:rPr>
          <w:rFonts w:ascii="Arial" w:hAnsi="Arial" w:cs="Arial"/>
        </w:rPr>
        <w:t>analys</w:t>
      </w:r>
      <w:r w:rsidR="004C198F" w:rsidRPr="00024832">
        <w:rPr>
          <w:rFonts w:ascii="Arial" w:hAnsi="Arial" w:cs="Arial"/>
        </w:rPr>
        <w:t>i</w:t>
      </w:r>
      <w:r w:rsidR="00311DB6" w:rsidRPr="00024832">
        <w:rPr>
          <w:rFonts w:ascii="Arial" w:hAnsi="Arial" w:cs="Arial"/>
        </w:rPr>
        <w:t xml:space="preserve">s </w:t>
      </w:r>
      <w:r w:rsidRPr="00024832">
        <w:rPr>
          <w:rFonts w:ascii="Arial" w:hAnsi="Arial" w:cs="Arial"/>
        </w:rPr>
        <w:t>of the r</w:t>
      </w:r>
      <w:r w:rsidR="00507E62" w:rsidRPr="00024832">
        <w:rPr>
          <w:rFonts w:ascii="Arial" w:hAnsi="Arial" w:cs="Arial"/>
        </w:rPr>
        <w:t>esearch findings</w:t>
      </w:r>
      <w:r w:rsidRPr="00024832">
        <w:rPr>
          <w:rFonts w:ascii="Arial" w:hAnsi="Arial" w:cs="Arial"/>
        </w:rPr>
        <w:t xml:space="preserve">, it </w:t>
      </w:r>
      <w:r w:rsidR="00DB2790" w:rsidRPr="00024832">
        <w:rPr>
          <w:rFonts w:ascii="Arial" w:hAnsi="Arial" w:cs="Arial"/>
        </w:rPr>
        <w:t>was</w:t>
      </w:r>
      <w:r w:rsidRPr="00024832">
        <w:rPr>
          <w:rFonts w:ascii="Arial" w:hAnsi="Arial" w:cs="Arial"/>
        </w:rPr>
        <w:t xml:space="preserve"> </w:t>
      </w:r>
      <w:r w:rsidR="00F75AAF" w:rsidRPr="00024832">
        <w:rPr>
          <w:rFonts w:ascii="Arial" w:hAnsi="Arial" w:cs="Arial"/>
        </w:rPr>
        <w:t>established</w:t>
      </w:r>
      <w:r w:rsidRPr="00024832">
        <w:rPr>
          <w:rFonts w:ascii="Arial" w:hAnsi="Arial" w:cs="Arial"/>
        </w:rPr>
        <w:t xml:space="preserve"> that</w:t>
      </w:r>
      <w:r w:rsidR="00507E62" w:rsidRPr="00024832">
        <w:rPr>
          <w:rFonts w:ascii="Arial" w:hAnsi="Arial" w:cs="Arial"/>
        </w:rPr>
        <w:t xml:space="preserve"> </w:t>
      </w:r>
      <w:r w:rsidR="005A30C1" w:rsidRPr="00024832">
        <w:rPr>
          <w:rFonts w:ascii="Arial" w:hAnsi="Arial" w:cs="Arial"/>
        </w:rPr>
        <w:t xml:space="preserve">discrimination </w:t>
      </w:r>
      <w:r w:rsidRPr="00024832">
        <w:rPr>
          <w:rFonts w:ascii="Arial" w:hAnsi="Arial" w:cs="Arial"/>
        </w:rPr>
        <w:t>during</w:t>
      </w:r>
      <w:r w:rsidR="005A30C1" w:rsidRPr="00024832">
        <w:rPr>
          <w:rFonts w:ascii="Arial" w:hAnsi="Arial" w:cs="Arial"/>
        </w:rPr>
        <w:t xml:space="preserve"> job interviews</w:t>
      </w:r>
      <w:r w:rsidRPr="00024832">
        <w:rPr>
          <w:rFonts w:ascii="Arial" w:hAnsi="Arial" w:cs="Arial"/>
        </w:rPr>
        <w:t xml:space="preserve"> is as a </w:t>
      </w:r>
      <w:r w:rsidR="005A30C1" w:rsidRPr="00024832">
        <w:rPr>
          <w:rFonts w:ascii="Arial" w:hAnsi="Arial" w:cs="Arial"/>
        </w:rPr>
        <w:t xml:space="preserve">result </w:t>
      </w:r>
      <w:r w:rsidRPr="00024832">
        <w:rPr>
          <w:rFonts w:ascii="Arial" w:hAnsi="Arial" w:cs="Arial"/>
        </w:rPr>
        <w:t>of interviewers</w:t>
      </w:r>
      <w:r w:rsidR="005A30C1" w:rsidRPr="00024832">
        <w:rPr>
          <w:rFonts w:ascii="Arial" w:hAnsi="Arial" w:cs="Arial"/>
        </w:rPr>
        <w:t xml:space="preserve"> using</w:t>
      </w:r>
      <w:r w:rsidR="000000F8" w:rsidRPr="00024832">
        <w:rPr>
          <w:rFonts w:ascii="Arial" w:hAnsi="Arial" w:cs="Arial"/>
        </w:rPr>
        <w:t xml:space="preserve"> </w:t>
      </w:r>
      <w:r w:rsidR="00507E62" w:rsidRPr="00024832">
        <w:rPr>
          <w:rFonts w:ascii="Arial" w:hAnsi="Arial" w:cs="Arial"/>
        </w:rPr>
        <w:t xml:space="preserve">either </w:t>
      </w:r>
      <w:r w:rsidR="000000F8" w:rsidRPr="00024832">
        <w:rPr>
          <w:rFonts w:ascii="Arial" w:hAnsi="Arial" w:cs="Arial"/>
        </w:rPr>
        <w:t>semi-structured or</w:t>
      </w:r>
      <w:r w:rsidR="005A30C1" w:rsidRPr="00024832">
        <w:rPr>
          <w:rFonts w:ascii="Arial" w:hAnsi="Arial" w:cs="Arial"/>
        </w:rPr>
        <w:t xml:space="preserve"> unstructured interviews </w:t>
      </w:r>
      <w:r w:rsidRPr="00024832">
        <w:rPr>
          <w:rFonts w:ascii="Arial" w:hAnsi="Arial" w:cs="Arial"/>
        </w:rPr>
        <w:t xml:space="preserve">methods. This </w:t>
      </w:r>
      <w:r w:rsidR="00245C48" w:rsidRPr="00024832">
        <w:rPr>
          <w:rFonts w:ascii="Arial" w:hAnsi="Arial" w:cs="Arial"/>
        </w:rPr>
        <w:t>is</w:t>
      </w:r>
      <w:r w:rsidRPr="00024832">
        <w:rPr>
          <w:rFonts w:ascii="Arial" w:hAnsi="Arial" w:cs="Arial"/>
        </w:rPr>
        <w:t xml:space="preserve"> because </w:t>
      </w:r>
      <w:r w:rsidR="00CF0BF0" w:rsidRPr="00024832">
        <w:rPr>
          <w:rFonts w:ascii="Arial" w:hAnsi="Arial" w:cs="Arial"/>
        </w:rPr>
        <w:t>semi-structured or unstructured interview method</w:t>
      </w:r>
      <w:r w:rsidR="001D29B9" w:rsidRPr="00024832">
        <w:rPr>
          <w:rFonts w:ascii="Arial" w:hAnsi="Arial" w:cs="Arial"/>
        </w:rPr>
        <w:t>s</w:t>
      </w:r>
      <w:r w:rsidR="00CF0BF0" w:rsidRPr="00024832">
        <w:rPr>
          <w:rFonts w:ascii="Arial" w:hAnsi="Arial" w:cs="Arial"/>
        </w:rPr>
        <w:t xml:space="preserve"> allow </w:t>
      </w:r>
      <w:r w:rsidR="00DB2790" w:rsidRPr="00024832">
        <w:rPr>
          <w:rFonts w:ascii="Arial" w:hAnsi="Arial" w:cs="Arial"/>
        </w:rPr>
        <w:t xml:space="preserve">the </w:t>
      </w:r>
      <w:r w:rsidR="00CF0BF0" w:rsidRPr="00024832">
        <w:rPr>
          <w:rFonts w:ascii="Arial" w:hAnsi="Arial" w:cs="Arial"/>
        </w:rPr>
        <w:t xml:space="preserve">interviewers </w:t>
      </w:r>
      <w:r w:rsidR="00DB2790" w:rsidRPr="00024832">
        <w:rPr>
          <w:rFonts w:ascii="Arial" w:hAnsi="Arial" w:cs="Arial"/>
        </w:rPr>
        <w:t xml:space="preserve">to </w:t>
      </w:r>
      <w:r w:rsidR="00B802FA" w:rsidRPr="00024832">
        <w:rPr>
          <w:rFonts w:ascii="Arial" w:hAnsi="Arial" w:cs="Arial"/>
        </w:rPr>
        <w:t>use</w:t>
      </w:r>
      <w:r w:rsidR="005A30C1" w:rsidRPr="00024832">
        <w:rPr>
          <w:rFonts w:ascii="Arial" w:hAnsi="Arial" w:cs="Arial"/>
        </w:rPr>
        <w:t xml:space="preserve"> </w:t>
      </w:r>
      <w:r w:rsidR="000000F8" w:rsidRPr="00024832">
        <w:rPr>
          <w:rFonts w:ascii="Arial" w:hAnsi="Arial" w:cs="Arial"/>
        </w:rPr>
        <w:t>limited</w:t>
      </w:r>
      <w:r w:rsidR="005A30C1" w:rsidRPr="00024832">
        <w:rPr>
          <w:rFonts w:ascii="Arial" w:hAnsi="Arial" w:cs="Arial"/>
        </w:rPr>
        <w:t xml:space="preserve"> set</w:t>
      </w:r>
      <w:r w:rsidR="00B802FA" w:rsidRPr="00024832">
        <w:rPr>
          <w:rFonts w:ascii="Arial" w:hAnsi="Arial" w:cs="Arial"/>
        </w:rPr>
        <w:t>s</w:t>
      </w:r>
      <w:r w:rsidR="005A30C1" w:rsidRPr="00024832">
        <w:rPr>
          <w:rFonts w:ascii="Arial" w:hAnsi="Arial" w:cs="Arial"/>
        </w:rPr>
        <w:t xml:space="preserve"> of predetermined questions</w:t>
      </w:r>
      <w:r w:rsidR="00B802FA" w:rsidRPr="00024832">
        <w:rPr>
          <w:rFonts w:ascii="Arial" w:hAnsi="Arial" w:cs="Arial"/>
        </w:rPr>
        <w:t xml:space="preserve"> </w:t>
      </w:r>
      <w:r w:rsidR="00011C74" w:rsidRPr="00024832">
        <w:rPr>
          <w:rFonts w:ascii="Arial" w:hAnsi="Arial" w:cs="Arial"/>
        </w:rPr>
        <w:t>as well as</w:t>
      </w:r>
      <w:r w:rsidR="000763E8" w:rsidRPr="00024832">
        <w:rPr>
          <w:rFonts w:ascii="Arial" w:hAnsi="Arial" w:cs="Arial"/>
        </w:rPr>
        <w:t xml:space="preserve"> give</w:t>
      </w:r>
      <w:r w:rsidR="003F301C" w:rsidRPr="00024832">
        <w:rPr>
          <w:rFonts w:ascii="Arial" w:hAnsi="Arial" w:cs="Arial"/>
        </w:rPr>
        <w:t xml:space="preserve"> interviewers</w:t>
      </w:r>
      <w:r w:rsidR="009D05D4" w:rsidRPr="00024832">
        <w:rPr>
          <w:rFonts w:ascii="Arial" w:hAnsi="Arial" w:cs="Arial"/>
        </w:rPr>
        <w:t xml:space="preserve"> the</w:t>
      </w:r>
      <w:r w:rsidR="00B802FA" w:rsidRPr="00024832">
        <w:rPr>
          <w:rFonts w:ascii="Arial" w:hAnsi="Arial" w:cs="Arial"/>
        </w:rPr>
        <w:t xml:space="preserve"> </w:t>
      </w:r>
      <w:r w:rsidR="009D05D4" w:rsidRPr="00024832">
        <w:rPr>
          <w:rFonts w:ascii="Arial" w:hAnsi="Arial" w:cs="Arial"/>
        </w:rPr>
        <w:t xml:space="preserve">flexibility to </w:t>
      </w:r>
      <w:r w:rsidR="00C8541A" w:rsidRPr="00024832">
        <w:rPr>
          <w:rFonts w:ascii="Arial" w:hAnsi="Arial" w:cs="Arial"/>
        </w:rPr>
        <w:t xml:space="preserve">ask questions that may vary </w:t>
      </w:r>
      <w:r w:rsidR="000763E8" w:rsidRPr="00024832">
        <w:rPr>
          <w:rFonts w:ascii="Arial" w:hAnsi="Arial" w:cs="Arial"/>
        </w:rPr>
        <w:t>significan</w:t>
      </w:r>
      <w:r w:rsidR="00C8541A" w:rsidRPr="00024832">
        <w:rPr>
          <w:rFonts w:ascii="Arial" w:hAnsi="Arial" w:cs="Arial"/>
        </w:rPr>
        <w:t>tly from one candidate to another.</w:t>
      </w:r>
      <w:r w:rsidR="00773B45" w:rsidRPr="00024832">
        <w:rPr>
          <w:rFonts w:ascii="Arial" w:hAnsi="Arial" w:cs="Arial"/>
        </w:rPr>
        <w:t xml:space="preserve"> </w:t>
      </w:r>
      <w:r w:rsidR="00012C5E" w:rsidRPr="00024832">
        <w:rPr>
          <w:rFonts w:ascii="Arial" w:hAnsi="Arial" w:cs="Arial"/>
        </w:rPr>
        <w:t>T</w:t>
      </w:r>
      <w:r w:rsidR="00082414" w:rsidRPr="00024832">
        <w:rPr>
          <w:rFonts w:ascii="Arial" w:hAnsi="Arial" w:cs="Arial"/>
        </w:rPr>
        <w:t xml:space="preserve">he questions most respondents </w:t>
      </w:r>
      <w:r w:rsidR="00204868" w:rsidRPr="00024832">
        <w:rPr>
          <w:rFonts w:ascii="Arial" w:hAnsi="Arial" w:cs="Arial"/>
        </w:rPr>
        <w:t xml:space="preserve">said they </w:t>
      </w:r>
      <w:r w:rsidR="00012C5E" w:rsidRPr="00024832">
        <w:rPr>
          <w:rFonts w:ascii="Arial" w:hAnsi="Arial" w:cs="Arial"/>
        </w:rPr>
        <w:t xml:space="preserve">were </w:t>
      </w:r>
      <w:r w:rsidR="00204868" w:rsidRPr="00024832">
        <w:rPr>
          <w:rFonts w:ascii="Arial" w:hAnsi="Arial" w:cs="Arial"/>
        </w:rPr>
        <w:t>asked seemed to be</w:t>
      </w:r>
      <w:r w:rsidR="00082414" w:rsidRPr="00024832">
        <w:rPr>
          <w:rFonts w:ascii="Arial" w:hAnsi="Arial" w:cs="Arial"/>
        </w:rPr>
        <w:t xml:space="preserve"> tailored specifically to each </w:t>
      </w:r>
      <w:r w:rsidR="00436FD4" w:rsidRPr="00024832">
        <w:rPr>
          <w:rFonts w:ascii="Arial" w:hAnsi="Arial" w:cs="Arial"/>
        </w:rPr>
        <w:t>person</w:t>
      </w:r>
      <w:r w:rsidR="00082414" w:rsidRPr="00024832">
        <w:rPr>
          <w:rFonts w:ascii="Arial" w:hAnsi="Arial" w:cs="Arial"/>
        </w:rPr>
        <w:t xml:space="preserve"> based on the</w:t>
      </w:r>
      <w:r w:rsidR="004819BF" w:rsidRPr="00024832">
        <w:rPr>
          <w:rFonts w:ascii="Arial" w:hAnsi="Arial" w:cs="Arial"/>
        </w:rPr>
        <w:t>ir</w:t>
      </w:r>
      <w:r w:rsidR="00082414" w:rsidRPr="00024832">
        <w:rPr>
          <w:rFonts w:ascii="Arial" w:hAnsi="Arial" w:cs="Arial"/>
        </w:rPr>
        <w:t xml:space="preserve"> personal characteristics</w:t>
      </w:r>
      <w:r w:rsidR="00204868" w:rsidRPr="00024832">
        <w:rPr>
          <w:rFonts w:ascii="Arial" w:hAnsi="Arial" w:cs="Arial"/>
        </w:rPr>
        <w:t xml:space="preserve">. For example, </w:t>
      </w:r>
      <w:r w:rsidR="004625E4" w:rsidRPr="00024832">
        <w:rPr>
          <w:rFonts w:ascii="Arial" w:hAnsi="Arial" w:cs="Arial"/>
        </w:rPr>
        <w:t xml:space="preserve">it was discovered that gender stereotypes ‘spill over’ into interviews and women were particularly at a disadvantage. Research findings </w:t>
      </w:r>
      <w:r w:rsidR="00204868" w:rsidRPr="00024832">
        <w:rPr>
          <w:rFonts w:ascii="Arial" w:hAnsi="Arial" w:cs="Arial"/>
        </w:rPr>
        <w:t xml:space="preserve">revealed </w:t>
      </w:r>
      <w:r w:rsidR="000D0B08" w:rsidRPr="00024832">
        <w:rPr>
          <w:rFonts w:ascii="Arial" w:hAnsi="Arial" w:cs="Arial"/>
        </w:rPr>
        <w:t xml:space="preserve">that </w:t>
      </w:r>
      <w:r w:rsidR="00CF2B05" w:rsidRPr="00024832">
        <w:rPr>
          <w:rFonts w:ascii="Arial" w:hAnsi="Arial" w:cs="Arial"/>
        </w:rPr>
        <w:t>females</w:t>
      </w:r>
      <w:r w:rsidR="00454FA5" w:rsidRPr="00024832">
        <w:rPr>
          <w:rFonts w:ascii="Arial" w:hAnsi="Arial" w:cs="Arial"/>
        </w:rPr>
        <w:t xml:space="preserve"> </w:t>
      </w:r>
      <w:r w:rsidR="00082414" w:rsidRPr="00024832">
        <w:rPr>
          <w:rFonts w:ascii="Arial" w:hAnsi="Arial" w:cs="Arial"/>
        </w:rPr>
        <w:t xml:space="preserve">received harsher forms of discrimination than their male counterparts. </w:t>
      </w:r>
      <w:r w:rsidR="00CF2B05" w:rsidRPr="00024832">
        <w:rPr>
          <w:rFonts w:ascii="Arial" w:hAnsi="Arial" w:cs="Arial"/>
        </w:rPr>
        <w:t>Female respondents</w:t>
      </w:r>
      <w:r w:rsidR="00436FD4" w:rsidRPr="00024832">
        <w:rPr>
          <w:rFonts w:ascii="Arial" w:hAnsi="Arial" w:cs="Arial"/>
        </w:rPr>
        <w:t xml:space="preserve"> stated that</w:t>
      </w:r>
      <w:r w:rsidR="00082414" w:rsidRPr="00024832">
        <w:rPr>
          <w:rFonts w:ascii="Arial" w:hAnsi="Arial" w:cs="Arial"/>
        </w:rPr>
        <w:t xml:space="preserve"> interviewers asked them personal questions regarding their children and even marital status.</w:t>
      </w:r>
      <w:r w:rsidR="000D0B08" w:rsidRPr="00024832">
        <w:rPr>
          <w:rFonts w:ascii="Arial" w:hAnsi="Arial" w:cs="Arial"/>
        </w:rPr>
        <w:t xml:space="preserve"> More so, older respondents received questions relating to their ages</w:t>
      </w:r>
      <w:r w:rsidR="00F051CF" w:rsidRPr="00024832">
        <w:rPr>
          <w:rFonts w:ascii="Arial" w:hAnsi="Arial" w:cs="Arial"/>
        </w:rPr>
        <w:t>,</w:t>
      </w:r>
      <w:r w:rsidR="000D0B08" w:rsidRPr="00024832">
        <w:rPr>
          <w:rFonts w:ascii="Arial" w:hAnsi="Arial" w:cs="Arial"/>
        </w:rPr>
        <w:t xml:space="preserve"> with one </w:t>
      </w:r>
      <w:r w:rsidR="00436FD4" w:rsidRPr="00024832">
        <w:rPr>
          <w:rFonts w:ascii="Arial" w:hAnsi="Arial" w:cs="Arial"/>
        </w:rPr>
        <w:t>respondent</w:t>
      </w:r>
      <w:r w:rsidR="000D0B08" w:rsidRPr="00024832">
        <w:rPr>
          <w:rFonts w:ascii="Arial" w:hAnsi="Arial" w:cs="Arial"/>
        </w:rPr>
        <w:t xml:space="preserve"> stating that they were asked </w:t>
      </w:r>
      <w:r w:rsidR="00012C5E" w:rsidRPr="00024832">
        <w:rPr>
          <w:rFonts w:ascii="Arial" w:hAnsi="Arial" w:cs="Arial"/>
        </w:rPr>
        <w:t xml:space="preserve">for their birth certificate as proof. </w:t>
      </w:r>
      <w:r w:rsidR="005A30C1" w:rsidRPr="00024832">
        <w:rPr>
          <w:rFonts w:ascii="Arial" w:hAnsi="Arial" w:cs="Arial"/>
        </w:rPr>
        <w:t xml:space="preserve">Once a job interviewer forms an impression, it influences </w:t>
      </w:r>
      <w:r w:rsidR="00350852" w:rsidRPr="00024832">
        <w:rPr>
          <w:rFonts w:ascii="Arial" w:hAnsi="Arial" w:cs="Arial"/>
        </w:rPr>
        <w:t xml:space="preserve">the line of questioning and </w:t>
      </w:r>
      <w:r w:rsidR="005A30C1" w:rsidRPr="00024832">
        <w:rPr>
          <w:rFonts w:ascii="Arial" w:hAnsi="Arial" w:cs="Arial"/>
        </w:rPr>
        <w:t>their behaviour toward the candidate, thereby creating a preconceived judgment about the sex, age, ethnicity or religion of the candidate before the interview actually starts. This creates an avenue for bias</w:t>
      </w:r>
      <w:r w:rsidR="00095AE2" w:rsidRPr="00024832">
        <w:rPr>
          <w:rFonts w:ascii="Arial" w:hAnsi="Arial" w:cs="Arial"/>
        </w:rPr>
        <w:t>ed</w:t>
      </w:r>
      <w:r w:rsidR="005A30C1" w:rsidRPr="00024832">
        <w:rPr>
          <w:rFonts w:ascii="Arial" w:hAnsi="Arial" w:cs="Arial"/>
        </w:rPr>
        <w:t xml:space="preserve"> questions. </w:t>
      </w:r>
    </w:p>
    <w:p w14:paraId="0C0CC079" w14:textId="1B56E8A9" w:rsidR="005A30C1" w:rsidRPr="00024832" w:rsidRDefault="005A30C1" w:rsidP="005A30C1">
      <w:pPr>
        <w:spacing w:after="120" w:line="360" w:lineRule="auto"/>
        <w:jc w:val="both"/>
        <w:rPr>
          <w:rFonts w:ascii="Arial" w:hAnsi="Arial" w:cs="Arial"/>
        </w:rPr>
      </w:pPr>
      <w:r w:rsidRPr="00024832">
        <w:rPr>
          <w:rFonts w:ascii="Arial" w:hAnsi="Arial" w:cs="Arial"/>
          <w:bCs/>
        </w:rPr>
        <w:t xml:space="preserve">Finally, </w:t>
      </w:r>
      <w:r w:rsidR="00D8402B" w:rsidRPr="00024832">
        <w:rPr>
          <w:rFonts w:ascii="Arial" w:hAnsi="Arial" w:cs="Arial"/>
          <w:bCs/>
        </w:rPr>
        <w:t xml:space="preserve">the concluding chapter, </w:t>
      </w:r>
      <w:r w:rsidR="00B73C63" w:rsidRPr="00024832">
        <w:rPr>
          <w:rFonts w:ascii="Arial" w:hAnsi="Arial" w:cs="Arial"/>
          <w:bCs/>
        </w:rPr>
        <w:t xml:space="preserve">Chapter </w:t>
      </w:r>
      <w:r w:rsidR="00086F0A" w:rsidRPr="00024832">
        <w:rPr>
          <w:rFonts w:ascii="Arial" w:hAnsi="Arial" w:cs="Arial"/>
          <w:bCs/>
        </w:rPr>
        <w:t xml:space="preserve">Eight </w:t>
      </w:r>
      <w:r w:rsidR="008D1D7E" w:rsidRPr="00024832">
        <w:rPr>
          <w:rFonts w:ascii="Arial" w:hAnsi="Arial" w:cs="Arial"/>
          <w:bCs/>
        </w:rPr>
        <w:t>proffers’</w:t>
      </w:r>
      <w:r w:rsidRPr="00024832">
        <w:rPr>
          <w:rFonts w:ascii="Arial" w:hAnsi="Arial" w:cs="Arial"/>
          <w:bCs/>
        </w:rPr>
        <w:t xml:space="preserve"> recommendations for change and future research. </w:t>
      </w:r>
      <w:r w:rsidRPr="00024832">
        <w:rPr>
          <w:rFonts w:ascii="Arial" w:hAnsi="Arial" w:cs="Arial"/>
        </w:rPr>
        <w:t>Recruitment practices thrive in the attraction of a larger pool of skilled people and limiting that is contrary to HR functions</w:t>
      </w:r>
      <w:r w:rsidR="000D106F" w:rsidRPr="00024832">
        <w:t xml:space="preserve"> </w:t>
      </w:r>
      <w:r w:rsidR="000D106F" w:rsidRPr="00024832">
        <w:rPr>
          <w:rFonts w:ascii="Arial" w:hAnsi="Arial" w:cs="Arial"/>
        </w:rPr>
        <w:t>and purposes</w:t>
      </w:r>
      <w:r w:rsidRPr="00024832">
        <w:rPr>
          <w:rFonts w:ascii="Arial" w:hAnsi="Arial" w:cs="Arial"/>
        </w:rPr>
        <w:t>. Employment discrimination is said to be a waste of human talent and a detriment to economic growth and productivity by the International Labour Organisation</w:t>
      </w:r>
      <w:r w:rsidR="00ED0D96">
        <w:rPr>
          <w:rFonts w:ascii="Arial" w:hAnsi="Arial" w:cs="Arial"/>
        </w:rPr>
        <w:t>.</w:t>
      </w:r>
      <w:r w:rsidRPr="00024832">
        <w:rPr>
          <w:rFonts w:ascii="Arial" w:hAnsi="Arial" w:cs="Arial"/>
          <w:vertAlign w:val="superscript"/>
        </w:rPr>
        <w:footnoteReference w:id="1185"/>
      </w:r>
      <w:r w:rsidRPr="00024832">
        <w:rPr>
          <w:rFonts w:ascii="Arial" w:hAnsi="Arial" w:cs="Arial"/>
        </w:rPr>
        <w:t xml:space="preserve"> Therefore, areas for future research and </w:t>
      </w:r>
      <w:r w:rsidRPr="00024832">
        <w:rPr>
          <w:rFonts w:ascii="Arial" w:hAnsi="Arial" w:cs="Arial"/>
        </w:rPr>
        <w:lastRenderedPageBreak/>
        <w:t xml:space="preserve">recommendations for an effective recruitment and selection practice in Lagos State and better legislation for regulating discrimination are advised </w:t>
      </w:r>
      <w:r w:rsidR="005A0894" w:rsidRPr="00024832">
        <w:rPr>
          <w:rFonts w:ascii="Arial" w:hAnsi="Arial" w:cs="Arial"/>
        </w:rPr>
        <w:t>and</w:t>
      </w:r>
      <w:r w:rsidRPr="00024832">
        <w:rPr>
          <w:rFonts w:ascii="Arial" w:hAnsi="Arial" w:cs="Arial"/>
        </w:rPr>
        <w:t xml:space="preserve"> </w:t>
      </w:r>
      <w:r w:rsidR="00561ED1" w:rsidRPr="00024832">
        <w:rPr>
          <w:rFonts w:ascii="Arial" w:hAnsi="Arial" w:cs="Arial"/>
        </w:rPr>
        <w:t>discussed</w:t>
      </w:r>
      <w:r w:rsidRPr="00024832">
        <w:rPr>
          <w:rFonts w:ascii="Arial" w:hAnsi="Arial" w:cs="Arial"/>
        </w:rPr>
        <w:t xml:space="preserve"> </w:t>
      </w:r>
      <w:r w:rsidR="005A0894" w:rsidRPr="00024832">
        <w:rPr>
          <w:rFonts w:ascii="Arial" w:hAnsi="Arial" w:cs="Arial"/>
        </w:rPr>
        <w:t xml:space="preserve">later in this </w:t>
      </w:r>
      <w:r w:rsidRPr="00024832">
        <w:rPr>
          <w:rFonts w:ascii="Arial" w:hAnsi="Arial" w:cs="Arial"/>
        </w:rPr>
        <w:t>chapter.</w:t>
      </w:r>
    </w:p>
    <w:p w14:paraId="6040883E" w14:textId="77777777" w:rsidR="005A30C1" w:rsidRPr="00024832" w:rsidRDefault="005A30C1" w:rsidP="005A30C1">
      <w:pPr>
        <w:spacing w:after="120" w:line="360" w:lineRule="auto"/>
        <w:jc w:val="both"/>
        <w:rPr>
          <w:rFonts w:ascii="Arial" w:eastAsia="Times New Roman" w:hAnsi="Arial" w:cs="Arial"/>
        </w:rPr>
      </w:pPr>
    </w:p>
    <w:p w14:paraId="11188DCA" w14:textId="6E06FC1D" w:rsidR="005A30C1" w:rsidRPr="00024832" w:rsidRDefault="005A30C1" w:rsidP="00DD21A9">
      <w:pPr>
        <w:pStyle w:val="Heading2"/>
        <w:rPr>
          <w:rFonts w:eastAsia="Times New Roman"/>
        </w:rPr>
      </w:pPr>
      <w:bookmarkStart w:id="199" w:name="_Toc122028303"/>
      <w:r w:rsidRPr="00024832">
        <w:rPr>
          <w:rFonts w:eastAsia="Times New Roman"/>
        </w:rPr>
        <w:t>8.</w:t>
      </w:r>
      <w:r w:rsidR="00427C2A" w:rsidRPr="00024832">
        <w:rPr>
          <w:rFonts w:eastAsia="Times New Roman"/>
        </w:rPr>
        <w:t>4</w:t>
      </w:r>
      <w:r w:rsidRPr="00024832">
        <w:rPr>
          <w:rFonts w:eastAsia="Times New Roman"/>
        </w:rPr>
        <w:tab/>
        <w:t>Contribution to Knowledge.</w:t>
      </w:r>
      <w:bookmarkEnd w:id="199"/>
    </w:p>
    <w:p w14:paraId="5AA33784" w14:textId="77777777" w:rsidR="007262AA" w:rsidRPr="00024832" w:rsidRDefault="007262AA" w:rsidP="007262AA">
      <w:pPr>
        <w:spacing w:after="120" w:line="360" w:lineRule="auto"/>
        <w:jc w:val="both"/>
        <w:rPr>
          <w:rFonts w:ascii="Arial" w:eastAsia="Times New Roman" w:hAnsi="Arial" w:cs="Arial"/>
        </w:rPr>
      </w:pPr>
      <w:r w:rsidRPr="00024832">
        <w:rPr>
          <w:rFonts w:ascii="Arial" w:eastAsia="Times New Roman" w:hAnsi="Arial" w:cs="Arial"/>
        </w:rPr>
        <w:t>Based on the findings discussed in the above chapters, this study has made five major contributions to knowledge on the occurrence of discrimination in pre-employment processes.</w:t>
      </w:r>
    </w:p>
    <w:p w14:paraId="1641A375" w14:textId="581E3363" w:rsidR="00FF4142" w:rsidRPr="00024832" w:rsidRDefault="005A30C1" w:rsidP="005A30C1">
      <w:pPr>
        <w:spacing w:after="120" w:line="360" w:lineRule="auto"/>
        <w:jc w:val="both"/>
        <w:rPr>
          <w:rFonts w:ascii="Arial" w:eastAsia="Times New Roman" w:hAnsi="Arial" w:cs="Arial"/>
        </w:rPr>
      </w:pPr>
      <w:r w:rsidRPr="00024832">
        <w:rPr>
          <w:rFonts w:ascii="Arial" w:eastAsia="Times New Roman" w:hAnsi="Arial" w:cs="Arial"/>
        </w:rPr>
        <w:t xml:space="preserve">First, this research contributes to knowledge by highlighting the lacuna in section 42 of the Nigerian Constitution </w:t>
      </w:r>
      <w:r w:rsidR="00351D63" w:rsidRPr="00024832">
        <w:rPr>
          <w:rFonts w:ascii="Arial" w:eastAsia="Times New Roman" w:hAnsi="Arial" w:cs="Arial"/>
        </w:rPr>
        <w:t>1999 (</w:t>
      </w:r>
      <w:r w:rsidR="000376E5" w:rsidRPr="00024832">
        <w:rPr>
          <w:rFonts w:ascii="Arial" w:eastAsia="Times New Roman" w:hAnsi="Arial" w:cs="Arial"/>
        </w:rPr>
        <w:t>as amended 2011</w:t>
      </w:r>
      <w:r w:rsidR="00351D63" w:rsidRPr="00024832">
        <w:rPr>
          <w:rFonts w:ascii="Arial" w:eastAsia="Times New Roman" w:hAnsi="Arial" w:cs="Arial"/>
        </w:rPr>
        <w:t>)</w:t>
      </w:r>
      <w:r w:rsidRPr="00024832">
        <w:rPr>
          <w:rFonts w:ascii="Arial" w:eastAsia="Times New Roman" w:hAnsi="Arial" w:cs="Arial"/>
        </w:rPr>
        <w:t xml:space="preserve"> in regulating the prohibition of discrimination in pre-employment practices. There are various discussions on the challenges and inefficiency of section 42</w:t>
      </w:r>
      <w:r w:rsidR="00ED0D96">
        <w:rPr>
          <w:rFonts w:ascii="Arial" w:eastAsia="Times New Roman" w:hAnsi="Arial" w:cs="Arial"/>
        </w:rPr>
        <w:t>.</w:t>
      </w:r>
      <w:r w:rsidRPr="00024832">
        <w:rPr>
          <w:rFonts w:ascii="Arial" w:eastAsia="Times New Roman" w:hAnsi="Arial" w:cs="Arial"/>
          <w:vertAlign w:val="superscript"/>
        </w:rPr>
        <w:footnoteReference w:id="1186"/>
      </w:r>
      <w:r w:rsidRPr="00024832">
        <w:rPr>
          <w:rFonts w:ascii="Arial" w:eastAsia="Times New Roman" w:hAnsi="Arial" w:cs="Arial"/>
        </w:rPr>
        <w:t xml:space="preserve"> </w:t>
      </w:r>
      <w:r w:rsidR="0016212B" w:rsidRPr="00024832">
        <w:rPr>
          <w:rFonts w:ascii="Arial" w:eastAsia="Times New Roman" w:hAnsi="Arial" w:cs="Arial"/>
        </w:rPr>
        <w:t>H</w:t>
      </w:r>
      <w:r w:rsidRPr="00024832">
        <w:rPr>
          <w:rFonts w:ascii="Arial" w:eastAsia="Times New Roman" w:hAnsi="Arial" w:cs="Arial"/>
        </w:rPr>
        <w:t>owever, its application to pre-employment practices</w:t>
      </w:r>
      <w:r w:rsidR="00027B5F" w:rsidRPr="00024832">
        <w:rPr>
          <w:rFonts w:ascii="Arial" w:eastAsia="Times New Roman" w:hAnsi="Arial" w:cs="Arial"/>
        </w:rPr>
        <w:t>,</w:t>
      </w:r>
      <w:r w:rsidRPr="00024832">
        <w:rPr>
          <w:rFonts w:ascii="Arial" w:eastAsia="Times New Roman" w:hAnsi="Arial" w:cs="Arial"/>
        </w:rPr>
        <w:t xml:space="preserve"> such as job adverts and job interviews</w:t>
      </w:r>
      <w:r w:rsidR="00561ED1" w:rsidRPr="00024832">
        <w:rPr>
          <w:rFonts w:ascii="Arial" w:eastAsia="Times New Roman" w:hAnsi="Arial" w:cs="Arial"/>
        </w:rPr>
        <w:t>,</w:t>
      </w:r>
      <w:r w:rsidRPr="00024832">
        <w:rPr>
          <w:rFonts w:ascii="Arial" w:eastAsia="Times New Roman" w:hAnsi="Arial" w:cs="Arial"/>
        </w:rPr>
        <w:t xml:space="preserve"> is limited. </w:t>
      </w:r>
      <w:r w:rsidR="0009131D" w:rsidRPr="00024832">
        <w:rPr>
          <w:rFonts w:ascii="Arial" w:eastAsia="Times New Roman" w:hAnsi="Arial" w:cs="Arial"/>
        </w:rPr>
        <w:t xml:space="preserve">Due </w:t>
      </w:r>
      <w:r w:rsidR="00670AEC" w:rsidRPr="00024832">
        <w:rPr>
          <w:rFonts w:ascii="Arial" w:eastAsia="Times New Roman" w:hAnsi="Arial" w:cs="Arial"/>
        </w:rPr>
        <w:t>to the</w:t>
      </w:r>
      <w:r w:rsidR="0009131D" w:rsidRPr="00024832">
        <w:rPr>
          <w:rFonts w:ascii="Arial" w:eastAsia="Times New Roman" w:hAnsi="Arial" w:cs="Arial"/>
        </w:rPr>
        <w:t xml:space="preserve"> general</w:t>
      </w:r>
      <w:r w:rsidR="00AD0364" w:rsidRPr="00024832">
        <w:rPr>
          <w:rFonts w:ascii="Arial" w:eastAsia="Times New Roman" w:hAnsi="Arial" w:cs="Arial"/>
        </w:rPr>
        <w:t xml:space="preserve"> language used</w:t>
      </w:r>
      <w:r w:rsidR="0009131D" w:rsidRPr="00024832">
        <w:rPr>
          <w:rFonts w:ascii="Arial" w:eastAsia="Times New Roman" w:hAnsi="Arial" w:cs="Arial"/>
        </w:rPr>
        <w:t xml:space="preserve"> in </w:t>
      </w:r>
      <w:r w:rsidR="00AD0364" w:rsidRPr="00024832">
        <w:rPr>
          <w:rFonts w:ascii="Arial" w:eastAsia="Times New Roman" w:hAnsi="Arial" w:cs="Arial"/>
        </w:rPr>
        <w:t xml:space="preserve">the </w:t>
      </w:r>
      <w:r w:rsidR="0009131D" w:rsidRPr="00024832">
        <w:rPr>
          <w:rFonts w:ascii="Arial" w:eastAsia="Times New Roman" w:hAnsi="Arial" w:cs="Arial"/>
        </w:rPr>
        <w:t>drafting</w:t>
      </w:r>
      <w:r w:rsidR="00AD0364" w:rsidRPr="00024832">
        <w:rPr>
          <w:rFonts w:ascii="Arial" w:eastAsia="Times New Roman" w:hAnsi="Arial" w:cs="Arial"/>
        </w:rPr>
        <w:t xml:space="preserve"> of </w:t>
      </w:r>
      <w:r w:rsidR="00AE418F" w:rsidRPr="00024832">
        <w:rPr>
          <w:rFonts w:ascii="Arial" w:eastAsia="Times New Roman" w:hAnsi="Arial" w:cs="Arial"/>
        </w:rPr>
        <w:t>section 42,</w:t>
      </w:r>
      <w:r w:rsidR="0009131D" w:rsidRPr="00024832">
        <w:rPr>
          <w:rFonts w:ascii="Arial" w:eastAsia="Times New Roman" w:hAnsi="Arial" w:cs="Arial"/>
        </w:rPr>
        <w:t xml:space="preserve"> it lacks the specificity that would be gained from legislation focusing on the field of pre-employment practice.</w:t>
      </w:r>
      <w:r w:rsidR="00745FAB" w:rsidRPr="00024832">
        <w:rPr>
          <w:rFonts w:ascii="Arial" w:eastAsia="Times New Roman" w:hAnsi="Arial" w:cs="Arial"/>
        </w:rPr>
        <w:t xml:space="preserve"> More so, t</w:t>
      </w:r>
      <w:r w:rsidRPr="00024832">
        <w:rPr>
          <w:rFonts w:ascii="Arial" w:eastAsia="Times New Roman" w:hAnsi="Arial" w:cs="Arial"/>
        </w:rPr>
        <w:t>he lack of case laws on discriminatory job adverts or interviews, difficulties of enforcing the Constitution judicially</w:t>
      </w:r>
      <w:r w:rsidR="00BA472F" w:rsidRPr="00024832">
        <w:rPr>
          <w:rFonts w:ascii="Arial" w:eastAsia="Times New Roman" w:hAnsi="Arial" w:cs="Arial"/>
        </w:rPr>
        <w:t>,</w:t>
      </w:r>
      <w:r w:rsidRPr="00024832">
        <w:rPr>
          <w:rFonts w:ascii="Arial" w:eastAsia="Times New Roman" w:hAnsi="Arial" w:cs="Arial"/>
        </w:rPr>
        <w:t xml:space="preserve"> and lack of secondary legislation elaborating on what the Constitution provides in this area </w:t>
      </w:r>
      <w:r w:rsidR="00BA472F" w:rsidRPr="00024832">
        <w:rPr>
          <w:rFonts w:ascii="Arial" w:eastAsia="Times New Roman" w:hAnsi="Arial" w:cs="Arial"/>
        </w:rPr>
        <w:t>to</w:t>
      </w:r>
      <w:r w:rsidR="00B039FF" w:rsidRPr="00024832">
        <w:rPr>
          <w:rFonts w:ascii="Arial" w:eastAsia="Times New Roman" w:hAnsi="Arial" w:cs="Arial"/>
        </w:rPr>
        <w:t xml:space="preserve"> </w:t>
      </w:r>
      <w:r w:rsidR="00BB2DF5" w:rsidRPr="00024832">
        <w:rPr>
          <w:rFonts w:ascii="Arial" w:eastAsia="Times New Roman" w:hAnsi="Arial" w:cs="Arial"/>
        </w:rPr>
        <w:t>address and challenge those embedded cultural practices therefore continue to manifest in pre-employment processes</w:t>
      </w:r>
      <w:r w:rsidR="00B039FF" w:rsidRPr="00024832">
        <w:rPr>
          <w:rFonts w:ascii="Arial" w:eastAsia="Times New Roman" w:hAnsi="Arial" w:cs="Arial"/>
        </w:rPr>
        <w:t xml:space="preserve"> </w:t>
      </w:r>
      <w:r w:rsidRPr="00024832">
        <w:rPr>
          <w:rFonts w:ascii="Arial" w:eastAsia="Times New Roman" w:hAnsi="Arial" w:cs="Arial"/>
        </w:rPr>
        <w:t>in Lagos State</w:t>
      </w:r>
      <w:r w:rsidR="00FF4142" w:rsidRPr="00024832">
        <w:rPr>
          <w:rFonts w:ascii="Arial" w:eastAsia="Times New Roman" w:hAnsi="Arial" w:cs="Arial"/>
        </w:rPr>
        <w:t xml:space="preserve">. </w:t>
      </w:r>
      <w:r w:rsidR="00561ED1" w:rsidRPr="00024832">
        <w:rPr>
          <w:rFonts w:ascii="Arial" w:eastAsia="Times New Roman" w:hAnsi="Arial" w:cs="Arial"/>
        </w:rPr>
        <w:t>T</w:t>
      </w:r>
      <w:r w:rsidR="00FF4142" w:rsidRPr="00024832">
        <w:rPr>
          <w:rFonts w:ascii="Arial" w:eastAsia="Times New Roman" w:hAnsi="Arial" w:cs="Arial"/>
        </w:rPr>
        <w:t xml:space="preserve">he costs </w:t>
      </w:r>
      <w:r w:rsidR="00213F56" w:rsidRPr="00024832">
        <w:rPr>
          <w:rFonts w:ascii="Arial" w:eastAsia="Times New Roman" w:hAnsi="Arial" w:cs="Arial"/>
        </w:rPr>
        <w:t xml:space="preserve">and </w:t>
      </w:r>
      <w:r w:rsidR="00213F56" w:rsidRPr="00024832">
        <w:rPr>
          <w:rFonts w:ascii="Arial" w:hAnsi="Arial" w:cs="Arial"/>
        </w:rPr>
        <w:t>increasing</w:t>
      </w:r>
      <w:r w:rsidR="00FF4142" w:rsidRPr="00024832">
        <w:rPr>
          <w:rFonts w:ascii="Arial" w:hAnsi="Arial" w:cs="Arial"/>
        </w:rPr>
        <w:t xml:space="preserve"> delays and procedural technicalitie</w:t>
      </w:r>
      <w:r w:rsidR="00B762AF" w:rsidRPr="00024832">
        <w:rPr>
          <w:rFonts w:ascii="Arial" w:hAnsi="Arial" w:cs="Arial"/>
        </w:rPr>
        <w:t>s also add to the enforcement of fundamental human rights in Nigeria</w:t>
      </w:r>
      <w:r w:rsidR="00561ED1" w:rsidRPr="00024832">
        <w:rPr>
          <w:rFonts w:ascii="Arial" w:hAnsi="Arial" w:cs="Arial"/>
        </w:rPr>
        <w:t>,</w:t>
      </w:r>
      <w:r w:rsidR="00B762AF" w:rsidRPr="00024832">
        <w:rPr>
          <w:rFonts w:ascii="Arial" w:hAnsi="Arial" w:cs="Arial"/>
        </w:rPr>
        <w:t xml:space="preserve"> as </w:t>
      </w:r>
      <w:r w:rsidR="000F1908" w:rsidRPr="00024832">
        <w:rPr>
          <w:rFonts w:ascii="Arial" w:hAnsi="Arial" w:cs="Arial"/>
        </w:rPr>
        <w:t xml:space="preserve">noted in </w:t>
      </w:r>
      <w:r w:rsidR="00B73C63" w:rsidRPr="00024832">
        <w:rPr>
          <w:rFonts w:ascii="Arial" w:hAnsi="Arial" w:cs="Arial"/>
        </w:rPr>
        <w:t xml:space="preserve">Chapter </w:t>
      </w:r>
      <w:r w:rsidR="003911C6" w:rsidRPr="00024832">
        <w:rPr>
          <w:rFonts w:ascii="Arial" w:hAnsi="Arial" w:cs="Arial"/>
        </w:rPr>
        <w:t xml:space="preserve">Three </w:t>
      </w:r>
      <w:r w:rsidR="000F1908" w:rsidRPr="00024832">
        <w:rPr>
          <w:rFonts w:ascii="Arial" w:hAnsi="Arial" w:cs="Arial"/>
        </w:rPr>
        <w:t>of this thesis.</w:t>
      </w:r>
      <w:r w:rsidR="000F1908" w:rsidRPr="00024832">
        <w:t xml:space="preserve"> </w:t>
      </w:r>
    </w:p>
    <w:p w14:paraId="0DD240FE" w14:textId="1885CF07" w:rsidR="005A30C1" w:rsidRPr="00024832" w:rsidRDefault="007A39FA" w:rsidP="005A30C1">
      <w:pPr>
        <w:spacing w:after="120" w:line="360" w:lineRule="auto"/>
        <w:jc w:val="both"/>
        <w:rPr>
          <w:rFonts w:ascii="Arial" w:hAnsi="Arial" w:cs="Arial"/>
        </w:rPr>
      </w:pPr>
      <w:r w:rsidRPr="00024832">
        <w:rPr>
          <w:rFonts w:ascii="Arial" w:eastAsia="Times New Roman" w:hAnsi="Arial" w:cs="Arial"/>
        </w:rPr>
        <w:t>Th</w:t>
      </w:r>
      <w:r w:rsidR="000C356B" w:rsidRPr="00024832">
        <w:rPr>
          <w:rFonts w:ascii="Arial" w:eastAsia="Times New Roman" w:hAnsi="Arial" w:cs="Arial"/>
        </w:rPr>
        <w:t>is thesis's second original contribution to knowledge</w:t>
      </w:r>
      <w:r w:rsidRPr="00024832">
        <w:rPr>
          <w:rFonts w:ascii="Arial" w:eastAsia="Times New Roman" w:hAnsi="Arial" w:cs="Arial"/>
        </w:rPr>
        <w:t xml:space="preserve"> is that culture serves as </w:t>
      </w:r>
      <w:r w:rsidR="000C356B" w:rsidRPr="00024832">
        <w:rPr>
          <w:rFonts w:ascii="Arial" w:eastAsia="Times New Roman" w:hAnsi="Arial" w:cs="Arial"/>
        </w:rPr>
        <w:t>the</w:t>
      </w:r>
      <w:r w:rsidRPr="00024832">
        <w:rPr>
          <w:rFonts w:ascii="Arial" w:eastAsia="Times New Roman" w:hAnsi="Arial" w:cs="Arial"/>
        </w:rPr>
        <w:t xml:space="preserve"> main </w:t>
      </w:r>
      <w:r w:rsidR="005A30C1" w:rsidRPr="00024832">
        <w:rPr>
          <w:rFonts w:ascii="Arial" w:eastAsia="Times New Roman" w:hAnsi="Arial" w:cs="Arial"/>
        </w:rPr>
        <w:t xml:space="preserve">causative factor to pre-employment discrimination. The first impression of the word </w:t>
      </w:r>
      <w:r w:rsidR="0051582D" w:rsidRPr="00024832">
        <w:rPr>
          <w:rFonts w:ascii="Arial" w:eastAsia="Times New Roman" w:hAnsi="Arial" w:cs="Arial"/>
        </w:rPr>
        <w:t>‘</w:t>
      </w:r>
      <w:r w:rsidR="005A30C1" w:rsidRPr="00024832">
        <w:rPr>
          <w:rFonts w:ascii="Arial" w:eastAsia="Times New Roman" w:hAnsi="Arial" w:cs="Arial"/>
        </w:rPr>
        <w:t>culture</w:t>
      </w:r>
      <w:r w:rsidR="0051582D" w:rsidRPr="00024832">
        <w:rPr>
          <w:rFonts w:ascii="Arial" w:eastAsia="Times New Roman" w:hAnsi="Arial" w:cs="Arial"/>
        </w:rPr>
        <w:t>’</w:t>
      </w:r>
      <w:r w:rsidR="005A30C1" w:rsidRPr="00024832">
        <w:rPr>
          <w:rFonts w:ascii="Arial" w:eastAsia="Times New Roman" w:hAnsi="Arial" w:cs="Arial"/>
        </w:rPr>
        <w:t xml:space="preserve"> or </w:t>
      </w:r>
      <w:r w:rsidR="0051582D" w:rsidRPr="00024832">
        <w:rPr>
          <w:rFonts w:ascii="Arial" w:eastAsia="Times New Roman" w:hAnsi="Arial" w:cs="Arial"/>
        </w:rPr>
        <w:t>‘</w:t>
      </w:r>
      <w:r w:rsidR="005A30C1" w:rsidRPr="00024832">
        <w:rPr>
          <w:rFonts w:ascii="Arial" w:eastAsia="Times New Roman" w:hAnsi="Arial" w:cs="Arial"/>
        </w:rPr>
        <w:t>national culture</w:t>
      </w:r>
      <w:r w:rsidR="0051582D" w:rsidRPr="00024832">
        <w:rPr>
          <w:rFonts w:ascii="Arial" w:eastAsia="Times New Roman" w:hAnsi="Arial" w:cs="Arial"/>
        </w:rPr>
        <w:t>’</w:t>
      </w:r>
      <w:r w:rsidR="005A30C1" w:rsidRPr="00024832">
        <w:rPr>
          <w:rFonts w:ascii="Arial" w:eastAsia="Times New Roman" w:hAnsi="Arial" w:cs="Arial"/>
        </w:rPr>
        <w:t xml:space="preserve"> is from the anthropological </w:t>
      </w:r>
      <w:r w:rsidR="000C356B" w:rsidRPr="00024832">
        <w:rPr>
          <w:rFonts w:ascii="Arial" w:eastAsia="Times New Roman" w:hAnsi="Arial" w:cs="Arial"/>
        </w:rPr>
        <w:t>view</w:t>
      </w:r>
      <w:r w:rsidR="000C0AA2" w:rsidRPr="00024832">
        <w:rPr>
          <w:rFonts w:ascii="Arial" w:eastAsia="Times New Roman" w:hAnsi="Arial" w:cs="Arial"/>
        </w:rPr>
        <w:t>,</w:t>
      </w:r>
      <w:r w:rsidR="005A30C1" w:rsidRPr="00024832">
        <w:rPr>
          <w:rFonts w:ascii="Arial" w:eastAsia="Times New Roman" w:hAnsi="Arial" w:cs="Arial"/>
        </w:rPr>
        <w:t xml:space="preserve"> which is the social forms, customary beliefs, and material traits of a social, racial, religious group. However, based on this research</w:t>
      </w:r>
      <w:r w:rsidR="00237130" w:rsidRPr="00024832">
        <w:rPr>
          <w:rFonts w:ascii="Arial" w:eastAsia="Times New Roman" w:hAnsi="Arial" w:cs="Arial"/>
        </w:rPr>
        <w:t xml:space="preserve"> </w:t>
      </w:r>
      <w:r w:rsidR="005A30C1" w:rsidRPr="00024832">
        <w:rPr>
          <w:rFonts w:ascii="Arial" w:eastAsia="Times New Roman" w:hAnsi="Arial" w:cs="Arial"/>
        </w:rPr>
        <w:t>findings, this study was able to</w:t>
      </w:r>
      <w:r w:rsidR="009D4E73" w:rsidRPr="00024832">
        <w:rPr>
          <w:rFonts w:ascii="Arial" w:eastAsia="Times New Roman" w:hAnsi="Arial" w:cs="Arial"/>
        </w:rPr>
        <w:t xml:space="preserve"> identify and establish </w:t>
      </w:r>
      <w:r w:rsidR="005A30C1" w:rsidRPr="00024832">
        <w:rPr>
          <w:rFonts w:ascii="Arial" w:eastAsia="Times New Roman" w:hAnsi="Arial" w:cs="Arial"/>
        </w:rPr>
        <w:t xml:space="preserve">that when it comes to discrimination in pre-employment in Lagos State, culture here means </w:t>
      </w:r>
      <w:r w:rsidR="008D32FC" w:rsidRPr="00024832">
        <w:rPr>
          <w:rFonts w:ascii="Arial" w:hAnsi="Arial" w:cs="Arial"/>
        </w:rPr>
        <w:t>‘</w:t>
      </w:r>
      <w:r w:rsidR="005A30C1" w:rsidRPr="00024832">
        <w:rPr>
          <w:rFonts w:ascii="Arial" w:hAnsi="Arial" w:cs="Arial"/>
        </w:rPr>
        <w:t>a cluster of learned behaviours that we share with others in a particular society</w:t>
      </w:r>
      <w:r w:rsidR="004C5685" w:rsidRPr="00024832">
        <w:rPr>
          <w:rFonts w:ascii="Arial" w:hAnsi="Arial" w:cs="Arial"/>
        </w:rPr>
        <w:t>’</w:t>
      </w:r>
      <w:r w:rsidR="00ED0D96">
        <w:rPr>
          <w:rFonts w:ascii="Arial" w:hAnsi="Arial" w:cs="Arial"/>
        </w:rPr>
        <w:t>,</w:t>
      </w:r>
      <w:r w:rsidR="008C7A9D" w:rsidRPr="00024832">
        <w:rPr>
          <w:rFonts w:ascii="Arial" w:hAnsi="Arial" w:cs="Arial"/>
          <w:vertAlign w:val="superscript"/>
        </w:rPr>
        <w:footnoteReference w:id="1187"/>
      </w:r>
      <w:r w:rsidR="005A30C1" w:rsidRPr="00024832">
        <w:rPr>
          <w:rFonts w:ascii="Arial" w:hAnsi="Arial" w:cs="Arial"/>
        </w:rPr>
        <w:t xml:space="preserve"> in addition to the anthropological definition of culture</w:t>
      </w:r>
      <w:r w:rsidR="008D32FC" w:rsidRPr="00024832">
        <w:rPr>
          <w:rFonts w:ascii="Arial" w:hAnsi="Arial" w:cs="Arial"/>
        </w:rPr>
        <w:t>.</w:t>
      </w:r>
      <w:r w:rsidR="005A30C1" w:rsidRPr="00024832">
        <w:rPr>
          <w:rFonts w:ascii="Arial" w:hAnsi="Arial" w:cs="Arial"/>
        </w:rPr>
        <w:t xml:space="preserve"> </w:t>
      </w:r>
      <w:r w:rsidR="00DD363D" w:rsidRPr="00024832">
        <w:rPr>
          <w:rFonts w:ascii="Arial" w:hAnsi="Arial" w:cs="Arial"/>
        </w:rPr>
        <w:t xml:space="preserve"> As discusse</w:t>
      </w:r>
      <w:r w:rsidR="00A2656D" w:rsidRPr="00024832">
        <w:rPr>
          <w:rFonts w:ascii="Arial" w:hAnsi="Arial" w:cs="Arial"/>
        </w:rPr>
        <w:t>d</w:t>
      </w:r>
      <w:r w:rsidR="00DD363D" w:rsidRPr="00024832">
        <w:rPr>
          <w:rFonts w:ascii="Arial" w:hAnsi="Arial" w:cs="Arial"/>
        </w:rPr>
        <w:t xml:space="preserve"> in </w:t>
      </w:r>
      <w:r w:rsidR="00B73C63" w:rsidRPr="00024832">
        <w:rPr>
          <w:rFonts w:ascii="Arial" w:hAnsi="Arial" w:cs="Arial"/>
        </w:rPr>
        <w:t xml:space="preserve">Chapters </w:t>
      </w:r>
      <w:r w:rsidR="003911C6" w:rsidRPr="00024832">
        <w:rPr>
          <w:rFonts w:ascii="Arial" w:hAnsi="Arial" w:cs="Arial"/>
        </w:rPr>
        <w:t xml:space="preserve">Six </w:t>
      </w:r>
      <w:r w:rsidR="00DD363D" w:rsidRPr="00024832">
        <w:rPr>
          <w:rFonts w:ascii="Arial" w:hAnsi="Arial" w:cs="Arial"/>
        </w:rPr>
        <w:t xml:space="preserve">and </w:t>
      </w:r>
      <w:r w:rsidR="003911C6" w:rsidRPr="00024832">
        <w:rPr>
          <w:rFonts w:ascii="Arial" w:hAnsi="Arial" w:cs="Arial"/>
        </w:rPr>
        <w:t>Seven</w:t>
      </w:r>
      <w:r w:rsidR="00DD363D" w:rsidRPr="00024832">
        <w:rPr>
          <w:rFonts w:ascii="Arial" w:hAnsi="Arial" w:cs="Arial"/>
        </w:rPr>
        <w:t>, research f</w:t>
      </w:r>
      <w:r w:rsidR="005A30C1" w:rsidRPr="00024832">
        <w:rPr>
          <w:rFonts w:ascii="Arial" w:hAnsi="Arial" w:cs="Arial"/>
        </w:rPr>
        <w:t xml:space="preserve">indings showed that </w:t>
      </w:r>
      <w:r w:rsidR="002D0634" w:rsidRPr="00024832">
        <w:rPr>
          <w:rFonts w:ascii="Arial" w:hAnsi="Arial" w:cs="Arial"/>
        </w:rPr>
        <w:t>discrimination</w:t>
      </w:r>
      <w:r w:rsidR="005A30C1" w:rsidRPr="00024832">
        <w:rPr>
          <w:rFonts w:ascii="Arial" w:hAnsi="Arial" w:cs="Arial"/>
        </w:rPr>
        <w:t xml:space="preserve"> in job adverts and job interviews </w:t>
      </w:r>
      <w:r w:rsidR="007B2F22" w:rsidRPr="00024832">
        <w:rPr>
          <w:rFonts w:ascii="Arial" w:hAnsi="Arial" w:cs="Arial"/>
        </w:rPr>
        <w:t>in Lagos State, Nigeria</w:t>
      </w:r>
      <w:r w:rsidR="00A76709" w:rsidRPr="00024832">
        <w:rPr>
          <w:rFonts w:ascii="Arial" w:hAnsi="Arial" w:cs="Arial"/>
        </w:rPr>
        <w:t>,</w:t>
      </w:r>
      <w:r w:rsidR="007B2F22" w:rsidRPr="00024832">
        <w:rPr>
          <w:rFonts w:ascii="Arial" w:hAnsi="Arial" w:cs="Arial"/>
        </w:rPr>
        <w:t xml:space="preserve"> </w:t>
      </w:r>
      <w:r w:rsidR="005A30C1" w:rsidRPr="00024832">
        <w:rPr>
          <w:rFonts w:ascii="Arial" w:hAnsi="Arial" w:cs="Arial"/>
        </w:rPr>
        <w:t>ha</w:t>
      </w:r>
      <w:r w:rsidR="00A76709" w:rsidRPr="00024832">
        <w:rPr>
          <w:rFonts w:ascii="Arial" w:hAnsi="Arial" w:cs="Arial"/>
        </w:rPr>
        <w:t>s</w:t>
      </w:r>
      <w:r w:rsidR="005A30C1" w:rsidRPr="00024832">
        <w:rPr>
          <w:rFonts w:ascii="Arial" w:hAnsi="Arial" w:cs="Arial"/>
        </w:rPr>
        <w:t xml:space="preserve"> become a norm passed down </w:t>
      </w:r>
      <w:r w:rsidR="00DD363D" w:rsidRPr="00024832">
        <w:rPr>
          <w:rFonts w:ascii="Arial" w:hAnsi="Arial" w:cs="Arial"/>
        </w:rPr>
        <w:t>over time</w:t>
      </w:r>
      <w:r w:rsidR="005A30C1" w:rsidRPr="00024832">
        <w:rPr>
          <w:rFonts w:ascii="Arial" w:hAnsi="Arial" w:cs="Arial"/>
        </w:rPr>
        <w:t xml:space="preserve">, </w:t>
      </w:r>
      <w:r w:rsidR="00705FE6" w:rsidRPr="00024832">
        <w:rPr>
          <w:rFonts w:ascii="Arial" w:hAnsi="Arial" w:cs="Arial"/>
        </w:rPr>
        <w:t>making</w:t>
      </w:r>
      <w:r w:rsidR="005A30C1" w:rsidRPr="00024832">
        <w:rPr>
          <w:rFonts w:ascii="Arial" w:hAnsi="Arial" w:cs="Arial"/>
        </w:rPr>
        <w:t xml:space="preserve"> it normal for organisations to discriminate and for job seekers to accept it. This shared belief is why some respondents tailor their CVs to include more personal characteristics such as age, sex, marital status, ethnicity, and religion in order to match the discrimination requirements in job adverts. It is not just that the law is </w:t>
      </w:r>
      <w:r w:rsidR="003A4A86" w:rsidRPr="00024832">
        <w:rPr>
          <w:rFonts w:ascii="Arial" w:hAnsi="Arial" w:cs="Arial"/>
        </w:rPr>
        <w:t>in</w:t>
      </w:r>
      <w:r w:rsidR="005A30C1" w:rsidRPr="00024832">
        <w:rPr>
          <w:rFonts w:ascii="Arial" w:hAnsi="Arial" w:cs="Arial"/>
        </w:rPr>
        <w:t xml:space="preserve">effective. It is because </w:t>
      </w:r>
      <w:r w:rsidR="005A30C1" w:rsidRPr="00024832">
        <w:rPr>
          <w:rFonts w:ascii="Arial" w:hAnsi="Arial" w:cs="Arial"/>
        </w:rPr>
        <w:lastRenderedPageBreak/>
        <w:t xml:space="preserve">culture supersedes the law. Culturally, organisations have discriminated against job seekers during recruitment and selection for so long without </w:t>
      </w:r>
      <w:r w:rsidR="0094654C" w:rsidRPr="00024832">
        <w:rPr>
          <w:rFonts w:ascii="Arial" w:hAnsi="Arial" w:cs="Arial"/>
        </w:rPr>
        <w:t xml:space="preserve">any </w:t>
      </w:r>
      <w:r w:rsidR="005A30C1" w:rsidRPr="00024832">
        <w:rPr>
          <w:rFonts w:ascii="Arial" w:hAnsi="Arial" w:cs="Arial"/>
        </w:rPr>
        <w:t>legal implication. Hence, a cultural barrier has been formed. Th</w:t>
      </w:r>
      <w:r w:rsidR="006765BD" w:rsidRPr="00024832">
        <w:rPr>
          <w:rFonts w:ascii="Arial" w:hAnsi="Arial" w:cs="Arial"/>
        </w:rPr>
        <w:t>erefore, this study has</w:t>
      </w:r>
      <w:r w:rsidR="005A30C1" w:rsidRPr="00024832">
        <w:rPr>
          <w:rFonts w:ascii="Arial" w:hAnsi="Arial" w:cs="Arial"/>
        </w:rPr>
        <w:t xml:space="preserve"> provided an important case study situation that previous researchers might have ignored or not properly investigated on how discrimination is </w:t>
      </w:r>
      <w:r w:rsidR="002B597E" w:rsidRPr="00024832">
        <w:rPr>
          <w:rFonts w:ascii="Arial" w:hAnsi="Arial" w:cs="Arial"/>
        </w:rPr>
        <w:t>fuelled</w:t>
      </w:r>
      <w:r w:rsidR="005F3AEC" w:rsidRPr="00024832">
        <w:rPr>
          <w:rFonts w:ascii="Arial" w:hAnsi="Arial" w:cs="Arial"/>
        </w:rPr>
        <w:t xml:space="preserve"> and shaped by culture. As </w:t>
      </w:r>
      <w:r w:rsidR="00213F56" w:rsidRPr="00024832">
        <w:rPr>
          <w:rFonts w:ascii="Arial" w:hAnsi="Arial" w:cs="Arial"/>
        </w:rPr>
        <w:t>such, this</w:t>
      </w:r>
      <w:r w:rsidR="005A30C1" w:rsidRPr="00024832">
        <w:rPr>
          <w:rFonts w:ascii="Arial" w:hAnsi="Arial" w:cs="Arial"/>
        </w:rPr>
        <w:t xml:space="preserve"> research</w:t>
      </w:r>
      <w:r w:rsidR="00347ED4" w:rsidRPr="00024832">
        <w:rPr>
          <w:rFonts w:ascii="Arial" w:hAnsi="Arial" w:cs="Arial"/>
        </w:rPr>
        <w:t xml:space="preserve"> </w:t>
      </w:r>
      <w:r w:rsidR="005A30C1" w:rsidRPr="00024832">
        <w:rPr>
          <w:rFonts w:ascii="Arial" w:hAnsi="Arial" w:cs="Arial"/>
        </w:rPr>
        <w:t xml:space="preserve">makes an original contribution to </w:t>
      </w:r>
      <w:r w:rsidR="000D4DCC" w:rsidRPr="00024832">
        <w:rPr>
          <w:rFonts w:ascii="Arial" w:hAnsi="Arial" w:cs="Arial"/>
        </w:rPr>
        <w:t>understanding</w:t>
      </w:r>
      <w:r w:rsidR="005A30C1" w:rsidRPr="00024832">
        <w:rPr>
          <w:rFonts w:ascii="Arial" w:hAnsi="Arial" w:cs="Arial"/>
        </w:rPr>
        <w:t xml:space="preserve"> the influence of culture on recruitment and selection practices and making some recommendations.</w:t>
      </w:r>
    </w:p>
    <w:p w14:paraId="5613FD61" w14:textId="059D2F5E" w:rsidR="005A30C1" w:rsidRPr="00024832" w:rsidRDefault="005A30C1" w:rsidP="005A30C1">
      <w:pPr>
        <w:spacing w:after="120" w:line="360" w:lineRule="auto"/>
        <w:jc w:val="both"/>
        <w:rPr>
          <w:rFonts w:ascii="Arial" w:hAnsi="Arial" w:cs="Arial"/>
        </w:rPr>
      </w:pPr>
      <w:r w:rsidRPr="00024832">
        <w:rPr>
          <w:rFonts w:ascii="Arial" w:eastAsia="Times New Roman" w:hAnsi="Arial" w:cs="Arial"/>
        </w:rPr>
        <w:t xml:space="preserve">Third, </w:t>
      </w:r>
      <w:r w:rsidRPr="00024832">
        <w:rPr>
          <w:rFonts w:ascii="Arial" w:hAnsi="Arial" w:cs="Arial"/>
        </w:rPr>
        <w:t>gender discrimination in Nigeria has had a lot of attention</w:t>
      </w:r>
      <w:r w:rsidR="008C60AA" w:rsidRPr="00024832">
        <w:rPr>
          <w:rFonts w:ascii="Arial" w:hAnsi="Arial" w:cs="Arial"/>
        </w:rPr>
        <w:t>,</w:t>
      </w:r>
      <w:r w:rsidR="00C80730" w:rsidRPr="00024832">
        <w:rPr>
          <w:rFonts w:ascii="Arial" w:hAnsi="Arial" w:cs="Arial"/>
        </w:rPr>
        <w:t xml:space="preserve"> such </w:t>
      </w:r>
      <w:r w:rsidR="008C36E2" w:rsidRPr="00024832">
        <w:rPr>
          <w:rFonts w:ascii="Arial" w:hAnsi="Arial" w:cs="Arial"/>
        </w:rPr>
        <w:t>as the</w:t>
      </w:r>
      <w:r w:rsidR="00C80730" w:rsidRPr="00024832">
        <w:rPr>
          <w:rFonts w:ascii="Arial" w:hAnsi="Arial" w:cs="Arial"/>
        </w:rPr>
        <w:t xml:space="preserve"> low </w:t>
      </w:r>
      <w:r w:rsidR="002E5145" w:rsidRPr="00024832">
        <w:rPr>
          <w:rFonts w:ascii="Arial" w:hAnsi="Arial" w:cs="Arial"/>
        </w:rPr>
        <w:t>representation</w:t>
      </w:r>
      <w:r w:rsidR="008C36E2" w:rsidRPr="00024832">
        <w:rPr>
          <w:rFonts w:ascii="Arial" w:hAnsi="Arial" w:cs="Arial"/>
        </w:rPr>
        <w:t xml:space="preserve"> of women</w:t>
      </w:r>
      <w:r w:rsidR="002E5145" w:rsidRPr="00024832">
        <w:rPr>
          <w:rFonts w:ascii="Arial" w:hAnsi="Arial" w:cs="Arial"/>
        </w:rPr>
        <w:t xml:space="preserve"> </w:t>
      </w:r>
      <w:r w:rsidR="00C80730" w:rsidRPr="00024832">
        <w:rPr>
          <w:rFonts w:ascii="Arial" w:hAnsi="Arial" w:cs="Arial"/>
        </w:rPr>
        <w:t xml:space="preserve">in </w:t>
      </w:r>
      <w:r w:rsidR="008C60AA" w:rsidRPr="00024832">
        <w:rPr>
          <w:rFonts w:ascii="Arial" w:hAnsi="Arial" w:cs="Arial"/>
        </w:rPr>
        <w:t>politics</w:t>
      </w:r>
      <w:r w:rsidR="00C80730" w:rsidRPr="00024832">
        <w:rPr>
          <w:rFonts w:ascii="Arial" w:hAnsi="Arial" w:cs="Arial"/>
        </w:rPr>
        <w:t xml:space="preserve"> and </w:t>
      </w:r>
      <w:r w:rsidR="008C60AA" w:rsidRPr="00024832">
        <w:rPr>
          <w:rFonts w:ascii="Arial" w:hAnsi="Arial" w:cs="Arial"/>
        </w:rPr>
        <w:t>top management position</w:t>
      </w:r>
      <w:r w:rsidR="00070578" w:rsidRPr="00024832">
        <w:rPr>
          <w:rFonts w:ascii="Arial" w:hAnsi="Arial" w:cs="Arial"/>
        </w:rPr>
        <w:t>s</w:t>
      </w:r>
      <w:r w:rsidR="008C60AA" w:rsidRPr="00024832">
        <w:rPr>
          <w:rFonts w:ascii="Arial" w:hAnsi="Arial" w:cs="Arial"/>
        </w:rPr>
        <w:t xml:space="preserve"> within organisations. H</w:t>
      </w:r>
      <w:r w:rsidRPr="00024832">
        <w:rPr>
          <w:rFonts w:ascii="Arial" w:hAnsi="Arial" w:cs="Arial"/>
        </w:rPr>
        <w:t xml:space="preserve">owever, </w:t>
      </w:r>
      <w:r w:rsidR="00CD71A9" w:rsidRPr="00024832">
        <w:rPr>
          <w:rFonts w:ascii="Arial" w:hAnsi="Arial" w:cs="Arial"/>
        </w:rPr>
        <w:t>there is limited literature o</w:t>
      </w:r>
      <w:r w:rsidR="00070578" w:rsidRPr="00024832">
        <w:rPr>
          <w:rFonts w:ascii="Arial" w:hAnsi="Arial" w:cs="Arial"/>
        </w:rPr>
        <w:t>n</w:t>
      </w:r>
      <w:r w:rsidR="00CD71A9" w:rsidRPr="00024832">
        <w:rPr>
          <w:rFonts w:ascii="Arial" w:hAnsi="Arial" w:cs="Arial"/>
        </w:rPr>
        <w:t xml:space="preserve"> the </w:t>
      </w:r>
      <w:r w:rsidR="00A03EF3" w:rsidRPr="00024832">
        <w:rPr>
          <w:rFonts w:ascii="Arial" w:hAnsi="Arial" w:cs="Arial"/>
        </w:rPr>
        <w:t>extensive discrim</w:t>
      </w:r>
      <w:r w:rsidR="00E273E7" w:rsidRPr="00024832">
        <w:rPr>
          <w:rFonts w:ascii="Arial" w:hAnsi="Arial" w:cs="Arial"/>
        </w:rPr>
        <w:t>i</w:t>
      </w:r>
      <w:r w:rsidR="00A03EF3" w:rsidRPr="00024832">
        <w:rPr>
          <w:rFonts w:ascii="Arial" w:hAnsi="Arial" w:cs="Arial"/>
        </w:rPr>
        <w:t>nation women face during job interviews</w:t>
      </w:r>
      <w:r w:rsidRPr="00024832">
        <w:rPr>
          <w:rFonts w:ascii="Arial" w:hAnsi="Arial" w:cs="Arial"/>
        </w:rPr>
        <w:t xml:space="preserve">. </w:t>
      </w:r>
      <w:r w:rsidR="0016240E" w:rsidRPr="00024832">
        <w:rPr>
          <w:rFonts w:ascii="Arial" w:hAnsi="Arial" w:cs="Arial"/>
        </w:rPr>
        <w:t>When it comes to women, their job interviews are more personal</w:t>
      </w:r>
      <w:r w:rsidR="008B6F05" w:rsidRPr="00024832">
        <w:rPr>
          <w:rFonts w:ascii="Arial" w:hAnsi="Arial" w:cs="Arial"/>
        </w:rPr>
        <w:t xml:space="preserve"> (Chapter </w:t>
      </w:r>
      <w:r w:rsidR="00BA5755" w:rsidRPr="00024832">
        <w:rPr>
          <w:rFonts w:ascii="Arial" w:hAnsi="Arial" w:cs="Arial"/>
        </w:rPr>
        <w:t>Seven</w:t>
      </w:r>
      <w:r w:rsidR="008B6F05" w:rsidRPr="00024832">
        <w:rPr>
          <w:rFonts w:ascii="Arial" w:hAnsi="Arial" w:cs="Arial"/>
        </w:rPr>
        <w:t>, Section 7.2)</w:t>
      </w:r>
      <w:r w:rsidR="0016240E" w:rsidRPr="00024832">
        <w:rPr>
          <w:rFonts w:ascii="Arial" w:hAnsi="Arial" w:cs="Arial"/>
        </w:rPr>
        <w:t xml:space="preserve">. </w:t>
      </w:r>
      <w:r w:rsidR="001F29D8" w:rsidRPr="00024832">
        <w:rPr>
          <w:rFonts w:ascii="Arial" w:hAnsi="Arial" w:cs="Arial"/>
        </w:rPr>
        <w:t>Research f</w:t>
      </w:r>
      <w:r w:rsidRPr="00024832">
        <w:rPr>
          <w:rFonts w:ascii="Arial" w:hAnsi="Arial" w:cs="Arial"/>
        </w:rPr>
        <w:t xml:space="preserve">indings in </w:t>
      </w:r>
      <w:r w:rsidR="00E06A56" w:rsidRPr="00024832">
        <w:rPr>
          <w:rFonts w:ascii="Arial" w:hAnsi="Arial" w:cs="Arial"/>
        </w:rPr>
        <w:t xml:space="preserve">Chapters Five </w:t>
      </w:r>
      <w:r w:rsidRPr="00024832">
        <w:rPr>
          <w:rFonts w:ascii="Arial" w:hAnsi="Arial" w:cs="Arial"/>
        </w:rPr>
        <w:t xml:space="preserve">and </w:t>
      </w:r>
      <w:r w:rsidR="00E06A56" w:rsidRPr="00024832">
        <w:rPr>
          <w:rFonts w:ascii="Arial" w:hAnsi="Arial" w:cs="Arial"/>
        </w:rPr>
        <w:t xml:space="preserve">Seven </w:t>
      </w:r>
      <w:r w:rsidRPr="00024832">
        <w:rPr>
          <w:rFonts w:ascii="Arial" w:hAnsi="Arial" w:cs="Arial"/>
        </w:rPr>
        <w:t xml:space="preserve">provide evidence of specific gender-related questions female job candidates are asked, such as </w:t>
      </w:r>
      <w:r w:rsidR="000D4DCC" w:rsidRPr="00024832">
        <w:rPr>
          <w:rFonts w:ascii="Arial" w:hAnsi="Arial" w:cs="Arial"/>
        </w:rPr>
        <w:t>their singlehood, marital life, children, and</w:t>
      </w:r>
      <w:r w:rsidRPr="00024832">
        <w:rPr>
          <w:rFonts w:ascii="Arial" w:hAnsi="Arial" w:cs="Arial"/>
        </w:rPr>
        <w:t xml:space="preserve"> ability to manage male colleagues. Although evidence links this to </w:t>
      </w:r>
      <w:r w:rsidR="000D4DCC" w:rsidRPr="00024832">
        <w:rPr>
          <w:rFonts w:ascii="Arial" w:hAnsi="Arial" w:cs="Arial"/>
        </w:rPr>
        <w:t xml:space="preserve">the presence of </w:t>
      </w:r>
      <w:r w:rsidRPr="00024832">
        <w:rPr>
          <w:rFonts w:ascii="Arial" w:hAnsi="Arial" w:cs="Arial"/>
        </w:rPr>
        <w:t xml:space="preserve">culture where women are viewed as second class and domesticated in the patriarchal environment, it is now evident that </w:t>
      </w:r>
      <w:r w:rsidR="00C1062A" w:rsidRPr="00024832">
        <w:rPr>
          <w:rFonts w:ascii="Arial" w:hAnsi="Arial" w:cs="Arial"/>
        </w:rPr>
        <w:t>this</w:t>
      </w:r>
      <w:r w:rsidRPr="00024832">
        <w:rPr>
          <w:rFonts w:ascii="Arial" w:hAnsi="Arial" w:cs="Arial"/>
        </w:rPr>
        <w:t xml:space="preserve"> has been downplayed. </w:t>
      </w:r>
      <w:r w:rsidR="0017547B" w:rsidRPr="00024832">
        <w:rPr>
          <w:rFonts w:ascii="Arial" w:hAnsi="Arial" w:cs="Arial"/>
        </w:rPr>
        <w:t xml:space="preserve">More women </w:t>
      </w:r>
      <w:r w:rsidR="00047934" w:rsidRPr="00024832">
        <w:rPr>
          <w:rFonts w:ascii="Arial" w:hAnsi="Arial" w:cs="Arial"/>
        </w:rPr>
        <w:t xml:space="preserve">in </w:t>
      </w:r>
      <w:r w:rsidR="0017547B" w:rsidRPr="00024832">
        <w:rPr>
          <w:rFonts w:ascii="Arial" w:hAnsi="Arial" w:cs="Arial"/>
        </w:rPr>
        <w:t xml:space="preserve">this study </w:t>
      </w:r>
      <w:r w:rsidRPr="00024832">
        <w:rPr>
          <w:rFonts w:ascii="Arial" w:hAnsi="Arial" w:cs="Arial"/>
        </w:rPr>
        <w:t>face</w:t>
      </w:r>
      <w:r w:rsidR="0017547B" w:rsidRPr="00024832">
        <w:rPr>
          <w:rFonts w:ascii="Arial" w:hAnsi="Arial" w:cs="Arial"/>
        </w:rPr>
        <w:t>d</w:t>
      </w:r>
      <w:r w:rsidRPr="00024832">
        <w:rPr>
          <w:rFonts w:ascii="Arial" w:hAnsi="Arial" w:cs="Arial"/>
        </w:rPr>
        <w:t xml:space="preserve"> job interview discrimination.</w:t>
      </w:r>
      <w:r w:rsidR="00C457CF" w:rsidRPr="00024832">
        <w:rPr>
          <w:rFonts w:ascii="Arial" w:hAnsi="Arial" w:cs="Arial"/>
        </w:rPr>
        <w:t xml:space="preserve"> </w:t>
      </w:r>
      <w:r w:rsidR="000D4DCC" w:rsidRPr="00024832">
        <w:rPr>
          <w:rFonts w:ascii="Arial" w:hAnsi="Arial" w:cs="Arial"/>
        </w:rPr>
        <w:t xml:space="preserve">Not </w:t>
      </w:r>
      <w:r w:rsidR="00C457CF" w:rsidRPr="00024832">
        <w:rPr>
          <w:rFonts w:ascii="Arial" w:hAnsi="Arial" w:cs="Arial"/>
        </w:rPr>
        <w:t xml:space="preserve">only because of their gender but also in relation to their </w:t>
      </w:r>
      <w:r w:rsidR="00213F56" w:rsidRPr="00024832">
        <w:rPr>
          <w:rFonts w:ascii="Arial" w:hAnsi="Arial" w:cs="Arial"/>
        </w:rPr>
        <w:t>marital</w:t>
      </w:r>
      <w:r w:rsidR="00C457CF" w:rsidRPr="00024832">
        <w:rPr>
          <w:rFonts w:ascii="Arial" w:hAnsi="Arial" w:cs="Arial"/>
        </w:rPr>
        <w:t xml:space="preserve"> status. Some interviewers </w:t>
      </w:r>
      <w:r w:rsidR="00B97B45" w:rsidRPr="00024832">
        <w:rPr>
          <w:rFonts w:ascii="Arial" w:hAnsi="Arial" w:cs="Arial"/>
        </w:rPr>
        <w:t>link</w:t>
      </w:r>
      <w:r w:rsidR="00982750" w:rsidRPr="00024832">
        <w:rPr>
          <w:rFonts w:ascii="Arial" w:hAnsi="Arial" w:cs="Arial"/>
        </w:rPr>
        <w:t xml:space="preserve"> </w:t>
      </w:r>
      <w:r w:rsidR="00B0330A" w:rsidRPr="00024832">
        <w:rPr>
          <w:rFonts w:ascii="Arial" w:hAnsi="Arial" w:cs="Arial"/>
        </w:rPr>
        <w:t>being married to being</w:t>
      </w:r>
      <w:r w:rsidR="00B97B45" w:rsidRPr="00024832">
        <w:rPr>
          <w:rFonts w:ascii="Arial" w:hAnsi="Arial" w:cs="Arial"/>
        </w:rPr>
        <w:t xml:space="preserve"> </w:t>
      </w:r>
      <w:r w:rsidR="00982750" w:rsidRPr="00024832">
        <w:rPr>
          <w:rFonts w:ascii="Arial" w:hAnsi="Arial" w:cs="Arial"/>
        </w:rPr>
        <w:t>‘</w:t>
      </w:r>
      <w:r w:rsidR="00B97B45" w:rsidRPr="00024832">
        <w:rPr>
          <w:rFonts w:ascii="Arial" w:hAnsi="Arial" w:cs="Arial"/>
        </w:rPr>
        <w:t>responsib</w:t>
      </w:r>
      <w:r w:rsidR="00B0330A" w:rsidRPr="00024832">
        <w:rPr>
          <w:rFonts w:ascii="Arial" w:hAnsi="Arial" w:cs="Arial"/>
        </w:rPr>
        <w:t>le</w:t>
      </w:r>
      <w:r w:rsidR="00982750" w:rsidRPr="00024832">
        <w:rPr>
          <w:rFonts w:ascii="Arial" w:hAnsi="Arial" w:cs="Arial"/>
        </w:rPr>
        <w:t>’</w:t>
      </w:r>
      <w:r w:rsidR="00B0330A" w:rsidRPr="00024832">
        <w:rPr>
          <w:rFonts w:ascii="Arial" w:hAnsi="Arial" w:cs="Arial"/>
        </w:rPr>
        <w:t xml:space="preserve"> enough</w:t>
      </w:r>
      <w:r w:rsidR="00982750" w:rsidRPr="00024832">
        <w:rPr>
          <w:rFonts w:ascii="Arial" w:hAnsi="Arial" w:cs="Arial"/>
        </w:rPr>
        <w:t xml:space="preserve"> to perform a job</w:t>
      </w:r>
      <w:r w:rsidR="00B97B45" w:rsidRPr="00024832">
        <w:rPr>
          <w:rFonts w:ascii="Arial" w:hAnsi="Arial" w:cs="Arial"/>
        </w:rPr>
        <w:t xml:space="preserve"> (see </w:t>
      </w:r>
      <w:r w:rsidR="00B73C63" w:rsidRPr="00024832">
        <w:rPr>
          <w:rFonts w:ascii="Arial" w:hAnsi="Arial" w:cs="Arial"/>
        </w:rPr>
        <w:t xml:space="preserve">Chapter </w:t>
      </w:r>
      <w:r w:rsidR="009E646C" w:rsidRPr="00024832">
        <w:rPr>
          <w:rFonts w:ascii="Arial" w:hAnsi="Arial" w:cs="Arial"/>
        </w:rPr>
        <w:t>Seven</w:t>
      </w:r>
      <w:r w:rsidR="00B97B45" w:rsidRPr="00024832">
        <w:rPr>
          <w:rFonts w:ascii="Arial" w:hAnsi="Arial" w:cs="Arial"/>
        </w:rPr>
        <w:t xml:space="preserve">, </w:t>
      </w:r>
      <w:r w:rsidR="00B73C63" w:rsidRPr="00024832">
        <w:rPr>
          <w:rFonts w:ascii="Arial" w:hAnsi="Arial" w:cs="Arial"/>
        </w:rPr>
        <w:t xml:space="preserve">Section </w:t>
      </w:r>
      <w:r w:rsidR="00AC7CB6" w:rsidRPr="00024832">
        <w:rPr>
          <w:rFonts w:ascii="Arial" w:hAnsi="Arial" w:cs="Arial"/>
        </w:rPr>
        <w:t>7.2).</w:t>
      </w:r>
      <w:r w:rsidRPr="00024832">
        <w:rPr>
          <w:rFonts w:ascii="Arial" w:hAnsi="Arial" w:cs="Arial"/>
        </w:rPr>
        <w:t xml:space="preserve"> Therefore, this study has contributed </w:t>
      </w:r>
      <w:r w:rsidR="00F01407" w:rsidRPr="00024832">
        <w:rPr>
          <w:rFonts w:ascii="Arial" w:hAnsi="Arial" w:cs="Arial"/>
        </w:rPr>
        <w:t xml:space="preserve">to the research </w:t>
      </w:r>
      <w:r w:rsidR="002D37D1" w:rsidRPr="00024832">
        <w:rPr>
          <w:rFonts w:ascii="Arial" w:hAnsi="Arial" w:cs="Arial"/>
        </w:rPr>
        <w:t>on</w:t>
      </w:r>
      <w:r w:rsidRPr="00024832">
        <w:rPr>
          <w:rFonts w:ascii="Arial" w:hAnsi="Arial" w:cs="Arial"/>
        </w:rPr>
        <w:t xml:space="preserve"> the discriminatory questions female job seekers potentially face in the hands of </w:t>
      </w:r>
      <w:r w:rsidR="00272E0F" w:rsidRPr="00024832">
        <w:rPr>
          <w:rFonts w:ascii="Arial" w:hAnsi="Arial" w:cs="Arial"/>
        </w:rPr>
        <w:t>Lagos State private organisations</w:t>
      </w:r>
      <w:r w:rsidRPr="00024832">
        <w:rPr>
          <w:rFonts w:ascii="Arial" w:hAnsi="Arial" w:cs="Arial"/>
        </w:rPr>
        <w:t xml:space="preserve">. </w:t>
      </w:r>
    </w:p>
    <w:p w14:paraId="25EFE61D" w14:textId="72B886B4" w:rsidR="005F11C7" w:rsidRPr="00024832" w:rsidRDefault="005A30C1" w:rsidP="005A30C1">
      <w:pPr>
        <w:spacing w:after="120" w:line="360" w:lineRule="auto"/>
        <w:jc w:val="both"/>
        <w:rPr>
          <w:rFonts w:ascii="Arial" w:eastAsia="Times New Roman" w:hAnsi="Arial" w:cs="Arial"/>
        </w:rPr>
      </w:pPr>
      <w:r w:rsidRPr="00024832">
        <w:rPr>
          <w:rFonts w:ascii="Arial" w:eastAsia="Times New Roman" w:hAnsi="Arial" w:cs="Arial"/>
        </w:rPr>
        <w:t>Fo</w:t>
      </w:r>
      <w:r w:rsidR="00945B80" w:rsidRPr="00024832">
        <w:rPr>
          <w:rFonts w:ascii="Arial" w:eastAsia="Times New Roman" w:hAnsi="Arial" w:cs="Arial"/>
        </w:rPr>
        <w:t>u</w:t>
      </w:r>
      <w:r w:rsidRPr="00024832">
        <w:rPr>
          <w:rFonts w:ascii="Arial" w:eastAsia="Times New Roman" w:hAnsi="Arial" w:cs="Arial"/>
        </w:rPr>
        <w:t>rth, one of the central aims of this study was to critically explore</w:t>
      </w:r>
      <w:r w:rsidR="001C0B61" w:rsidRPr="00024832">
        <w:rPr>
          <w:rFonts w:ascii="Arial" w:eastAsia="Times New Roman" w:hAnsi="Arial" w:cs="Arial"/>
        </w:rPr>
        <w:t xml:space="preserve"> the</w:t>
      </w:r>
      <w:r w:rsidRPr="00024832">
        <w:rPr>
          <w:rFonts w:ascii="Arial" w:eastAsia="Times New Roman" w:hAnsi="Arial" w:cs="Arial"/>
        </w:rPr>
        <w:t xml:space="preserve"> </w:t>
      </w:r>
      <w:r w:rsidR="001C0B61" w:rsidRPr="00024832">
        <w:rPr>
          <w:rFonts w:ascii="Arial" w:eastAsia="Times New Roman" w:hAnsi="Arial" w:cs="Arial"/>
        </w:rPr>
        <w:t>reasons, causes</w:t>
      </w:r>
      <w:r w:rsidR="00C303EF" w:rsidRPr="00024832">
        <w:rPr>
          <w:rFonts w:ascii="Arial" w:eastAsia="Times New Roman" w:hAnsi="Arial" w:cs="Arial"/>
        </w:rPr>
        <w:t xml:space="preserve"> and</w:t>
      </w:r>
      <w:r w:rsidR="001C0B61" w:rsidRPr="00024832">
        <w:rPr>
          <w:rFonts w:ascii="Arial" w:eastAsia="Times New Roman" w:hAnsi="Arial" w:cs="Arial"/>
        </w:rPr>
        <w:t xml:space="preserve"> effect</w:t>
      </w:r>
      <w:r w:rsidR="00047934" w:rsidRPr="00024832">
        <w:rPr>
          <w:rFonts w:ascii="Arial" w:eastAsia="Times New Roman" w:hAnsi="Arial" w:cs="Arial"/>
        </w:rPr>
        <w:t>s</w:t>
      </w:r>
      <w:r w:rsidR="001C0B61" w:rsidRPr="00024832">
        <w:rPr>
          <w:rFonts w:ascii="Arial" w:eastAsia="Times New Roman" w:hAnsi="Arial" w:cs="Arial"/>
        </w:rPr>
        <w:t xml:space="preserve"> of discrimination </w:t>
      </w:r>
      <w:r w:rsidR="00F86890" w:rsidRPr="00024832">
        <w:rPr>
          <w:rFonts w:ascii="Arial" w:eastAsia="Times New Roman" w:hAnsi="Arial" w:cs="Arial"/>
        </w:rPr>
        <w:t xml:space="preserve">in </w:t>
      </w:r>
      <w:r w:rsidR="00E4364D" w:rsidRPr="00024832">
        <w:rPr>
          <w:rFonts w:ascii="Arial" w:eastAsia="Times New Roman" w:hAnsi="Arial" w:cs="Arial"/>
        </w:rPr>
        <w:t xml:space="preserve">job adverts as part of the </w:t>
      </w:r>
      <w:r w:rsidRPr="00024832">
        <w:rPr>
          <w:rFonts w:ascii="Arial" w:eastAsia="Times New Roman" w:hAnsi="Arial" w:cs="Arial"/>
        </w:rPr>
        <w:t>recruitment and selection</w:t>
      </w:r>
      <w:r w:rsidR="00CA310F" w:rsidRPr="00024832">
        <w:rPr>
          <w:rFonts w:ascii="Arial" w:eastAsia="Times New Roman" w:hAnsi="Arial" w:cs="Arial"/>
        </w:rPr>
        <w:t xml:space="preserve"> process </w:t>
      </w:r>
      <w:r w:rsidRPr="00024832">
        <w:rPr>
          <w:rFonts w:ascii="Arial" w:eastAsia="Times New Roman" w:hAnsi="Arial" w:cs="Arial"/>
        </w:rPr>
        <w:t xml:space="preserve">within the private sector in Lagos State. </w:t>
      </w:r>
      <w:r w:rsidR="001E26EE" w:rsidRPr="00024832">
        <w:rPr>
          <w:rFonts w:ascii="Arial" w:eastAsia="Times New Roman" w:hAnsi="Arial" w:cs="Arial"/>
        </w:rPr>
        <w:t>I</w:t>
      </w:r>
      <w:r w:rsidR="00C662C2" w:rsidRPr="00024832">
        <w:rPr>
          <w:rFonts w:ascii="Arial" w:eastAsia="Times New Roman" w:hAnsi="Arial" w:cs="Arial"/>
        </w:rPr>
        <w:t xml:space="preserve">n </w:t>
      </w:r>
      <w:r w:rsidR="006E6C39" w:rsidRPr="00024832">
        <w:rPr>
          <w:rFonts w:ascii="Arial" w:eastAsia="Times New Roman" w:hAnsi="Arial" w:cs="Arial"/>
        </w:rPr>
        <w:t xml:space="preserve">Chapter </w:t>
      </w:r>
      <w:r w:rsidR="009E646C" w:rsidRPr="00024832">
        <w:rPr>
          <w:rFonts w:ascii="Arial" w:eastAsia="Times New Roman" w:hAnsi="Arial" w:cs="Arial"/>
        </w:rPr>
        <w:t>Six</w:t>
      </w:r>
      <w:r w:rsidR="00C662C2" w:rsidRPr="00024832">
        <w:rPr>
          <w:rFonts w:ascii="Arial" w:eastAsia="Times New Roman" w:hAnsi="Arial" w:cs="Arial"/>
        </w:rPr>
        <w:t xml:space="preserve">, </w:t>
      </w:r>
      <w:r w:rsidR="0032582A" w:rsidRPr="00024832">
        <w:rPr>
          <w:rFonts w:ascii="Arial" w:eastAsia="Times New Roman" w:hAnsi="Arial" w:cs="Arial"/>
        </w:rPr>
        <w:t>analysis and findings from the</w:t>
      </w:r>
      <w:r w:rsidR="00267698" w:rsidRPr="00024832">
        <w:rPr>
          <w:rFonts w:ascii="Arial" w:eastAsia="Times New Roman" w:hAnsi="Arial" w:cs="Arial"/>
        </w:rPr>
        <w:t xml:space="preserve"> study </w:t>
      </w:r>
      <w:r w:rsidR="0096199E" w:rsidRPr="00024832">
        <w:rPr>
          <w:rFonts w:ascii="Arial" w:eastAsia="Times New Roman" w:hAnsi="Arial" w:cs="Arial"/>
        </w:rPr>
        <w:t>of</w:t>
      </w:r>
      <w:r w:rsidR="00267698" w:rsidRPr="00024832">
        <w:rPr>
          <w:rFonts w:ascii="Arial" w:eastAsia="Times New Roman" w:hAnsi="Arial" w:cs="Arial"/>
        </w:rPr>
        <w:t xml:space="preserve"> </w:t>
      </w:r>
      <w:r w:rsidR="00CA310F" w:rsidRPr="00024832">
        <w:rPr>
          <w:rFonts w:ascii="Arial" w:eastAsia="Times New Roman" w:hAnsi="Arial" w:cs="Arial"/>
        </w:rPr>
        <w:t>300</w:t>
      </w:r>
      <w:r w:rsidRPr="00024832">
        <w:rPr>
          <w:rFonts w:ascii="Arial" w:eastAsia="Times New Roman" w:hAnsi="Arial" w:cs="Arial"/>
        </w:rPr>
        <w:t xml:space="preserve"> online job adverts from private sector organisations in Lagos State</w:t>
      </w:r>
      <w:r w:rsidR="0096352F" w:rsidRPr="00024832">
        <w:t xml:space="preserve"> </w:t>
      </w:r>
      <w:r w:rsidR="0096352F" w:rsidRPr="00024832">
        <w:rPr>
          <w:rFonts w:ascii="Arial" w:eastAsia="Times New Roman" w:hAnsi="Arial" w:cs="Arial"/>
        </w:rPr>
        <w:t>were presented.</w:t>
      </w:r>
      <w:r w:rsidRPr="00024832">
        <w:rPr>
          <w:rFonts w:ascii="Arial" w:eastAsia="Times New Roman" w:hAnsi="Arial" w:cs="Arial"/>
        </w:rPr>
        <w:t xml:space="preserve"> </w:t>
      </w:r>
      <w:r w:rsidR="0096352F" w:rsidRPr="00024832">
        <w:rPr>
          <w:rFonts w:ascii="Arial" w:eastAsia="Times New Roman" w:hAnsi="Arial" w:cs="Arial"/>
        </w:rPr>
        <w:t xml:space="preserve">Research </w:t>
      </w:r>
      <w:r w:rsidRPr="00024832">
        <w:rPr>
          <w:rFonts w:ascii="Arial" w:eastAsia="Times New Roman" w:hAnsi="Arial" w:cs="Arial"/>
        </w:rPr>
        <w:t xml:space="preserve">findings </w:t>
      </w:r>
      <w:r w:rsidR="00C662C2" w:rsidRPr="00024832">
        <w:rPr>
          <w:rFonts w:ascii="Arial" w:eastAsia="Times New Roman" w:hAnsi="Arial" w:cs="Arial"/>
        </w:rPr>
        <w:t xml:space="preserve">revealed that </w:t>
      </w:r>
      <w:r w:rsidRPr="00024832">
        <w:rPr>
          <w:rFonts w:ascii="Arial" w:eastAsia="Times New Roman" w:hAnsi="Arial" w:cs="Arial"/>
        </w:rPr>
        <w:t xml:space="preserve">discrimination could be </w:t>
      </w:r>
      <w:r w:rsidR="000A5D74" w:rsidRPr="00024832">
        <w:rPr>
          <w:rFonts w:ascii="Arial" w:eastAsia="Times New Roman" w:hAnsi="Arial" w:cs="Arial"/>
        </w:rPr>
        <w:t>explicit and</w:t>
      </w:r>
      <w:r w:rsidR="00267C33" w:rsidRPr="00024832">
        <w:rPr>
          <w:rFonts w:ascii="Arial" w:eastAsia="Times New Roman" w:hAnsi="Arial" w:cs="Arial"/>
        </w:rPr>
        <w:t xml:space="preserve"> implied</w:t>
      </w:r>
      <w:r w:rsidRPr="00024832">
        <w:rPr>
          <w:rFonts w:ascii="Arial" w:eastAsia="Times New Roman" w:hAnsi="Arial" w:cs="Arial"/>
        </w:rPr>
        <w:t xml:space="preserve"> in the languages used</w:t>
      </w:r>
      <w:r w:rsidR="00F96707" w:rsidRPr="00024832">
        <w:rPr>
          <w:rFonts w:ascii="Arial" w:eastAsia="Times New Roman" w:hAnsi="Arial" w:cs="Arial"/>
        </w:rPr>
        <w:t xml:space="preserve"> in job adverts</w:t>
      </w:r>
      <w:r w:rsidR="00D4107A" w:rsidRPr="00024832">
        <w:rPr>
          <w:rFonts w:ascii="Arial" w:eastAsia="Times New Roman" w:hAnsi="Arial" w:cs="Arial"/>
        </w:rPr>
        <w:t xml:space="preserve">, </w:t>
      </w:r>
      <w:r w:rsidRPr="00024832">
        <w:rPr>
          <w:rFonts w:ascii="Arial" w:eastAsia="Times New Roman" w:hAnsi="Arial" w:cs="Arial"/>
        </w:rPr>
        <w:t>such as ‘he/she’, ‘beautiful’, ‘mature’, ‘newly qualified’, ‘religious’, ‘salesgirl’, ‘salesboy’</w:t>
      </w:r>
      <w:r w:rsidR="00EC5966" w:rsidRPr="00024832">
        <w:rPr>
          <w:rFonts w:ascii="Arial" w:eastAsia="Times New Roman" w:hAnsi="Arial" w:cs="Arial"/>
        </w:rPr>
        <w:t xml:space="preserve"> etc</w:t>
      </w:r>
      <w:r w:rsidRPr="00024832">
        <w:rPr>
          <w:rFonts w:ascii="Arial" w:eastAsia="Times New Roman" w:hAnsi="Arial" w:cs="Arial"/>
        </w:rPr>
        <w:t xml:space="preserve">. </w:t>
      </w:r>
      <w:r w:rsidR="00F92E31" w:rsidRPr="00024832">
        <w:rPr>
          <w:rFonts w:ascii="Arial" w:eastAsia="Times New Roman" w:hAnsi="Arial" w:cs="Arial"/>
        </w:rPr>
        <w:t xml:space="preserve">The use of these </w:t>
      </w:r>
      <w:r w:rsidR="00396AEC" w:rsidRPr="00024832">
        <w:rPr>
          <w:rFonts w:ascii="Arial" w:eastAsia="Times New Roman" w:hAnsi="Arial" w:cs="Arial"/>
        </w:rPr>
        <w:t>types of words</w:t>
      </w:r>
      <w:r w:rsidR="003E1684" w:rsidRPr="00024832">
        <w:rPr>
          <w:rFonts w:ascii="Arial" w:eastAsia="Times New Roman" w:hAnsi="Arial" w:cs="Arial"/>
        </w:rPr>
        <w:t>, as</w:t>
      </w:r>
      <w:r w:rsidR="00F92E31" w:rsidRPr="00024832">
        <w:rPr>
          <w:rFonts w:ascii="Arial" w:eastAsia="Times New Roman" w:hAnsi="Arial" w:cs="Arial"/>
        </w:rPr>
        <w:t xml:space="preserve"> discovered in the analysis of online job adverts</w:t>
      </w:r>
      <w:r w:rsidR="00A52263" w:rsidRPr="00024832">
        <w:rPr>
          <w:rFonts w:ascii="Arial" w:eastAsia="Times New Roman" w:hAnsi="Arial" w:cs="Arial"/>
        </w:rPr>
        <w:t>,</w:t>
      </w:r>
      <w:r w:rsidR="00F92E31" w:rsidRPr="00024832">
        <w:rPr>
          <w:rFonts w:ascii="Arial" w:eastAsia="Times New Roman" w:hAnsi="Arial" w:cs="Arial"/>
        </w:rPr>
        <w:t xml:space="preserve"> would have amounted to indirect discrimination under UK Equality law 2010. More particularly, the use of years of experience found in all job adverts </w:t>
      </w:r>
      <w:r w:rsidR="008D1D7E" w:rsidRPr="00024832">
        <w:rPr>
          <w:rFonts w:ascii="Arial" w:eastAsia="Times New Roman" w:hAnsi="Arial" w:cs="Arial"/>
        </w:rPr>
        <w:t>analysed</w:t>
      </w:r>
      <w:r w:rsidR="00F92E31" w:rsidRPr="00024832">
        <w:rPr>
          <w:rFonts w:ascii="Arial" w:eastAsia="Times New Roman" w:hAnsi="Arial" w:cs="Arial"/>
        </w:rPr>
        <w:t xml:space="preserve"> would have made it discriminatory as well (Chapter </w:t>
      </w:r>
      <w:r w:rsidR="009E646C" w:rsidRPr="00024832">
        <w:rPr>
          <w:rFonts w:ascii="Arial" w:eastAsia="Times New Roman" w:hAnsi="Arial" w:cs="Arial"/>
        </w:rPr>
        <w:t>Six</w:t>
      </w:r>
      <w:r w:rsidR="00F92E31" w:rsidRPr="00024832">
        <w:rPr>
          <w:rFonts w:ascii="Arial" w:eastAsia="Times New Roman" w:hAnsi="Arial" w:cs="Arial"/>
        </w:rPr>
        <w:t xml:space="preserve">, </w:t>
      </w:r>
      <w:r w:rsidR="009E646C" w:rsidRPr="00024832">
        <w:rPr>
          <w:rFonts w:ascii="Arial" w:eastAsia="Times New Roman" w:hAnsi="Arial" w:cs="Arial"/>
        </w:rPr>
        <w:t xml:space="preserve">Section </w:t>
      </w:r>
      <w:r w:rsidR="00F92E31" w:rsidRPr="00024832">
        <w:rPr>
          <w:rFonts w:ascii="Arial" w:eastAsia="Times New Roman" w:hAnsi="Arial" w:cs="Arial"/>
        </w:rPr>
        <w:t xml:space="preserve">6.1). </w:t>
      </w:r>
      <w:r w:rsidRPr="00024832">
        <w:rPr>
          <w:rFonts w:ascii="Arial" w:eastAsia="Times New Roman" w:hAnsi="Arial" w:cs="Arial"/>
        </w:rPr>
        <w:t xml:space="preserve">There is little to no </w:t>
      </w:r>
      <w:r w:rsidR="0096162B" w:rsidRPr="00024832">
        <w:rPr>
          <w:rFonts w:ascii="Arial" w:eastAsia="Times New Roman" w:hAnsi="Arial" w:cs="Arial"/>
        </w:rPr>
        <w:t>research</w:t>
      </w:r>
      <w:r w:rsidR="007D2E8A" w:rsidRPr="00024832">
        <w:rPr>
          <w:rFonts w:ascii="Arial" w:eastAsia="Times New Roman" w:hAnsi="Arial" w:cs="Arial"/>
        </w:rPr>
        <w:t xml:space="preserve"> on</w:t>
      </w:r>
      <w:r w:rsidRPr="00024832">
        <w:rPr>
          <w:rFonts w:ascii="Arial" w:eastAsia="Times New Roman" w:hAnsi="Arial" w:cs="Arial"/>
        </w:rPr>
        <w:t xml:space="preserve"> the use of discriminatory language in job adverts in Lagos</w:t>
      </w:r>
      <w:r w:rsidR="007D2E8A" w:rsidRPr="00024832">
        <w:rPr>
          <w:rFonts w:ascii="Arial" w:eastAsia="Times New Roman" w:hAnsi="Arial" w:cs="Arial"/>
        </w:rPr>
        <w:t xml:space="preserve"> as a way of alienating certain groups of people. As discussed throughout this thesis, </w:t>
      </w:r>
      <w:r w:rsidR="00B2718E" w:rsidRPr="00024832">
        <w:rPr>
          <w:rFonts w:ascii="Arial" w:eastAsia="Times New Roman" w:hAnsi="Arial" w:cs="Arial"/>
        </w:rPr>
        <w:t>discrimination</w:t>
      </w:r>
      <w:r w:rsidR="007D2E8A" w:rsidRPr="00024832">
        <w:rPr>
          <w:rFonts w:ascii="Arial" w:eastAsia="Times New Roman" w:hAnsi="Arial" w:cs="Arial"/>
        </w:rPr>
        <w:t xml:space="preserve"> can also be subtle and implied. </w:t>
      </w:r>
      <w:r w:rsidR="005F11C7" w:rsidRPr="00024832">
        <w:rPr>
          <w:rFonts w:ascii="Arial" w:eastAsia="Times New Roman" w:hAnsi="Arial" w:cs="Arial"/>
        </w:rPr>
        <w:t>As such, d</w:t>
      </w:r>
      <w:r w:rsidR="00B2718E" w:rsidRPr="00024832">
        <w:rPr>
          <w:rFonts w:ascii="Arial" w:eastAsia="Times New Roman" w:hAnsi="Arial" w:cs="Arial"/>
        </w:rPr>
        <w:t>iscriminatory</w:t>
      </w:r>
      <w:r w:rsidR="007D2E8A" w:rsidRPr="00024832">
        <w:rPr>
          <w:rFonts w:ascii="Arial" w:eastAsia="Times New Roman" w:hAnsi="Arial" w:cs="Arial"/>
        </w:rPr>
        <w:t xml:space="preserve"> language in job adverts is </w:t>
      </w:r>
      <w:r w:rsidR="00A8308A" w:rsidRPr="00024832">
        <w:rPr>
          <w:rFonts w:ascii="Arial" w:eastAsia="Times New Roman" w:hAnsi="Arial" w:cs="Arial"/>
        </w:rPr>
        <w:t>both subtle and implied</w:t>
      </w:r>
      <w:r w:rsidR="00A34F2E" w:rsidRPr="00024832">
        <w:t xml:space="preserve">, </w:t>
      </w:r>
      <w:r w:rsidR="00DD0E14" w:rsidRPr="00024832">
        <w:rPr>
          <w:rFonts w:ascii="Arial" w:eastAsia="Times New Roman" w:hAnsi="Arial" w:cs="Arial"/>
        </w:rPr>
        <w:t>as well as explicit</w:t>
      </w:r>
      <w:r w:rsidRPr="00024832">
        <w:rPr>
          <w:rFonts w:ascii="Arial" w:eastAsia="Times New Roman" w:hAnsi="Arial" w:cs="Arial"/>
        </w:rPr>
        <w:t>.</w:t>
      </w:r>
      <w:r w:rsidR="005F11C7" w:rsidRPr="00024832">
        <w:rPr>
          <w:rFonts w:ascii="Arial" w:eastAsia="Times New Roman" w:hAnsi="Arial" w:cs="Arial"/>
        </w:rPr>
        <w:t xml:space="preserve"> </w:t>
      </w:r>
    </w:p>
    <w:p w14:paraId="57EC596A" w14:textId="656A8F2F" w:rsidR="005A30C1" w:rsidRPr="00024832" w:rsidRDefault="005A30C1" w:rsidP="005A30C1">
      <w:pPr>
        <w:spacing w:after="120" w:line="360" w:lineRule="auto"/>
        <w:jc w:val="both"/>
        <w:rPr>
          <w:rFonts w:ascii="Arial" w:eastAsia="Times New Roman" w:hAnsi="Arial" w:cs="Arial"/>
        </w:rPr>
      </w:pPr>
      <w:r w:rsidRPr="00024832">
        <w:rPr>
          <w:rFonts w:ascii="Arial" w:eastAsia="Times New Roman" w:hAnsi="Arial" w:cs="Arial"/>
        </w:rPr>
        <w:t>Therefore, this finding makes a valuable contribution that subtle discrimination does occur in the language used in job description</w:t>
      </w:r>
      <w:r w:rsidR="00272E0F" w:rsidRPr="00024832">
        <w:rPr>
          <w:rFonts w:ascii="Arial" w:eastAsia="Times New Roman" w:hAnsi="Arial" w:cs="Arial"/>
        </w:rPr>
        <w:t>s</w:t>
      </w:r>
      <w:r w:rsidRPr="00024832">
        <w:rPr>
          <w:rFonts w:ascii="Arial" w:eastAsia="Times New Roman" w:hAnsi="Arial" w:cs="Arial"/>
        </w:rPr>
        <w:t xml:space="preserve"> contained in job adverts.</w:t>
      </w:r>
    </w:p>
    <w:p w14:paraId="2F12714F" w14:textId="778791C5" w:rsidR="002D69E3" w:rsidRPr="00024832" w:rsidRDefault="005A30C1" w:rsidP="005A30C1">
      <w:pPr>
        <w:spacing w:after="120" w:line="360" w:lineRule="auto"/>
        <w:jc w:val="both"/>
        <w:rPr>
          <w:rFonts w:ascii="Arial" w:eastAsia="Times New Roman" w:hAnsi="Arial" w:cs="Arial"/>
        </w:rPr>
      </w:pPr>
      <w:r w:rsidRPr="00024832">
        <w:rPr>
          <w:rFonts w:ascii="Arial" w:eastAsia="Times New Roman" w:hAnsi="Arial" w:cs="Arial"/>
        </w:rPr>
        <w:lastRenderedPageBreak/>
        <w:t xml:space="preserve">Finally, this research also makes a contribution to knowledge on the occurrence </w:t>
      </w:r>
      <w:r w:rsidR="00AD39AD" w:rsidRPr="00024832">
        <w:rPr>
          <w:rFonts w:ascii="Arial" w:eastAsia="Times New Roman" w:hAnsi="Arial" w:cs="Arial"/>
        </w:rPr>
        <w:t xml:space="preserve">and reasons </w:t>
      </w:r>
      <w:r w:rsidRPr="00024832">
        <w:rPr>
          <w:rFonts w:ascii="Arial" w:eastAsia="Times New Roman" w:hAnsi="Arial" w:cs="Arial"/>
        </w:rPr>
        <w:t>of conscious or unconscious bias during job application processes amongst job seekers.</w:t>
      </w:r>
      <w:r w:rsidR="001F2758" w:rsidRPr="00024832">
        <w:rPr>
          <w:rFonts w:ascii="Arial" w:eastAsia="Times New Roman" w:hAnsi="Arial" w:cs="Arial"/>
        </w:rPr>
        <w:t xml:space="preserve"> Research f</w:t>
      </w:r>
      <w:r w:rsidRPr="00024832">
        <w:rPr>
          <w:rFonts w:ascii="Arial" w:eastAsia="Times New Roman" w:hAnsi="Arial" w:cs="Arial"/>
        </w:rPr>
        <w:t xml:space="preserve">indings in </w:t>
      </w:r>
      <w:r w:rsidR="00B73C63" w:rsidRPr="00024832">
        <w:rPr>
          <w:rFonts w:ascii="Arial" w:eastAsia="Times New Roman" w:hAnsi="Arial" w:cs="Arial"/>
        </w:rPr>
        <w:t xml:space="preserve">Chapter </w:t>
      </w:r>
      <w:r w:rsidR="009E646C" w:rsidRPr="00024832">
        <w:rPr>
          <w:rFonts w:ascii="Arial" w:eastAsia="Times New Roman" w:hAnsi="Arial" w:cs="Arial"/>
        </w:rPr>
        <w:t xml:space="preserve">Six </w:t>
      </w:r>
      <w:r w:rsidRPr="00024832">
        <w:rPr>
          <w:rFonts w:ascii="Arial" w:eastAsia="Times New Roman" w:hAnsi="Arial" w:cs="Arial"/>
        </w:rPr>
        <w:t xml:space="preserve">showed that some job seekers believed that some jobs were better suited for certain types of people. </w:t>
      </w:r>
      <w:r w:rsidR="00F80E1A" w:rsidRPr="00024832">
        <w:rPr>
          <w:rFonts w:ascii="Arial" w:eastAsia="Times New Roman" w:hAnsi="Arial" w:cs="Arial"/>
        </w:rPr>
        <w:t xml:space="preserve">Cultural </w:t>
      </w:r>
      <w:r w:rsidR="006B23C8" w:rsidRPr="00024832">
        <w:rPr>
          <w:rFonts w:ascii="Arial" w:eastAsia="Times New Roman" w:hAnsi="Arial" w:cs="Arial"/>
        </w:rPr>
        <w:t>beliefs are not only on the part of the recruiters but also the job</w:t>
      </w:r>
      <w:r w:rsidR="00272E0F" w:rsidRPr="00024832">
        <w:rPr>
          <w:rFonts w:ascii="Arial" w:eastAsia="Times New Roman" w:hAnsi="Arial" w:cs="Arial"/>
        </w:rPr>
        <w:t xml:space="preserve"> </w:t>
      </w:r>
      <w:r w:rsidR="006B23C8" w:rsidRPr="00024832">
        <w:rPr>
          <w:rFonts w:ascii="Arial" w:eastAsia="Times New Roman" w:hAnsi="Arial" w:cs="Arial"/>
        </w:rPr>
        <w:t>seekers.</w:t>
      </w:r>
      <w:r w:rsidR="00F80E1A" w:rsidRPr="00024832">
        <w:rPr>
          <w:rFonts w:ascii="Arial" w:eastAsia="Times New Roman" w:hAnsi="Arial" w:cs="Arial"/>
        </w:rPr>
        <w:t xml:space="preserve"> </w:t>
      </w:r>
      <w:r w:rsidR="00163078" w:rsidRPr="00024832">
        <w:rPr>
          <w:rFonts w:ascii="Arial" w:eastAsia="Times New Roman" w:hAnsi="Arial" w:cs="Arial"/>
        </w:rPr>
        <w:t xml:space="preserve">For instance, </w:t>
      </w:r>
      <w:r w:rsidR="00347BA4" w:rsidRPr="00024832">
        <w:rPr>
          <w:rFonts w:ascii="Arial" w:eastAsia="Times New Roman" w:hAnsi="Arial" w:cs="Arial"/>
        </w:rPr>
        <w:t>some</w:t>
      </w:r>
      <w:r w:rsidR="00163078" w:rsidRPr="00024832">
        <w:rPr>
          <w:rFonts w:ascii="Arial" w:eastAsia="Times New Roman" w:hAnsi="Arial" w:cs="Arial"/>
        </w:rPr>
        <w:t xml:space="preserve"> </w:t>
      </w:r>
      <w:r w:rsidR="00B2718E" w:rsidRPr="00024832">
        <w:rPr>
          <w:rFonts w:ascii="Arial" w:eastAsia="Times New Roman" w:hAnsi="Arial" w:cs="Arial"/>
        </w:rPr>
        <w:t>respondents</w:t>
      </w:r>
      <w:r w:rsidR="00645D0B" w:rsidRPr="00024832">
        <w:rPr>
          <w:rFonts w:ascii="Arial" w:eastAsia="Times New Roman" w:hAnsi="Arial" w:cs="Arial"/>
        </w:rPr>
        <w:t xml:space="preserve"> expressed that </w:t>
      </w:r>
      <w:r w:rsidR="0051486C" w:rsidRPr="00024832">
        <w:rPr>
          <w:rFonts w:ascii="Arial" w:eastAsia="Times New Roman" w:hAnsi="Arial" w:cs="Arial"/>
        </w:rPr>
        <w:t xml:space="preserve">for some jobs, the </w:t>
      </w:r>
      <w:r w:rsidR="00272E0F" w:rsidRPr="00024832">
        <w:rPr>
          <w:rFonts w:ascii="Arial" w:eastAsia="Times New Roman" w:hAnsi="Arial" w:cs="Arial"/>
        </w:rPr>
        <w:t>job seeker's age matters because older people cannot be hired for a highly physical job</w:t>
      </w:r>
      <w:r w:rsidR="0051486C" w:rsidRPr="00024832">
        <w:rPr>
          <w:rFonts w:ascii="Arial" w:eastAsia="Times New Roman" w:hAnsi="Arial" w:cs="Arial"/>
        </w:rPr>
        <w:t xml:space="preserve">. </w:t>
      </w:r>
      <w:r w:rsidR="00D42079" w:rsidRPr="00024832">
        <w:rPr>
          <w:rFonts w:ascii="Arial" w:eastAsia="Times New Roman" w:hAnsi="Arial" w:cs="Arial"/>
        </w:rPr>
        <w:t>Another commonly held perspective is</w:t>
      </w:r>
      <w:r w:rsidR="008376C2" w:rsidRPr="00024832">
        <w:rPr>
          <w:rFonts w:ascii="Arial" w:eastAsia="Times New Roman" w:hAnsi="Arial" w:cs="Arial"/>
        </w:rPr>
        <w:t xml:space="preserve"> that jobs requiring extra physical work are better suited for men. </w:t>
      </w:r>
      <w:r w:rsidR="00163078" w:rsidRPr="00024832">
        <w:rPr>
          <w:rFonts w:ascii="Arial" w:eastAsia="Times New Roman" w:hAnsi="Arial" w:cs="Arial"/>
        </w:rPr>
        <w:t xml:space="preserve"> </w:t>
      </w:r>
      <w:r w:rsidRPr="00024832">
        <w:rPr>
          <w:rFonts w:ascii="Arial" w:eastAsia="Times New Roman" w:hAnsi="Arial" w:cs="Arial"/>
        </w:rPr>
        <w:t xml:space="preserve">However, further </w:t>
      </w:r>
      <w:r w:rsidR="00827E0A" w:rsidRPr="00024832">
        <w:rPr>
          <w:rFonts w:ascii="Arial" w:eastAsia="Times New Roman" w:hAnsi="Arial" w:cs="Arial"/>
        </w:rPr>
        <w:t>findings</w:t>
      </w:r>
      <w:r w:rsidRPr="00024832">
        <w:rPr>
          <w:rFonts w:ascii="Arial" w:eastAsia="Times New Roman" w:hAnsi="Arial" w:cs="Arial"/>
        </w:rPr>
        <w:t xml:space="preserve"> showed that they only believed this because they were more likely to match the personal characteristics required by organisations</w:t>
      </w:r>
      <w:r w:rsidR="00A12E41" w:rsidRPr="00024832">
        <w:rPr>
          <w:rFonts w:ascii="Arial" w:eastAsia="Times New Roman" w:hAnsi="Arial" w:cs="Arial"/>
        </w:rPr>
        <w:t>.</w:t>
      </w:r>
      <w:r w:rsidR="00827E0A" w:rsidRPr="00024832">
        <w:rPr>
          <w:rFonts w:ascii="Arial" w:eastAsia="Times New Roman" w:hAnsi="Arial" w:cs="Arial"/>
        </w:rPr>
        <w:t xml:space="preserve"> Respondents were also using their personal </w:t>
      </w:r>
      <w:r w:rsidR="00B2718E" w:rsidRPr="00024832">
        <w:rPr>
          <w:rFonts w:ascii="Arial" w:eastAsia="Times New Roman" w:hAnsi="Arial" w:cs="Arial"/>
        </w:rPr>
        <w:t>characteristics</w:t>
      </w:r>
      <w:r w:rsidR="00827E0A" w:rsidRPr="00024832">
        <w:rPr>
          <w:rFonts w:ascii="Arial" w:eastAsia="Times New Roman" w:hAnsi="Arial" w:cs="Arial"/>
        </w:rPr>
        <w:t xml:space="preserve"> as a recruitment edge and therefore did not mind that they were discriminatory</w:t>
      </w:r>
      <w:r w:rsidR="00903AD9" w:rsidRPr="00024832">
        <w:t xml:space="preserve"> </w:t>
      </w:r>
      <w:r w:rsidR="00903AD9" w:rsidRPr="00024832">
        <w:rPr>
          <w:rFonts w:ascii="Arial" w:eastAsia="Times New Roman" w:hAnsi="Arial" w:cs="Arial"/>
        </w:rPr>
        <w:t>if that discrimination worked to their advantage</w:t>
      </w:r>
      <w:r w:rsidR="00827E0A" w:rsidRPr="00024832">
        <w:rPr>
          <w:rFonts w:ascii="Arial" w:eastAsia="Times New Roman" w:hAnsi="Arial" w:cs="Arial"/>
        </w:rPr>
        <w:t>.</w:t>
      </w:r>
      <w:r w:rsidR="00A12E41" w:rsidRPr="00024832">
        <w:rPr>
          <w:rFonts w:ascii="Arial" w:eastAsia="Times New Roman" w:hAnsi="Arial" w:cs="Arial"/>
        </w:rPr>
        <w:t xml:space="preserve"> </w:t>
      </w:r>
      <w:r w:rsidRPr="00024832">
        <w:rPr>
          <w:rFonts w:ascii="Arial" w:eastAsia="Times New Roman" w:hAnsi="Arial" w:cs="Arial"/>
        </w:rPr>
        <w:t xml:space="preserve">The belief that one is better than others due to the difference in personal attributes is a sign of conscious </w:t>
      </w:r>
      <w:r w:rsidR="00C42FF1" w:rsidRPr="00024832">
        <w:rPr>
          <w:rFonts w:ascii="Arial" w:eastAsia="Times New Roman" w:hAnsi="Arial" w:cs="Arial"/>
        </w:rPr>
        <w:t>and</w:t>
      </w:r>
      <w:r w:rsidRPr="00024832">
        <w:rPr>
          <w:rFonts w:ascii="Arial" w:eastAsia="Times New Roman" w:hAnsi="Arial" w:cs="Arial"/>
        </w:rPr>
        <w:t xml:space="preserve"> unconscious bias.</w:t>
      </w:r>
      <w:r w:rsidR="00DD21A9" w:rsidRPr="00024832">
        <w:rPr>
          <w:rFonts w:ascii="Arial" w:eastAsia="Times New Roman" w:hAnsi="Arial" w:cs="Arial"/>
        </w:rPr>
        <w:t xml:space="preserve"> </w:t>
      </w:r>
    </w:p>
    <w:p w14:paraId="033036B6" w14:textId="4DED96E5" w:rsidR="005A30C1" w:rsidRPr="00024832" w:rsidRDefault="005A30C1" w:rsidP="005A30C1">
      <w:pPr>
        <w:spacing w:after="120" w:line="360" w:lineRule="auto"/>
        <w:jc w:val="both"/>
        <w:rPr>
          <w:rFonts w:ascii="Arial" w:eastAsia="Times New Roman" w:hAnsi="Arial" w:cs="Arial"/>
        </w:rPr>
      </w:pPr>
      <w:r w:rsidRPr="00024832">
        <w:rPr>
          <w:rFonts w:ascii="Arial" w:eastAsia="Times New Roman" w:hAnsi="Arial" w:cs="Arial"/>
        </w:rPr>
        <w:t xml:space="preserve">The contributions to knowledge submitted </w:t>
      </w:r>
      <w:r w:rsidR="001D5404" w:rsidRPr="00024832">
        <w:rPr>
          <w:rFonts w:ascii="Arial" w:eastAsia="Times New Roman" w:hAnsi="Arial" w:cs="Arial"/>
        </w:rPr>
        <w:t xml:space="preserve">above </w:t>
      </w:r>
      <w:r w:rsidR="002B251F" w:rsidRPr="00024832">
        <w:rPr>
          <w:rFonts w:ascii="Arial" w:eastAsia="Times New Roman" w:hAnsi="Arial" w:cs="Arial"/>
        </w:rPr>
        <w:t>have highlighted</w:t>
      </w:r>
      <w:r w:rsidRPr="00024832">
        <w:rPr>
          <w:rFonts w:ascii="Arial" w:eastAsia="Times New Roman" w:hAnsi="Arial" w:cs="Arial"/>
        </w:rPr>
        <w:t xml:space="preserve"> the originality of this research. However, this study does not end here. More research is needed to fully understand why discrimination continues to be present in pre-employment practices in Lagos State private organisations</w:t>
      </w:r>
      <w:r w:rsidR="00693932" w:rsidRPr="00024832">
        <w:t xml:space="preserve"> </w:t>
      </w:r>
      <w:r w:rsidR="00693932" w:rsidRPr="00024832">
        <w:rPr>
          <w:rFonts w:ascii="Arial" w:eastAsia="Times New Roman" w:hAnsi="Arial" w:cs="Arial"/>
        </w:rPr>
        <w:t>and to therefore determine how to effectively breakdown or challenge cultural barriers</w:t>
      </w:r>
      <w:r w:rsidRPr="00024832">
        <w:rPr>
          <w:rFonts w:ascii="Arial" w:eastAsia="Times New Roman" w:hAnsi="Arial" w:cs="Arial"/>
        </w:rPr>
        <w:t xml:space="preserve">. Therefore, the next </w:t>
      </w:r>
      <w:r w:rsidR="006E3305" w:rsidRPr="00024832">
        <w:rPr>
          <w:rFonts w:ascii="Arial" w:eastAsia="Times New Roman" w:hAnsi="Arial" w:cs="Arial"/>
        </w:rPr>
        <w:t>section</w:t>
      </w:r>
      <w:r w:rsidRPr="00024832">
        <w:rPr>
          <w:rFonts w:ascii="Arial" w:eastAsia="Times New Roman" w:hAnsi="Arial" w:cs="Arial"/>
        </w:rPr>
        <w:t xml:space="preserve"> provides recommendations that could help push this forward. </w:t>
      </w:r>
    </w:p>
    <w:p w14:paraId="6BAF98DD" w14:textId="77777777" w:rsidR="005A30C1" w:rsidRPr="00024832" w:rsidRDefault="005A30C1" w:rsidP="005A30C1">
      <w:pPr>
        <w:spacing w:after="120" w:line="360" w:lineRule="auto"/>
        <w:jc w:val="both"/>
        <w:rPr>
          <w:rFonts w:ascii="Arial" w:hAnsi="Arial" w:cs="Arial"/>
          <w:b/>
          <w:bCs/>
        </w:rPr>
      </w:pPr>
    </w:p>
    <w:p w14:paraId="7D4BA796" w14:textId="6E8F0B6E" w:rsidR="007614DD" w:rsidRPr="00024832" w:rsidRDefault="002A590F" w:rsidP="00AD2289">
      <w:pPr>
        <w:pStyle w:val="Heading2"/>
      </w:pPr>
      <w:bookmarkStart w:id="200" w:name="_Toc122028304"/>
      <w:r w:rsidRPr="00024832">
        <w:t>8.5</w:t>
      </w:r>
      <w:r w:rsidRPr="00024832">
        <w:tab/>
      </w:r>
      <w:r w:rsidR="007614DD" w:rsidRPr="00024832">
        <w:t>Recommendations</w:t>
      </w:r>
      <w:bookmarkEnd w:id="200"/>
    </w:p>
    <w:p w14:paraId="701244D0" w14:textId="61B75E91" w:rsidR="007614DD" w:rsidRPr="00024832" w:rsidRDefault="00182B2F" w:rsidP="007614DD">
      <w:pPr>
        <w:spacing w:after="120" w:line="360" w:lineRule="auto"/>
        <w:jc w:val="both"/>
        <w:rPr>
          <w:rFonts w:ascii="Arial" w:hAnsi="Arial" w:cs="Arial"/>
          <w:bCs/>
          <w:iCs/>
        </w:rPr>
      </w:pPr>
      <w:r w:rsidRPr="00024832">
        <w:rPr>
          <w:rFonts w:ascii="Arial" w:hAnsi="Arial" w:cs="Arial"/>
          <w:bCs/>
          <w:iCs/>
        </w:rPr>
        <w:t>In pursuan</w:t>
      </w:r>
      <w:r w:rsidR="00930FD8" w:rsidRPr="00024832">
        <w:rPr>
          <w:rFonts w:ascii="Arial" w:hAnsi="Arial" w:cs="Arial"/>
          <w:bCs/>
          <w:iCs/>
        </w:rPr>
        <w:t>ce</w:t>
      </w:r>
      <w:r w:rsidRPr="00024832">
        <w:rPr>
          <w:rFonts w:ascii="Arial" w:hAnsi="Arial" w:cs="Arial"/>
          <w:bCs/>
          <w:iCs/>
        </w:rPr>
        <w:t xml:space="preserve"> of the fourth research objective</w:t>
      </w:r>
      <w:r w:rsidR="00C66E73" w:rsidRPr="00024832">
        <w:rPr>
          <w:rFonts w:ascii="Arial" w:hAnsi="Arial" w:cs="Arial"/>
          <w:bCs/>
          <w:iCs/>
        </w:rPr>
        <w:t>, t</w:t>
      </w:r>
      <w:r w:rsidR="007614DD" w:rsidRPr="00024832">
        <w:rPr>
          <w:rFonts w:ascii="Arial" w:hAnsi="Arial" w:cs="Arial"/>
          <w:bCs/>
          <w:iCs/>
        </w:rPr>
        <w:t xml:space="preserve">his </w:t>
      </w:r>
      <w:r w:rsidR="00167E75" w:rsidRPr="00024832">
        <w:rPr>
          <w:rFonts w:ascii="Arial" w:hAnsi="Arial" w:cs="Arial"/>
          <w:bCs/>
          <w:iCs/>
        </w:rPr>
        <w:t>section</w:t>
      </w:r>
      <w:r w:rsidR="007614DD" w:rsidRPr="00024832">
        <w:rPr>
          <w:rFonts w:ascii="Arial" w:hAnsi="Arial" w:cs="Arial"/>
          <w:bCs/>
          <w:iCs/>
        </w:rPr>
        <w:t xml:space="preserve"> outlines recommendations based on the findings of this research. The essence of recommendations is to urge specific actions to be taken with regard</w:t>
      </w:r>
      <w:r w:rsidR="00E87388" w:rsidRPr="00024832">
        <w:rPr>
          <w:rFonts w:ascii="Arial" w:hAnsi="Arial" w:cs="Arial"/>
          <w:bCs/>
          <w:iCs/>
        </w:rPr>
        <w:t>s</w:t>
      </w:r>
      <w:r w:rsidR="007614DD" w:rsidRPr="00024832">
        <w:rPr>
          <w:rFonts w:ascii="Arial" w:hAnsi="Arial" w:cs="Arial"/>
          <w:bCs/>
          <w:iCs/>
        </w:rPr>
        <w:t xml:space="preserve"> to theory, practice, policy, or further research. The recommendation</w:t>
      </w:r>
      <w:r w:rsidR="00590566" w:rsidRPr="00024832">
        <w:rPr>
          <w:rFonts w:ascii="Arial" w:hAnsi="Arial" w:cs="Arial"/>
          <w:bCs/>
          <w:iCs/>
        </w:rPr>
        <w:t>s</w:t>
      </w:r>
      <w:r w:rsidR="007614DD" w:rsidRPr="00024832">
        <w:rPr>
          <w:rFonts w:ascii="Arial" w:hAnsi="Arial" w:cs="Arial"/>
          <w:bCs/>
          <w:iCs/>
        </w:rPr>
        <w:t xml:space="preserve"> suggested in this research </w:t>
      </w:r>
      <w:r w:rsidR="00590566" w:rsidRPr="00024832">
        <w:rPr>
          <w:rFonts w:ascii="Arial" w:hAnsi="Arial" w:cs="Arial"/>
          <w:bCs/>
          <w:iCs/>
        </w:rPr>
        <w:t>are</w:t>
      </w:r>
      <w:r w:rsidR="007614DD" w:rsidRPr="00024832">
        <w:rPr>
          <w:rFonts w:ascii="Arial" w:hAnsi="Arial" w:cs="Arial"/>
          <w:bCs/>
          <w:iCs/>
        </w:rPr>
        <w:t xml:space="preserve"> potential interventions to address the issues and constraints regarding the occurrences of discriminatory practices</w:t>
      </w:r>
      <w:r w:rsidR="00194ED9" w:rsidRPr="00024832">
        <w:rPr>
          <w:rFonts w:ascii="Arial" w:hAnsi="Arial" w:cs="Arial"/>
          <w:bCs/>
          <w:iCs/>
        </w:rPr>
        <w:t xml:space="preserve"> in Nigeria</w:t>
      </w:r>
      <w:r w:rsidR="007614DD" w:rsidRPr="00024832">
        <w:rPr>
          <w:rFonts w:ascii="Arial" w:hAnsi="Arial" w:cs="Arial"/>
          <w:bCs/>
          <w:iCs/>
        </w:rPr>
        <w:t xml:space="preserve"> </w:t>
      </w:r>
      <w:r w:rsidR="00860C39" w:rsidRPr="00024832">
        <w:rPr>
          <w:rFonts w:ascii="Arial" w:hAnsi="Arial" w:cs="Arial"/>
          <w:bCs/>
          <w:iCs/>
        </w:rPr>
        <w:t xml:space="preserve">as </w:t>
      </w:r>
      <w:r w:rsidR="007614DD" w:rsidRPr="00024832">
        <w:rPr>
          <w:rFonts w:ascii="Arial" w:hAnsi="Arial" w:cs="Arial"/>
          <w:bCs/>
          <w:iCs/>
        </w:rPr>
        <w:t>identified.</w:t>
      </w:r>
    </w:p>
    <w:p w14:paraId="07E6C6F8" w14:textId="21C0C36F" w:rsidR="007614DD" w:rsidRPr="00024832" w:rsidRDefault="007614DD" w:rsidP="007614DD">
      <w:pPr>
        <w:spacing w:after="120" w:line="360" w:lineRule="auto"/>
        <w:jc w:val="both"/>
        <w:rPr>
          <w:rFonts w:ascii="Arial" w:eastAsia="Calibri" w:hAnsi="Arial" w:cs="Arial"/>
        </w:rPr>
      </w:pPr>
      <w:r w:rsidRPr="00024832">
        <w:rPr>
          <w:rFonts w:ascii="Arial" w:eastAsia="Calibri" w:hAnsi="Arial" w:cs="Arial"/>
        </w:rPr>
        <w:t xml:space="preserve">As a guide, this </w:t>
      </w:r>
      <w:r w:rsidR="00167E75" w:rsidRPr="00024832">
        <w:rPr>
          <w:rFonts w:ascii="Arial" w:eastAsia="Calibri" w:hAnsi="Arial" w:cs="Arial"/>
        </w:rPr>
        <w:t>section</w:t>
      </w:r>
      <w:r w:rsidRPr="00024832">
        <w:rPr>
          <w:rFonts w:ascii="Arial" w:eastAsia="Calibri" w:hAnsi="Arial" w:cs="Arial"/>
        </w:rPr>
        <w:t xml:space="preserve"> will be divided into two parts.</w:t>
      </w:r>
    </w:p>
    <w:p w14:paraId="3B6BBEAF" w14:textId="31D75E24" w:rsidR="007614DD" w:rsidRPr="00024832" w:rsidRDefault="007614DD" w:rsidP="00EC4A97">
      <w:pPr>
        <w:pStyle w:val="ListParagraph"/>
        <w:numPr>
          <w:ilvl w:val="0"/>
          <w:numId w:val="29"/>
        </w:numPr>
        <w:spacing w:after="120" w:line="360" w:lineRule="auto"/>
        <w:ind w:left="714" w:hanging="357"/>
        <w:contextualSpacing w:val="0"/>
        <w:jc w:val="both"/>
        <w:rPr>
          <w:rFonts w:ascii="Arial" w:eastAsia="Calibri" w:hAnsi="Arial" w:cs="Arial"/>
        </w:rPr>
      </w:pPr>
      <w:r w:rsidRPr="00024832">
        <w:rPr>
          <w:rFonts w:ascii="Arial" w:eastAsia="Calibri" w:hAnsi="Arial" w:cs="Arial"/>
        </w:rPr>
        <w:t xml:space="preserve">Part One – This </w:t>
      </w:r>
      <w:r w:rsidRPr="00024832">
        <w:rPr>
          <w:rFonts w:ascii="Arial" w:hAnsi="Arial" w:cs="Arial"/>
          <w:shd w:val="clear" w:color="auto" w:fill="FFFFFF"/>
        </w:rPr>
        <w:t xml:space="preserve">proffers recommendation for change in law/policy and practice, which directly addresses, amongst other things, the regulation of discrimination in Nigeria, the essence and benefit </w:t>
      </w:r>
      <w:r w:rsidR="006E2468" w:rsidRPr="00024832">
        <w:rPr>
          <w:rFonts w:ascii="Arial" w:hAnsi="Arial" w:cs="Arial"/>
          <w:shd w:val="clear" w:color="auto" w:fill="FFFFFF"/>
        </w:rPr>
        <w:t xml:space="preserve">of judicial processes </w:t>
      </w:r>
      <w:r w:rsidRPr="00024832">
        <w:rPr>
          <w:rFonts w:ascii="Arial" w:hAnsi="Arial" w:cs="Arial"/>
          <w:shd w:val="clear" w:color="auto" w:fill="FFFFFF"/>
        </w:rPr>
        <w:t>and the regulation of HRM in Nigeria.</w:t>
      </w:r>
    </w:p>
    <w:p w14:paraId="2F7F07F5" w14:textId="6FE46BF5" w:rsidR="007614DD" w:rsidRPr="00024832" w:rsidRDefault="007614DD" w:rsidP="00EC4A97">
      <w:pPr>
        <w:pStyle w:val="ListParagraph"/>
        <w:numPr>
          <w:ilvl w:val="0"/>
          <w:numId w:val="29"/>
        </w:numPr>
        <w:spacing w:after="120" w:line="360" w:lineRule="auto"/>
        <w:ind w:left="714" w:hanging="357"/>
        <w:contextualSpacing w:val="0"/>
        <w:jc w:val="both"/>
        <w:rPr>
          <w:rFonts w:ascii="Arial" w:eastAsia="Calibri" w:hAnsi="Arial" w:cs="Arial"/>
        </w:rPr>
      </w:pPr>
      <w:r w:rsidRPr="00024832">
        <w:rPr>
          <w:rFonts w:ascii="Arial" w:eastAsia="Calibri" w:hAnsi="Arial" w:cs="Arial"/>
        </w:rPr>
        <w:t xml:space="preserve">Part Two – This offers recommendations for future research based on the limitations </w:t>
      </w:r>
      <w:r w:rsidR="00F16A4C" w:rsidRPr="00024832">
        <w:rPr>
          <w:rFonts w:ascii="Arial" w:eastAsia="Calibri" w:hAnsi="Arial" w:cs="Arial"/>
        </w:rPr>
        <w:t>of</w:t>
      </w:r>
      <w:r w:rsidRPr="00024832">
        <w:rPr>
          <w:rFonts w:ascii="Arial" w:eastAsia="Calibri" w:hAnsi="Arial" w:cs="Arial"/>
        </w:rPr>
        <w:t xml:space="preserve"> this research which future researchers might address. </w:t>
      </w:r>
    </w:p>
    <w:p w14:paraId="37610750" w14:textId="77777777" w:rsidR="007614DD" w:rsidRPr="00024832" w:rsidRDefault="007614DD" w:rsidP="007614DD">
      <w:pPr>
        <w:spacing w:after="120" w:line="360" w:lineRule="auto"/>
        <w:jc w:val="both"/>
        <w:rPr>
          <w:rFonts w:ascii="Arial" w:hAnsi="Arial" w:cs="Arial"/>
          <w:b/>
          <w:bCs/>
        </w:rPr>
      </w:pPr>
    </w:p>
    <w:p w14:paraId="20626294" w14:textId="397D7462" w:rsidR="007614DD" w:rsidRPr="00024832" w:rsidRDefault="007614DD" w:rsidP="00691DEA">
      <w:pPr>
        <w:pStyle w:val="Heading2"/>
        <w:jc w:val="both"/>
        <w:rPr>
          <w:rFonts w:eastAsia="Calibri"/>
        </w:rPr>
      </w:pPr>
      <w:bookmarkStart w:id="201" w:name="_Toc122028305"/>
      <w:r w:rsidRPr="00024832">
        <w:lastRenderedPageBreak/>
        <w:t xml:space="preserve">Part One – </w:t>
      </w:r>
      <w:r w:rsidRPr="00024832">
        <w:rPr>
          <w:rFonts w:eastAsia="Calibri"/>
        </w:rPr>
        <w:t xml:space="preserve">Recommendations for Change in </w:t>
      </w:r>
      <w:r w:rsidR="00265320" w:rsidRPr="00024832">
        <w:rPr>
          <w:rFonts w:eastAsia="Calibri"/>
        </w:rPr>
        <w:t>Law</w:t>
      </w:r>
      <w:r w:rsidRPr="00024832">
        <w:rPr>
          <w:rFonts w:eastAsia="Calibri"/>
        </w:rPr>
        <w:t>/</w:t>
      </w:r>
      <w:r w:rsidR="00265320" w:rsidRPr="00024832">
        <w:rPr>
          <w:rFonts w:eastAsia="Calibri"/>
        </w:rPr>
        <w:t xml:space="preserve">Policy </w:t>
      </w:r>
      <w:r w:rsidRPr="00024832">
        <w:rPr>
          <w:rFonts w:eastAsia="Calibri"/>
        </w:rPr>
        <w:t xml:space="preserve">and </w:t>
      </w:r>
      <w:r w:rsidR="00265320" w:rsidRPr="00024832">
        <w:rPr>
          <w:rFonts w:eastAsia="Calibri"/>
        </w:rPr>
        <w:t>Practice</w:t>
      </w:r>
      <w:bookmarkEnd w:id="201"/>
    </w:p>
    <w:p w14:paraId="796C8B6C" w14:textId="0E0DA8B5" w:rsidR="007614DD" w:rsidRPr="00024832" w:rsidRDefault="002A590F" w:rsidP="007614DD">
      <w:pPr>
        <w:pStyle w:val="Heading2"/>
        <w:rPr>
          <w:rFonts w:eastAsia="Calibri"/>
        </w:rPr>
      </w:pPr>
      <w:bookmarkStart w:id="202" w:name="_Toc122028306"/>
      <w:r w:rsidRPr="00024832">
        <w:t>8.6</w:t>
      </w:r>
      <w:r w:rsidR="007614DD" w:rsidRPr="00024832">
        <w:tab/>
        <w:t>Alter</w:t>
      </w:r>
      <w:r w:rsidR="009F3187" w:rsidRPr="00024832">
        <w:t>ing</w:t>
      </w:r>
      <w:r w:rsidR="007614DD" w:rsidRPr="00024832">
        <w:t xml:space="preserve"> Section 42 of the Nigerian Constitution</w:t>
      </w:r>
      <w:bookmarkEnd w:id="202"/>
      <w:r w:rsidR="007614DD" w:rsidRPr="00024832">
        <w:t xml:space="preserve"> </w:t>
      </w:r>
    </w:p>
    <w:p w14:paraId="77A96F15" w14:textId="0180F2D8" w:rsidR="007614DD" w:rsidRPr="00024832" w:rsidRDefault="007614DD" w:rsidP="007614DD">
      <w:pPr>
        <w:spacing w:after="120" w:line="360" w:lineRule="auto"/>
        <w:jc w:val="both"/>
        <w:rPr>
          <w:rFonts w:ascii="Arial" w:hAnsi="Arial" w:cs="Arial"/>
        </w:rPr>
      </w:pPr>
      <w:r w:rsidRPr="00024832">
        <w:rPr>
          <w:rFonts w:ascii="Arial" w:hAnsi="Arial" w:cs="Arial"/>
        </w:rPr>
        <w:t xml:space="preserve">As stated in Chapter </w:t>
      </w:r>
      <w:r w:rsidR="003911C6" w:rsidRPr="00024832">
        <w:rPr>
          <w:rFonts w:ascii="Arial" w:hAnsi="Arial" w:cs="Arial"/>
        </w:rPr>
        <w:t>Three</w:t>
      </w:r>
      <w:r w:rsidRPr="00024832">
        <w:rPr>
          <w:rFonts w:ascii="Arial" w:hAnsi="Arial" w:cs="Arial"/>
        </w:rPr>
        <w:t xml:space="preserve">, </w:t>
      </w:r>
      <w:r w:rsidR="00B73C63" w:rsidRPr="00024832">
        <w:rPr>
          <w:rFonts w:ascii="Arial" w:hAnsi="Arial" w:cs="Arial"/>
        </w:rPr>
        <w:t xml:space="preserve">Section </w:t>
      </w:r>
      <w:r w:rsidRPr="00024832">
        <w:rPr>
          <w:rFonts w:ascii="Arial" w:hAnsi="Arial" w:cs="Arial"/>
        </w:rPr>
        <w:t>3.1.1, the Nigerian Constitution is a living document</w:t>
      </w:r>
      <w:r w:rsidR="00FE3B0E">
        <w:rPr>
          <w:rFonts w:ascii="Arial" w:hAnsi="Arial" w:cs="Arial"/>
        </w:rPr>
        <w:t>.</w:t>
      </w:r>
      <w:r w:rsidRPr="00024832">
        <w:rPr>
          <w:rStyle w:val="FootnoteReference"/>
          <w:rFonts w:ascii="Arial" w:hAnsi="Arial" w:cs="Arial"/>
        </w:rPr>
        <w:footnoteReference w:id="1188"/>
      </w:r>
      <w:r w:rsidRPr="00024832">
        <w:rPr>
          <w:rFonts w:ascii="Arial" w:hAnsi="Arial" w:cs="Arial"/>
        </w:rPr>
        <w:t xml:space="preserve"> However, it is also a known fact that the </w:t>
      </w:r>
      <w:r w:rsidR="000E5880" w:rsidRPr="00024832">
        <w:rPr>
          <w:rFonts w:ascii="Arial" w:hAnsi="Arial" w:cs="Arial"/>
        </w:rPr>
        <w:t>Constitution of the Federal Republic of Nigeria 1999 (</w:t>
      </w:r>
      <w:r w:rsidR="000376E5" w:rsidRPr="00024832">
        <w:rPr>
          <w:rFonts w:ascii="Arial" w:hAnsi="Arial" w:cs="Arial"/>
        </w:rPr>
        <w:t>as amended 2011</w:t>
      </w:r>
      <w:r w:rsidR="000E5880" w:rsidRPr="00024832">
        <w:rPr>
          <w:rFonts w:ascii="Arial" w:hAnsi="Arial" w:cs="Arial"/>
        </w:rPr>
        <w:t>)</w:t>
      </w:r>
      <w:r w:rsidRPr="00024832">
        <w:rPr>
          <w:rFonts w:ascii="Arial" w:hAnsi="Arial" w:cs="Arial"/>
        </w:rPr>
        <w:t xml:space="preserve"> is outdated</w:t>
      </w:r>
      <w:r w:rsidR="0080785A">
        <w:rPr>
          <w:rFonts w:ascii="Arial" w:hAnsi="Arial" w:cs="Arial"/>
        </w:rPr>
        <w:t>.</w:t>
      </w:r>
      <w:r w:rsidR="001E010C" w:rsidRPr="00024832">
        <w:rPr>
          <w:rStyle w:val="FootnoteReference"/>
          <w:rFonts w:ascii="Arial" w:hAnsi="Arial" w:cs="Arial"/>
        </w:rPr>
        <w:footnoteReference w:id="1189"/>
      </w:r>
      <w:r w:rsidRPr="00024832">
        <w:rPr>
          <w:rFonts w:ascii="Arial" w:hAnsi="Arial" w:cs="Arial"/>
        </w:rPr>
        <w:t xml:space="preserve"> Chapter IV of the Nigerian Constitution </w:t>
      </w:r>
      <w:r w:rsidR="00351D63" w:rsidRPr="00024832">
        <w:rPr>
          <w:rFonts w:ascii="Arial" w:hAnsi="Arial" w:cs="Arial"/>
        </w:rPr>
        <w:t>1999 (</w:t>
      </w:r>
      <w:r w:rsidR="000376E5" w:rsidRPr="00024832">
        <w:rPr>
          <w:rFonts w:ascii="Arial" w:hAnsi="Arial" w:cs="Arial"/>
        </w:rPr>
        <w:t>as amended 2011</w:t>
      </w:r>
      <w:r w:rsidR="00351D63" w:rsidRPr="00024832">
        <w:rPr>
          <w:rFonts w:ascii="Arial" w:hAnsi="Arial" w:cs="Arial"/>
        </w:rPr>
        <w:t>)</w:t>
      </w:r>
      <w:r w:rsidRPr="00024832">
        <w:rPr>
          <w:rFonts w:ascii="Arial" w:hAnsi="Arial" w:cs="Arial"/>
        </w:rPr>
        <w:t>, which contains the Fundamental Human Rights guaranteed to the people of Nigeria, lacks the inclusion of diversity. More specifically, section 42, which is meant to promote equality and diversity, does not properly define discrimination</w:t>
      </w:r>
      <w:r w:rsidR="00FE3B0E">
        <w:rPr>
          <w:rFonts w:ascii="Arial" w:hAnsi="Arial" w:cs="Arial"/>
        </w:rPr>
        <w:t>.</w:t>
      </w:r>
      <w:r w:rsidRPr="00024832">
        <w:rPr>
          <w:rStyle w:val="FootnoteReference"/>
          <w:rFonts w:ascii="Arial" w:hAnsi="Arial" w:cs="Arial"/>
        </w:rPr>
        <w:footnoteReference w:id="1190"/>
      </w:r>
      <w:r w:rsidRPr="00024832">
        <w:rPr>
          <w:rFonts w:ascii="Arial" w:hAnsi="Arial" w:cs="Arial"/>
        </w:rPr>
        <w:t xml:space="preserve"> With a lack of definition or what actions can constitute discrimination, this makes the interpretation of the section vague. The Nigerian courts are also yet to develop a substantive equality approach to interpreting the section</w:t>
      </w:r>
      <w:r w:rsidR="0080785A">
        <w:rPr>
          <w:rFonts w:ascii="Arial" w:hAnsi="Arial" w:cs="Arial"/>
        </w:rPr>
        <w:t>.</w:t>
      </w:r>
      <w:r w:rsidRPr="00024832">
        <w:rPr>
          <w:rStyle w:val="FootnoteReference"/>
          <w:rFonts w:ascii="Arial" w:hAnsi="Arial" w:cs="Arial"/>
        </w:rPr>
        <w:footnoteReference w:id="1191"/>
      </w:r>
      <w:r w:rsidRPr="00024832">
        <w:rPr>
          <w:rFonts w:ascii="Arial" w:hAnsi="Arial" w:cs="Arial"/>
        </w:rPr>
        <w:t xml:space="preserve"> Another serious flaw of the Constitution is that section 42 does not prohibit all forms of discrimination such as age, pregnancy and maternity, race, and disability. At present, the only prohibitive grounds are particular community, ethnic group, place of origin, sex, religion or political opinion</w:t>
      </w:r>
      <w:r w:rsidR="00526C59">
        <w:rPr>
          <w:rFonts w:ascii="Arial" w:hAnsi="Arial" w:cs="Arial"/>
        </w:rPr>
        <w:t>,</w:t>
      </w:r>
      <w:r w:rsidRPr="00024832">
        <w:rPr>
          <w:rStyle w:val="FootnoteReference"/>
          <w:rFonts w:ascii="Arial" w:hAnsi="Arial" w:cs="Arial"/>
        </w:rPr>
        <w:footnoteReference w:id="1192"/>
      </w:r>
      <w:r w:rsidRPr="00024832">
        <w:rPr>
          <w:rFonts w:ascii="Arial" w:hAnsi="Arial" w:cs="Arial"/>
        </w:rPr>
        <w:t xml:space="preserve"> which only applies to Nigerian citizens and does not extend to foreigners</w:t>
      </w:r>
      <w:r w:rsidR="00526C59">
        <w:rPr>
          <w:rFonts w:ascii="Arial" w:hAnsi="Arial" w:cs="Arial"/>
        </w:rPr>
        <w:t>.</w:t>
      </w:r>
      <w:r w:rsidRPr="00024832">
        <w:rPr>
          <w:rStyle w:val="FootnoteReference"/>
          <w:rFonts w:ascii="Arial" w:hAnsi="Arial" w:cs="Arial"/>
        </w:rPr>
        <w:footnoteReference w:id="1193"/>
      </w:r>
    </w:p>
    <w:p w14:paraId="3A177F5A" w14:textId="277D1D7A" w:rsidR="007614DD" w:rsidRPr="00024832" w:rsidRDefault="007614DD" w:rsidP="007614DD">
      <w:pPr>
        <w:spacing w:after="120" w:line="360" w:lineRule="auto"/>
        <w:jc w:val="both"/>
        <w:rPr>
          <w:rFonts w:ascii="Arial" w:hAnsi="Arial" w:cs="Arial"/>
        </w:rPr>
      </w:pPr>
      <w:r w:rsidRPr="00024832">
        <w:rPr>
          <w:rFonts w:ascii="Arial" w:hAnsi="Arial" w:cs="Arial"/>
        </w:rPr>
        <w:t xml:space="preserve">A good way to update the Constitution is by </w:t>
      </w:r>
      <w:r w:rsidR="0064336E" w:rsidRPr="00024832">
        <w:rPr>
          <w:rFonts w:ascii="Arial" w:hAnsi="Arial" w:cs="Arial"/>
        </w:rPr>
        <w:t>altering</w:t>
      </w:r>
      <w:r w:rsidRPr="00024832">
        <w:rPr>
          <w:rFonts w:ascii="Arial" w:hAnsi="Arial" w:cs="Arial"/>
        </w:rPr>
        <w:t xml:space="preserve"> Chapter IV of the Constitution. A Constitutional </w:t>
      </w:r>
      <w:r w:rsidR="0064336E" w:rsidRPr="00024832">
        <w:rPr>
          <w:rFonts w:ascii="Arial" w:hAnsi="Arial" w:cs="Arial"/>
        </w:rPr>
        <w:t>alteration</w:t>
      </w:r>
      <w:r w:rsidRPr="00024832">
        <w:rPr>
          <w:rFonts w:ascii="Arial" w:hAnsi="Arial" w:cs="Arial"/>
        </w:rPr>
        <w:t xml:space="preserve"> can become necessary due to some societal dynamism, such as changes in the administrative structure of the country or the need to accommodate the welfares of some segments of the society</w:t>
      </w:r>
      <w:r w:rsidR="00526C59">
        <w:rPr>
          <w:rFonts w:ascii="Arial" w:hAnsi="Arial" w:cs="Arial"/>
        </w:rPr>
        <w:t>.</w:t>
      </w:r>
      <w:r w:rsidRPr="00024832">
        <w:rPr>
          <w:rStyle w:val="FootnoteReference"/>
          <w:rFonts w:ascii="Arial" w:hAnsi="Arial" w:cs="Arial"/>
        </w:rPr>
        <w:footnoteReference w:id="1194"/>
      </w:r>
      <w:r w:rsidRPr="00024832">
        <w:rPr>
          <w:rFonts w:ascii="Arial" w:hAnsi="Arial" w:cs="Arial"/>
        </w:rPr>
        <w:t xml:space="preserve"> The Constitution needs to be able to cater to unforeseen situations or new realities that were not originally adequately provided for</w:t>
      </w:r>
      <w:r w:rsidR="00526C59">
        <w:rPr>
          <w:rFonts w:ascii="Arial" w:hAnsi="Arial" w:cs="Arial"/>
        </w:rPr>
        <w:t>.</w:t>
      </w:r>
      <w:r w:rsidRPr="00024832">
        <w:rPr>
          <w:rStyle w:val="FootnoteReference"/>
          <w:rFonts w:ascii="Arial" w:hAnsi="Arial" w:cs="Arial"/>
        </w:rPr>
        <w:footnoteReference w:id="1195"/>
      </w:r>
      <w:r w:rsidRPr="00024832">
        <w:rPr>
          <w:rFonts w:ascii="Arial" w:hAnsi="Arial" w:cs="Arial"/>
        </w:rPr>
        <w:t xml:space="preserve"> The </w:t>
      </w:r>
      <w:r w:rsidRPr="00024832">
        <w:rPr>
          <w:rFonts w:ascii="Arial" w:hAnsi="Arial" w:cs="Arial"/>
        </w:rPr>
        <w:lastRenderedPageBreak/>
        <w:t xml:space="preserve">reality now is that job seekers are being deprived of their right to employment due to discrimination. </w:t>
      </w:r>
    </w:p>
    <w:p w14:paraId="327D69F3" w14:textId="67AE0CA4" w:rsidR="007614DD" w:rsidRPr="00024832" w:rsidRDefault="007614DD" w:rsidP="007614DD">
      <w:pPr>
        <w:spacing w:after="120" w:line="360" w:lineRule="auto"/>
        <w:jc w:val="both"/>
        <w:rPr>
          <w:rFonts w:ascii="Arial" w:hAnsi="Arial" w:cs="Arial"/>
        </w:rPr>
      </w:pPr>
      <w:r w:rsidRPr="00024832">
        <w:rPr>
          <w:rFonts w:ascii="Arial" w:hAnsi="Arial" w:cs="Arial"/>
          <w:iCs/>
        </w:rPr>
        <w:t>I</w:t>
      </w:r>
      <w:r w:rsidRPr="00024832">
        <w:rPr>
          <w:rFonts w:ascii="Arial" w:hAnsi="Arial" w:cs="Arial"/>
        </w:rPr>
        <w:t xml:space="preserve">n order to alter the Nigerian Constitution, certain processes need to be followed, which might not make it easy. However, section 9 of the Nigerian Constitution </w:t>
      </w:r>
      <w:r w:rsidR="00351D63" w:rsidRPr="00024832">
        <w:rPr>
          <w:rFonts w:ascii="Arial" w:hAnsi="Arial" w:cs="Arial"/>
        </w:rPr>
        <w:t>1999 (</w:t>
      </w:r>
      <w:r w:rsidR="000376E5" w:rsidRPr="00024832">
        <w:rPr>
          <w:rFonts w:ascii="Arial" w:hAnsi="Arial" w:cs="Arial"/>
        </w:rPr>
        <w:t>as amended 2011</w:t>
      </w:r>
      <w:r w:rsidR="00351D63" w:rsidRPr="00024832">
        <w:rPr>
          <w:rFonts w:ascii="Arial" w:hAnsi="Arial" w:cs="Arial"/>
        </w:rPr>
        <w:t>)</w:t>
      </w:r>
      <w:r w:rsidRPr="00024832">
        <w:rPr>
          <w:rFonts w:ascii="Arial" w:hAnsi="Arial" w:cs="Arial"/>
        </w:rPr>
        <w:t xml:space="preserve"> makes provisions for the constitutional amendment procedure. </w:t>
      </w:r>
      <w:r w:rsidR="00FE5783" w:rsidRPr="00024832">
        <w:rPr>
          <w:rFonts w:ascii="Arial" w:hAnsi="Arial" w:cs="Arial"/>
        </w:rPr>
        <w:t>With</w:t>
      </w:r>
      <w:r w:rsidRPr="00024832">
        <w:rPr>
          <w:rFonts w:ascii="Arial" w:hAnsi="Arial" w:cs="Arial"/>
        </w:rPr>
        <w:t xml:space="preserve"> respect </w:t>
      </w:r>
      <w:r w:rsidR="00F92265" w:rsidRPr="00024832">
        <w:rPr>
          <w:rFonts w:ascii="Arial" w:hAnsi="Arial" w:cs="Arial"/>
        </w:rPr>
        <w:t>to</w:t>
      </w:r>
      <w:r w:rsidRPr="00024832">
        <w:rPr>
          <w:rFonts w:ascii="Arial" w:hAnsi="Arial" w:cs="Arial"/>
        </w:rPr>
        <w:t xml:space="preserve"> altering Chapter IV of the Constitution, section 9(2) states that for an alteration of the Constitution to be valid, the proposal must be:</w:t>
      </w:r>
    </w:p>
    <w:p w14:paraId="10566958" w14:textId="77777777" w:rsidR="007614DD" w:rsidRPr="00024832" w:rsidRDefault="007614DD" w:rsidP="00F56179">
      <w:pPr>
        <w:pStyle w:val="ListParagraph"/>
        <w:numPr>
          <w:ilvl w:val="0"/>
          <w:numId w:val="50"/>
        </w:numPr>
        <w:spacing w:after="120" w:line="360" w:lineRule="auto"/>
        <w:contextualSpacing w:val="0"/>
        <w:jc w:val="both"/>
        <w:rPr>
          <w:rFonts w:ascii="Arial" w:hAnsi="Arial" w:cs="Arial"/>
        </w:rPr>
      </w:pPr>
      <w:r w:rsidRPr="00024832">
        <w:rPr>
          <w:rFonts w:ascii="Arial" w:hAnsi="Arial" w:cs="Arial"/>
        </w:rPr>
        <w:t xml:space="preserve">Approved by the votes of not less than four-fifths majority of all the members of each House, and </w:t>
      </w:r>
    </w:p>
    <w:p w14:paraId="5E14152E" w14:textId="77777777" w:rsidR="007614DD" w:rsidRPr="00024832" w:rsidRDefault="007614DD" w:rsidP="00F56179">
      <w:pPr>
        <w:pStyle w:val="ListParagraph"/>
        <w:numPr>
          <w:ilvl w:val="0"/>
          <w:numId w:val="50"/>
        </w:numPr>
        <w:spacing w:after="120" w:line="360" w:lineRule="auto"/>
        <w:contextualSpacing w:val="0"/>
        <w:jc w:val="both"/>
        <w:rPr>
          <w:rFonts w:ascii="Arial" w:hAnsi="Arial" w:cs="Arial"/>
        </w:rPr>
      </w:pPr>
      <w:r w:rsidRPr="00024832">
        <w:rPr>
          <w:rFonts w:ascii="Arial" w:hAnsi="Arial" w:cs="Arial"/>
        </w:rPr>
        <w:t>Approved by resolution of the House of Assembly of not less than two-third of all States.</w:t>
      </w:r>
    </w:p>
    <w:p w14:paraId="437D791A" w14:textId="05E0A6D1" w:rsidR="007614DD" w:rsidRPr="00024832" w:rsidRDefault="007614DD" w:rsidP="00F56179">
      <w:pPr>
        <w:pStyle w:val="ListParagraph"/>
        <w:numPr>
          <w:ilvl w:val="0"/>
          <w:numId w:val="50"/>
        </w:numPr>
        <w:spacing w:after="120" w:line="360" w:lineRule="auto"/>
        <w:contextualSpacing w:val="0"/>
        <w:jc w:val="both"/>
        <w:rPr>
          <w:rFonts w:ascii="Arial" w:hAnsi="Arial" w:cs="Arial"/>
        </w:rPr>
      </w:pPr>
      <w:r w:rsidRPr="00024832">
        <w:rPr>
          <w:rFonts w:ascii="Arial" w:hAnsi="Arial" w:cs="Arial"/>
        </w:rPr>
        <w:t>Presidential assent to validate and give the force of law to any bill passed by the National Assembly</w:t>
      </w:r>
      <w:r w:rsidRPr="00024832">
        <w:rPr>
          <w:rStyle w:val="FootnoteReference"/>
          <w:rFonts w:ascii="Arial" w:hAnsi="Arial" w:cs="Arial"/>
        </w:rPr>
        <w:footnoteReference w:id="1196"/>
      </w:r>
    </w:p>
    <w:p w14:paraId="3F9BA9CB" w14:textId="27FFAC2D" w:rsidR="007614DD" w:rsidRPr="00024832" w:rsidRDefault="00C31A09" w:rsidP="007614DD">
      <w:pPr>
        <w:spacing w:after="120" w:line="360" w:lineRule="auto"/>
        <w:jc w:val="both"/>
        <w:rPr>
          <w:rFonts w:ascii="Arial" w:hAnsi="Arial" w:cs="Arial"/>
        </w:rPr>
      </w:pPr>
      <w:r w:rsidRPr="00024832">
        <w:rPr>
          <w:rFonts w:ascii="Arial" w:hAnsi="Arial" w:cs="Arial"/>
        </w:rPr>
        <w:t>It is submitted that the new</w:t>
      </w:r>
      <w:r w:rsidR="00FD0313" w:rsidRPr="00024832">
        <w:rPr>
          <w:rFonts w:ascii="Arial" w:hAnsi="Arial" w:cs="Arial"/>
        </w:rPr>
        <w:t>ly</w:t>
      </w:r>
      <w:r w:rsidRPr="00024832">
        <w:rPr>
          <w:rFonts w:ascii="Arial" w:hAnsi="Arial" w:cs="Arial"/>
        </w:rPr>
        <w:t xml:space="preserve"> </w:t>
      </w:r>
      <w:r w:rsidR="0064336E" w:rsidRPr="00024832">
        <w:rPr>
          <w:rFonts w:ascii="Arial" w:hAnsi="Arial" w:cs="Arial"/>
        </w:rPr>
        <w:t>altered</w:t>
      </w:r>
      <w:r w:rsidR="007614DD" w:rsidRPr="00024832">
        <w:rPr>
          <w:rFonts w:ascii="Arial" w:hAnsi="Arial" w:cs="Arial"/>
        </w:rPr>
        <w:t xml:space="preserve"> section 42 should include a comprehensive definition of discrimination and more prohibitive grounds such as age, race, pregnancy, maternity, race, and disability. The different ways with which discrimination can occur should also be stated, such as direct, indirect, </w:t>
      </w:r>
      <w:r w:rsidR="00713B21" w:rsidRPr="00024832">
        <w:rPr>
          <w:rFonts w:ascii="Arial" w:hAnsi="Arial" w:cs="Arial"/>
        </w:rPr>
        <w:t xml:space="preserve">harassment, </w:t>
      </w:r>
      <w:r w:rsidR="007614DD" w:rsidRPr="00024832">
        <w:rPr>
          <w:rFonts w:ascii="Arial" w:hAnsi="Arial" w:cs="Arial"/>
        </w:rPr>
        <w:t>by association and victimisation</w:t>
      </w:r>
      <w:r w:rsidR="00713B21" w:rsidRPr="00024832">
        <w:rPr>
          <w:rFonts w:ascii="Arial" w:hAnsi="Arial" w:cs="Arial"/>
        </w:rPr>
        <w:t xml:space="preserve"> as seen in the UK </w:t>
      </w:r>
      <w:r w:rsidR="00D73523" w:rsidRPr="00024832">
        <w:rPr>
          <w:rFonts w:ascii="Arial" w:hAnsi="Arial" w:cs="Arial"/>
        </w:rPr>
        <w:t>Equality Act 2010</w:t>
      </w:r>
      <w:r w:rsidR="007614DD" w:rsidRPr="00024832">
        <w:rPr>
          <w:rFonts w:ascii="Arial" w:hAnsi="Arial" w:cs="Arial"/>
        </w:rPr>
        <w:t xml:space="preserve">. These will </w:t>
      </w:r>
      <w:r w:rsidR="00B340CF" w:rsidRPr="00024832">
        <w:rPr>
          <w:rFonts w:ascii="Arial" w:hAnsi="Arial" w:cs="Arial"/>
        </w:rPr>
        <w:t xml:space="preserve">help </w:t>
      </w:r>
      <w:r w:rsidR="007614DD" w:rsidRPr="00024832">
        <w:rPr>
          <w:rFonts w:ascii="Arial" w:hAnsi="Arial" w:cs="Arial"/>
        </w:rPr>
        <w:t xml:space="preserve">widen the scope of discrimination, making it easier to interpret by courts and people. </w:t>
      </w:r>
    </w:p>
    <w:p w14:paraId="51CDB84C" w14:textId="563B3768" w:rsidR="007614DD" w:rsidRPr="00024832" w:rsidRDefault="007614DD" w:rsidP="007614DD">
      <w:pPr>
        <w:spacing w:after="120" w:line="360" w:lineRule="auto"/>
        <w:jc w:val="both"/>
        <w:rPr>
          <w:rFonts w:ascii="Arial" w:hAnsi="Arial" w:cs="Arial"/>
        </w:rPr>
      </w:pPr>
      <w:r w:rsidRPr="00024832">
        <w:rPr>
          <w:rFonts w:ascii="Arial" w:hAnsi="Arial" w:cs="Arial"/>
        </w:rPr>
        <w:t>Subsequently, the right to freedom from discrimination should be extended to foreigners as opposed to just Nigerian citizens</w:t>
      </w:r>
      <w:r w:rsidR="00171294" w:rsidRPr="00024832">
        <w:rPr>
          <w:rFonts w:ascii="Arial" w:hAnsi="Arial" w:cs="Arial"/>
        </w:rPr>
        <w:t xml:space="preserve"> only</w:t>
      </w:r>
      <w:r w:rsidR="00526C59">
        <w:rPr>
          <w:rFonts w:ascii="Arial" w:hAnsi="Arial" w:cs="Arial"/>
        </w:rPr>
        <w:t>.</w:t>
      </w:r>
      <w:r w:rsidRPr="00024832">
        <w:rPr>
          <w:rStyle w:val="FootnoteReference"/>
          <w:rFonts w:ascii="Arial" w:hAnsi="Arial" w:cs="Arial"/>
        </w:rPr>
        <w:footnoteReference w:id="1197"/>
      </w:r>
      <w:r w:rsidRPr="00024832">
        <w:rPr>
          <w:rFonts w:ascii="Arial" w:hAnsi="Arial" w:cs="Arial"/>
        </w:rPr>
        <w:t xml:space="preserve"> Since the Labour Act 1991</w:t>
      </w:r>
      <w:r w:rsidR="00EF7734" w:rsidRPr="00024832">
        <w:rPr>
          <w:rFonts w:ascii="Arial" w:hAnsi="Arial" w:cs="Arial"/>
        </w:rPr>
        <w:t xml:space="preserve"> and the </w:t>
      </w:r>
      <w:r w:rsidR="008D7716" w:rsidRPr="00024832">
        <w:rPr>
          <w:rFonts w:ascii="Arial" w:hAnsi="Arial" w:cs="Arial"/>
        </w:rPr>
        <w:t>ILO’s Migration for Employment Convention (Revised), 1949 (No. 97</w:t>
      </w:r>
      <w:r w:rsidR="008D1D7E" w:rsidRPr="00024832">
        <w:rPr>
          <w:rFonts w:ascii="Arial" w:hAnsi="Arial" w:cs="Arial"/>
        </w:rPr>
        <w:t>) allows</w:t>
      </w:r>
      <w:r w:rsidRPr="00024832">
        <w:rPr>
          <w:rFonts w:ascii="Arial" w:hAnsi="Arial" w:cs="Arial"/>
        </w:rPr>
        <w:t xml:space="preserve"> for the recruitment of foreigners, they deserve to be protected as well. Therefore, </w:t>
      </w:r>
      <w:r w:rsidR="00171294" w:rsidRPr="00024832">
        <w:rPr>
          <w:rFonts w:ascii="Arial" w:hAnsi="Arial" w:cs="Arial"/>
        </w:rPr>
        <w:t>foreigners</w:t>
      </w:r>
      <w:r w:rsidRPr="00024832">
        <w:rPr>
          <w:rFonts w:ascii="Arial" w:hAnsi="Arial" w:cs="Arial"/>
        </w:rPr>
        <w:t xml:space="preserve"> should also be included. Furthermore, equality and equal rights to access employment should be given </w:t>
      </w:r>
      <w:r w:rsidR="007873CB" w:rsidRPr="00024832">
        <w:rPr>
          <w:rFonts w:ascii="Arial" w:hAnsi="Arial" w:cs="Arial"/>
        </w:rPr>
        <w:t>more</w:t>
      </w:r>
      <w:r w:rsidRPr="00024832">
        <w:rPr>
          <w:rFonts w:ascii="Arial" w:hAnsi="Arial" w:cs="Arial"/>
        </w:rPr>
        <w:t xml:space="preserve"> attention. </w:t>
      </w:r>
    </w:p>
    <w:p w14:paraId="03F462EC" w14:textId="1B27CB38" w:rsidR="007614DD" w:rsidRPr="00024832" w:rsidRDefault="007614DD" w:rsidP="007614DD">
      <w:pPr>
        <w:spacing w:after="120" w:line="360" w:lineRule="auto"/>
        <w:jc w:val="both"/>
        <w:rPr>
          <w:rFonts w:ascii="Arial" w:hAnsi="Arial" w:cs="Arial"/>
        </w:rPr>
      </w:pPr>
      <w:r w:rsidRPr="00024832">
        <w:rPr>
          <w:rFonts w:ascii="Arial" w:hAnsi="Arial" w:cs="Arial"/>
        </w:rPr>
        <w:t xml:space="preserve">It is also advised that the new alterations of Chapter IV of the Nigerian Constitution </w:t>
      </w:r>
      <w:r w:rsidR="00351D63" w:rsidRPr="00024832">
        <w:rPr>
          <w:rFonts w:ascii="Arial" w:hAnsi="Arial" w:cs="Arial"/>
        </w:rPr>
        <w:t>1999 (</w:t>
      </w:r>
      <w:r w:rsidR="000376E5" w:rsidRPr="00024832">
        <w:rPr>
          <w:rFonts w:ascii="Arial" w:hAnsi="Arial" w:cs="Arial"/>
        </w:rPr>
        <w:t>as amended 2011</w:t>
      </w:r>
      <w:r w:rsidR="00351D63" w:rsidRPr="00024832">
        <w:rPr>
          <w:rFonts w:ascii="Arial" w:hAnsi="Arial" w:cs="Arial"/>
        </w:rPr>
        <w:t>)</w:t>
      </w:r>
      <w:r w:rsidRPr="00024832">
        <w:rPr>
          <w:rFonts w:ascii="Arial" w:hAnsi="Arial" w:cs="Arial"/>
        </w:rPr>
        <w:t xml:space="preserve"> should </w:t>
      </w:r>
      <w:r w:rsidR="00264A9E" w:rsidRPr="00024832">
        <w:rPr>
          <w:rFonts w:ascii="Arial" w:hAnsi="Arial" w:cs="Arial"/>
        </w:rPr>
        <w:t>enable</w:t>
      </w:r>
      <w:r w:rsidR="002D6485" w:rsidRPr="00024832">
        <w:rPr>
          <w:rFonts w:ascii="Arial" w:hAnsi="Arial" w:cs="Arial"/>
        </w:rPr>
        <w:t xml:space="preserve"> or </w:t>
      </w:r>
      <w:r w:rsidR="00264A9E" w:rsidRPr="00024832">
        <w:rPr>
          <w:rFonts w:ascii="Arial" w:hAnsi="Arial" w:cs="Arial"/>
        </w:rPr>
        <w:t xml:space="preserve">lead to </w:t>
      </w:r>
      <w:r w:rsidR="00ED5151" w:rsidRPr="00024832">
        <w:rPr>
          <w:rFonts w:ascii="Arial" w:hAnsi="Arial" w:cs="Arial"/>
        </w:rPr>
        <w:t xml:space="preserve">the </w:t>
      </w:r>
      <w:r w:rsidR="00264A9E" w:rsidRPr="00024832">
        <w:rPr>
          <w:rFonts w:ascii="Arial" w:hAnsi="Arial" w:cs="Arial"/>
        </w:rPr>
        <w:t xml:space="preserve">creation of other </w:t>
      </w:r>
      <w:r w:rsidR="0078354D" w:rsidRPr="00024832">
        <w:rPr>
          <w:rFonts w:ascii="Arial" w:hAnsi="Arial" w:cs="Arial"/>
        </w:rPr>
        <w:t>A</w:t>
      </w:r>
      <w:r w:rsidR="00264A9E" w:rsidRPr="00024832">
        <w:rPr>
          <w:rFonts w:ascii="Arial" w:hAnsi="Arial" w:cs="Arial"/>
        </w:rPr>
        <w:t>cts which would mandate sanctions</w:t>
      </w:r>
      <w:r w:rsidR="00973FC8" w:rsidRPr="00024832">
        <w:rPr>
          <w:rFonts w:ascii="Arial" w:hAnsi="Arial" w:cs="Arial"/>
        </w:rPr>
        <w:t xml:space="preserve"> and </w:t>
      </w:r>
      <w:r w:rsidR="00264A9E" w:rsidRPr="00024832">
        <w:rPr>
          <w:rFonts w:ascii="Arial" w:hAnsi="Arial" w:cs="Arial"/>
        </w:rPr>
        <w:t>enforceability.</w:t>
      </w:r>
      <w:r w:rsidRPr="00024832">
        <w:rPr>
          <w:rFonts w:ascii="Arial" w:hAnsi="Arial" w:cs="Arial"/>
        </w:rPr>
        <w:t xml:space="preserve"> </w:t>
      </w:r>
      <w:r w:rsidR="008D2DE7" w:rsidRPr="00024832">
        <w:rPr>
          <w:rFonts w:ascii="Arial" w:hAnsi="Arial" w:cs="Arial"/>
        </w:rPr>
        <w:t xml:space="preserve">This recommendation was also supported by some respondents who indicated </w:t>
      </w:r>
      <w:r w:rsidRPr="00024832">
        <w:rPr>
          <w:rFonts w:ascii="Arial" w:hAnsi="Arial" w:cs="Arial"/>
        </w:rPr>
        <w:t>that</w:t>
      </w:r>
      <w:r w:rsidR="008D2DE7" w:rsidRPr="00024832">
        <w:rPr>
          <w:rFonts w:ascii="Arial" w:hAnsi="Arial" w:cs="Arial"/>
        </w:rPr>
        <w:t xml:space="preserve"> the law </w:t>
      </w:r>
      <w:r w:rsidRPr="00024832">
        <w:rPr>
          <w:rFonts w:ascii="Arial" w:hAnsi="Arial" w:cs="Arial"/>
        </w:rPr>
        <w:t xml:space="preserve">should be revised with </w:t>
      </w:r>
      <w:r w:rsidR="00180B6F" w:rsidRPr="00024832">
        <w:rPr>
          <w:rFonts w:ascii="Arial" w:hAnsi="Arial" w:cs="Arial"/>
        </w:rPr>
        <w:t>strict</w:t>
      </w:r>
      <w:r w:rsidRPr="00024832">
        <w:rPr>
          <w:rFonts w:ascii="Arial" w:hAnsi="Arial" w:cs="Arial"/>
        </w:rPr>
        <w:t xml:space="preserve"> </w:t>
      </w:r>
      <w:r w:rsidR="00F90383" w:rsidRPr="00024832">
        <w:rPr>
          <w:rFonts w:ascii="Arial" w:eastAsia="Cambria" w:hAnsi="Arial" w:cs="Arial"/>
          <w:bCs/>
        </w:rPr>
        <w:t xml:space="preserve">sanctions or </w:t>
      </w:r>
      <w:r w:rsidRPr="00024832">
        <w:rPr>
          <w:rFonts w:ascii="Arial" w:hAnsi="Arial" w:cs="Arial"/>
        </w:rPr>
        <w:t>penalties for offending employers</w:t>
      </w:r>
      <w:r w:rsidR="00936361" w:rsidRPr="00024832">
        <w:rPr>
          <w:rFonts w:ascii="Arial" w:hAnsi="Arial" w:cs="Arial"/>
        </w:rPr>
        <w:t xml:space="preserve">. </w:t>
      </w:r>
      <w:r w:rsidR="00180B6F" w:rsidRPr="00024832">
        <w:rPr>
          <w:rFonts w:ascii="Arial" w:hAnsi="Arial" w:cs="Arial"/>
        </w:rPr>
        <w:t>Stringent</w:t>
      </w:r>
      <w:r w:rsidRPr="00024832">
        <w:rPr>
          <w:rFonts w:ascii="Arial" w:hAnsi="Arial" w:cs="Arial"/>
        </w:rPr>
        <w:t xml:space="preserve"> measures</w:t>
      </w:r>
      <w:r w:rsidR="00E53B99" w:rsidRPr="00024832">
        <w:rPr>
          <w:rFonts w:ascii="Arial" w:hAnsi="Arial" w:cs="Arial"/>
        </w:rPr>
        <w:t xml:space="preserve"> should be in place to help curb discrimination</w:t>
      </w:r>
      <w:r w:rsidR="00E2169E" w:rsidRPr="00024832">
        <w:rPr>
          <w:rFonts w:ascii="Arial" w:hAnsi="Arial" w:cs="Arial"/>
        </w:rPr>
        <w:t>,</w:t>
      </w:r>
      <w:r w:rsidRPr="00024832">
        <w:rPr>
          <w:rFonts w:ascii="Arial" w:hAnsi="Arial" w:cs="Arial"/>
        </w:rPr>
        <w:t xml:space="preserve"> such as fines</w:t>
      </w:r>
      <w:r w:rsidR="008C6942" w:rsidRPr="00024832">
        <w:rPr>
          <w:rFonts w:ascii="Arial" w:hAnsi="Arial" w:cs="Arial"/>
        </w:rPr>
        <w:t xml:space="preserve"> </w:t>
      </w:r>
      <w:r w:rsidR="000E7070" w:rsidRPr="00024832">
        <w:rPr>
          <w:rFonts w:ascii="Arial" w:hAnsi="Arial" w:cs="Arial"/>
        </w:rPr>
        <w:t>or</w:t>
      </w:r>
      <w:r w:rsidR="008C6942" w:rsidRPr="00024832">
        <w:rPr>
          <w:rFonts w:ascii="Arial" w:hAnsi="Arial" w:cs="Arial"/>
        </w:rPr>
        <w:t xml:space="preserve"> compensation to be paid by employers and/or potential employers to employees and applicants</w:t>
      </w:r>
      <w:r w:rsidR="00E53B99" w:rsidRPr="00024832">
        <w:rPr>
          <w:rFonts w:ascii="Arial" w:hAnsi="Arial" w:cs="Arial"/>
        </w:rPr>
        <w:t>.</w:t>
      </w:r>
      <w:r w:rsidR="00180B6F" w:rsidRPr="00024832">
        <w:rPr>
          <w:rFonts w:ascii="Arial" w:hAnsi="Arial" w:cs="Arial"/>
        </w:rPr>
        <w:t xml:space="preserve"> This</w:t>
      </w:r>
      <w:r w:rsidRPr="00024832">
        <w:rPr>
          <w:rFonts w:ascii="Arial" w:hAnsi="Arial" w:cs="Arial"/>
        </w:rPr>
        <w:t xml:space="preserve"> is because continuous employment discrimination reduces the chances of people gaining employment. If organisations </w:t>
      </w:r>
      <w:r w:rsidR="006C6FDF" w:rsidRPr="00024832">
        <w:rPr>
          <w:rFonts w:ascii="Arial" w:hAnsi="Arial" w:cs="Arial"/>
        </w:rPr>
        <w:t xml:space="preserve">in Lagos State </w:t>
      </w:r>
      <w:r w:rsidRPr="00024832">
        <w:rPr>
          <w:rFonts w:ascii="Arial" w:hAnsi="Arial" w:cs="Arial"/>
        </w:rPr>
        <w:t xml:space="preserve">are allowed to continue to </w:t>
      </w:r>
      <w:r w:rsidRPr="00024832">
        <w:rPr>
          <w:rFonts w:ascii="Arial" w:hAnsi="Arial" w:cs="Arial"/>
        </w:rPr>
        <w:lastRenderedPageBreak/>
        <w:t xml:space="preserve">discriminate against individuals or groups of people based on their personal characteristics, </w:t>
      </w:r>
      <w:r w:rsidR="00150985" w:rsidRPr="00024832">
        <w:rPr>
          <w:rFonts w:ascii="Arial" w:hAnsi="Arial" w:cs="Arial"/>
        </w:rPr>
        <w:t>this could affect</w:t>
      </w:r>
      <w:r w:rsidR="006C6FDF" w:rsidRPr="00024832">
        <w:rPr>
          <w:rFonts w:ascii="Arial" w:hAnsi="Arial" w:cs="Arial"/>
        </w:rPr>
        <w:t xml:space="preserve"> the</w:t>
      </w:r>
      <w:r w:rsidRPr="00024832">
        <w:rPr>
          <w:rFonts w:ascii="Arial" w:hAnsi="Arial" w:cs="Arial"/>
        </w:rPr>
        <w:t xml:space="preserve"> continuous rise in unemployment</w:t>
      </w:r>
      <w:r w:rsidR="00B833E4" w:rsidRPr="00024832">
        <w:rPr>
          <w:rFonts w:ascii="Arial" w:hAnsi="Arial" w:cs="Arial"/>
        </w:rPr>
        <w:t xml:space="preserve"> and waste of </w:t>
      </w:r>
      <w:r w:rsidR="005E78AE" w:rsidRPr="00024832">
        <w:rPr>
          <w:rFonts w:ascii="Arial" w:hAnsi="Arial" w:cs="Arial"/>
        </w:rPr>
        <w:t xml:space="preserve">talent pool. </w:t>
      </w:r>
    </w:p>
    <w:p w14:paraId="51839900" w14:textId="77777777" w:rsidR="007614DD" w:rsidRPr="00024832" w:rsidRDefault="007614DD" w:rsidP="007614DD">
      <w:pPr>
        <w:spacing w:after="120" w:line="360" w:lineRule="auto"/>
        <w:jc w:val="both"/>
        <w:rPr>
          <w:rFonts w:ascii="Arial" w:hAnsi="Arial" w:cs="Arial"/>
          <w:b/>
          <w:bCs/>
        </w:rPr>
      </w:pPr>
    </w:p>
    <w:p w14:paraId="409187B7" w14:textId="7480952D" w:rsidR="007614DD" w:rsidRPr="00024832" w:rsidRDefault="002A590F" w:rsidP="007614DD">
      <w:pPr>
        <w:pStyle w:val="Heading3"/>
      </w:pPr>
      <w:bookmarkStart w:id="203" w:name="_Toc122028307"/>
      <w:r w:rsidRPr="00024832">
        <w:t>8.6.1</w:t>
      </w:r>
      <w:r w:rsidR="007614DD" w:rsidRPr="00024832">
        <w:tab/>
      </w:r>
      <w:r w:rsidR="000A5111" w:rsidRPr="00024832">
        <w:t>Alter</w:t>
      </w:r>
      <w:r w:rsidR="006D6993" w:rsidRPr="00024832">
        <w:t>ing</w:t>
      </w:r>
      <w:r w:rsidR="000A5111" w:rsidRPr="00024832">
        <w:t xml:space="preserve"> of </w:t>
      </w:r>
      <w:r w:rsidR="007614DD" w:rsidRPr="00024832">
        <w:t>Part 1 of the Second Schedule in the Constitution</w:t>
      </w:r>
      <w:bookmarkEnd w:id="203"/>
    </w:p>
    <w:p w14:paraId="2A1054D8" w14:textId="1615204D" w:rsidR="007614DD" w:rsidRPr="00024832" w:rsidRDefault="007614DD" w:rsidP="007614DD">
      <w:pPr>
        <w:spacing w:after="120" w:line="360" w:lineRule="auto"/>
        <w:jc w:val="both"/>
        <w:rPr>
          <w:rFonts w:ascii="Arial" w:hAnsi="Arial" w:cs="Arial"/>
        </w:rPr>
      </w:pPr>
      <w:r w:rsidRPr="00024832">
        <w:rPr>
          <w:rFonts w:ascii="Arial" w:hAnsi="Arial" w:cs="Arial"/>
        </w:rPr>
        <w:t xml:space="preserve">During the proposed alteration of the Constitution, it is also advised that </w:t>
      </w:r>
      <w:r w:rsidR="00E43CF1" w:rsidRPr="00024832">
        <w:rPr>
          <w:rFonts w:ascii="Arial" w:hAnsi="Arial" w:cs="Arial"/>
        </w:rPr>
        <w:t>I</w:t>
      </w:r>
      <w:r w:rsidRPr="00024832">
        <w:rPr>
          <w:rFonts w:ascii="Arial" w:hAnsi="Arial" w:cs="Arial"/>
        </w:rPr>
        <w:t xml:space="preserve">tem 34 contained in </w:t>
      </w:r>
      <w:bookmarkStart w:id="204" w:name="_Hlk76068161"/>
      <w:r w:rsidRPr="00024832">
        <w:rPr>
          <w:rFonts w:ascii="Arial" w:hAnsi="Arial" w:cs="Arial"/>
        </w:rPr>
        <w:t xml:space="preserve">Part 1 of the Second Schedule in the Constitution </w:t>
      </w:r>
      <w:bookmarkEnd w:id="204"/>
      <w:r w:rsidRPr="00024832">
        <w:rPr>
          <w:rFonts w:ascii="Arial" w:hAnsi="Arial" w:cs="Arial"/>
        </w:rPr>
        <w:t xml:space="preserve">should be moved from the Exclusive Legislative List to the Concurrent </w:t>
      </w:r>
      <w:bookmarkStart w:id="205" w:name="_Hlk75011693"/>
      <w:r w:rsidRPr="00024832">
        <w:rPr>
          <w:rFonts w:ascii="Arial" w:hAnsi="Arial" w:cs="Arial"/>
        </w:rPr>
        <w:t>Legislative List</w:t>
      </w:r>
      <w:bookmarkEnd w:id="205"/>
      <w:r w:rsidRPr="00024832">
        <w:rPr>
          <w:rFonts w:ascii="Arial" w:hAnsi="Arial" w:cs="Arial"/>
        </w:rPr>
        <w:t xml:space="preserve">. The Exclusive Legislative List outlines the legislative powers exclusive to the Federal Government, while the Concurrent Legislative List outlines the legislative powers that are concurrently exercised by both the </w:t>
      </w:r>
      <w:r w:rsidR="00C1237C" w:rsidRPr="00024832">
        <w:rPr>
          <w:rFonts w:ascii="Arial" w:hAnsi="Arial" w:cs="Arial"/>
        </w:rPr>
        <w:t xml:space="preserve">Federal </w:t>
      </w:r>
      <w:r w:rsidRPr="00024832">
        <w:rPr>
          <w:rFonts w:ascii="Arial" w:hAnsi="Arial" w:cs="Arial"/>
        </w:rPr>
        <w:t>government and State government</w:t>
      </w:r>
      <w:r w:rsidR="00193F2A">
        <w:rPr>
          <w:rFonts w:ascii="Arial" w:hAnsi="Arial" w:cs="Arial"/>
        </w:rPr>
        <w:t>.</w:t>
      </w:r>
      <w:r w:rsidRPr="00024832">
        <w:rPr>
          <w:rStyle w:val="FootnoteReference"/>
          <w:rFonts w:ascii="Arial" w:hAnsi="Arial" w:cs="Arial"/>
        </w:rPr>
        <w:footnoteReference w:id="1198"/>
      </w:r>
    </w:p>
    <w:p w14:paraId="4F93A262" w14:textId="77777777" w:rsidR="007614DD" w:rsidRPr="00024832" w:rsidRDefault="007614DD" w:rsidP="007614DD">
      <w:pPr>
        <w:spacing w:after="120" w:line="360" w:lineRule="auto"/>
        <w:jc w:val="both"/>
        <w:rPr>
          <w:rFonts w:ascii="Arial" w:hAnsi="Arial" w:cs="Arial"/>
        </w:rPr>
      </w:pPr>
      <w:r w:rsidRPr="00024832">
        <w:rPr>
          <w:rFonts w:ascii="Arial" w:hAnsi="Arial" w:cs="Arial"/>
        </w:rPr>
        <w:t>Part 1 of the Second Schedule contains the Exclusive Legislative List, which states that no other organ except the National Assembly of the Federation can make laws with respect to any matter listed in the Legislative list. Some of the matters listed in the Legislative List is ‘Item 34’, which are:</w:t>
      </w:r>
    </w:p>
    <w:p w14:paraId="6DC9611E" w14:textId="77777777" w:rsidR="007614DD" w:rsidRPr="00024832" w:rsidRDefault="007614DD" w:rsidP="007614DD">
      <w:pPr>
        <w:spacing w:after="120" w:line="360" w:lineRule="auto"/>
        <w:ind w:left="227" w:right="227"/>
        <w:jc w:val="both"/>
        <w:rPr>
          <w:rFonts w:ascii="Arial" w:hAnsi="Arial" w:cs="Arial"/>
        </w:rPr>
      </w:pPr>
      <w:r w:rsidRPr="00024832">
        <w:rPr>
          <w:rFonts w:ascii="Arial" w:hAnsi="Arial" w:cs="Arial"/>
        </w:rPr>
        <w:t>Labour, including trade unions, industrial relations; conditions, safety and welfare of labour; industrial disputes; prescribing a national minimum wage for the Federation or any part thereof; and industrial arbitration.</w:t>
      </w:r>
    </w:p>
    <w:p w14:paraId="619F9BBB" w14:textId="6EEDF87D" w:rsidR="007614DD" w:rsidRPr="00024832" w:rsidRDefault="007614DD" w:rsidP="007614DD">
      <w:pPr>
        <w:spacing w:after="120" w:line="360" w:lineRule="auto"/>
        <w:jc w:val="both"/>
        <w:rPr>
          <w:rFonts w:ascii="Arial" w:hAnsi="Arial" w:cs="Arial"/>
        </w:rPr>
      </w:pPr>
      <w:r w:rsidRPr="00024832">
        <w:rPr>
          <w:rFonts w:ascii="Arial" w:hAnsi="Arial" w:cs="Arial"/>
        </w:rPr>
        <w:t xml:space="preserve">Due to </w:t>
      </w:r>
      <w:r w:rsidR="00C1475F" w:rsidRPr="00024832">
        <w:rPr>
          <w:rFonts w:ascii="Arial" w:hAnsi="Arial" w:cs="Arial"/>
        </w:rPr>
        <w:t xml:space="preserve">labour </w:t>
      </w:r>
      <w:r w:rsidRPr="00024832">
        <w:rPr>
          <w:rFonts w:ascii="Arial" w:hAnsi="Arial" w:cs="Arial"/>
        </w:rPr>
        <w:t>relations being included in this list, it restricts the State governments (</w:t>
      </w:r>
      <w:r w:rsidR="00B464F8" w:rsidRPr="00024832">
        <w:rPr>
          <w:rFonts w:ascii="Arial" w:hAnsi="Arial" w:cs="Arial"/>
        </w:rPr>
        <w:t>i.e.,</w:t>
      </w:r>
      <w:r w:rsidRPr="00024832">
        <w:rPr>
          <w:rFonts w:ascii="Arial" w:hAnsi="Arial" w:cs="Arial"/>
        </w:rPr>
        <w:t xml:space="preserve"> House of Assembly) from enacting laws that pertain to labour relations. By moving Item 34, it becomes the legislative business of both the Federal and State Governments. Meaning that the Lagos State government would have the legislative competence to legislate on discrimination as it relates to labour matters. As such, moving or removing Item 34 will allow Lagos State to regulate discrimination effectively.</w:t>
      </w:r>
    </w:p>
    <w:p w14:paraId="43263B10" w14:textId="5F5506BA" w:rsidR="007614DD" w:rsidRPr="00024832" w:rsidRDefault="007614DD" w:rsidP="007614DD">
      <w:pPr>
        <w:shd w:val="clear" w:color="auto" w:fill="FFFFFF" w:themeFill="background1"/>
        <w:spacing w:after="120" w:line="360" w:lineRule="auto"/>
        <w:jc w:val="both"/>
        <w:rPr>
          <w:rFonts w:ascii="Arial" w:hAnsi="Arial" w:cs="Arial"/>
        </w:rPr>
      </w:pPr>
      <w:r w:rsidRPr="00024832">
        <w:rPr>
          <w:rFonts w:ascii="Arial" w:hAnsi="Arial" w:cs="Arial"/>
        </w:rPr>
        <w:t>The alteration of the Nigerian Constitution comes with its challenges, such as competition for control of power and state resources, insincerity and incapacity of key governmental organs, corruption, and a compromised judiciary</w:t>
      </w:r>
      <w:r w:rsidR="00193F2A">
        <w:rPr>
          <w:rFonts w:ascii="Arial" w:hAnsi="Arial" w:cs="Arial"/>
        </w:rPr>
        <w:t>.</w:t>
      </w:r>
      <w:r w:rsidRPr="00024832">
        <w:rPr>
          <w:rStyle w:val="FootnoteReference"/>
          <w:rFonts w:ascii="Arial" w:hAnsi="Arial" w:cs="Arial"/>
        </w:rPr>
        <w:footnoteReference w:id="1199"/>
      </w:r>
      <w:r w:rsidRPr="00024832">
        <w:rPr>
          <w:rFonts w:ascii="Arial" w:hAnsi="Arial" w:cs="Arial"/>
        </w:rPr>
        <w:t xml:space="preserve"> </w:t>
      </w:r>
      <w:r w:rsidR="001803D9" w:rsidRPr="00024832">
        <w:rPr>
          <w:rFonts w:ascii="Arial" w:hAnsi="Arial" w:cs="Arial"/>
        </w:rPr>
        <w:t>Whether the</w:t>
      </w:r>
      <w:r w:rsidR="00D91FD1" w:rsidRPr="00024832">
        <w:rPr>
          <w:rFonts w:ascii="Arial" w:hAnsi="Arial" w:cs="Arial"/>
        </w:rPr>
        <w:t xml:space="preserve"> alteration of the Constitution is </w:t>
      </w:r>
      <w:r w:rsidR="001803D9" w:rsidRPr="00024832">
        <w:rPr>
          <w:rFonts w:ascii="Arial" w:hAnsi="Arial" w:cs="Arial"/>
        </w:rPr>
        <w:t xml:space="preserve">viable or </w:t>
      </w:r>
      <w:r w:rsidR="00D91FD1" w:rsidRPr="00024832">
        <w:rPr>
          <w:rFonts w:ascii="Arial" w:hAnsi="Arial" w:cs="Arial"/>
        </w:rPr>
        <w:t>not</w:t>
      </w:r>
      <w:r w:rsidR="001803D9" w:rsidRPr="00024832">
        <w:rPr>
          <w:rFonts w:ascii="Arial" w:hAnsi="Arial" w:cs="Arial"/>
        </w:rPr>
        <w:t>,</w:t>
      </w:r>
      <w:r w:rsidR="00D91FD1" w:rsidRPr="00024832">
        <w:rPr>
          <w:rFonts w:ascii="Arial" w:hAnsi="Arial" w:cs="Arial"/>
        </w:rPr>
        <w:t xml:space="preserve"> another way to effectively mitigate discrimination is by enacting a new law specifically </w:t>
      </w:r>
      <w:r w:rsidR="00D91FD1" w:rsidRPr="00024832">
        <w:rPr>
          <w:rFonts w:ascii="Arial" w:hAnsi="Arial" w:cs="Arial"/>
        </w:rPr>
        <w:lastRenderedPageBreak/>
        <w:t xml:space="preserve">aimed at regulating discrimination and labour relations. </w:t>
      </w:r>
      <w:r w:rsidRPr="00024832">
        <w:rPr>
          <w:rFonts w:ascii="Arial" w:hAnsi="Arial" w:cs="Arial"/>
        </w:rPr>
        <w:t>This will be discussed in the next section.</w:t>
      </w:r>
    </w:p>
    <w:p w14:paraId="2CB49E65" w14:textId="77777777" w:rsidR="007614DD" w:rsidRPr="00024832" w:rsidRDefault="007614DD" w:rsidP="007614DD">
      <w:pPr>
        <w:spacing w:after="120" w:line="360" w:lineRule="auto"/>
        <w:jc w:val="both"/>
        <w:rPr>
          <w:rFonts w:ascii="Arial" w:hAnsi="Arial" w:cs="Arial"/>
        </w:rPr>
      </w:pPr>
    </w:p>
    <w:p w14:paraId="282D4A68" w14:textId="0B4A6ABF" w:rsidR="007614DD" w:rsidRPr="00024832" w:rsidRDefault="009517B5" w:rsidP="007614DD">
      <w:pPr>
        <w:pStyle w:val="Heading2"/>
      </w:pPr>
      <w:bookmarkStart w:id="206" w:name="_Toc122028308"/>
      <w:r w:rsidRPr="00024832">
        <w:t>8.7</w:t>
      </w:r>
      <w:r w:rsidR="007614DD" w:rsidRPr="00024832">
        <w:tab/>
        <w:t xml:space="preserve">Enactment of a </w:t>
      </w:r>
      <w:r w:rsidR="00DD7FF0" w:rsidRPr="00024832">
        <w:t xml:space="preserve">Specific </w:t>
      </w:r>
      <w:r w:rsidR="00944642" w:rsidRPr="00024832">
        <w:t>Anti-discrimination</w:t>
      </w:r>
      <w:r w:rsidR="00986AF8" w:rsidRPr="00024832">
        <w:t xml:space="preserve"> Law</w:t>
      </w:r>
      <w:bookmarkEnd w:id="206"/>
    </w:p>
    <w:p w14:paraId="41D24EEE" w14:textId="7E223321" w:rsidR="007614DD" w:rsidRPr="00024832" w:rsidRDefault="007614DD" w:rsidP="00B217B0">
      <w:pPr>
        <w:spacing w:after="120" w:line="360" w:lineRule="auto"/>
        <w:jc w:val="both"/>
        <w:rPr>
          <w:rFonts w:ascii="Arial" w:hAnsi="Arial" w:cs="Arial"/>
          <w:i/>
          <w:iCs/>
        </w:rPr>
      </w:pPr>
      <w:r w:rsidRPr="00024832">
        <w:rPr>
          <w:rFonts w:ascii="Arial" w:hAnsi="Arial" w:cs="Arial"/>
        </w:rPr>
        <w:t>Just like the Nigerian Constitution, the Labour Act 19</w:t>
      </w:r>
      <w:r w:rsidR="00A81C3A" w:rsidRPr="00024832">
        <w:rPr>
          <w:rFonts w:ascii="Arial" w:hAnsi="Arial" w:cs="Arial"/>
        </w:rPr>
        <w:t>7</w:t>
      </w:r>
      <w:r w:rsidRPr="00024832">
        <w:rPr>
          <w:rFonts w:ascii="Arial" w:hAnsi="Arial" w:cs="Arial"/>
        </w:rPr>
        <w:t>1 is outdated. The challenges of the Nigerian Labour Act 19</w:t>
      </w:r>
      <w:r w:rsidR="00A81C3A" w:rsidRPr="00024832">
        <w:rPr>
          <w:rFonts w:ascii="Arial" w:hAnsi="Arial" w:cs="Arial"/>
        </w:rPr>
        <w:t>7</w:t>
      </w:r>
      <w:r w:rsidRPr="00024832">
        <w:rPr>
          <w:rFonts w:ascii="Arial" w:hAnsi="Arial" w:cs="Arial"/>
        </w:rPr>
        <w:t xml:space="preserve">1, such as lack of provision for discrimination and recruitment processes, were discussed in </w:t>
      </w:r>
      <w:r w:rsidR="00B73C63" w:rsidRPr="00024832">
        <w:rPr>
          <w:rFonts w:ascii="Arial" w:hAnsi="Arial" w:cs="Arial"/>
        </w:rPr>
        <w:t xml:space="preserve">Chapter </w:t>
      </w:r>
      <w:r w:rsidR="0041193A" w:rsidRPr="00024832">
        <w:rPr>
          <w:rFonts w:ascii="Arial" w:hAnsi="Arial" w:cs="Arial"/>
        </w:rPr>
        <w:t>Two</w:t>
      </w:r>
      <w:r w:rsidRPr="00024832">
        <w:rPr>
          <w:rFonts w:ascii="Arial" w:hAnsi="Arial" w:cs="Arial"/>
        </w:rPr>
        <w:t xml:space="preserve">, </w:t>
      </w:r>
      <w:r w:rsidR="00B73C63" w:rsidRPr="00024832">
        <w:rPr>
          <w:rFonts w:ascii="Arial" w:hAnsi="Arial" w:cs="Arial"/>
        </w:rPr>
        <w:t xml:space="preserve">Section </w:t>
      </w:r>
      <w:r w:rsidRPr="00024832">
        <w:rPr>
          <w:rFonts w:ascii="Arial" w:hAnsi="Arial" w:cs="Arial"/>
        </w:rPr>
        <w:t>3.6 of this thesis</w:t>
      </w:r>
      <w:r w:rsidR="00193F2A">
        <w:rPr>
          <w:rFonts w:ascii="Arial" w:hAnsi="Arial" w:cs="Arial"/>
        </w:rPr>
        <w:t>.</w:t>
      </w:r>
      <w:r w:rsidRPr="00024832">
        <w:rPr>
          <w:rStyle w:val="FootnoteReference"/>
          <w:rFonts w:ascii="Arial" w:hAnsi="Arial" w:cs="Arial"/>
        </w:rPr>
        <w:footnoteReference w:id="1200"/>
      </w:r>
      <w:r w:rsidRPr="00024832">
        <w:rPr>
          <w:rFonts w:ascii="Arial" w:hAnsi="Arial" w:cs="Arial"/>
        </w:rPr>
        <w:t xml:space="preserve"> It does </w:t>
      </w:r>
      <w:r w:rsidR="0008677C" w:rsidRPr="00024832">
        <w:rPr>
          <w:rFonts w:ascii="Arial" w:hAnsi="Arial" w:cs="Arial"/>
        </w:rPr>
        <w:t>not sufficiently</w:t>
      </w:r>
      <w:r w:rsidRPr="00024832">
        <w:rPr>
          <w:rFonts w:ascii="Arial" w:hAnsi="Arial" w:cs="Arial"/>
        </w:rPr>
        <w:t xml:space="preserve"> regulate employment relations and protect people from being discriminated against during recruitment and selection processes or effectively regulat</w:t>
      </w:r>
      <w:r w:rsidR="00E541EB" w:rsidRPr="00024832">
        <w:rPr>
          <w:rFonts w:ascii="Arial" w:hAnsi="Arial" w:cs="Arial"/>
        </w:rPr>
        <w:t>e</w:t>
      </w:r>
      <w:r w:rsidRPr="00024832">
        <w:rPr>
          <w:rFonts w:ascii="Arial" w:hAnsi="Arial" w:cs="Arial"/>
        </w:rPr>
        <w:t xml:space="preserve"> other labour relations activities</w:t>
      </w:r>
      <w:r w:rsidR="00A96876" w:rsidRPr="00024832">
        <w:rPr>
          <w:rFonts w:ascii="Arial" w:hAnsi="Arial" w:cs="Arial"/>
        </w:rPr>
        <w:t>, such as unfair dismissal</w:t>
      </w:r>
      <w:r w:rsidR="00E15D85" w:rsidRPr="00024832">
        <w:rPr>
          <w:rFonts w:ascii="Arial" w:hAnsi="Arial" w:cs="Arial"/>
        </w:rPr>
        <w:t xml:space="preserve"> or redundancy</w:t>
      </w:r>
      <w:r w:rsidRPr="00024832">
        <w:rPr>
          <w:rFonts w:ascii="Arial" w:hAnsi="Arial" w:cs="Arial"/>
        </w:rPr>
        <w:t xml:space="preserve">. Some </w:t>
      </w:r>
      <w:r w:rsidR="00D9793E" w:rsidRPr="00024832">
        <w:rPr>
          <w:rFonts w:ascii="Arial" w:hAnsi="Arial" w:cs="Arial"/>
        </w:rPr>
        <w:t xml:space="preserve">scholars and </w:t>
      </w:r>
      <w:r w:rsidR="00212B6E" w:rsidRPr="00024832">
        <w:rPr>
          <w:rFonts w:ascii="Arial" w:hAnsi="Arial" w:cs="Arial"/>
        </w:rPr>
        <w:t xml:space="preserve">this study’s </w:t>
      </w:r>
      <w:r w:rsidRPr="00024832">
        <w:rPr>
          <w:rFonts w:ascii="Arial" w:hAnsi="Arial" w:cs="Arial"/>
        </w:rPr>
        <w:t>respondents also shared the same opinion that the Labour Act 19</w:t>
      </w:r>
      <w:r w:rsidR="00A81C3A" w:rsidRPr="00024832">
        <w:rPr>
          <w:rFonts w:ascii="Arial" w:hAnsi="Arial" w:cs="Arial"/>
        </w:rPr>
        <w:t>7</w:t>
      </w:r>
      <w:r w:rsidRPr="00024832">
        <w:rPr>
          <w:rFonts w:ascii="Arial" w:hAnsi="Arial" w:cs="Arial"/>
        </w:rPr>
        <w:t xml:space="preserve">1 is ineffective and </w:t>
      </w:r>
      <w:r w:rsidR="00B21EC0" w:rsidRPr="00024832">
        <w:rPr>
          <w:rFonts w:ascii="Arial" w:hAnsi="Arial" w:cs="Arial"/>
        </w:rPr>
        <w:t>does not offer adequate protection against discrimination</w:t>
      </w:r>
      <w:r w:rsidR="00193F2A">
        <w:rPr>
          <w:rFonts w:ascii="Arial" w:hAnsi="Arial" w:cs="Arial"/>
        </w:rPr>
        <w:t>.</w:t>
      </w:r>
      <w:r w:rsidR="00212B6E" w:rsidRPr="00024832">
        <w:rPr>
          <w:rStyle w:val="FootnoteReference"/>
          <w:rFonts w:ascii="Arial" w:hAnsi="Arial" w:cs="Arial"/>
        </w:rPr>
        <w:footnoteReference w:id="1201"/>
      </w:r>
      <w:r w:rsidR="00212B6E" w:rsidRPr="00024832">
        <w:rPr>
          <w:rFonts w:ascii="Arial" w:hAnsi="Arial" w:cs="Arial"/>
        </w:rPr>
        <w:t xml:space="preserve"> </w:t>
      </w:r>
      <w:r w:rsidR="00B217B0" w:rsidRPr="00024832">
        <w:rPr>
          <w:rFonts w:ascii="Arial" w:hAnsi="Arial" w:cs="Arial"/>
        </w:rPr>
        <w:t>Therefore</w:t>
      </w:r>
      <w:r w:rsidR="00B21EC0" w:rsidRPr="00024832">
        <w:rPr>
          <w:rFonts w:ascii="Arial" w:hAnsi="Arial" w:cs="Arial"/>
        </w:rPr>
        <w:t xml:space="preserve">, </w:t>
      </w:r>
      <w:r w:rsidRPr="00024832">
        <w:rPr>
          <w:rFonts w:ascii="Arial" w:hAnsi="Arial" w:cs="Arial"/>
        </w:rPr>
        <w:t xml:space="preserve">new laws should be created to abolish discrimination. </w:t>
      </w:r>
    </w:p>
    <w:p w14:paraId="3C2AC5FF" w14:textId="58EDCE83" w:rsidR="007614DD" w:rsidRPr="00024832" w:rsidRDefault="007614DD" w:rsidP="007614DD">
      <w:pPr>
        <w:spacing w:after="120" w:line="360" w:lineRule="auto"/>
        <w:jc w:val="both"/>
        <w:rPr>
          <w:rFonts w:ascii="Arial" w:hAnsi="Arial" w:cs="Arial"/>
        </w:rPr>
      </w:pPr>
      <w:r w:rsidRPr="00024832">
        <w:rPr>
          <w:rFonts w:ascii="Arial" w:hAnsi="Arial" w:cs="Arial"/>
        </w:rPr>
        <w:t xml:space="preserve">Understandably, creating a new law is not easy. It requires resources, consultation or discussion with interested parties such as professional bodies, pressure groups and voluntary organisations. However, </w:t>
      </w:r>
      <w:r w:rsidR="00707566" w:rsidRPr="00024832">
        <w:rPr>
          <w:rFonts w:ascii="Arial" w:hAnsi="Arial" w:cs="Arial"/>
        </w:rPr>
        <w:t>creating a new law is important</w:t>
      </w:r>
      <w:r w:rsidR="0096174D" w:rsidRPr="00024832">
        <w:rPr>
          <w:rFonts w:ascii="Arial" w:hAnsi="Arial" w:cs="Arial"/>
        </w:rPr>
        <w:t>.</w:t>
      </w:r>
      <w:r w:rsidR="00ED709E" w:rsidRPr="00024832">
        <w:rPr>
          <w:rFonts w:ascii="Arial" w:hAnsi="Arial" w:cs="Arial"/>
        </w:rPr>
        <w:t xml:space="preserve"> A law that specially provides for </w:t>
      </w:r>
      <w:r w:rsidR="00A911A7" w:rsidRPr="00024832">
        <w:rPr>
          <w:rFonts w:ascii="Arial" w:hAnsi="Arial" w:cs="Arial"/>
        </w:rPr>
        <w:t>the prohibition of discri</w:t>
      </w:r>
      <w:r w:rsidR="005972B6" w:rsidRPr="00024832">
        <w:rPr>
          <w:rFonts w:ascii="Arial" w:hAnsi="Arial" w:cs="Arial"/>
        </w:rPr>
        <w:t>mi</w:t>
      </w:r>
      <w:r w:rsidR="00A911A7" w:rsidRPr="00024832">
        <w:rPr>
          <w:rFonts w:ascii="Arial" w:hAnsi="Arial" w:cs="Arial"/>
        </w:rPr>
        <w:t xml:space="preserve">nation </w:t>
      </w:r>
      <w:r w:rsidR="005972B6" w:rsidRPr="00024832">
        <w:rPr>
          <w:rFonts w:ascii="Arial" w:hAnsi="Arial" w:cs="Arial"/>
        </w:rPr>
        <w:t>in e</w:t>
      </w:r>
      <w:r w:rsidR="001D5967" w:rsidRPr="00024832">
        <w:rPr>
          <w:rFonts w:ascii="Arial" w:hAnsi="Arial" w:cs="Arial"/>
        </w:rPr>
        <w:t>m</w:t>
      </w:r>
      <w:r w:rsidR="005972B6" w:rsidRPr="00024832">
        <w:rPr>
          <w:rFonts w:ascii="Arial" w:hAnsi="Arial" w:cs="Arial"/>
        </w:rPr>
        <w:t>ployment</w:t>
      </w:r>
      <w:r w:rsidR="001D5967" w:rsidRPr="00024832">
        <w:rPr>
          <w:rFonts w:ascii="Arial" w:hAnsi="Arial" w:cs="Arial"/>
        </w:rPr>
        <w:t xml:space="preserve">, </w:t>
      </w:r>
      <w:r w:rsidR="005972B6" w:rsidRPr="00024832">
        <w:rPr>
          <w:rFonts w:ascii="Arial" w:hAnsi="Arial" w:cs="Arial"/>
        </w:rPr>
        <w:t xml:space="preserve">inclusive of pre-employment </w:t>
      </w:r>
      <w:r w:rsidR="001D5967" w:rsidRPr="00024832">
        <w:rPr>
          <w:rFonts w:ascii="Arial" w:hAnsi="Arial" w:cs="Arial"/>
        </w:rPr>
        <w:t>on the</w:t>
      </w:r>
      <w:r w:rsidR="00A911A7" w:rsidRPr="00024832">
        <w:rPr>
          <w:rFonts w:ascii="Arial" w:hAnsi="Arial" w:cs="Arial"/>
        </w:rPr>
        <w:t xml:space="preserve"> grounds </w:t>
      </w:r>
      <w:r w:rsidR="001D5967" w:rsidRPr="00024832">
        <w:rPr>
          <w:rFonts w:ascii="Arial" w:hAnsi="Arial" w:cs="Arial"/>
        </w:rPr>
        <w:t>of</w:t>
      </w:r>
      <w:r w:rsidR="00A911A7" w:rsidRPr="00024832">
        <w:rPr>
          <w:rFonts w:ascii="Arial" w:hAnsi="Arial" w:cs="Arial"/>
        </w:rPr>
        <w:t xml:space="preserve"> age, gender, religion, race, </w:t>
      </w:r>
      <w:r w:rsidR="00692E97" w:rsidRPr="00024832">
        <w:rPr>
          <w:rFonts w:ascii="Arial" w:hAnsi="Arial" w:cs="Arial"/>
        </w:rPr>
        <w:t>ethnicity</w:t>
      </w:r>
      <w:r w:rsidR="009C4AEA" w:rsidRPr="00024832">
        <w:rPr>
          <w:rFonts w:ascii="Arial" w:hAnsi="Arial" w:cs="Arial"/>
        </w:rPr>
        <w:t xml:space="preserve">, </w:t>
      </w:r>
      <w:r w:rsidR="00692E97" w:rsidRPr="00024832">
        <w:rPr>
          <w:rFonts w:ascii="Arial" w:hAnsi="Arial" w:cs="Arial"/>
        </w:rPr>
        <w:t xml:space="preserve">place of origin, political opinion, disability, HIV </w:t>
      </w:r>
      <w:r w:rsidR="00F5361C" w:rsidRPr="00024832">
        <w:rPr>
          <w:rFonts w:ascii="Arial" w:hAnsi="Arial" w:cs="Arial"/>
        </w:rPr>
        <w:t>s</w:t>
      </w:r>
      <w:r w:rsidR="00692E97" w:rsidRPr="00024832">
        <w:rPr>
          <w:rFonts w:ascii="Arial" w:hAnsi="Arial" w:cs="Arial"/>
        </w:rPr>
        <w:t xml:space="preserve">tatus, </w:t>
      </w:r>
      <w:r w:rsidR="00F51538" w:rsidRPr="00024832">
        <w:rPr>
          <w:rFonts w:ascii="Arial" w:hAnsi="Arial" w:cs="Arial"/>
        </w:rPr>
        <w:t>marital status etc. This new law should also try to mirror the UK’s Equality Act 2010.</w:t>
      </w:r>
      <w:r w:rsidR="0022643A" w:rsidRPr="00024832">
        <w:rPr>
          <w:rFonts w:ascii="Arial" w:hAnsi="Arial" w:cs="Arial"/>
        </w:rPr>
        <w:t xml:space="preserve"> Some of the Bills discussed in </w:t>
      </w:r>
      <w:r w:rsidR="003911C6" w:rsidRPr="00024832">
        <w:rPr>
          <w:rFonts w:ascii="Arial" w:hAnsi="Arial" w:cs="Arial"/>
        </w:rPr>
        <w:t>Chapter Three</w:t>
      </w:r>
      <w:r w:rsidR="0022643A" w:rsidRPr="00024832">
        <w:rPr>
          <w:rFonts w:ascii="Arial" w:hAnsi="Arial" w:cs="Arial"/>
        </w:rPr>
        <w:t xml:space="preserve">, such as </w:t>
      </w:r>
      <w:r w:rsidR="00F5361C" w:rsidRPr="00024832">
        <w:rPr>
          <w:rFonts w:ascii="Arial" w:hAnsi="Arial" w:cs="Arial"/>
        </w:rPr>
        <w:t xml:space="preserve">the </w:t>
      </w:r>
      <w:r w:rsidR="00494B1A" w:rsidRPr="00024832">
        <w:rPr>
          <w:rFonts w:ascii="Arial" w:hAnsi="Arial" w:cs="Arial"/>
        </w:rPr>
        <w:t xml:space="preserve">Job Creation and Protection (Establishment) Bill 2013 </w:t>
      </w:r>
      <w:bookmarkStart w:id="207" w:name="_Hlk94694834"/>
      <w:r w:rsidR="00043082" w:rsidRPr="00024832">
        <w:rPr>
          <w:rFonts w:ascii="Arial" w:hAnsi="Arial" w:cs="Arial"/>
        </w:rPr>
        <w:t xml:space="preserve">and the </w:t>
      </w:r>
      <w:r w:rsidR="00043082" w:rsidRPr="00024832">
        <w:rPr>
          <w:rFonts w:ascii="Arial" w:eastAsia="Cambria" w:hAnsi="Arial" w:cs="Arial"/>
          <w:bCs/>
          <w:iCs/>
        </w:rPr>
        <w:t>Gender and Equal Opportunities law</w:t>
      </w:r>
      <w:bookmarkEnd w:id="207"/>
      <w:r w:rsidR="00F5361C" w:rsidRPr="00024832">
        <w:rPr>
          <w:rFonts w:ascii="Arial" w:eastAsia="Cambria" w:hAnsi="Arial" w:cs="Arial"/>
          <w:bCs/>
          <w:iCs/>
        </w:rPr>
        <w:t>,</w:t>
      </w:r>
      <w:r w:rsidR="00043082" w:rsidRPr="00024832">
        <w:rPr>
          <w:rFonts w:ascii="Arial" w:hAnsi="Arial" w:cs="Arial"/>
        </w:rPr>
        <w:t xml:space="preserve"> </w:t>
      </w:r>
      <w:r w:rsidR="00494B1A" w:rsidRPr="00024832">
        <w:rPr>
          <w:rFonts w:ascii="Arial" w:hAnsi="Arial" w:cs="Arial"/>
        </w:rPr>
        <w:t>can be re-introduced</w:t>
      </w:r>
      <w:r w:rsidR="00141344" w:rsidRPr="00024832">
        <w:rPr>
          <w:rFonts w:ascii="Arial" w:hAnsi="Arial" w:cs="Arial"/>
        </w:rPr>
        <w:t xml:space="preserve"> </w:t>
      </w:r>
      <w:r w:rsidR="00E33315" w:rsidRPr="00024832">
        <w:rPr>
          <w:rFonts w:ascii="Arial" w:hAnsi="Arial" w:cs="Arial"/>
        </w:rPr>
        <w:t>to help mitigate some of these problems.</w:t>
      </w:r>
      <w:r w:rsidR="006C1D84" w:rsidRPr="00024832">
        <w:rPr>
          <w:rFonts w:ascii="Arial" w:hAnsi="Arial" w:cs="Arial"/>
        </w:rPr>
        <w:t xml:space="preserve"> </w:t>
      </w:r>
      <w:r w:rsidR="0096174D" w:rsidRPr="00024832">
        <w:rPr>
          <w:rFonts w:ascii="Arial" w:hAnsi="Arial" w:cs="Arial"/>
        </w:rPr>
        <w:t xml:space="preserve">As discussed in Chapter </w:t>
      </w:r>
      <w:r w:rsidR="0041193A" w:rsidRPr="00024832">
        <w:rPr>
          <w:rFonts w:ascii="Arial" w:hAnsi="Arial" w:cs="Arial"/>
        </w:rPr>
        <w:t>Three</w:t>
      </w:r>
      <w:r w:rsidR="0096174D" w:rsidRPr="00024832">
        <w:rPr>
          <w:rFonts w:ascii="Arial" w:hAnsi="Arial" w:cs="Arial"/>
        </w:rPr>
        <w:t>, Section</w:t>
      </w:r>
      <w:r w:rsidR="00F5361C" w:rsidRPr="00024832">
        <w:rPr>
          <w:rFonts w:ascii="Arial" w:hAnsi="Arial" w:cs="Arial"/>
        </w:rPr>
        <w:t xml:space="preserve"> 3.6</w:t>
      </w:r>
      <w:r w:rsidR="0096174D" w:rsidRPr="00024832">
        <w:rPr>
          <w:rFonts w:ascii="Arial" w:hAnsi="Arial" w:cs="Arial"/>
        </w:rPr>
        <w:t xml:space="preserve">, clause 4 of the Job Creation and Protection (Establishment) Bill 2013 </w:t>
      </w:r>
      <w:r w:rsidR="006C1D84" w:rsidRPr="00024832">
        <w:rPr>
          <w:rFonts w:ascii="Arial" w:hAnsi="Arial" w:cs="Arial"/>
        </w:rPr>
        <w:t>made provisions for discrimination in pre-employment process</w:t>
      </w:r>
      <w:r w:rsidR="00900647" w:rsidRPr="00024832">
        <w:rPr>
          <w:rFonts w:ascii="Arial" w:hAnsi="Arial" w:cs="Arial"/>
        </w:rPr>
        <w:t>es,</w:t>
      </w:r>
      <w:r w:rsidR="006C1D84" w:rsidRPr="00024832">
        <w:rPr>
          <w:rFonts w:ascii="Arial" w:hAnsi="Arial" w:cs="Arial"/>
        </w:rPr>
        <w:t xml:space="preserve"> such as job adverts</w:t>
      </w:r>
      <w:r w:rsidR="006C3557" w:rsidRPr="00024832">
        <w:rPr>
          <w:rFonts w:ascii="Arial" w:hAnsi="Arial" w:cs="Arial"/>
        </w:rPr>
        <w:t xml:space="preserve"> and also extended the list of prohibitive grounds to </w:t>
      </w:r>
      <w:r w:rsidR="00944642" w:rsidRPr="00024832">
        <w:rPr>
          <w:rFonts w:ascii="Arial" w:hAnsi="Arial" w:cs="Arial"/>
        </w:rPr>
        <w:t>include</w:t>
      </w:r>
      <w:r w:rsidR="006C3557" w:rsidRPr="00024832">
        <w:rPr>
          <w:rFonts w:ascii="Arial" w:hAnsi="Arial" w:cs="Arial"/>
        </w:rPr>
        <w:t xml:space="preserve"> </w:t>
      </w:r>
      <w:r w:rsidR="007C7B3F" w:rsidRPr="00024832">
        <w:rPr>
          <w:rFonts w:ascii="Arial" w:hAnsi="Arial" w:cs="Arial"/>
        </w:rPr>
        <w:t xml:space="preserve">age, colour, </w:t>
      </w:r>
      <w:r w:rsidR="006C3557" w:rsidRPr="00024832">
        <w:rPr>
          <w:rFonts w:ascii="Arial" w:hAnsi="Arial" w:cs="Arial"/>
        </w:rPr>
        <w:t>race</w:t>
      </w:r>
      <w:r w:rsidR="007C7B3F" w:rsidRPr="00024832">
        <w:rPr>
          <w:rFonts w:ascii="Arial" w:hAnsi="Arial" w:cs="Arial"/>
        </w:rPr>
        <w:t>, and HIV status</w:t>
      </w:r>
      <w:r w:rsidR="006C1D84" w:rsidRPr="00024832">
        <w:rPr>
          <w:rFonts w:ascii="Arial" w:hAnsi="Arial" w:cs="Arial"/>
        </w:rPr>
        <w:t xml:space="preserve">. </w:t>
      </w:r>
      <w:r w:rsidR="00774847" w:rsidRPr="00024832">
        <w:rPr>
          <w:rFonts w:ascii="Arial" w:hAnsi="Arial" w:cs="Arial"/>
        </w:rPr>
        <w:t xml:space="preserve">More so, the </w:t>
      </w:r>
      <w:r w:rsidR="004523B2" w:rsidRPr="00024832">
        <w:rPr>
          <w:rFonts w:ascii="Arial" w:eastAsia="Cambria" w:hAnsi="Arial" w:cs="Arial"/>
          <w:bCs/>
        </w:rPr>
        <w:t xml:space="preserve">Gender and Equal Opportunities law sought to </w:t>
      </w:r>
      <w:r w:rsidR="00B803D0" w:rsidRPr="00024832">
        <w:rPr>
          <w:rFonts w:ascii="Arial" w:hAnsi="Arial" w:cs="Arial"/>
          <w:shd w:val="clear" w:color="auto" w:fill="FFFFFF"/>
        </w:rPr>
        <w:t>prohibit</w:t>
      </w:r>
      <w:r w:rsidR="004523B2" w:rsidRPr="00024832">
        <w:rPr>
          <w:rFonts w:ascii="Arial" w:hAnsi="Arial" w:cs="Arial"/>
          <w:shd w:val="clear" w:color="auto" w:fill="FFFFFF"/>
        </w:rPr>
        <w:t xml:space="preserve"> all forms of discrimination against women</w:t>
      </w:r>
      <w:r w:rsidR="00B803D0" w:rsidRPr="00024832">
        <w:rPr>
          <w:rFonts w:ascii="Arial" w:hAnsi="Arial" w:cs="Arial"/>
          <w:shd w:val="clear" w:color="auto" w:fill="FFFFFF"/>
        </w:rPr>
        <w:t xml:space="preserve"> and persons with disabilities. This</w:t>
      </w:r>
      <w:r w:rsidR="00E11622" w:rsidRPr="00024832">
        <w:rPr>
          <w:rFonts w:ascii="Arial" w:hAnsi="Arial" w:cs="Arial"/>
          <w:shd w:val="clear" w:color="auto" w:fill="FFFFFF"/>
        </w:rPr>
        <w:t xml:space="preserve"> bill had the potential of extending to the </w:t>
      </w:r>
      <w:r w:rsidR="00944642" w:rsidRPr="00024832">
        <w:rPr>
          <w:rFonts w:ascii="Arial" w:hAnsi="Arial" w:cs="Arial"/>
          <w:shd w:val="clear" w:color="auto" w:fill="FFFFFF"/>
        </w:rPr>
        <w:t>discrimination</w:t>
      </w:r>
      <w:r w:rsidR="00E11622" w:rsidRPr="00024832">
        <w:rPr>
          <w:rFonts w:ascii="Arial" w:hAnsi="Arial" w:cs="Arial"/>
          <w:shd w:val="clear" w:color="auto" w:fill="FFFFFF"/>
        </w:rPr>
        <w:t xml:space="preserve"> women face during job interviews (see </w:t>
      </w:r>
      <w:r w:rsidR="00A95CBC" w:rsidRPr="00024832">
        <w:rPr>
          <w:rFonts w:ascii="Arial" w:hAnsi="Arial" w:cs="Arial"/>
          <w:shd w:val="clear" w:color="auto" w:fill="FFFFFF"/>
        </w:rPr>
        <w:t>Chapter</w:t>
      </w:r>
      <w:r w:rsidR="00E11622" w:rsidRPr="00024832">
        <w:rPr>
          <w:rFonts w:ascii="Arial" w:hAnsi="Arial" w:cs="Arial"/>
          <w:shd w:val="clear" w:color="auto" w:fill="FFFFFF"/>
        </w:rPr>
        <w:t xml:space="preserve"> Seven, Section 7.2).</w:t>
      </w:r>
    </w:p>
    <w:p w14:paraId="1F2C71E0" w14:textId="3C349E43" w:rsidR="007614DD" w:rsidRPr="00024832" w:rsidRDefault="007614DD" w:rsidP="007614DD">
      <w:pPr>
        <w:spacing w:after="120" w:line="360" w:lineRule="auto"/>
        <w:jc w:val="both"/>
        <w:rPr>
          <w:rFonts w:ascii="Arial" w:hAnsi="Arial" w:cs="Arial"/>
        </w:rPr>
      </w:pPr>
      <w:r w:rsidRPr="00024832">
        <w:rPr>
          <w:rFonts w:ascii="Arial" w:hAnsi="Arial" w:cs="Arial"/>
        </w:rPr>
        <w:lastRenderedPageBreak/>
        <w:t xml:space="preserve">A new Act can be created by virtue of section 4 (2) – (5) and section 58 of the Nigerian Constitution </w:t>
      </w:r>
      <w:r w:rsidR="00351D63" w:rsidRPr="00024832">
        <w:rPr>
          <w:rFonts w:ascii="Arial" w:hAnsi="Arial" w:cs="Arial"/>
        </w:rPr>
        <w:t>1999 (</w:t>
      </w:r>
      <w:r w:rsidR="000376E5" w:rsidRPr="00024832">
        <w:rPr>
          <w:rFonts w:ascii="Arial" w:hAnsi="Arial" w:cs="Arial"/>
        </w:rPr>
        <w:t>as amended 2011</w:t>
      </w:r>
      <w:r w:rsidR="00351D63" w:rsidRPr="00024832">
        <w:rPr>
          <w:rFonts w:ascii="Arial" w:hAnsi="Arial" w:cs="Arial"/>
        </w:rPr>
        <w:t>)</w:t>
      </w:r>
      <w:r w:rsidRPr="00024832">
        <w:rPr>
          <w:rFonts w:ascii="Arial" w:hAnsi="Arial" w:cs="Arial"/>
        </w:rPr>
        <w:t xml:space="preserve">. These sections allow the National Assembly to make laws for the </w:t>
      </w:r>
      <w:r w:rsidR="008D32FC" w:rsidRPr="00024832">
        <w:rPr>
          <w:rFonts w:ascii="Arial" w:hAnsi="Arial" w:cs="Arial"/>
        </w:rPr>
        <w:t>‘</w:t>
      </w:r>
      <w:r w:rsidRPr="00024832">
        <w:rPr>
          <w:rFonts w:ascii="Arial" w:hAnsi="Arial" w:cs="Arial"/>
        </w:rPr>
        <w:t>peace, order and good government of the Federation</w:t>
      </w:r>
      <w:r w:rsidR="008D32FC" w:rsidRPr="00024832">
        <w:rPr>
          <w:rFonts w:ascii="Arial" w:hAnsi="Arial" w:cs="Arial"/>
        </w:rPr>
        <w:t>’</w:t>
      </w:r>
      <w:r w:rsidRPr="00024832">
        <w:rPr>
          <w:rFonts w:ascii="Arial" w:hAnsi="Arial" w:cs="Arial"/>
        </w:rPr>
        <w:t xml:space="preserve">. </w:t>
      </w:r>
      <w:r w:rsidR="006E6916" w:rsidRPr="00024832">
        <w:rPr>
          <w:rFonts w:ascii="Arial" w:hAnsi="Arial" w:cs="Arial"/>
        </w:rPr>
        <w:t xml:space="preserve">In the meantime, section 42 of the Nigerian Constitution </w:t>
      </w:r>
      <w:r w:rsidR="00351D63" w:rsidRPr="00024832">
        <w:rPr>
          <w:rFonts w:ascii="Arial" w:hAnsi="Arial" w:cs="Arial"/>
        </w:rPr>
        <w:t>1999 (</w:t>
      </w:r>
      <w:r w:rsidR="000376E5" w:rsidRPr="00024832">
        <w:rPr>
          <w:rFonts w:ascii="Arial" w:hAnsi="Arial" w:cs="Arial"/>
        </w:rPr>
        <w:t>as amended 2011</w:t>
      </w:r>
      <w:r w:rsidR="00351D63" w:rsidRPr="00024832">
        <w:rPr>
          <w:rFonts w:ascii="Arial" w:hAnsi="Arial" w:cs="Arial"/>
        </w:rPr>
        <w:t>)</w:t>
      </w:r>
      <w:r w:rsidR="006E6916" w:rsidRPr="00024832">
        <w:rPr>
          <w:rFonts w:ascii="Arial" w:hAnsi="Arial" w:cs="Arial"/>
        </w:rPr>
        <w:t xml:space="preserve"> and all the relevant non-discrimination legislation should be adhered to, and job seekers should be able to seek effective judicial protection if their right has been infringed. Th</w:t>
      </w:r>
      <w:r w:rsidR="00916810" w:rsidRPr="00024832">
        <w:rPr>
          <w:rFonts w:ascii="Arial" w:hAnsi="Arial" w:cs="Arial"/>
        </w:rPr>
        <w:t>is</w:t>
      </w:r>
      <w:r w:rsidR="006E6916" w:rsidRPr="00024832">
        <w:rPr>
          <w:rFonts w:ascii="Arial" w:hAnsi="Arial" w:cs="Arial"/>
        </w:rPr>
        <w:t xml:space="preserve"> brings about the next recommendation, which is having an effective judicial process.</w:t>
      </w:r>
    </w:p>
    <w:p w14:paraId="071970E0" w14:textId="77777777" w:rsidR="007614DD" w:rsidRPr="00024832" w:rsidRDefault="007614DD" w:rsidP="007614DD">
      <w:pPr>
        <w:spacing w:after="120" w:line="360" w:lineRule="auto"/>
        <w:jc w:val="both"/>
        <w:rPr>
          <w:rFonts w:ascii="Arial" w:hAnsi="Arial" w:cs="Arial"/>
          <w:b/>
          <w:bCs/>
        </w:rPr>
      </w:pPr>
    </w:p>
    <w:p w14:paraId="760BF453" w14:textId="2EB18A77" w:rsidR="007614DD" w:rsidRPr="00024832" w:rsidRDefault="009517B5" w:rsidP="007614DD">
      <w:pPr>
        <w:pStyle w:val="Heading2"/>
      </w:pPr>
      <w:bookmarkStart w:id="208" w:name="_Toc122028309"/>
      <w:r w:rsidRPr="00024832">
        <w:t>8.8</w:t>
      </w:r>
      <w:r w:rsidR="007614DD" w:rsidRPr="00024832">
        <w:tab/>
        <w:t>E</w:t>
      </w:r>
      <w:r w:rsidR="00E42AF7" w:rsidRPr="00024832">
        <w:t>nhancing</w:t>
      </w:r>
      <w:r w:rsidR="007614DD" w:rsidRPr="00024832">
        <w:t xml:space="preserve"> </w:t>
      </w:r>
      <w:r w:rsidR="00B6098C" w:rsidRPr="00024832">
        <w:t xml:space="preserve">the Nigerian </w:t>
      </w:r>
      <w:r w:rsidR="007614DD" w:rsidRPr="00024832">
        <w:t>Judicial Process</w:t>
      </w:r>
      <w:bookmarkEnd w:id="208"/>
    </w:p>
    <w:p w14:paraId="39B97BA0" w14:textId="4001E707" w:rsidR="007614DD" w:rsidRPr="00024832" w:rsidRDefault="003A160F" w:rsidP="00FD13BA">
      <w:pPr>
        <w:spacing w:after="120" w:line="360" w:lineRule="auto"/>
        <w:jc w:val="both"/>
        <w:rPr>
          <w:rFonts w:ascii="Arial" w:hAnsi="Arial" w:cs="Arial"/>
        </w:rPr>
      </w:pPr>
      <w:r w:rsidRPr="00024832">
        <w:rPr>
          <w:rFonts w:ascii="Arial" w:hAnsi="Arial" w:cs="Arial"/>
        </w:rPr>
        <w:t xml:space="preserve">The Nigerian Judicial Process should be </w:t>
      </w:r>
      <w:r w:rsidR="00944642" w:rsidRPr="00024832">
        <w:rPr>
          <w:rFonts w:ascii="Arial" w:hAnsi="Arial" w:cs="Arial"/>
        </w:rPr>
        <w:t>enhanced</w:t>
      </w:r>
      <w:r w:rsidRPr="00024832">
        <w:rPr>
          <w:rFonts w:ascii="Arial" w:hAnsi="Arial" w:cs="Arial"/>
        </w:rPr>
        <w:t xml:space="preserve"> to include </w:t>
      </w:r>
      <w:r w:rsidR="00E3756A" w:rsidRPr="00024832">
        <w:rPr>
          <w:rFonts w:ascii="Arial" w:hAnsi="Arial" w:cs="Arial"/>
        </w:rPr>
        <w:t xml:space="preserve">matters relating to </w:t>
      </w:r>
      <w:r w:rsidR="00944642" w:rsidRPr="00024832">
        <w:rPr>
          <w:rFonts w:ascii="Arial" w:hAnsi="Arial" w:cs="Arial"/>
        </w:rPr>
        <w:t>discrimination</w:t>
      </w:r>
      <w:r w:rsidR="00E3756A" w:rsidRPr="00024832">
        <w:rPr>
          <w:rFonts w:ascii="Arial" w:hAnsi="Arial" w:cs="Arial"/>
        </w:rPr>
        <w:t xml:space="preserve"> in pre-employment processes and practices. </w:t>
      </w:r>
      <w:r w:rsidR="007614DD" w:rsidRPr="00024832">
        <w:rPr>
          <w:rFonts w:ascii="Arial" w:hAnsi="Arial" w:cs="Arial"/>
        </w:rPr>
        <w:t xml:space="preserve">An avenue to report cases is by filing an action in the NIC, but the problem is that many people in Nigeria do not know about the NIC </w:t>
      </w:r>
      <w:r w:rsidR="00D7224B" w:rsidRPr="00024832">
        <w:rPr>
          <w:rFonts w:ascii="Arial" w:hAnsi="Arial" w:cs="Arial"/>
        </w:rPr>
        <w:t>and/</w:t>
      </w:r>
      <w:r w:rsidR="007614DD" w:rsidRPr="00024832">
        <w:rPr>
          <w:rFonts w:ascii="Arial" w:hAnsi="Arial" w:cs="Arial"/>
        </w:rPr>
        <w:t xml:space="preserve">or are </w:t>
      </w:r>
      <w:r w:rsidR="0052455E" w:rsidRPr="00024832">
        <w:rPr>
          <w:rFonts w:ascii="Arial" w:hAnsi="Arial" w:cs="Arial"/>
        </w:rPr>
        <w:t xml:space="preserve">not </w:t>
      </w:r>
      <w:r w:rsidR="007614DD" w:rsidRPr="00024832">
        <w:rPr>
          <w:rFonts w:ascii="Arial" w:hAnsi="Arial" w:cs="Arial"/>
        </w:rPr>
        <w:t>aware of the judicial process. If they were,</w:t>
      </w:r>
      <w:r w:rsidR="00A85B1E" w:rsidRPr="00024832">
        <w:t xml:space="preserve"> </w:t>
      </w:r>
      <w:r w:rsidR="00A85B1E" w:rsidRPr="00024832">
        <w:rPr>
          <w:rFonts w:ascii="Arial" w:hAnsi="Arial" w:cs="Arial"/>
        </w:rPr>
        <w:t>then it is arguable that</w:t>
      </w:r>
      <w:r w:rsidR="007614DD" w:rsidRPr="00024832">
        <w:rPr>
          <w:rFonts w:ascii="Arial" w:hAnsi="Arial" w:cs="Arial"/>
        </w:rPr>
        <w:t xml:space="preserve"> they do not have confidence in the NIC. This is because the judicial system in Nigeria is faced with underfunding, negligence, delay in trials, unnecessary adjournments, excessive politics and corruption</w:t>
      </w:r>
      <w:r w:rsidR="00193F2A">
        <w:rPr>
          <w:rFonts w:ascii="Arial" w:hAnsi="Arial" w:cs="Arial"/>
        </w:rPr>
        <w:t>.</w:t>
      </w:r>
      <w:r w:rsidR="007614DD" w:rsidRPr="00024832">
        <w:rPr>
          <w:rStyle w:val="FootnoteReference"/>
          <w:rFonts w:ascii="Arial" w:hAnsi="Arial" w:cs="Arial"/>
        </w:rPr>
        <w:footnoteReference w:id="1202"/>
      </w:r>
      <w:r w:rsidR="007614DD" w:rsidRPr="00024832">
        <w:rPr>
          <w:rFonts w:ascii="Arial" w:hAnsi="Arial" w:cs="Arial"/>
        </w:rPr>
        <w:t xml:space="preserve"> As such, some Nigerians believe that the judicial system does not work. </w:t>
      </w:r>
      <w:r w:rsidR="009E0B77" w:rsidRPr="00024832">
        <w:rPr>
          <w:rFonts w:ascii="Arial" w:hAnsi="Arial" w:cs="Arial"/>
        </w:rPr>
        <w:t xml:space="preserve">This </w:t>
      </w:r>
      <w:r w:rsidR="00FD13BA" w:rsidRPr="00024832">
        <w:rPr>
          <w:rFonts w:ascii="Arial" w:hAnsi="Arial" w:cs="Arial"/>
        </w:rPr>
        <w:t xml:space="preserve">was </w:t>
      </w:r>
      <w:r w:rsidR="009E0B77" w:rsidRPr="00024832">
        <w:rPr>
          <w:rFonts w:ascii="Arial" w:hAnsi="Arial" w:cs="Arial"/>
        </w:rPr>
        <w:t xml:space="preserve">probably </w:t>
      </w:r>
      <w:r w:rsidR="00FD13BA" w:rsidRPr="00024832">
        <w:rPr>
          <w:rFonts w:ascii="Arial" w:hAnsi="Arial" w:cs="Arial"/>
        </w:rPr>
        <w:t xml:space="preserve">why </w:t>
      </w:r>
      <w:r w:rsidR="00331CB5" w:rsidRPr="00024832">
        <w:rPr>
          <w:rFonts w:ascii="Arial" w:hAnsi="Arial" w:cs="Arial"/>
        </w:rPr>
        <w:t xml:space="preserve">interviewee </w:t>
      </w:r>
      <w:r w:rsidR="007614DD" w:rsidRPr="00024832">
        <w:rPr>
          <w:rFonts w:ascii="Arial" w:hAnsi="Arial" w:cs="Arial"/>
        </w:rPr>
        <w:t>HRP2 stated that</w:t>
      </w:r>
      <w:r w:rsidR="00C557FD" w:rsidRPr="00024832">
        <w:rPr>
          <w:rFonts w:ascii="Arial" w:hAnsi="Arial" w:cs="Arial"/>
        </w:rPr>
        <w:t xml:space="preserve"> </w:t>
      </w:r>
      <w:r w:rsidR="007614DD" w:rsidRPr="00024832">
        <w:rPr>
          <w:rFonts w:ascii="Arial" w:hAnsi="Arial" w:cs="Arial"/>
        </w:rPr>
        <w:t xml:space="preserve">If </w:t>
      </w:r>
      <w:r w:rsidR="00C557FD" w:rsidRPr="00024832">
        <w:rPr>
          <w:rFonts w:ascii="Arial" w:hAnsi="Arial" w:cs="Arial"/>
        </w:rPr>
        <w:t>organisations</w:t>
      </w:r>
      <w:r w:rsidR="007614DD" w:rsidRPr="00024832">
        <w:rPr>
          <w:rFonts w:ascii="Arial" w:hAnsi="Arial" w:cs="Arial"/>
        </w:rPr>
        <w:t xml:space="preserve"> can get away with discrimination, they can get away with everything.</w:t>
      </w:r>
    </w:p>
    <w:p w14:paraId="76ADC550" w14:textId="71C9C974" w:rsidR="0093521C" w:rsidRPr="00024832" w:rsidRDefault="007614DD" w:rsidP="007614DD">
      <w:pPr>
        <w:spacing w:after="120" w:line="360" w:lineRule="auto"/>
        <w:jc w:val="both"/>
        <w:rPr>
          <w:rFonts w:ascii="Arial" w:hAnsi="Arial" w:cs="Arial"/>
        </w:rPr>
      </w:pPr>
      <w:r w:rsidRPr="00024832">
        <w:rPr>
          <w:rFonts w:ascii="Arial" w:hAnsi="Arial" w:cs="Arial"/>
        </w:rPr>
        <w:t xml:space="preserve">Likewise, in </w:t>
      </w:r>
      <w:r w:rsidR="00B73C63" w:rsidRPr="00024832">
        <w:rPr>
          <w:rFonts w:ascii="Arial" w:hAnsi="Arial" w:cs="Arial"/>
        </w:rPr>
        <w:t xml:space="preserve">Chapter </w:t>
      </w:r>
      <w:r w:rsidR="003911C6" w:rsidRPr="00024832">
        <w:rPr>
          <w:rFonts w:ascii="Arial" w:hAnsi="Arial" w:cs="Arial"/>
        </w:rPr>
        <w:t>Three</w:t>
      </w:r>
      <w:r w:rsidRPr="00024832">
        <w:rPr>
          <w:rFonts w:ascii="Arial" w:hAnsi="Arial" w:cs="Arial"/>
        </w:rPr>
        <w:t xml:space="preserve">, </w:t>
      </w:r>
      <w:r w:rsidR="00B73C63" w:rsidRPr="00024832">
        <w:rPr>
          <w:rFonts w:ascii="Arial" w:hAnsi="Arial" w:cs="Arial"/>
        </w:rPr>
        <w:t xml:space="preserve">Section </w:t>
      </w:r>
      <w:r w:rsidRPr="00024832">
        <w:rPr>
          <w:rFonts w:ascii="Arial" w:hAnsi="Arial" w:cs="Arial"/>
        </w:rPr>
        <w:t>3.8, a total of 44.05% of respondents had no knowledge of their right to be free from discrimination</w:t>
      </w:r>
      <w:r w:rsidR="00193F2A">
        <w:rPr>
          <w:rFonts w:ascii="Arial" w:hAnsi="Arial" w:cs="Arial"/>
        </w:rPr>
        <w:t>,</w:t>
      </w:r>
      <w:r w:rsidRPr="00024832">
        <w:rPr>
          <w:rStyle w:val="FootnoteReference"/>
          <w:rFonts w:ascii="Arial" w:hAnsi="Arial" w:cs="Arial"/>
        </w:rPr>
        <w:footnoteReference w:id="1203"/>
      </w:r>
      <w:r w:rsidRPr="00024832">
        <w:rPr>
          <w:rFonts w:ascii="Arial" w:hAnsi="Arial" w:cs="Arial"/>
        </w:rPr>
        <w:t xml:space="preserve"> 40.91% of respondents were either aware or extremely aware of this right, while a total of 17.05% of respondents were somewhat aware of the provision of section 42 of the Nigerian Constitution </w:t>
      </w:r>
      <w:r w:rsidR="00351D63" w:rsidRPr="00024832">
        <w:rPr>
          <w:rFonts w:ascii="Arial" w:hAnsi="Arial" w:cs="Arial"/>
        </w:rPr>
        <w:t>1999 (</w:t>
      </w:r>
      <w:r w:rsidR="000376E5" w:rsidRPr="00024832">
        <w:rPr>
          <w:rFonts w:ascii="Arial" w:hAnsi="Arial" w:cs="Arial"/>
        </w:rPr>
        <w:t>as amended 2011</w:t>
      </w:r>
      <w:r w:rsidR="00351D63" w:rsidRPr="00024832">
        <w:rPr>
          <w:rFonts w:ascii="Arial" w:hAnsi="Arial" w:cs="Arial"/>
        </w:rPr>
        <w:t>)</w:t>
      </w:r>
      <w:r w:rsidRPr="00024832">
        <w:rPr>
          <w:rFonts w:ascii="Arial" w:hAnsi="Arial" w:cs="Arial"/>
        </w:rPr>
        <w:t xml:space="preserve">. The </w:t>
      </w:r>
      <w:r w:rsidR="00E97D58" w:rsidRPr="00024832">
        <w:rPr>
          <w:rFonts w:ascii="Arial" w:hAnsi="Arial" w:cs="Arial"/>
        </w:rPr>
        <w:t xml:space="preserve">realisation </w:t>
      </w:r>
      <w:r w:rsidRPr="00024832">
        <w:rPr>
          <w:rFonts w:ascii="Arial" w:hAnsi="Arial" w:cs="Arial"/>
        </w:rPr>
        <w:t xml:space="preserve">of rights starts from awareness. </w:t>
      </w:r>
    </w:p>
    <w:p w14:paraId="62AE6F49" w14:textId="3A47F556" w:rsidR="0093521C" w:rsidRPr="00024832" w:rsidRDefault="0093521C" w:rsidP="0093521C">
      <w:pPr>
        <w:spacing w:after="120" w:line="360" w:lineRule="auto"/>
        <w:jc w:val="both"/>
        <w:rPr>
          <w:rFonts w:ascii="Arial" w:hAnsi="Arial" w:cs="Arial"/>
        </w:rPr>
      </w:pPr>
      <w:r w:rsidRPr="00024832">
        <w:rPr>
          <w:rFonts w:ascii="Arial" w:hAnsi="Arial" w:cs="Arial"/>
        </w:rPr>
        <w:t>Labour matters play a critical role in the growth and development of any Country. No matter how prosperous a country might be in terms of natural resources, its wealth cannot be appropriately harnessed if there is no proper organised labour system</w:t>
      </w:r>
      <w:r w:rsidR="00193F2A">
        <w:rPr>
          <w:rFonts w:ascii="Arial" w:hAnsi="Arial" w:cs="Arial"/>
        </w:rPr>
        <w:t>.</w:t>
      </w:r>
      <w:r w:rsidRPr="00024832">
        <w:rPr>
          <w:rStyle w:val="FootnoteReference"/>
          <w:rFonts w:ascii="Arial" w:hAnsi="Arial" w:cs="Arial"/>
        </w:rPr>
        <w:footnoteReference w:id="1204"/>
      </w:r>
      <w:r w:rsidRPr="00024832">
        <w:rPr>
          <w:rFonts w:ascii="Arial" w:hAnsi="Arial" w:cs="Arial"/>
        </w:rPr>
        <w:t xml:space="preserve"> When seeking redress for matters relating to labour-related matters in Nigeria, complainants will have to file an action in the National Industrial Court (NIC)</w:t>
      </w:r>
      <w:r w:rsidR="00193F2A">
        <w:rPr>
          <w:rFonts w:ascii="Arial" w:hAnsi="Arial" w:cs="Arial"/>
        </w:rPr>
        <w:t>.</w:t>
      </w:r>
      <w:r w:rsidRPr="00024832">
        <w:rPr>
          <w:rStyle w:val="FootnoteReference"/>
          <w:rFonts w:ascii="Arial" w:hAnsi="Arial" w:cs="Arial"/>
        </w:rPr>
        <w:footnoteReference w:id="1205"/>
      </w:r>
      <w:r w:rsidRPr="00024832">
        <w:rPr>
          <w:rFonts w:ascii="Arial" w:hAnsi="Arial" w:cs="Arial"/>
        </w:rPr>
        <w:t xml:space="preserve"> As stated in Chapter </w:t>
      </w:r>
      <w:r w:rsidR="003911C6" w:rsidRPr="00024832">
        <w:rPr>
          <w:rFonts w:ascii="Arial" w:hAnsi="Arial" w:cs="Arial"/>
        </w:rPr>
        <w:t>Three</w:t>
      </w:r>
      <w:r w:rsidRPr="00024832">
        <w:rPr>
          <w:rFonts w:ascii="Arial" w:hAnsi="Arial" w:cs="Arial"/>
        </w:rPr>
        <w:t xml:space="preserve">, Section 3.4, the NIC is empowered to adjudicate exclusively on labour-related matters. This means that </w:t>
      </w:r>
      <w:r w:rsidRPr="00024832">
        <w:rPr>
          <w:rFonts w:ascii="Arial" w:hAnsi="Arial" w:cs="Arial"/>
        </w:rPr>
        <w:lastRenderedPageBreak/>
        <w:t>the NIC has the exclusive jurisdiction to hear disputes concerning pre-employment discrimination. Discriminatory requirements in job adverts and job interviews are a breach of section 42 of the Nigerian Constitution 1999 (</w:t>
      </w:r>
      <w:r w:rsidR="000376E5" w:rsidRPr="00024832">
        <w:rPr>
          <w:rFonts w:ascii="Arial" w:hAnsi="Arial" w:cs="Arial"/>
        </w:rPr>
        <w:t>as amended 2011</w:t>
      </w:r>
      <w:r w:rsidRPr="00024832">
        <w:rPr>
          <w:rFonts w:ascii="Arial" w:hAnsi="Arial" w:cs="Arial"/>
        </w:rPr>
        <w:t xml:space="preserve">). Respondents from this thesis also recommended that </w:t>
      </w:r>
      <w:r w:rsidRPr="00024832">
        <w:rPr>
          <w:rFonts w:ascii="Arial" w:eastAsia="Cambria" w:hAnsi="Arial" w:cs="Arial"/>
          <w:bCs/>
        </w:rPr>
        <w:t>there should be an effective judiciary system to report cases o</w:t>
      </w:r>
      <w:r w:rsidR="006929A1" w:rsidRPr="00024832">
        <w:rPr>
          <w:rFonts w:ascii="Arial" w:eastAsia="Cambria" w:hAnsi="Arial" w:cs="Arial"/>
          <w:bCs/>
        </w:rPr>
        <w:t>f</w:t>
      </w:r>
      <w:r w:rsidRPr="00024832">
        <w:rPr>
          <w:rFonts w:ascii="Arial" w:eastAsia="Cambria" w:hAnsi="Arial" w:cs="Arial"/>
          <w:bCs/>
        </w:rPr>
        <w:t xml:space="preserve"> pre-employment discrimination, and there should be clarity and speed on deciding </w:t>
      </w:r>
      <w:r w:rsidR="005A12F0" w:rsidRPr="00024832">
        <w:rPr>
          <w:rFonts w:ascii="Arial" w:eastAsia="Cambria" w:hAnsi="Arial" w:cs="Arial"/>
          <w:bCs/>
        </w:rPr>
        <w:t xml:space="preserve">these </w:t>
      </w:r>
      <w:r w:rsidRPr="00024832">
        <w:rPr>
          <w:rFonts w:ascii="Arial" w:eastAsia="Cambria" w:hAnsi="Arial" w:cs="Arial"/>
          <w:bCs/>
        </w:rPr>
        <w:t>matters.</w:t>
      </w:r>
      <w:r w:rsidRPr="00024832">
        <w:rPr>
          <w:rFonts w:ascii="Arial" w:hAnsi="Arial" w:cs="Arial"/>
        </w:rPr>
        <w:t xml:space="preserve"> Therefore, they should be able to file an action at the NIC when they believe that their right</w:t>
      </w:r>
      <w:r w:rsidR="00D603C3" w:rsidRPr="00024832">
        <w:rPr>
          <w:rFonts w:ascii="Arial" w:hAnsi="Arial" w:cs="Arial"/>
        </w:rPr>
        <w:t>s</w:t>
      </w:r>
      <w:r w:rsidRPr="00024832">
        <w:rPr>
          <w:rFonts w:ascii="Arial" w:hAnsi="Arial" w:cs="Arial"/>
        </w:rPr>
        <w:t xml:space="preserve"> ha</w:t>
      </w:r>
      <w:r w:rsidR="00D603C3" w:rsidRPr="00024832">
        <w:rPr>
          <w:rFonts w:ascii="Arial" w:hAnsi="Arial" w:cs="Arial"/>
        </w:rPr>
        <w:t>ve</w:t>
      </w:r>
      <w:r w:rsidRPr="00024832">
        <w:rPr>
          <w:rFonts w:ascii="Arial" w:hAnsi="Arial" w:cs="Arial"/>
        </w:rPr>
        <w:t xml:space="preserve"> been infringed upon.</w:t>
      </w:r>
    </w:p>
    <w:p w14:paraId="20483BAF" w14:textId="32538956" w:rsidR="007614DD" w:rsidRPr="00024832" w:rsidRDefault="007614DD" w:rsidP="007614DD">
      <w:pPr>
        <w:spacing w:after="120" w:line="360" w:lineRule="auto"/>
        <w:jc w:val="both"/>
        <w:rPr>
          <w:rFonts w:ascii="Arial" w:hAnsi="Arial" w:cs="Arial"/>
        </w:rPr>
      </w:pPr>
      <w:r w:rsidRPr="00024832">
        <w:rPr>
          <w:rFonts w:ascii="Arial" w:hAnsi="Arial" w:cs="Arial"/>
        </w:rPr>
        <w:t xml:space="preserve">Therefore, it is recommended </w:t>
      </w:r>
      <w:r w:rsidR="00162AE4" w:rsidRPr="00024832">
        <w:rPr>
          <w:rFonts w:ascii="Arial" w:hAnsi="Arial" w:cs="Arial"/>
        </w:rPr>
        <w:t xml:space="preserve">that </w:t>
      </w:r>
      <w:r w:rsidRPr="00024832">
        <w:rPr>
          <w:rFonts w:ascii="Arial" w:hAnsi="Arial" w:cs="Arial"/>
        </w:rPr>
        <w:t xml:space="preserve">the Ministry of Labour and Employment should create awareness to people about their fundamental human rights and their ability to seek redress at the NIC when these rights are infringed. </w:t>
      </w:r>
      <w:r w:rsidR="00B84A78" w:rsidRPr="00024832">
        <w:rPr>
          <w:rFonts w:ascii="Arial" w:hAnsi="Arial" w:cs="Arial"/>
        </w:rPr>
        <w:t xml:space="preserve">Some of the respondents also supported this recommendation by </w:t>
      </w:r>
      <w:r w:rsidR="003F4741" w:rsidRPr="00024832">
        <w:rPr>
          <w:rFonts w:ascii="Arial" w:hAnsi="Arial" w:cs="Arial"/>
        </w:rPr>
        <w:t>encouraging</w:t>
      </w:r>
      <w:r w:rsidR="00B84A78" w:rsidRPr="00024832">
        <w:rPr>
          <w:rFonts w:ascii="Arial" w:hAnsi="Arial" w:cs="Arial"/>
        </w:rPr>
        <w:t xml:space="preserve"> </w:t>
      </w:r>
      <w:r w:rsidR="003F4741" w:rsidRPr="00024832">
        <w:rPr>
          <w:rFonts w:ascii="Arial" w:hAnsi="Arial" w:cs="Arial"/>
        </w:rPr>
        <w:t xml:space="preserve">the </w:t>
      </w:r>
      <w:r w:rsidR="00B84A78" w:rsidRPr="00024832">
        <w:rPr>
          <w:rFonts w:ascii="Arial" w:hAnsi="Arial" w:cs="Arial"/>
        </w:rPr>
        <w:t>a</w:t>
      </w:r>
      <w:r w:rsidR="00B84A78" w:rsidRPr="00024832">
        <w:rPr>
          <w:rFonts w:ascii="Arial" w:eastAsia="Cambria" w:hAnsi="Arial" w:cs="Arial"/>
          <w:bCs/>
        </w:rPr>
        <w:t xml:space="preserve">wareness of the applicable laws to the general public and </w:t>
      </w:r>
      <w:r w:rsidR="003F4741" w:rsidRPr="00024832">
        <w:rPr>
          <w:rFonts w:ascii="Arial" w:eastAsia="Cambria" w:hAnsi="Arial" w:cs="Arial"/>
          <w:bCs/>
        </w:rPr>
        <w:t xml:space="preserve">that </w:t>
      </w:r>
      <w:r w:rsidR="00B84A78" w:rsidRPr="00024832">
        <w:rPr>
          <w:rFonts w:ascii="Arial" w:eastAsia="Cambria" w:hAnsi="Arial" w:cs="Arial"/>
          <w:bCs/>
        </w:rPr>
        <w:t>both employers and employees should be well informed.</w:t>
      </w:r>
      <w:r w:rsidR="003F4741" w:rsidRPr="00024832">
        <w:rPr>
          <w:rFonts w:ascii="Arial" w:eastAsia="Cambria" w:hAnsi="Arial" w:cs="Arial"/>
          <w:bCs/>
        </w:rPr>
        <w:t xml:space="preserve"> </w:t>
      </w:r>
      <w:r w:rsidRPr="00024832">
        <w:rPr>
          <w:rFonts w:ascii="Arial" w:hAnsi="Arial" w:cs="Arial"/>
        </w:rPr>
        <w:t xml:space="preserve">This can be done through public awareness </w:t>
      </w:r>
      <w:r w:rsidR="008E5E4C" w:rsidRPr="00024832">
        <w:rPr>
          <w:rFonts w:ascii="Arial" w:hAnsi="Arial" w:cs="Arial"/>
        </w:rPr>
        <w:t xml:space="preserve">campaigns via TV, print </w:t>
      </w:r>
      <w:r w:rsidRPr="00024832">
        <w:rPr>
          <w:rFonts w:ascii="Arial" w:hAnsi="Arial" w:cs="Arial"/>
        </w:rPr>
        <w:t>media or social media platforms</w:t>
      </w:r>
      <w:r w:rsidR="004979D2" w:rsidRPr="00024832">
        <w:rPr>
          <w:rFonts w:ascii="Arial" w:hAnsi="Arial" w:cs="Arial"/>
        </w:rPr>
        <w:t>, such as Facebook</w:t>
      </w:r>
      <w:r w:rsidR="0077278D" w:rsidRPr="00024832">
        <w:rPr>
          <w:rFonts w:ascii="Arial" w:hAnsi="Arial" w:cs="Arial"/>
        </w:rPr>
        <w:t xml:space="preserve">, Twitter, </w:t>
      </w:r>
      <w:r w:rsidR="0028291B" w:rsidRPr="00024832">
        <w:rPr>
          <w:rFonts w:ascii="Arial" w:hAnsi="Arial" w:cs="Arial"/>
        </w:rPr>
        <w:t>LinkedIn</w:t>
      </w:r>
      <w:r w:rsidR="0077278D" w:rsidRPr="00024832">
        <w:rPr>
          <w:rFonts w:ascii="Arial" w:hAnsi="Arial" w:cs="Arial"/>
        </w:rPr>
        <w:t xml:space="preserve"> </w:t>
      </w:r>
      <w:r w:rsidR="004979D2" w:rsidRPr="00024832">
        <w:rPr>
          <w:rFonts w:ascii="Arial" w:hAnsi="Arial" w:cs="Arial"/>
        </w:rPr>
        <w:t>etc.</w:t>
      </w:r>
      <w:r w:rsidRPr="00024832">
        <w:rPr>
          <w:rFonts w:ascii="Arial" w:hAnsi="Arial" w:cs="Arial"/>
        </w:rPr>
        <w:t xml:space="preserve"> Informative flyers can also be created and </w:t>
      </w:r>
      <w:r w:rsidR="008A6077" w:rsidRPr="00024832">
        <w:rPr>
          <w:rFonts w:ascii="Arial" w:hAnsi="Arial" w:cs="Arial"/>
        </w:rPr>
        <w:t>shared</w:t>
      </w:r>
      <w:r w:rsidRPr="00024832">
        <w:rPr>
          <w:rFonts w:ascii="Arial" w:hAnsi="Arial" w:cs="Arial"/>
        </w:rPr>
        <w:t xml:space="preserve"> </w:t>
      </w:r>
      <w:r w:rsidR="00F30D6A" w:rsidRPr="00024832">
        <w:rPr>
          <w:rFonts w:ascii="Arial" w:hAnsi="Arial" w:cs="Arial"/>
        </w:rPr>
        <w:t>in</w:t>
      </w:r>
      <w:r w:rsidRPr="00024832">
        <w:rPr>
          <w:rFonts w:ascii="Arial" w:hAnsi="Arial" w:cs="Arial"/>
        </w:rPr>
        <w:t xml:space="preserve"> public </w:t>
      </w:r>
      <w:r w:rsidR="00194019" w:rsidRPr="00024832">
        <w:rPr>
          <w:rFonts w:ascii="Arial" w:hAnsi="Arial" w:cs="Arial"/>
        </w:rPr>
        <w:t>sp</w:t>
      </w:r>
      <w:r w:rsidRPr="00024832">
        <w:rPr>
          <w:rFonts w:ascii="Arial" w:hAnsi="Arial" w:cs="Arial"/>
        </w:rPr>
        <w:t>aces.</w:t>
      </w:r>
    </w:p>
    <w:p w14:paraId="0E266798" w14:textId="77777777" w:rsidR="007614DD" w:rsidRPr="00024832" w:rsidRDefault="007614DD" w:rsidP="007614DD">
      <w:pPr>
        <w:spacing w:after="120" w:line="360" w:lineRule="auto"/>
        <w:jc w:val="both"/>
        <w:rPr>
          <w:rFonts w:ascii="Arial" w:eastAsia="Cambria" w:hAnsi="Arial" w:cs="Arial"/>
          <w:b/>
        </w:rPr>
      </w:pPr>
    </w:p>
    <w:p w14:paraId="7260DC7A" w14:textId="1E4F1611" w:rsidR="007614DD" w:rsidRPr="00024832" w:rsidRDefault="009517B5" w:rsidP="007614DD">
      <w:pPr>
        <w:pStyle w:val="Heading2"/>
        <w:rPr>
          <w:rFonts w:eastAsia="Cambria"/>
        </w:rPr>
      </w:pPr>
      <w:bookmarkStart w:id="209" w:name="_Toc122028310"/>
      <w:r w:rsidRPr="00024832">
        <w:rPr>
          <w:rFonts w:eastAsia="Cambria"/>
        </w:rPr>
        <w:t>8</w:t>
      </w:r>
      <w:r w:rsidR="00440EFC" w:rsidRPr="00024832">
        <w:rPr>
          <w:rFonts w:eastAsia="Cambria"/>
        </w:rPr>
        <w:t>.9</w:t>
      </w:r>
      <w:r w:rsidR="007614DD" w:rsidRPr="00024832">
        <w:rPr>
          <w:rFonts w:eastAsia="Cambria"/>
        </w:rPr>
        <w:tab/>
      </w:r>
      <w:r w:rsidR="00DE1DF0" w:rsidRPr="00024832">
        <w:rPr>
          <w:rFonts w:eastAsia="Cambria"/>
        </w:rPr>
        <w:t>Domestication</w:t>
      </w:r>
      <w:r w:rsidR="007614DD" w:rsidRPr="00024832">
        <w:rPr>
          <w:rFonts w:eastAsia="Cambria"/>
        </w:rPr>
        <w:t xml:space="preserve"> </w:t>
      </w:r>
      <w:r w:rsidR="003E42E3" w:rsidRPr="00024832">
        <w:rPr>
          <w:rFonts w:eastAsia="Cambria"/>
        </w:rPr>
        <w:t xml:space="preserve">of </w:t>
      </w:r>
      <w:r w:rsidR="00DE1DF0" w:rsidRPr="00024832">
        <w:rPr>
          <w:rFonts w:eastAsia="Cambria"/>
        </w:rPr>
        <w:t xml:space="preserve">and </w:t>
      </w:r>
      <w:r w:rsidR="00DE1DF0" w:rsidRPr="00024832">
        <w:t xml:space="preserve">Compliance </w:t>
      </w:r>
      <w:r w:rsidR="0017722A" w:rsidRPr="00024832">
        <w:rPr>
          <w:rFonts w:eastAsia="Cambria"/>
        </w:rPr>
        <w:t xml:space="preserve">with </w:t>
      </w:r>
      <w:r w:rsidR="007614DD" w:rsidRPr="00024832">
        <w:rPr>
          <w:rFonts w:eastAsia="Cambria"/>
        </w:rPr>
        <w:t>ILO Conventions</w:t>
      </w:r>
      <w:bookmarkEnd w:id="209"/>
    </w:p>
    <w:p w14:paraId="57CACA10" w14:textId="0E336BDB" w:rsidR="002B0A0B" w:rsidRPr="00024832" w:rsidRDefault="007614DD" w:rsidP="005D3BA6">
      <w:pPr>
        <w:spacing w:after="120" w:line="360" w:lineRule="auto"/>
        <w:jc w:val="both"/>
        <w:rPr>
          <w:rFonts w:ascii="Arial" w:hAnsi="Arial" w:cs="Arial"/>
        </w:rPr>
      </w:pPr>
      <w:r w:rsidRPr="00024832">
        <w:rPr>
          <w:rFonts w:ascii="Arial" w:eastAsia="Cambria" w:hAnsi="Arial" w:cs="Arial"/>
        </w:rPr>
        <w:t>Nigeria has</w:t>
      </w:r>
      <w:r w:rsidR="00EB3EAA" w:rsidRPr="00024832">
        <w:rPr>
          <w:rFonts w:ascii="Arial" w:eastAsia="Cambria" w:hAnsi="Arial" w:cs="Arial"/>
        </w:rPr>
        <w:t>,</w:t>
      </w:r>
      <w:r w:rsidRPr="00024832">
        <w:rPr>
          <w:rFonts w:ascii="Arial" w:eastAsia="Cambria" w:hAnsi="Arial" w:cs="Arial"/>
        </w:rPr>
        <w:t xml:space="preserve"> on numerous occasions</w:t>
      </w:r>
      <w:r w:rsidR="00EB3EAA" w:rsidRPr="00024832">
        <w:rPr>
          <w:rFonts w:ascii="Arial" w:eastAsia="Cambria" w:hAnsi="Arial" w:cs="Arial"/>
        </w:rPr>
        <w:t>,</w:t>
      </w:r>
      <w:r w:rsidRPr="00024832">
        <w:rPr>
          <w:rFonts w:ascii="Arial" w:eastAsia="Cambria" w:hAnsi="Arial" w:cs="Arial"/>
        </w:rPr>
        <w:t xml:space="preserve"> been blacklisted by ILO authorities for violations of its conventions, such as trade union rights</w:t>
      </w:r>
      <w:r w:rsidR="005E2E0E">
        <w:rPr>
          <w:rFonts w:ascii="Arial" w:hAnsi="Arial" w:cs="Arial"/>
        </w:rPr>
        <w:t>.</w:t>
      </w:r>
      <w:r w:rsidRPr="00024832">
        <w:rPr>
          <w:rStyle w:val="FootnoteReference"/>
          <w:rFonts w:ascii="Arial" w:hAnsi="Arial" w:cs="Arial"/>
        </w:rPr>
        <w:footnoteReference w:id="1206"/>
      </w:r>
      <w:r w:rsidRPr="00024832">
        <w:rPr>
          <w:rFonts w:ascii="Arial" w:hAnsi="Arial" w:cs="Arial"/>
        </w:rPr>
        <w:t xml:space="preserve"> </w:t>
      </w:r>
      <w:r w:rsidR="005D3BA6" w:rsidRPr="00024832">
        <w:rPr>
          <w:rFonts w:ascii="Arial" w:hAnsi="Arial" w:cs="Arial"/>
        </w:rPr>
        <w:t xml:space="preserve">The </w:t>
      </w:r>
      <w:r w:rsidR="00F30D6A" w:rsidRPr="00024832">
        <w:rPr>
          <w:rFonts w:ascii="Arial" w:hAnsi="Arial" w:cs="Arial"/>
        </w:rPr>
        <w:t xml:space="preserve">ILO conventions aim to help provide </w:t>
      </w:r>
      <w:r w:rsidR="00025FA8" w:rsidRPr="00024832">
        <w:rPr>
          <w:rFonts w:ascii="Arial" w:hAnsi="Arial" w:cs="Arial"/>
        </w:rPr>
        <w:t xml:space="preserve">legal binding </w:t>
      </w:r>
      <w:r w:rsidR="00F30D6A" w:rsidRPr="00024832">
        <w:rPr>
          <w:rFonts w:ascii="Arial" w:hAnsi="Arial" w:cs="Arial"/>
        </w:rPr>
        <w:t>guidelines for employment relations in Nigeria,</w:t>
      </w:r>
      <w:r w:rsidRPr="00024832">
        <w:rPr>
          <w:rFonts w:ascii="Arial" w:hAnsi="Arial" w:cs="Arial"/>
        </w:rPr>
        <w:t xml:space="preserve"> especially in areas where there are limited domestic laws in place. </w:t>
      </w:r>
      <w:r w:rsidR="00155754" w:rsidRPr="00024832">
        <w:rPr>
          <w:rFonts w:ascii="Arial" w:hAnsi="Arial" w:cs="Arial"/>
        </w:rPr>
        <w:t>Since there is confusion as to the application o</w:t>
      </w:r>
      <w:r w:rsidR="0085737F" w:rsidRPr="00024832">
        <w:rPr>
          <w:rFonts w:ascii="Arial" w:hAnsi="Arial" w:cs="Arial"/>
        </w:rPr>
        <w:t>f</w:t>
      </w:r>
      <w:r w:rsidR="00155754" w:rsidRPr="00024832">
        <w:rPr>
          <w:rFonts w:ascii="Arial" w:hAnsi="Arial" w:cs="Arial"/>
        </w:rPr>
        <w:t xml:space="preserve"> international instruments as discusse</w:t>
      </w:r>
      <w:r w:rsidR="0085737F" w:rsidRPr="00024832">
        <w:rPr>
          <w:rFonts w:ascii="Arial" w:hAnsi="Arial" w:cs="Arial"/>
        </w:rPr>
        <w:t>d</w:t>
      </w:r>
      <w:r w:rsidR="00155754" w:rsidRPr="00024832">
        <w:rPr>
          <w:rFonts w:ascii="Arial" w:hAnsi="Arial" w:cs="Arial"/>
        </w:rPr>
        <w:t xml:space="preserve"> in </w:t>
      </w:r>
      <w:r w:rsidR="0028291B" w:rsidRPr="00024832">
        <w:rPr>
          <w:rFonts w:ascii="Arial" w:hAnsi="Arial" w:cs="Arial"/>
        </w:rPr>
        <w:t xml:space="preserve">Chapter </w:t>
      </w:r>
      <w:r w:rsidR="003911C6" w:rsidRPr="00024832">
        <w:rPr>
          <w:rFonts w:ascii="Arial" w:hAnsi="Arial" w:cs="Arial"/>
        </w:rPr>
        <w:t>Three</w:t>
      </w:r>
      <w:r w:rsidR="00155754" w:rsidRPr="00024832">
        <w:rPr>
          <w:rFonts w:ascii="Arial" w:hAnsi="Arial" w:cs="Arial"/>
        </w:rPr>
        <w:t xml:space="preserve">, </w:t>
      </w:r>
      <w:r w:rsidR="0028291B" w:rsidRPr="00024832">
        <w:rPr>
          <w:rFonts w:ascii="Arial" w:hAnsi="Arial" w:cs="Arial"/>
        </w:rPr>
        <w:t xml:space="preserve">Section </w:t>
      </w:r>
      <w:r w:rsidR="005E73B6" w:rsidRPr="00024832">
        <w:rPr>
          <w:rFonts w:ascii="Arial" w:hAnsi="Arial" w:cs="Arial"/>
        </w:rPr>
        <w:t xml:space="preserve">3.9, the </w:t>
      </w:r>
      <w:r w:rsidRPr="00024832">
        <w:rPr>
          <w:rFonts w:ascii="Arial" w:hAnsi="Arial" w:cs="Arial"/>
        </w:rPr>
        <w:t>starting point for Nigeria</w:t>
      </w:r>
      <w:r w:rsidR="002B0A0B" w:rsidRPr="00024832">
        <w:rPr>
          <w:rFonts w:ascii="Arial" w:hAnsi="Arial" w:cs="Arial"/>
        </w:rPr>
        <w:t xml:space="preserve"> is to </w:t>
      </w:r>
      <w:r w:rsidR="00DE1DF0" w:rsidRPr="00024832">
        <w:rPr>
          <w:rFonts w:ascii="Arial" w:hAnsi="Arial" w:cs="Arial"/>
        </w:rPr>
        <w:t xml:space="preserve">decide on an effective way to </w:t>
      </w:r>
      <w:r w:rsidR="002B0A0B" w:rsidRPr="00024832">
        <w:rPr>
          <w:rFonts w:ascii="Arial" w:hAnsi="Arial" w:cs="Arial"/>
        </w:rPr>
        <w:t>domesticate some or all the ILO convention</w:t>
      </w:r>
      <w:r w:rsidR="0085737F" w:rsidRPr="00024832">
        <w:rPr>
          <w:rFonts w:ascii="Arial" w:hAnsi="Arial" w:cs="Arial"/>
        </w:rPr>
        <w:t>s</w:t>
      </w:r>
      <w:r w:rsidR="00821BE7" w:rsidRPr="00024832">
        <w:rPr>
          <w:rFonts w:ascii="Arial" w:hAnsi="Arial" w:cs="Arial"/>
        </w:rPr>
        <w:t xml:space="preserve"> </w:t>
      </w:r>
      <w:r w:rsidR="00DB085E" w:rsidRPr="00024832">
        <w:rPr>
          <w:rFonts w:ascii="Arial" w:hAnsi="Arial" w:cs="Arial"/>
        </w:rPr>
        <w:t>that the</w:t>
      </w:r>
      <w:r w:rsidR="00087F9E" w:rsidRPr="00024832">
        <w:rPr>
          <w:rFonts w:ascii="Arial" w:hAnsi="Arial" w:cs="Arial"/>
        </w:rPr>
        <w:t>y</w:t>
      </w:r>
      <w:r w:rsidR="00DB085E" w:rsidRPr="00024832">
        <w:rPr>
          <w:rFonts w:ascii="Arial" w:hAnsi="Arial" w:cs="Arial"/>
        </w:rPr>
        <w:t xml:space="preserve"> have ratified</w:t>
      </w:r>
      <w:r w:rsidR="002B0A0B" w:rsidRPr="00024832">
        <w:rPr>
          <w:rFonts w:ascii="Arial" w:hAnsi="Arial" w:cs="Arial"/>
        </w:rPr>
        <w:t>, such as:</w:t>
      </w:r>
    </w:p>
    <w:p w14:paraId="1113566F" w14:textId="77777777" w:rsidR="002B0A0B" w:rsidRPr="00024832" w:rsidRDefault="002B0A0B" w:rsidP="00F56179">
      <w:pPr>
        <w:pStyle w:val="ListParagraph"/>
        <w:numPr>
          <w:ilvl w:val="0"/>
          <w:numId w:val="49"/>
        </w:numPr>
        <w:spacing w:after="120" w:line="360" w:lineRule="auto"/>
        <w:contextualSpacing w:val="0"/>
        <w:jc w:val="both"/>
        <w:rPr>
          <w:rFonts w:ascii="Arial" w:hAnsi="Arial" w:cs="Arial"/>
        </w:rPr>
      </w:pPr>
      <w:r w:rsidRPr="00024832">
        <w:rPr>
          <w:rFonts w:ascii="Arial" w:hAnsi="Arial" w:cs="Arial"/>
        </w:rPr>
        <w:t>Employment Promotion and Protection against Unemployment Convention, 1988 (No. 168)</w:t>
      </w:r>
    </w:p>
    <w:p w14:paraId="2DE79FDD" w14:textId="77777777" w:rsidR="002B0A0B" w:rsidRPr="00024832" w:rsidRDefault="002B0A0B" w:rsidP="00F56179">
      <w:pPr>
        <w:pStyle w:val="ListParagraph"/>
        <w:numPr>
          <w:ilvl w:val="0"/>
          <w:numId w:val="49"/>
        </w:numPr>
        <w:spacing w:after="120" w:line="360" w:lineRule="auto"/>
        <w:contextualSpacing w:val="0"/>
        <w:jc w:val="both"/>
        <w:rPr>
          <w:rFonts w:ascii="Arial" w:hAnsi="Arial" w:cs="Arial"/>
        </w:rPr>
      </w:pPr>
      <w:r w:rsidRPr="00024832">
        <w:rPr>
          <w:rFonts w:ascii="Arial" w:hAnsi="Arial" w:cs="Arial"/>
        </w:rPr>
        <w:t>Private Employment Agencies Convention, 1997 (No. 181)</w:t>
      </w:r>
    </w:p>
    <w:p w14:paraId="066FBAF0" w14:textId="77777777" w:rsidR="00DE1DF0" w:rsidRPr="00024832" w:rsidRDefault="002B0A0B" w:rsidP="00F56179">
      <w:pPr>
        <w:pStyle w:val="ListParagraph"/>
        <w:numPr>
          <w:ilvl w:val="0"/>
          <w:numId w:val="49"/>
        </w:numPr>
        <w:spacing w:after="120" w:line="360" w:lineRule="auto"/>
        <w:contextualSpacing w:val="0"/>
        <w:jc w:val="both"/>
        <w:rPr>
          <w:rFonts w:ascii="Arial" w:hAnsi="Arial" w:cs="Arial"/>
        </w:rPr>
      </w:pPr>
      <w:r w:rsidRPr="00024832">
        <w:rPr>
          <w:rFonts w:ascii="Arial" w:hAnsi="Arial" w:cs="Arial"/>
        </w:rPr>
        <w:t>Employment Policy Convention, 1964 (No. 122)</w:t>
      </w:r>
    </w:p>
    <w:p w14:paraId="2616E917" w14:textId="3FC512D1" w:rsidR="007614DD" w:rsidRPr="00024832" w:rsidRDefault="007614DD" w:rsidP="00DE1DF0">
      <w:pPr>
        <w:spacing w:after="120" w:line="360" w:lineRule="auto"/>
        <w:jc w:val="both"/>
        <w:rPr>
          <w:rFonts w:ascii="Arial" w:hAnsi="Arial" w:cs="Arial"/>
        </w:rPr>
      </w:pPr>
      <w:r w:rsidRPr="00024832">
        <w:rPr>
          <w:rFonts w:ascii="Arial" w:hAnsi="Arial" w:cs="Arial"/>
        </w:rPr>
        <w:t xml:space="preserve">Once the ILO Conventions have been ratified, the next step is ensuring compliance. There would be no point in ratifying treaties that would have little or no impact on employment relations in Nigeria. </w:t>
      </w:r>
    </w:p>
    <w:p w14:paraId="57F8EDE6" w14:textId="2C438F7F" w:rsidR="007614DD" w:rsidRPr="00024832" w:rsidRDefault="007614DD" w:rsidP="007614DD">
      <w:pPr>
        <w:spacing w:after="120" w:line="360" w:lineRule="auto"/>
        <w:jc w:val="both"/>
        <w:rPr>
          <w:rFonts w:ascii="Arial" w:hAnsi="Arial" w:cs="Arial"/>
        </w:rPr>
      </w:pPr>
      <w:r w:rsidRPr="00024832">
        <w:rPr>
          <w:rFonts w:ascii="Arial" w:hAnsi="Arial" w:cs="Arial"/>
        </w:rPr>
        <w:lastRenderedPageBreak/>
        <w:t>As discussed in the preceding section, there are several guidelines available to help regulate employment relationships. ILO provides the governments of participating countries with the necessary information in regulating employment and other labour relations issues, particularly where Nigerian laws are inadequate. Fajana et al. argued that the objectives of the Federal Ministry of Labour, Employment and Productivity in compliance with ILO Conventions and Recommendations is to strengthen labour practices and standards in all sectors with the aim of ensuring protection for vulnerable groups</w:t>
      </w:r>
      <w:r w:rsidR="005E2E0E">
        <w:rPr>
          <w:rFonts w:ascii="Arial" w:hAnsi="Arial" w:cs="Arial"/>
        </w:rPr>
        <w:t>.</w:t>
      </w:r>
      <w:r w:rsidRPr="00024832">
        <w:rPr>
          <w:rStyle w:val="FootnoteReference"/>
          <w:rFonts w:ascii="Arial" w:hAnsi="Arial" w:cs="Arial"/>
        </w:rPr>
        <w:footnoteReference w:id="1207"/>
      </w:r>
    </w:p>
    <w:p w14:paraId="03CB6288" w14:textId="30F5FFDA" w:rsidR="007614DD" w:rsidRPr="00024832" w:rsidRDefault="007614DD" w:rsidP="007614DD">
      <w:pPr>
        <w:spacing w:after="120" w:line="360" w:lineRule="auto"/>
        <w:jc w:val="both"/>
        <w:rPr>
          <w:rFonts w:ascii="Arial" w:hAnsi="Arial" w:cs="Arial"/>
        </w:rPr>
      </w:pPr>
      <w:r w:rsidRPr="00024832">
        <w:rPr>
          <w:rFonts w:ascii="Arial" w:hAnsi="Arial" w:cs="Arial"/>
        </w:rPr>
        <w:t xml:space="preserve">To ensure compliance with ILO Conventions or any other instrument such as the African Charter on Human and Peoples’ Rights, orientation and training of </w:t>
      </w:r>
      <w:r w:rsidR="002F1C51" w:rsidRPr="00024832">
        <w:rPr>
          <w:rFonts w:ascii="Arial" w:hAnsi="Arial" w:cs="Arial"/>
        </w:rPr>
        <w:t xml:space="preserve">employers and </w:t>
      </w:r>
      <w:r w:rsidRPr="00024832">
        <w:rPr>
          <w:rFonts w:ascii="Arial" w:hAnsi="Arial" w:cs="Arial"/>
        </w:rPr>
        <w:t>organisation</w:t>
      </w:r>
      <w:r w:rsidR="006173B8" w:rsidRPr="00024832">
        <w:rPr>
          <w:rFonts w:ascii="Arial" w:hAnsi="Arial" w:cs="Arial"/>
        </w:rPr>
        <w:t>s</w:t>
      </w:r>
      <w:r w:rsidRPr="00024832">
        <w:rPr>
          <w:rFonts w:ascii="Arial" w:hAnsi="Arial" w:cs="Arial"/>
        </w:rPr>
        <w:t xml:space="preserve"> is paramount. The NIC recognising the importance of the ILO Conventions will help protect future workers and ventilate the notions of social justice.</w:t>
      </w:r>
    </w:p>
    <w:p w14:paraId="2C8FA3F2" w14:textId="3724B951" w:rsidR="007614DD" w:rsidRPr="00024832" w:rsidRDefault="007614DD" w:rsidP="007614DD">
      <w:pPr>
        <w:spacing w:after="120" w:line="360" w:lineRule="auto"/>
        <w:jc w:val="both"/>
        <w:rPr>
          <w:rFonts w:ascii="Arial" w:hAnsi="Arial" w:cs="Arial"/>
        </w:rPr>
      </w:pPr>
      <w:r w:rsidRPr="00024832">
        <w:rPr>
          <w:rFonts w:ascii="Arial" w:hAnsi="Arial" w:cs="Arial"/>
        </w:rPr>
        <w:t>Subsequently, it is recommended that the</w:t>
      </w:r>
      <w:r w:rsidRPr="00024832">
        <w:rPr>
          <w:rFonts w:ascii="Arial" w:eastAsia="Cambria" w:hAnsi="Arial" w:cs="Arial"/>
        </w:rPr>
        <w:t xml:space="preserve"> Ministry of Labour, Employment and Productivity should provide to the National Assembly relevant information of the ILO Conventions ratified or yet to be ratified for the effective determination of its acceptability</w:t>
      </w:r>
      <w:r w:rsidR="005E2E0E">
        <w:rPr>
          <w:rFonts w:ascii="Arial" w:eastAsia="Cambria" w:hAnsi="Arial" w:cs="Arial"/>
        </w:rPr>
        <w:t>.</w:t>
      </w:r>
      <w:r w:rsidRPr="00024832">
        <w:rPr>
          <w:rStyle w:val="FootnoteReference"/>
          <w:rFonts w:ascii="Arial" w:eastAsia="Cambria" w:hAnsi="Arial" w:cs="Arial"/>
        </w:rPr>
        <w:footnoteReference w:id="1208"/>
      </w:r>
      <w:r w:rsidRPr="00024832">
        <w:rPr>
          <w:rFonts w:ascii="Arial" w:eastAsia="Cambria" w:hAnsi="Arial" w:cs="Arial"/>
        </w:rPr>
        <w:t xml:space="preserve"> This, in turn, will enhance the effective implementation of the ratified instruments</w:t>
      </w:r>
      <w:r w:rsidR="005E2E0E">
        <w:rPr>
          <w:rFonts w:ascii="Arial" w:hAnsi="Arial" w:cs="Arial"/>
        </w:rPr>
        <w:t>.</w:t>
      </w:r>
      <w:r w:rsidRPr="00024832">
        <w:rPr>
          <w:rStyle w:val="FootnoteReference"/>
          <w:rFonts w:ascii="Arial" w:hAnsi="Arial" w:cs="Arial"/>
        </w:rPr>
        <w:footnoteReference w:id="1209"/>
      </w:r>
      <w:r w:rsidRPr="00024832">
        <w:rPr>
          <w:rFonts w:ascii="Arial" w:hAnsi="Arial" w:cs="Arial"/>
        </w:rPr>
        <w:t xml:space="preserve"> </w:t>
      </w:r>
    </w:p>
    <w:p w14:paraId="451C7845" w14:textId="77777777" w:rsidR="007614DD" w:rsidRPr="00024832" w:rsidRDefault="007614DD" w:rsidP="007614DD">
      <w:pPr>
        <w:spacing w:after="120" w:line="360" w:lineRule="auto"/>
        <w:jc w:val="both"/>
        <w:rPr>
          <w:rFonts w:ascii="Arial" w:hAnsi="Arial" w:cs="Arial"/>
          <w:b/>
        </w:rPr>
      </w:pPr>
    </w:p>
    <w:p w14:paraId="703EC947" w14:textId="67445FFA" w:rsidR="007614DD" w:rsidRPr="00024832" w:rsidRDefault="00B61A25" w:rsidP="007614DD">
      <w:pPr>
        <w:pStyle w:val="Heading2"/>
      </w:pPr>
      <w:bookmarkStart w:id="210" w:name="_Toc122028311"/>
      <w:r w:rsidRPr="00024832">
        <w:t>8.1</w:t>
      </w:r>
      <w:r w:rsidR="00AE0E99" w:rsidRPr="00024832">
        <w:t>0</w:t>
      </w:r>
      <w:r w:rsidR="007614DD" w:rsidRPr="00024832">
        <w:tab/>
        <w:t>CV/Resume Anonymisation</w:t>
      </w:r>
      <w:bookmarkEnd w:id="210"/>
    </w:p>
    <w:p w14:paraId="33BC9D4F" w14:textId="77522E63" w:rsidR="007614DD" w:rsidRPr="00024832" w:rsidRDefault="007614DD" w:rsidP="007614DD">
      <w:pPr>
        <w:spacing w:after="120" w:line="360" w:lineRule="auto"/>
        <w:jc w:val="both"/>
        <w:rPr>
          <w:rFonts w:ascii="Arial" w:hAnsi="Arial" w:cs="Arial"/>
        </w:rPr>
      </w:pPr>
      <w:r w:rsidRPr="00024832">
        <w:rPr>
          <w:rFonts w:ascii="Arial" w:hAnsi="Arial" w:cs="Arial"/>
        </w:rPr>
        <w:t>Discrimination is more likely to reduce through the anonymisation of resumes</w:t>
      </w:r>
      <w:r w:rsidR="0059016B" w:rsidRPr="00024832">
        <w:t>.</w:t>
      </w:r>
      <w:r w:rsidR="0059016B" w:rsidRPr="00024832">
        <w:rPr>
          <w:rFonts w:ascii="Arial" w:hAnsi="Arial" w:cs="Arial"/>
        </w:rPr>
        <w:t xml:space="preserve"> It is clear from the findings </w:t>
      </w:r>
      <w:r w:rsidRPr="00024832">
        <w:rPr>
          <w:rFonts w:ascii="Arial" w:hAnsi="Arial" w:cs="Arial"/>
        </w:rPr>
        <w:t xml:space="preserve">in </w:t>
      </w:r>
      <w:r w:rsidR="00B73C63" w:rsidRPr="00024832">
        <w:rPr>
          <w:rFonts w:ascii="Arial" w:hAnsi="Arial" w:cs="Arial"/>
        </w:rPr>
        <w:t xml:space="preserve">Chapter </w:t>
      </w:r>
      <w:r w:rsidR="0019065D" w:rsidRPr="00024832">
        <w:rPr>
          <w:rFonts w:ascii="Arial" w:hAnsi="Arial" w:cs="Arial"/>
        </w:rPr>
        <w:t>Five</w:t>
      </w:r>
      <w:r w:rsidRPr="00024832">
        <w:rPr>
          <w:rFonts w:ascii="Arial" w:hAnsi="Arial" w:cs="Arial"/>
        </w:rPr>
        <w:t xml:space="preserve">, </w:t>
      </w:r>
      <w:r w:rsidR="00B73C63" w:rsidRPr="00024832">
        <w:rPr>
          <w:rFonts w:ascii="Arial" w:hAnsi="Arial" w:cs="Arial"/>
        </w:rPr>
        <w:t xml:space="preserve">Section </w:t>
      </w:r>
      <w:r w:rsidRPr="00024832">
        <w:rPr>
          <w:rFonts w:ascii="Arial" w:hAnsi="Arial" w:cs="Arial"/>
        </w:rPr>
        <w:t>5.4</w:t>
      </w:r>
      <w:r w:rsidR="0059016B" w:rsidRPr="00024832">
        <w:rPr>
          <w:rFonts w:ascii="Arial" w:hAnsi="Arial" w:cs="Arial"/>
        </w:rPr>
        <w:t xml:space="preserve"> that</w:t>
      </w:r>
      <w:r w:rsidRPr="00024832">
        <w:rPr>
          <w:rFonts w:ascii="Arial" w:hAnsi="Arial" w:cs="Arial"/>
        </w:rPr>
        <w:t xml:space="preserve"> </w:t>
      </w:r>
      <w:r w:rsidR="00131399" w:rsidRPr="00024832">
        <w:rPr>
          <w:rFonts w:ascii="Arial" w:hAnsi="Arial" w:cs="Arial"/>
        </w:rPr>
        <w:t>most</w:t>
      </w:r>
      <w:r w:rsidRPr="00024832">
        <w:rPr>
          <w:rFonts w:ascii="Arial" w:hAnsi="Arial" w:cs="Arial"/>
        </w:rPr>
        <w:t xml:space="preserve"> respondents had their personal information</w:t>
      </w:r>
      <w:r w:rsidR="00DC0773" w:rsidRPr="00024832">
        <w:rPr>
          <w:rFonts w:ascii="Arial" w:hAnsi="Arial" w:cs="Arial"/>
        </w:rPr>
        <w:t>,</w:t>
      </w:r>
      <w:r w:rsidRPr="00024832">
        <w:rPr>
          <w:rFonts w:ascii="Arial" w:hAnsi="Arial" w:cs="Arial"/>
        </w:rPr>
        <w:t xml:space="preserve"> such as age, sex, ethnicity and religion</w:t>
      </w:r>
      <w:r w:rsidR="00131399" w:rsidRPr="00024832">
        <w:rPr>
          <w:rFonts w:ascii="Arial" w:hAnsi="Arial" w:cs="Arial"/>
        </w:rPr>
        <w:t>,</w:t>
      </w:r>
      <w:r w:rsidRPr="00024832">
        <w:rPr>
          <w:rFonts w:ascii="Arial" w:hAnsi="Arial" w:cs="Arial"/>
        </w:rPr>
        <w:t xml:space="preserve"> on their CVs. In Lagos State, anonymisation of CV is not a norm. Most applicants have their personal information on their resume, not necessarily because they want to, but </w:t>
      </w:r>
      <w:r w:rsidR="006B0D91" w:rsidRPr="00024832">
        <w:rPr>
          <w:rFonts w:ascii="Arial" w:hAnsi="Arial" w:cs="Arial"/>
        </w:rPr>
        <w:t xml:space="preserve">because </w:t>
      </w:r>
      <w:r w:rsidRPr="00024832">
        <w:rPr>
          <w:rFonts w:ascii="Arial" w:hAnsi="Arial" w:cs="Arial"/>
        </w:rPr>
        <w:t xml:space="preserve">having it has become </w:t>
      </w:r>
      <w:r w:rsidR="006D7AFC" w:rsidRPr="00024832">
        <w:rPr>
          <w:rFonts w:ascii="Arial" w:hAnsi="Arial" w:cs="Arial"/>
        </w:rPr>
        <w:t>the</w:t>
      </w:r>
      <w:r w:rsidRPr="00024832">
        <w:rPr>
          <w:rFonts w:ascii="Arial" w:hAnsi="Arial" w:cs="Arial"/>
        </w:rPr>
        <w:t xml:space="preserve"> norm or practice in Lagos</w:t>
      </w:r>
      <w:r w:rsidRPr="00024832">
        <w:rPr>
          <w:rFonts w:ascii="Arial" w:hAnsi="Arial" w:cs="Arial"/>
          <w:i/>
        </w:rPr>
        <w:t xml:space="preserve">. </w:t>
      </w:r>
      <w:r w:rsidRPr="00024832">
        <w:rPr>
          <w:rFonts w:ascii="Arial" w:hAnsi="Arial" w:cs="Arial"/>
          <w:iCs/>
        </w:rPr>
        <w:t xml:space="preserve">As discussed in </w:t>
      </w:r>
      <w:r w:rsidR="00B73C63" w:rsidRPr="00024832">
        <w:rPr>
          <w:rFonts w:ascii="Arial" w:hAnsi="Arial" w:cs="Arial"/>
          <w:iCs/>
        </w:rPr>
        <w:t xml:space="preserve">Chapter </w:t>
      </w:r>
      <w:r w:rsidR="0019065D" w:rsidRPr="00024832">
        <w:rPr>
          <w:rFonts w:ascii="Arial" w:hAnsi="Arial" w:cs="Arial"/>
          <w:iCs/>
        </w:rPr>
        <w:t>Five</w:t>
      </w:r>
      <w:r w:rsidRPr="00024832">
        <w:rPr>
          <w:rFonts w:ascii="Arial" w:hAnsi="Arial" w:cs="Arial"/>
          <w:iCs/>
        </w:rPr>
        <w:t>, some respondents stated that the reason for having personal information was based</w:t>
      </w:r>
      <w:r w:rsidRPr="00024832">
        <w:rPr>
          <w:rFonts w:ascii="Arial" w:hAnsi="Arial" w:cs="Arial"/>
        </w:rPr>
        <w:t xml:space="preserve"> on the requirements of the job adverts or on request by organisations. The adverse effect of this was that it allows organisations to consciously or unconsciously discriminate against them due to the personal information on the CV. </w:t>
      </w:r>
      <w:r w:rsidR="00E01F40" w:rsidRPr="00024832">
        <w:rPr>
          <w:rFonts w:ascii="Arial" w:hAnsi="Arial" w:cs="Arial"/>
        </w:rPr>
        <w:t xml:space="preserve">However, some </w:t>
      </w:r>
      <w:r w:rsidR="00E01F40" w:rsidRPr="00024832">
        <w:rPr>
          <w:rFonts w:ascii="Arial" w:hAnsi="Arial" w:cs="Arial"/>
        </w:rPr>
        <w:lastRenderedPageBreak/>
        <w:t xml:space="preserve">respondents and </w:t>
      </w:r>
      <w:r w:rsidR="00E90215" w:rsidRPr="00024832">
        <w:rPr>
          <w:rFonts w:ascii="Arial" w:hAnsi="Arial" w:cs="Arial"/>
        </w:rPr>
        <w:t xml:space="preserve">interviewee </w:t>
      </w:r>
      <w:r w:rsidR="00E01F40" w:rsidRPr="00024832">
        <w:rPr>
          <w:rFonts w:ascii="Arial" w:hAnsi="Arial" w:cs="Arial"/>
        </w:rPr>
        <w:t xml:space="preserve">HRP2 have stated that </w:t>
      </w:r>
      <w:r w:rsidR="00E01F40" w:rsidRPr="00024832">
        <w:rPr>
          <w:rFonts w:ascii="Arial" w:eastAsia="Times New Roman" w:hAnsi="Arial" w:cs="Arial"/>
          <w:lang w:eastAsia="en-GB"/>
        </w:rPr>
        <w:t xml:space="preserve">the style of resume should be </w:t>
      </w:r>
      <w:r w:rsidR="00E02945" w:rsidRPr="00024832">
        <w:rPr>
          <w:rFonts w:ascii="Arial" w:eastAsia="Times New Roman" w:hAnsi="Arial" w:cs="Arial"/>
          <w:lang w:eastAsia="en-GB"/>
        </w:rPr>
        <w:t>neutral</w:t>
      </w:r>
      <w:r w:rsidR="00E01F40" w:rsidRPr="00024832">
        <w:rPr>
          <w:rFonts w:ascii="Arial" w:eastAsia="Times New Roman" w:hAnsi="Arial" w:cs="Arial"/>
          <w:lang w:eastAsia="en-GB"/>
        </w:rPr>
        <w:t xml:space="preserve"> where only personal information such as name and contact details should be </w:t>
      </w:r>
      <w:r w:rsidR="00E02945" w:rsidRPr="00024832">
        <w:rPr>
          <w:rFonts w:ascii="Arial" w:eastAsia="Times New Roman" w:hAnsi="Arial" w:cs="Arial"/>
          <w:lang w:eastAsia="en-GB"/>
        </w:rPr>
        <w:t>present.</w:t>
      </w:r>
      <w:r w:rsidR="00E02945" w:rsidRPr="00024832">
        <w:rPr>
          <w:rFonts w:ascii="Arial" w:eastAsia="Times New Roman" w:hAnsi="Arial" w:cs="Arial"/>
          <w:i/>
          <w:iCs/>
          <w:lang w:eastAsia="en-GB"/>
        </w:rPr>
        <w:t xml:space="preserve"> </w:t>
      </w:r>
    </w:p>
    <w:p w14:paraId="42658640" w14:textId="2D0AC6AC" w:rsidR="00242016" w:rsidRPr="00024832" w:rsidRDefault="00E02945" w:rsidP="007614DD">
      <w:pPr>
        <w:spacing w:after="120" w:line="360" w:lineRule="auto"/>
        <w:jc w:val="both"/>
        <w:rPr>
          <w:rFonts w:ascii="Arial" w:hAnsi="Arial" w:cs="Arial"/>
        </w:rPr>
      </w:pPr>
      <w:r w:rsidRPr="00024832">
        <w:rPr>
          <w:rFonts w:ascii="Arial" w:hAnsi="Arial" w:cs="Arial"/>
        </w:rPr>
        <w:t>As such</w:t>
      </w:r>
      <w:r w:rsidR="007614DD" w:rsidRPr="00024832">
        <w:rPr>
          <w:rFonts w:ascii="Arial" w:hAnsi="Arial" w:cs="Arial"/>
        </w:rPr>
        <w:t>, a way to mitigate this is through the anonymisation of CVs.</w:t>
      </w:r>
      <w:r w:rsidR="008D32FC" w:rsidRPr="00024832">
        <w:rPr>
          <w:rFonts w:ascii="Arial" w:hAnsi="Arial" w:cs="Arial"/>
        </w:rPr>
        <w:t xml:space="preserve"> </w:t>
      </w:r>
      <w:r w:rsidR="007614DD" w:rsidRPr="00024832">
        <w:rPr>
          <w:rFonts w:ascii="Arial" w:hAnsi="Arial" w:cs="Arial"/>
        </w:rPr>
        <w:t>In Europe, there is a practice of anonymous job applications. This is where applicants do not disclose personal information on their CVs to reduce the occurrence of discrimination during recruitment</w:t>
      </w:r>
      <w:r w:rsidR="005E2E0E">
        <w:rPr>
          <w:rFonts w:ascii="Arial" w:hAnsi="Arial" w:cs="Arial"/>
        </w:rPr>
        <w:t>.</w:t>
      </w:r>
      <w:r w:rsidR="007614DD" w:rsidRPr="00024832">
        <w:rPr>
          <w:rStyle w:val="FootnoteReference"/>
          <w:rFonts w:ascii="Arial" w:hAnsi="Arial" w:cs="Arial"/>
        </w:rPr>
        <w:footnoteReference w:id="1210"/>
      </w:r>
      <w:r w:rsidR="007614DD" w:rsidRPr="00024832">
        <w:rPr>
          <w:rFonts w:ascii="Arial" w:hAnsi="Arial" w:cs="Arial"/>
        </w:rPr>
        <w:t xml:space="preserve"> In the UK, anonymous CVs </w:t>
      </w:r>
      <w:r w:rsidR="00FA7791" w:rsidRPr="00024832">
        <w:rPr>
          <w:rFonts w:ascii="Arial" w:hAnsi="Arial" w:cs="Arial"/>
        </w:rPr>
        <w:t>play</w:t>
      </w:r>
      <w:r w:rsidR="00AB28A8" w:rsidRPr="00024832">
        <w:rPr>
          <w:rFonts w:ascii="Arial" w:hAnsi="Arial" w:cs="Arial"/>
        </w:rPr>
        <w:t xml:space="preserve"> a significant role in complying with the Equality Act 2010, prohibiting</w:t>
      </w:r>
      <w:r w:rsidR="007614DD" w:rsidRPr="00024832">
        <w:rPr>
          <w:rFonts w:ascii="Arial" w:hAnsi="Arial" w:cs="Arial"/>
        </w:rPr>
        <w:t xml:space="preserve"> discrimination. An anonymous job application tends to shift the focus of employment decisions toward the applicants’ skills and qualifications</w:t>
      </w:r>
      <w:r w:rsidR="005E2E0E">
        <w:rPr>
          <w:rFonts w:ascii="Arial" w:hAnsi="Arial" w:cs="Arial"/>
        </w:rPr>
        <w:t>.</w:t>
      </w:r>
      <w:r w:rsidR="007614DD" w:rsidRPr="00024832">
        <w:rPr>
          <w:rStyle w:val="FootnoteReference"/>
          <w:rFonts w:ascii="Arial" w:hAnsi="Arial" w:cs="Arial"/>
        </w:rPr>
        <w:footnoteReference w:id="1211"/>
      </w:r>
    </w:p>
    <w:p w14:paraId="0C0CC898" w14:textId="3C883A3A" w:rsidR="007614DD" w:rsidRPr="00024832" w:rsidRDefault="007614DD" w:rsidP="007614DD">
      <w:pPr>
        <w:spacing w:after="120" w:line="360" w:lineRule="auto"/>
        <w:jc w:val="both"/>
        <w:rPr>
          <w:rFonts w:ascii="Arial" w:hAnsi="Arial" w:cs="Arial"/>
        </w:rPr>
      </w:pPr>
      <w:r w:rsidRPr="00024832">
        <w:rPr>
          <w:rFonts w:ascii="Arial" w:hAnsi="Arial" w:cs="Arial"/>
        </w:rPr>
        <w:t xml:space="preserve">In recent times, job experts around the world, including </w:t>
      </w:r>
      <w:r w:rsidR="004D2D51" w:rsidRPr="00024832">
        <w:rPr>
          <w:rFonts w:ascii="Arial" w:hAnsi="Arial" w:cs="Arial"/>
        </w:rPr>
        <w:t xml:space="preserve">those in </w:t>
      </w:r>
      <w:r w:rsidRPr="00024832">
        <w:rPr>
          <w:rFonts w:ascii="Arial" w:hAnsi="Arial" w:cs="Arial"/>
        </w:rPr>
        <w:t>Lagos State, have stated that having personal information such as date of birth, sex, and marital status on a resume is unnecessary</w:t>
      </w:r>
      <w:r w:rsidR="005E2E0E">
        <w:rPr>
          <w:rFonts w:ascii="Arial" w:hAnsi="Arial" w:cs="Arial"/>
        </w:rPr>
        <w:t>.</w:t>
      </w:r>
      <w:r w:rsidRPr="00024832">
        <w:rPr>
          <w:rStyle w:val="FootnoteReference"/>
          <w:rFonts w:ascii="Arial" w:hAnsi="Arial" w:cs="Arial"/>
        </w:rPr>
        <w:footnoteReference w:id="1212"/>
      </w:r>
      <w:r w:rsidRPr="00024832">
        <w:rPr>
          <w:rFonts w:ascii="Arial" w:hAnsi="Arial" w:cs="Arial"/>
        </w:rPr>
        <w:t xml:space="preserve"> Awareness of this can be done through public events, media/social media, </w:t>
      </w:r>
      <w:r w:rsidR="0028291B" w:rsidRPr="00024832">
        <w:rPr>
          <w:rFonts w:ascii="Arial" w:hAnsi="Arial" w:cs="Arial"/>
        </w:rPr>
        <w:t>newsletters,</w:t>
      </w:r>
      <w:r w:rsidRPr="00024832">
        <w:rPr>
          <w:rFonts w:ascii="Arial" w:hAnsi="Arial" w:cs="Arial"/>
        </w:rPr>
        <w:t xml:space="preserve"> or word of mouth. </w:t>
      </w:r>
      <w:r w:rsidR="00611A78" w:rsidRPr="00024832">
        <w:rPr>
          <w:rFonts w:ascii="Arial" w:hAnsi="Arial" w:cs="Arial"/>
        </w:rPr>
        <w:t xml:space="preserve">More so, </w:t>
      </w:r>
      <w:r w:rsidR="006C2D8C" w:rsidRPr="00024832">
        <w:rPr>
          <w:rFonts w:ascii="Arial" w:hAnsi="Arial" w:cs="Arial"/>
        </w:rPr>
        <w:t xml:space="preserve">during job application or CV submissions done in person, </w:t>
      </w:r>
      <w:r w:rsidR="00611A78" w:rsidRPr="00024832">
        <w:rPr>
          <w:rFonts w:ascii="Arial" w:hAnsi="Arial" w:cs="Arial"/>
        </w:rPr>
        <w:t xml:space="preserve">recruiters </w:t>
      </w:r>
      <w:r w:rsidR="006B0857" w:rsidRPr="00024832">
        <w:rPr>
          <w:rFonts w:ascii="Arial" w:hAnsi="Arial" w:cs="Arial"/>
        </w:rPr>
        <w:t xml:space="preserve">should encourage job applicants not to </w:t>
      </w:r>
      <w:r w:rsidR="00611A78" w:rsidRPr="00024832">
        <w:rPr>
          <w:rFonts w:ascii="Arial" w:hAnsi="Arial" w:cs="Arial"/>
        </w:rPr>
        <w:t xml:space="preserve">state </w:t>
      </w:r>
      <w:r w:rsidR="006C2D8C" w:rsidRPr="00024832">
        <w:rPr>
          <w:rFonts w:ascii="Arial" w:hAnsi="Arial" w:cs="Arial"/>
        </w:rPr>
        <w:t>their</w:t>
      </w:r>
      <w:r w:rsidR="00611A78" w:rsidRPr="00024832">
        <w:rPr>
          <w:rFonts w:ascii="Arial" w:hAnsi="Arial" w:cs="Arial"/>
        </w:rPr>
        <w:t xml:space="preserve"> personal characteristics </w:t>
      </w:r>
      <w:r w:rsidR="006C2D8C" w:rsidRPr="00024832">
        <w:rPr>
          <w:rFonts w:ascii="Arial" w:hAnsi="Arial" w:cs="Arial"/>
        </w:rPr>
        <w:t xml:space="preserve">on their CVs. </w:t>
      </w:r>
      <w:r w:rsidRPr="00024832">
        <w:rPr>
          <w:rFonts w:ascii="Arial" w:hAnsi="Arial" w:cs="Arial"/>
        </w:rPr>
        <w:t xml:space="preserve">If </w:t>
      </w:r>
      <w:r w:rsidR="006C2D8C" w:rsidRPr="00024832">
        <w:rPr>
          <w:rFonts w:ascii="Arial" w:hAnsi="Arial" w:cs="Arial"/>
        </w:rPr>
        <w:t xml:space="preserve">job </w:t>
      </w:r>
      <w:r w:rsidRPr="00024832">
        <w:rPr>
          <w:rFonts w:ascii="Arial" w:hAnsi="Arial" w:cs="Arial"/>
        </w:rPr>
        <w:t xml:space="preserve">applicants adhere to this, applications for jobs might be more accessible as anyone could apply based on specified skills, experiences, and competencies only. With the anonymisation of CVs, organisations would be forced to focus on requirements that get the job done in order to increase organisational performance. This could greatly mitigate pre-employment discrimination. </w:t>
      </w:r>
    </w:p>
    <w:p w14:paraId="61781462" w14:textId="01C2854A" w:rsidR="007614DD" w:rsidRPr="00024832" w:rsidRDefault="007614DD" w:rsidP="007614DD">
      <w:pPr>
        <w:spacing w:after="120" w:line="360" w:lineRule="auto"/>
        <w:jc w:val="both"/>
        <w:rPr>
          <w:rFonts w:ascii="Arial" w:hAnsi="Arial" w:cs="Arial"/>
          <w:b/>
        </w:rPr>
      </w:pPr>
      <w:r w:rsidRPr="00024832">
        <w:rPr>
          <w:rFonts w:ascii="Arial" w:hAnsi="Arial" w:cs="Arial"/>
        </w:rPr>
        <w:t>What might stand in the way of implementing the anonymisation of CVs is the general acceptance by all applicants. Due to some respondents seeing this as a norm to provide personal information on their resumes, this might be hard to curtail as with change comes resistance</w:t>
      </w:r>
      <w:r w:rsidR="005E2E0E">
        <w:rPr>
          <w:rFonts w:ascii="Arial" w:hAnsi="Arial" w:cs="Arial"/>
        </w:rPr>
        <w:t>.</w:t>
      </w:r>
      <w:r w:rsidRPr="00024832">
        <w:rPr>
          <w:rStyle w:val="FootnoteReference"/>
          <w:rFonts w:ascii="Arial" w:hAnsi="Arial" w:cs="Arial"/>
        </w:rPr>
        <w:footnoteReference w:id="1213"/>
      </w:r>
      <w:r w:rsidRPr="00024832">
        <w:rPr>
          <w:rFonts w:ascii="Arial" w:hAnsi="Arial" w:cs="Arial"/>
        </w:rPr>
        <w:t xml:space="preserve"> Also, as discussed in </w:t>
      </w:r>
      <w:r w:rsidR="00B73C63" w:rsidRPr="00024832">
        <w:rPr>
          <w:rFonts w:ascii="Arial" w:hAnsi="Arial" w:cs="Arial"/>
        </w:rPr>
        <w:t xml:space="preserve">Chapter </w:t>
      </w:r>
      <w:r w:rsidR="009E646C" w:rsidRPr="00024832">
        <w:rPr>
          <w:rFonts w:ascii="Arial" w:hAnsi="Arial" w:cs="Arial"/>
        </w:rPr>
        <w:t>Six</w:t>
      </w:r>
      <w:r w:rsidRPr="00024832">
        <w:rPr>
          <w:rFonts w:ascii="Arial" w:hAnsi="Arial" w:cs="Arial"/>
        </w:rPr>
        <w:t xml:space="preserve">, </w:t>
      </w:r>
      <w:r w:rsidR="00B73C63" w:rsidRPr="00024832">
        <w:rPr>
          <w:rFonts w:ascii="Arial" w:hAnsi="Arial" w:cs="Arial"/>
        </w:rPr>
        <w:t xml:space="preserve">Section </w:t>
      </w:r>
      <w:r w:rsidRPr="00024832">
        <w:rPr>
          <w:rFonts w:ascii="Arial" w:hAnsi="Arial" w:cs="Arial"/>
        </w:rPr>
        <w:t xml:space="preserve">6.5.2, some applicants saw discriminatory requirements as a ‘recruitment edge’ for them because their personal characteristics matched those required by organisations. Therefore, it is important to create awareness to job seekers that discriminatory requirements in job adverts and job interviews </w:t>
      </w:r>
      <w:r w:rsidRPr="00024832">
        <w:rPr>
          <w:rFonts w:ascii="Arial" w:hAnsi="Arial" w:cs="Arial"/>
        </w:rPr>
        <w:lastRenderedPageBreak/>
        <w:t xml:space="preserve">are bad and should not be accepted whether or not it puts them at an advantage. Applicants must be willing to change this practice for it to work. </w:t>
      </w:r>
    </w:p>
    <w:p w14:paraId="250A3384" w14:textId="06D28F6B" w:rsidR="007614DD" w:rsidRPr="00024832" w:rsidRDefault="007614DD" w:rsidP="00242016">
      <w:pPr>
        <w:spacing w:after="120" w:line="360" w:lineRule="auto"/>
        <w:jc w:val="both"/>
        <w:rPr>
          <w:rFonts w:ascii="Arial" w:hAnsi="Arial" w:cs="Arial"/>
          <w:i/>
          <w:iCs/>
        </w:rPr>
      </w:pPr>
      <w:r w:rsidRPr="00024832">
        <w:rPr>
          <w:rFonts w:ascii="Arial" w:hAnsi="Arial" w:cs="Arial"/>
        </w:rPr>
        <w:t xml:space="preserve">A potential downside to this would be when an organisation seeks either a male or female candidate, assumptions can be made based on their names. Some names are very gender-specific such as Femi, John, Wale, Emeka or Muhammed, which are primarily given to males, while names like Mary, Ada, Aisha, </w:t>
      </w:r>
      <w:r w:rsidR="0028291B" w:rsidRPr="00024832">
        <w:rPr>
          <w:rFonts w:ascii="Arial" w:hAnsi="Arial" w:cs="Arial"/>
        </w:rPr>
        <w:t>Bose,</w:t>
      </w:r>
      <w:r w:rsidRPr="00024832">
        <w:rPr>
          <w:rFonts w:ascii="Arial" w:hAnsi="Arial" w:cs="Arial"/>
        </w:rPr>
        <w:t xml:space="preserve"> or Joke are female-specific. Therefore, the applicant’s gender can easily be ascertained. More so, applicants’ identities such as gender, disability or age are eventually revealed during interviews. </w:t>
      </w:r>
    </w:p>
    <w:p w14:paraId="1367225A" w14:textId="0CBF1271" w:rsidR="007614DD" w:rsidRPr="00024832" w:rsidRDefault="007614DD" w:rsidP="007614DD">
      <w:pPr>
        <w:spacing w:after="120" w:line="360" w:lineRule="auto"/>
        <w:jc w:val="both"/>
        <w:rPr>
          <w:rFonts w:ascii="Arial" w:hAnsi="Arial" w:cs="Arial"/>
          <w:b/>
        </w:rPr>
      </w:pPr>
      <w:r w:rsidRPr="00024832">
        <w:rPr>
          <w:rFonts w:ascii="Arial" w:hAnsi="Arial" w:cs="Arial"/>
        </w:rPr>
        <w:t>Thus,</w:t>
      </w:r>
      <w:r w:rsidR="005A5143" w:rsidRPr="00024832">
        <w:rPr>
          <w:rFonts w:ascii="Arial" w:hAnsi="Arial" w:cs="Arial"/>
        </w:rPr>
        <w:t xml:space="preserve"> in a</w:t>
      </w:r>
      <w:r w:rsidRPr="00024832">
        <w:rPr>
          <w:rFonts w:ascii="Arial" w:hAnsi="Arial" w:cs="Arial"/>
        </w:rPr>
        <w:t xml:space="preserve"> matter of time, discrimination might still occur eventually. This brings about the next recommendation concerning proper regulation of HRM in Nigeria by the Chartered Institute of Personnel Management.</w:t>
      </w:r>
    </w:p>
    <w:p w14:paraId="769D9089" w14:textId="77777777" w:rsidR="007614DD" w:rsidRPr="00024832" w:rsidRDefault="007614DD" w:rsidP="007614DD">
      <w:pPr>
        <w:spacing w:after="120" w:line="360" w:lineRule="auto"/>
        <w:jc w:val="both"/>
        <w:rPr>
          <w:rFonts w:ascii="Arial" w:hAnsi="Arial" w:cs="Arial"/>
          <w:b/>
        </w:rPr>
      </w:pPr>
    </w:p>
    <w:p w14:paraId="15BEE0AB" w14:textId="67A28396" w:rsidR="007614DD" w:rsidRPr="00024832" w:rsidRDefault="008F6E87" w:rsidP="007614DD">
      <w:pPr>
        <w:pStyle w:val="Heading2"/>
      </w:pPr>
      <w:bookmarkStart w:id="211" w:name="_Toc122028312"/>
      <w:r w:rsidRPr="00024832">
        <w:t>8.1</w:t>
      </w:r>
      <w:r w:rsidR="00AE0E99" w:rsidRPr="00024832">
        <w:t>1</w:t>
      </w:r>
      <w:r w:rsidR="007614DD" w:rsidRPr="00024832">
        <w:tab/>
      </w:r>
      <w:bookmarkStart w:id="212" w:name="_Hlk75089780"/>
      <w:r w:rsidR="007614DD" w:rsidRPr="00024832">
        <w:t xml:space="preserve">Chartered Institute of Personnel Management </w:t>
      </w:r>
      <w:bookmarkEnd w:id="212"/>
      <w:r w:rsidR="007614DD" w:rsidRPr="00024832">
        <w:t>(CIPM)</w:t>
      </w:r>
      <w:bookmarkEnd w:id="211"/>
      <w:r w:rsidR="007614DD" w:rsidRPr="00024832">
        <w:t xml:space="preserve"> </w:t>
      </w:r>
    </w:p>
    <w:p w14:paraId="56BDAE33" w14:textId="40BF01BA" w:rsidR="007614DD" w:rsidRPr="00024832" w:rsidRDefault="007614DD" w:rsidP="007614DD">
      <w:pPr>
        <w:spacing w:after="120" w:line="360" w:lineRule="auto"/>
        <w:jc w:val="both"/>
        <w:rPr>
          <w:rFonts w:ascii="Arial" w:hAnsi="Arial" w:cs="Arial"/>
        </w:rPr>
      </w:pPr>
      <w:r w:rsidRPr="00024832">
        <w:rPr>
          <w:rFonts w:ascii="Arial" w:hAnsi="Arial" w:cs="Arial"/>
        </w:rPr>
        <w:t xml:space="preserve">As earlier </w:t>
      </w:r>
      <w:r w:rsidR="008935AA" w:rsidRPr="00024832">
        <w:rPr>
          <w:rFonts w:ascii="Arial" w:hAnsi="Arial" w:cs="Arial"/>
        </w:rPr>
        <w:t>discussed</w:t>
      </w:r>
      <w:r w:rsidRPr="00024832">
        <w:rPr>
          <w:rFonts w:ascii="Arial" w:hAnsi="Arial" w:cs="Arial"/>
        </w:rPr>
        <w:t xml:space="preserve"> in </w:t>
      </w:r>
      <w:r w:rsidR="00B73C63" w:rsidRPr="00024832">
        <w:rPr>
          <w:rFonts w:ascii="Arial" w:hAnsi="Arial" w:cs="Arial"/>
        </w:rPr>
        <w:t xml:space="preserve">Chapter </w:t>
      </w:r>
      <w:r w:rsidR="00CA68A8" w:rsidRPr="00024832">
        <w:rPr>
          <w:rFonts w:ascii="Arial" w:hAnsi="Arial" w:cs="Arial"/>
        </w:rPr>
        <w:t>Four</w:t>
      </w:r>
      <w:r w:rsidRPr="00024832">
        <w:rPr>
          <w:rFonts w:ascii="Arial" w:hAnsi="Arial" w:cs="Arial"/>
        </w:rPr>
        <w:t xml:space="preserve">, HRM is a universal concept with slight variation within countries. The Chartered Institute of Personnel </w:t>
      </w:r>
      <w:r w:rsidR="00145E81" w:rsidRPr="00024832">
        <w:rPr>
          <w:rFonts w:ascii="Arial" w:hAnsi="Arial" w:cs="Arial"/>
        </w:rPr>
        <w:t xml:space="preserve">and </w:t>
      </w:r>
      <w:r w:rsidRPr="00024832">
        <w:rPr>
          <w:rFonts w:ascii="Arial" w:hAnsi="Arial" w:cs="Arial"/>
        </w:rPr>
        <w:t xml:space="preserve">Development (CIPD) in the UK, for example, stated that at the heart of professionalism is ethics and HR practitioners need to demonstrate strong standards of integrity. CIPD further stated that ethical cultures ensure that work benefits everyone. Ethics </w:t>
      </w:r>
      <w:r w:rsidR="00101290" w:rsidRPr="00024832">
        <w:rPr>
          <w:rFonts w:ascii="Arial" w:hAnsi="Arial" w:cs="Arial"/>
        </w:rPr>
        <w:t xml:space="preserve">is </w:t>
      </w:r>
      <w:r w:rsidRPr="00024832">
        <w:rPr>
          <w:rFonts w:ascii="Arial" w:hAnsi="Arial" w:cs="Arial"/>
        </w:rPr>
        <w:t xml:space="preserve">defined as the moral principles of what is right and what things are worth doing. </w:t>
      </w:r>
    </w:p>
    <w:p w14:paraId="45D0CF91" w14:textId="77777777" w:rsidR="007614DD" w:rsidRPr="00024832" w:rsidRDefault="007614DD" w:rsidP="007614DD">
      <w:pPr>
        <w:spacing w:after="120" w:line="360" w:lineRule="auto"/>
        <w:jc w:val="both"/>
        <w:rPr>
          <w:rFonts w:ascii="Arial" w:hAnsi="Arial" w:cs="Arial"/>
          <w:i/>
        </w:rPr>
      </w:pPr>
      <w:r w:rsidRPr="00024832">
        <w:rPr>
          <w:rFonts w:ascii="Arial" w:hAnsi="Arial" w:cs="Arial"/>
        </w:rPr>
        <w:t>Its counterpart in Nigeria, the Chartered Institute of Personnel Management (CIPM), mirrors the same values. Two out of the core objectives of CIPM are:</w:t>
      </w:r>
    </w:p>
    <w:p w14:paraId="76B7BCDF" w14:textId="77777777" w:rsidR="007614DD" w:rsidRPr="00024832" w:rsidRDefault="007614DD" w:rsidP="00F56179">
      <w:pPr>
        <w:pStyle w:val="ListParagraph"/>
        <w:numPr>
          <w:ilvl w:val="0"/>
          <w:numId w:val="48"/>
        </w:numPr>
        <w:spacing w:after="120" w:line="360" w:lineRule="auto"/>
        <w:contextualSpacing w:val="0"/>
        <w:jc w:val="both"/>
        <w:rPr>
          <w:rFonts w:ascii="Arial" w:hAnsi="Arial" w:cs="Arial"/>
          <w:iCs/>
        </w:rPr>
      </w:pPr>
      <w:r w:rsidRPr="00024832">
        <w:rPr>
          <w:rFonts w:ascii="Arial" w:hAnsi="Arial" w:cs="Arial"/>
          <w:iCs/>
        </w:rPr>
        <w:t xml:space="preserve">To develop and maintain a high standard of professional competence and ensure that the management of human resources in Nigeria, both in public and private sectors, conforms with the best professional standards; </w:t>
      </w:r>
    </w:p>
    <w:p w14:paraId="01D5B6FE" w14:textId="77777777" w:rsidR="007614DD" w:rsidRPr="00024832" w:rsidRDefault="007614DD" w:rsidP="00F56179">
      <w:pPr>
        <w:pStyle w:val="ListParagraph"/>
        <w:numPr>
          <w:ilvl w:val="0"/>
          <w:numId w:val="48"/>
        </w:numPr>
        <w:spacing w:after="120" w:line="360" w:lineRule="auto"/>
        <w:contextualSpacing w:val="0"/>
        <w:jc w:val="both"/>
        <w:rPr>
          <w:rFonts w:ascii="Arial" w:hAnsi="Arial" w:cs="Arial"/>
          <w:iCs/>
        </w:rPr>
      </w:pPr>
      <w:r w:rsidRPr="00024832">
        <w:rPr>
          <w:rFonts w:ascii="Arial" w:hAnsi="Arial" w:cs="Arial"/>
          <w:iCs/>
        </w:rPr>
        <w:t>To conduct research into and publish materials relating to the discipline of Human Resource Management.</w:t>
      </w:r>
    </w:p>
    <w:p w14:paraId="7ED9EB09" w14:textId="4527904B" w:rsidR="007614DD" w:rsidRPr="00024832" w:rsidRDefault="007614DD" w:rsidP="007614DD">
      <w:pPr>
        <w:spacing w:after="120" w:line="360" w:lineRule="auto"/>
        <w:jc w:val="both"/>
        <w:rPr>
          <w:rFonts w:ascii="Arial" w:hAnsi="Arial" w:cs="Arial"/>
        </w:rPr>
      </w:pPr>
      <w:r w:rsidRPr="00024832">
        <w:rPr>
          <w:rFonts w:ascii="Arial" w:hAnsi="Arial" w:cs="Arial"/>
        </w:rPr>
        <w:t xml:space="preserve">The gap between these two institutes is information. CIPD has a vast knowledge of information on HRM and discrimination, but CIPM does not have enough information on </w:t>
      </w:r>
      <w:r w:rsidR="00B3684E" w:rsidRPr="00024832">
        <w:rPr>
          <w:rFonts w:ascii="Arial" w:hAnsi="Arial" w:cs="Arial"/>
        </w:rPr>
        <w:t>employment law or discrimination on their website</w:t>
      </w:r>
      <w:r w:rsidRPr="00024832">
        <w:rPr>
          <w:rFonts w:ascii="Arial" w:hAnsi="Arial" w:cs="Arial"/>
        </w:rPr>
        <w:t xml:space="preserve">. As at the time of this research, there was no information on the CIPM website regarding employment discrimination. The information on the website primarily has to do with employment activities such as people development, leadership development and organisational strategy. </w:t>
      </w:r>
    </w:p>
    <w:p w14:paraId="76D644CC" w14:textId="488F2AA7" w:rsidR="007614DD" w:rsidRPr="00024832" w:rsidRDefault="007614DD" w:rsidP="0024109B">
      <w:pPr>
        <w:spacing w:after="120" w:line="360" w:lineRule="auto"/>
        <w:jc w:val="both"/>
        <w:rPr>
          <w:rFonts w:ascii="Arial" w:hAnsi="Arial" w:cs="Arial"/>
          <w:i/>
          <w:iCs/>
        </w:rPr>
      </w:pPr>
      <w:r w:rsidRPr="00024832">
        <w:rPr>
          <w:rFonts w:ascii="Arial" w:hAnsi="Arial" w:cs="Arial"/>
        </w:rPr>
        <w:lastRenderedPageBreak/>
        <w:t>Given the diverse</w:t>
      </w:r>
      <w:r w:rsidR="002B22A1" w:rsidRPr="00024832">
        <w:rPr>
          <w:rFonts w:ascii="Arial" w:hAnsi="Arial" w:cs="Arial"/>
        </w:rPr>
        <w:t xml:space="preserve"> nature</w:t>
      </w:r>
      <w:r w:rsidRPr="00024832">
        <w:rPr>
          <w:rFonts w:ascii="Arial" w:hAnsi="Arial" w:cs="Arial"/>
        </w:rPr>
        <w:t xml:space="preserve"> of Lagos</w:t>
      </w:r>
      <w:r w:rsidR="002B22A1" w:rsidRPr="00024832">
        <w:rPr>
          <w:rFonts w:ascii="Arial" w:hAnsi="Arial" w:cs="Arial"/>
        </w:rPr>
        <w:t xml:space="preserve"> State</w:t>
      </w:r>
      <w:r w:rsidRPr="00024832">
        <w:rPr>
          <w:rFonts w:ascii="Arial" w:hAnsi="Arial" w:cs="Arial"/>
        </w:rPr>
        <w:t xml:space="preserve">, the CIPM should make diversity, </w:t>
      </w:r>
      <w:r w:rsidR="0028291B" w:rsidRPr="00024832">
        <w:rPr>
          <w:rFonts w:ascii="Arial" w:hAnsi="Arial" w:cs="Arial"/>
        </w:rPr>
        <w:t>inclusiveness,</w:t>
      </w:r>
      <w:r w:rsidRPr="00024832">
        <w:rPr>
          <w:rFonts w:ascii="Arial" w:hAnsi="Arial" w:cs="Arial"/>
        </w:rPr>
        <w:t xml:space="preserve"> and discrimination the centre of its training and development programmes especially educating organisations on their relentless job advertisement discrimination. Th</w:t>
      </w:r>
      <w:r w:rsidR="00C54B89" w:rsidRPr="00024832">
        <w:rPr>
          <w:rFonts w:ascii="Arial" w:hAnsi="Arial" w:cs="Arial"/>
        </w:rPr>
        <w:t>is</w:t>
      </w:r>
      <w:r w:rsidRPr="00024832">
        <w:rPr>
          <w:rFonts w:ascii="Arial" w:hAnsi="Arial" w:cs="Arial"/>
        </w:rPr>
        <w:t xml:space="preserve"> means that if the HR practitioners in Lagos State comply with the law during recruitment processes, this can gradually become a norm within the private sector. Therefore, </w:t>
      </w:r>
      <w:r w:rsidR="003801C8" w:rsidRPr="00024832">
        <w:rPr>
          <w:rFonts w:ascii="Arial" w:hAnsi="Arial" w:cs="Arial"/>
        </w:rPr>
        <w:t xml:space="preserve">amplifying </w:t>
      </w:r>
      <w:r w:rsidRPr="00024832">
        <w:rPr>
          <w:rFonts w:ascii="Arial" w:hAnsi="Arial" w:cs="Arial"/>
        </w:rPr>
        <w:t xml:space="preserve">proper awareness and education on the importance of human resources management and the negative impact of discrimination should be the fundamental objectives of the CIPM. </w:t>
      </w:r>
    </w:p>
    <w:p w14:paraId="151A33CF" w14:textId="31C3DB42" w:rsidR="007614DD" w:rsidRPr="00024832" w:rsidRDefault="007614DD" w:rsidP="007614DD">
      <w:pPr>
        <w:spacing w:after="120" w:line="360" w:lineRule="auto"/>
        <w:jc w:val="both"/>
        <w:rPr>
          <w:rFonts w:ascii="Arial" w:hAnsi="Arial" w:cs="Arial"/>
        </w:rPr>
      </w:pPr>
      <w:r w:rsidRPr="00024832">
        <w:rPr>
          <w:rFonts w:ascii="Arial" w:hAnsi="Arial" w:cs="Arial"/>
        </w:rPr>
        <w:t xml:space="preserve">As mentioned earlier in </w:t>
      </w:r>
      <w:r w:rsidR="00B73C63" w:rsidRPr="00024832">
        <w:rPr>
          <w:rFonts w:ascii="Arial" w:hAnsi="Arial" w:cs="Arial"/>
        </w:rPr>
        <w:t xml:space="preserve">Chapter </w:t>
      </w:r>
      <w:r w:rsidR="0019065D" w:rsidRPr="00024832">
        <w:rPr>
          <w:rFonts w:ascii="Arial" w:hAnsi="Arial" w:cs="Arial"/>
        </w:rPr>
        <w:t xml:space="preserve">Five, </w:t>
      </w:r>
      <w:r w:rsidRPr="00024832">
        <w:rPr>
          <w:rFonts w:ascii="Arial" w:hAnsi="Arial" w:cs="Arial"/>
        </w:rPr>
        <w:t>the private sectors in Nigeria are known to be rigid when it comes to their policies. This is highly influenced by the unfounded principle of the right to hire and fire at will</w:t>
      </w:r>
      <w:r w:rsidR="00C846A7">
        <w:rPr>
          <w:rFonts w:ascii="Arial" w:hAnsi="Arial" w:cs="Arial"/>
        </w:rPr>
        <w:t>.</w:t>
      </w:r>
      <w:r w:rsidRPr="00024832">
        <w:rPr>
          <w:rStyle w:val="FootnoteReference"/>
          <w:rFonts w:ascii="Arial" w:hAnsi="Arial" w:cs="Arial"/>
        </w:rPr>
        <w:footnoteReference w:id="1214"/>
      </w:r>
      <w:r w:rsidRPr="00024832">
        <w:rPr>
          <w:rFonts w:ascii="Arial" w:hAnsi="Arial" w:cs="Arial"/>
        </w:rPr>
        <w:t xml:space="preserve"> There is no level playing field or equal bargaining power between employees and employers in Lagos State, and some candidates might feel left out. CIPM should set proper guidelines for HR professionals to follow and advise organisations on. </w:t>
      </w:r>
    </w:p>
    <w:p w14:paraId="29423CAE" w14:textId="77777777" w:rsidR="007614DD" w:rsidRPr="00024832" w:rsidRDefault="007614DD" w:rsidP="007614DD">
      <w:pPr>
        <w:spacing w:after="120" w:line="360" w:lineRule="auto"/>
        <w:jc w:val="both"/>
        <w:rPr>
          <w:rFonts w:ascii="Arial" w:hAnsi="Arial" w:cs="Arial"/>
          <w:b/>
        </w:rPr>
      </w:pPr>
    </w:p>
    <w:p w14:paraId="6D1EA6B1" w14:textId="795CFE56" w:rsidR="007614DD" w:rsidRPr="00024832" w:rsidRDefault="008F6E87" w:rsidP="007614DD">
      <w:pPr>
        <w:pStyle w:val="Heading2"/>
      </w:pPr>
      <w:bookmarkStart w:id="213" w:name="_Toc122028313"/>
      <w:r w:rsidRPr="00024832">
        <w:t>8.1</w:t>
      </w:r>
      <w:r w:rsidR="00AE0E99" w:rsidRPr="00024832">
        <w:t>2</w:t>
      </w:r>
      <w:r w:rsidR="007614DD" w:rsidRPr="00024832">
        <w:tab/>
        <w:t xml:space="preserve">Audit </w:t>
      </w:r>
      <w:r w:rsidR="00C7248C" w:rsidRPr="00024832">
        <w:t xml:space="preserve">of </w:t>
      </w:r>
      <w:r w:rsidR="007614DD" w:rsidRPr="00024832">
        <w:t>Interview Questions</w:t>
      </w:r>
      <w:r w:rsidR="00C7248C" w:rsidRPr="00024832">
        <w:t xml:space="preserve"> </w:t>
      </w:r>
      <w:r w:rsidR="009E4076" w:rsidRPr="00024832">
        <w:t>by Organisations</w:t>
      </w:r>
      <w:bookmarkEnd w:id="213"/>
      <w:r w:rsidR="009E4076" w:rsidRPr="00024832">
        <w:t xml:space="preserve"> </w:t>
      </w:r>
    </w:p>
    <w:p w14:paraId="05B67BEB" w14:textId="614672DE" w:rsidR="007614DD" w:rsidRPr="00024832" w:rsidRDefault="007614DD" w:rsidP="007614DD">
      <w:pPr>
        <w:spacing w:after="120" w:line="360" w:lineRule="auto"/>
        <w:jc w:val="both"/>
        <w:rPr>
          <w:rFonts w:ascii="Arial" w:hAnsi="Arial" w:cs="Arial"/>
          <w:i/>
          <w:iCs/>
        </w:rPr>
      </w:pPr>
      <w:r w:rsidRPr="00024832">
        <w:rPr>
          <w:rFonts w:ascii="Arial" w:hAnsi="Arial" w:cs="Arial"/>
        </w:rPr>
        <w:t xml:space="preserve">In terms of practice and to help curb discrimination during job interviews, </w:t>
      </w:r>
      <w:r w:rsidR="008346C8" w:rsidRPr="00024832">
        <w:rPr>
          <w:rFonts w:ascii="Arial" w:hAnsi="Arial" w:cs="Arial"/>
        </w:rPr>
        <w:t>organisational managers or HR professionals</w:t>
      </w:r>
      <w:r w:rsidRPr="00024832">
        <w:rPr>
          <w:rFonts w:ascii="Arial" w:hAnsi="Arial" w:cs="Arial"/>
        </w:rPr>
        <w:t xml:space="preserve"> should carefully review and audit their interview questions and eliminate any questions that might be perceived by job applicants as invasive, unfair, and discriminatory</w:t>
      </w:r>
      <w:r w:rsidR="00B3684E" w:rsidRPr="00024832">
        <w:rPr>
          <w:rFonts w:ascii="Arial" w:hAnsi="Arial" w:cs="Arial"/>
        </w:rPr>
        <w:t>,</w:t>
      </w:r>
      <w:r w:rsidR="002144A6" w:rsidRPr="00024832">
        <w:rPr>
          <w:rFonts w:ascii="Arial" w:hAnsi="Arial" w:cs="Arial"/>
        </w:rPr>
        <w:t xml:space="preserve"> as discussed in </w:t>
      </w:r>
      <w:r w:rsidR="00B73C63" w:rsidRPr="00024832">
        <w:rPr>
          <w:rFonts w:ascii="Arial" w:hAnsi="Arial" w:cs="Arial"/>
        </w:rPr>
        <w:t xml:space="preserve">Chapter </w:t>
      </w:r>
      <w:r w:rsidR="0019065D" w:rsidRPr="00024832">
        <w:rPr>
          <w:rFonts w:ascii="Arial" w:hAnsi="Arial" w:cs="Arial"/>
        </w:rPr>
        <w:t>Seven</w:t>
      </w:r>
      <w:r w:rsidR="002144A6" w:rsidRPr="00024832">
        <w:rPr>
          <w:rFonts w:ascii="Arial" w:hAnsi="Arial" w:cs="Arial"/>
        </w:rPr>
        <w:t xml:space="preserve">, </w:t>
      </w:r>
      <w:r w:rsidR="00B73C63" w:rsidRPr="00024832">
        <w:rPr>
          <w:rFonts w:ascii="Arial" w:hAnsi="Arial" w:cs="Arial"/>
        </w:rPr>
        <w:t xml:space="preserve">Section </w:t>
      </w:r>
      <w:r w:rsidR="002144A6" w:rsidRPr="00024832">
        <w:rPr>
          <w:rFonts w:ascii="Arial" w:hAnsi="Arial" w:cs="Arial"/>
        </w:rPr>
        <w:t>7.3</w:t>
      </w:r>
      <w:r w:rsidR="00C846A7">
        <w:rPr>
          <w:rFonts w:ascii="Arial" w:hAnsi="Arial" w:cs="Arial"/>
        </w:rPr>
        <w:t>.</w:t>
      </w:r>
      <w:r w:rsidRPr="00024832">
        <w:rPr>
          <w:rStyle w:val="FootnoteReference"/>
          <w:rFonts w:ascii="Arial" w:hAnsi="Arial" w:cs="Arial"/>
        </w:rPr>
        <w:footnoteReference w:id="1215"/>
      </w:r>
      <w:r w:rsidRPr="00024832">
        <w:rPr>
          <w:rFonts w:ascii="Arial" w:hAnsi="Arial" w:cs="Arial"/>
        </w:rPr>
        <w:t xml:space="preserve"> Interviewers should be trained on eliminating conscious and unconscious bias</w:t>
      </w:r>
      <w:r w:rsidR="00B3684E" w:rsidRPr="00024832">
        <w:rPr>
          <w:rFonts w:ascii="Arial" w:hAnsi="Arial" w:cs="Arial"/>
        </w:rPr>
        <w:t>,</w:t>
      </w:r>
      <w:r w:rsidR="00B82EF3" w:rsidRPr="00024832">
        <w:rPr>
          <w:rFonts w:ascii="Arial" w:hAnsi="Arial" w:cs="Arial"/>
        </w:rPr>
        <w:t xml:space="preserve"> and</w:t>
      </w:r>
      <w:r w:rsidR="00C717A8" w:rsidRPr="00024832">
        <w:rPr>
          <w:rFonts w:ascii="Arial" w:hAnsi="Arial" w:cs="Arial"/>
        </w:rPr>
        <w:t xml:space="preserve"> organisations should try to ensure that</w:t>
      </w:r>
      <w:r w:rsidR="00B82EF3" w:rsidRPr="00024832">
        <w:rPr>
          <w:rFonts w:ascii="Arial" w:hAnsi="Arial" w:cs="Arial"/>
        </w:rPr>
        <w:t xml:space="preserve"> interviewers should be made up of people with </w:t>
      </w:r>
      <w:r w:rsidR="00C717A8" w:rsidRPr="00024832">
        <w:rPr>
          <w:rFonts w:ascii="Arial" w:hAnsi="Arial" w:cs="Arial"/>
        </w:rPr>
        <w:t>good</w:t>
      </w:r>
      <w:r w:rsidR="00B82EF3" w:rsidRPr="00024832">
        <w:rPr>
          <w:rFonts w:ascii="Arial" w:hAnsi="Arial" w:cs="Arial"/>
        </w:rPr>
        <w:t xml:space="preserve"> character.</w:t>
      </w:r>
      <w:r w:rsidR="002C44DE" w:rsidRPr="00024832">
        <w:rPr>
          <w:rFonts w:ascii="Arial" w:hAnsi="Arial" w:cs="Arial"/>
        </w:rPr>
        <w:t xml:space="preserve"> </w:t>
      </w:r>
      <w:r w:rsidRPr="00024832">
        <w:rPr>
          <w:rFonts w:ascii="Arial" w:hAnsi="Arial" w:cs="Arial"/>
        </w:rPr>
        <w:t xml:space="preserve">If HR professionals are properly trained both within the organisation and outside on how to properly conduct an interview, taking into consideration the impact of diversity, discrimination will reduce. </w:t>
      </w:r>
      <w:r w:rsidR="00953241" w:rsidRPr="00024832">
        <w:rPr>
          <w:rFonts w:ascii="Arial" w:hAnsi="Arial" w:cs="Arial"/>
        </w:rPr>
        <w:t>T</w:t>
      </w:r>
      <w:r w:rsidR="002C44DE" w:rsidRPr="00024832">
        <w:rPr>
          <w:rFonts w:ascii="Arial" w:hAnsi="Arial" w:cs="Arial"/>
        </w:rPr>
        <w:t xml:space="preserve">raining should be provided by both the organisation and the </w:t>
      </w:r>
      <w:r w:rsidR="00953241" w:rsidRPr="00024832">
        <w:rPr>
          <w:rFonts w:ascii="Arial" w:hAnsi="Arial" w:cs="Arial"/>
        </w:rPr>
        <w:t xml:space="preserve">CIPM.  Organisations can </w:t>
      </w:r>
      <w:r w:rsidR="00451374" w:rsidRPr="00024832">
        <w:rPr>
          <w:rFonts w:ascii="Arial" w:hAnsi="Arial" w:cs="Arial"/>
        </w:rPr>
        <w:t>liaise</w:t>
      </w:r>
      <w:r w:rsidR="00953241" w:rsidRPr="00024832">
        <w:rPr>
          <w:rFonts w:ascii="Arial" w:hAnsi="Arial" w:cs="Arial"/>
        </w:rPr>
        <w:t xml:space="preserve"> with the CIPM on </w:t>
      </w:r>
      <w:r w:rsidR="00822FC8" w:rsidRPr="00024832">
        <w:rPr>
          <w:rFonts w:ascii="Arial" w:hAnsi="Arial" w:cs="Arial"/>
        </w:rPr>
        <w:t xml:space="preserve">the importance of recruitment and selection and diversity management. </w:t>
      </w:r>
    </w:p>
    <w:p w14:paraId="4F3B825E" w14:textId="77777777" w:rsidR="007614DD" w:rsidRPr="00024832" w:rsidRDefault="007614DD" w:rsidP="007614DD">
      <w:pPr>
        <w:spacing w:after="120" w:line="360" w:lineRule="auto"/>
        <w:jc w:val="both"/>
        <w:textAlignment w:val="baseline"/>
        <w:rPr>
          <w:rFonts w:ascii="Arial" w:hAnsi="Arial" w:cs="Arial"/>
        </w:rPr>
      </w:pPr>
    </w:p>
    <w:p w14:paraId="39053321" w14:textId="3CEFD22E" w:rsidR="007614DD" w:rsidRPr="00024832" w:rsidRDefault="00756029" w:rsidP="007614DD">
      <w:pPr>
        <w:pStyle w:val="Heading2"/>
      </w:pPr>
      <w:bookmarkStart w:id="214" w:name="_Toc122028314"/>
      <w:r w:rsidRPr="00024832">
        <w:t>8.1</w:t>
      </w:r>
      <w:r w:rsidR="00AE0E99" w:rsidRPr="00024832">
        <w:t>3</w:t>
      </w:r>
      <w:r w:rsidR="007614DD" w:rsidRPr="00024832">
        <w:tab/>
      </w:r>
      <w:r w:rsidR="00101AA3" w:rsidRPr="00024832">
        <w:t xml:space="preserve">Enhancing </w:t>
      </w:r>
      <w:r w:rsidR="007614DD" w:rsidRPr="00024832">
        <w:t>Ethical Consideration in Recruitment and Selection Practices</w:t>
      </w:r>
      <w:bookmarkEnd w:id="214"/>
      <w:r w:rsidR="007614DD" w:rsidRPr="00024832">
        <w:t xml:space="preserve"> </w:t>
      </w:r>
    </w:p>
    <w:p w14:paraId="178750CF" w14:textId="43C55578" w:rsidR="007614DD" w:rsidRPr="00024832" w:rsidRDefault="007614DD" w:rsidP="007614DD">
      <w:pPr>
        <w:spacing w:after="120" w:line="360" w:lineRule="auto"/>
        <w:jc w:val="both"/>
        <w:rPr>
          <w:rFonts w:ascii="Arial" w:eastAsia="Calibri" w:hAnsi="Arial" w:cs="Arial"/>
        </w:rPr>
      </w:pPr>
      <w:r w:rsidRPr="00024832">
        <w:rPr>
          <w:rFonts w:ascii="Arial" w:eastAsia="Calibri" w:hAnsi="Arial" w:cs="Arial"/>
        </w:rPr>
        <w:t>Generally, HR practitioners, in collaboration with the management team, have a duty to ensure that recruitment is fair and justifiable</w:t>
      </w:r>
      <w:r w:rsidR="00C846A7">
        <w:rPr>
          <w:rFonts w:ascii="Arial" w:eastAsia="Calibri" w:hAnsi="Arial" w:cs="Arial"/>
        </w:rPr>
        <w:t>.</w:t>
      </w:r>
      <w:r w:rsidRPr="00024832">
        <w:rPr>
          <w:rStyle w:val="FootnoteReference"/>
          <w:rFonts w:ascii="Arial" w:eastAsia="Calibri" w:hAnsi="Arial" w:cs="Arial"/>
        </w:rPr>
        <w:footnoteReference w:id="1216"/>
      </w:r>
      <w:r w:rsidRPr="00024832">
        <w:rPr>
          <w:rFonts w:ascii="Arial" w:eastAsia="Calibri" w:hAnsi="Arial" w:cs="Arial"/>
        </w:rPr>
        <w:t xml:space="preserve"> A fair recruitment and selection process </w:t>
      </w:r>
      <w:r w:rsidR="00B26D1B" w:rsidRPr="00024832">
        <w:rPr>
          <w:rFonts w:ascii="Arial" w:eastAsia="Calibri" w:hAnsi="Arial" w:cs="Arial"/>
        </w:rPr>
        <w:t xml:space="preserve">adheres to </w:t>
      </w:r>
      <w:r w:rsidR="00B26D1B" w:rsidRPr="00024832">
        <w:rPr>
          <w:rFonts w:ascii="Arial" w:eastAsia="Calibri" w:hAnsi="Arial" w:cs="Arial"/>
        </w:rPr>
        <w:lastRenderedPageBreak/>
        <w:t>either legal standards or ethical standards and is</w:t>
      </w:r>
      <w:r w:rsidRPr="00024832">
        <w:rPr>
          <w:rFonts w:ascii="Arial" w:eastAsia="Calibri" w:hAnsi="Arial" w:cs="Arial"/>
        </w:rPr>
        <w:t xml:space="preserve"> </w:t>
      </w:r>
      <w:r w:rsidR="00864132" w:rsidRPr="00024832">
        <w:rPr>
          <w:rFonts w:ascii="Arial" w:eastAsia="Calibri" w:hAnsi="Arial" w:cs="Arial"/>
        </w:rPr>
        <w:t>designed to mitigate the risk of discrimination occurring</w:t>
      </w:r>
      <w:r w:rsidRPr="00024832">
        <w:rPr>
          <w:rFonts w:ascii="Arial" w:eastAsia="Calibri" w:hAnsi="Arial" w:cs="Arial"/>
        </w:rPr>
        <w:t>. This creates opportunities for qualified applicants to apply for the role.</w:t>
      </w:r>
    </w:p>
    <w:p w14:paraId="1C530D48" w14:textId="3CF0A037" w:rsidR="00650CD3" w:rsidRPr="00024832" w:rsidRDefault="007614DD" w:rsidP="00650CD3">
      <w:pPr>
        <w:spacing w:after="120" w:line="360" w:lineRule="auto"/>
        <w:jc w:val="both"/>
        <w:textAlignment w:val="baseline"/>
        <w:rPr>
          <w:rFonts w:ascii="Arial" w:hAnsi="Arial" w:cs="Arial"/>
        </w:rPr>
      </w:pPr>
      <w:r w:rsidRPr="00024832">
        <w:rPr>
          <w:rFonts w:ascii="Arial" w:hAnsi="Arial" w:cs="Arial"/>
        </w:rPr>
        <w:t>Ethical dilemmas such as discrimination, harassment, discipline, favouritism, work-life balance or inconsistencies in pay are the most difficult situations HR practitioners face</w:t>
      </w:r>
      <w:r w:rsidR="00C846A7">
        <w:rPr>
          <w:rFonts w:ascii="Arial" w:hAnsi="Arial" w:cs="Arial"/>
        </w:rPr>
        <w:t>.</w:t>
      </w:r>
      <w:r w:rsidRPr="00024832">
        <w:rPr>
          <w:rStyle w:val="FootnoteReference"/>
          <w:rFonts w:ascii="Arial" w:hAnsi="Arial" w:cs="Arial"/>
        </w:rPr>
        <w:footnoteReference w:id="1217"/>
      </w:r>
      <w:r w:rsidRPr="00024832">
        <w:rPr>
          <w:rFonts w:ascii="Arial" w:hAnsi="Arial" w:cs="Arial"/>
        </w:rPr>
        <w:t xml:space="preserve"> Ethics is defined as the moral principles of what is right and what things are worth doing</w:t>
      </w:r>
      <w:r w:rsidR="00C846A7">
        <w:rPr>
          <w:rFonts w:ascii="Arial" w:hAnsi="Arial" w:cs="Arial"/>
        </w:rPr>
        <w:t>.</w:t>
      </w:r>
      <w:r w:rsidRPr="00024832">
        <w:rPr>
          <w:rStyle w:val="FootnoteReference"/>
          <w:rFonts w:ascii="Arial" w:hAnsi="Arial" w:cs="Arial"/>
        </w:rPr>
        <w:footnoteReference w:id="1218"/>
      </w:r>
      <w:r w:rsidRPr="00024832">
        <w:rPr>
          <w:rFonts w:ascii="Arial" w:hAnsi="Arial" w:cs="Arial"/>
        </w:rPr>
        <w:t xml:space="preserve"> HR practitioners can inaugurate the norm for professional ethics and practice</w:t>
      </w:r>
      <w:r w:rsidR="00C846A7">
        <w:rPr>
          <w:rFonts w:ascii="Arial" w:hAnsi="Arial" w:cs="Arial"/>
        </w:rPr>
        <w:t>.</w:t>
      </w:r>
      <w:r w:rsidRPr="00024832">
        <w:rPr>
          <w:rStyle w:val="FootnoteReference"/>
          <w:rFonts w:ascii="Arial" w:hAnsi="Arial" w:cs="Arial"/>
        </w:rPr>
        <w:footnoteReference w:id="1219"/>
      </w:r>
      <w:r w:rsidRPr="00024832">
        <w:rPr>
          <w:rFonts w:ascii="Arial" w:hAnsi="Arial" w:cs="Arial"/>
        </w:rPr>
        <w:t xml:space="preserve"> They are viewed as the conscience of the organisation.</w:t>
      </w:r>
      <w:r w:rsidR="00420815" w:rsidRPr="00024832">
        <w:rPr>
          <w:rFonts w:ascii="ZWAdobeF" w:hAnsi="ZWAdobeF" w:cs="ZWAdobeF"/>
          <w:sz w:val="2"/>
          <w:szCs w:val="2"/>
        </w:rPr>
        <w:t>1146F</w:t>
      </w:r>
      <w:r w:rsidR="0069274B" w:rsidRPr="00024832">
        <w:rPr>
          <w:rFonts w:ascii="ZWAdobeF" w:hAnsi="ZWAdobeF" w:cs="ZWAdobeF"/>
          <w:sz w:val="2"/>
          <w:szCs w:val="2"/>
        </w:rPr>
        <w:t>1146F</w:t>
      </w:r>
      <w:r w:rsidRPr="00024832">
        <w:rPr>
          <w:rStyle w:val="FootnoteReference"/>
          <w:rFonts w:ascii="Arial" w:hAnsi="Arial" w:cs="Arial"/>
        </w:rPr>
        <w:footnoteReference w:id="1220"/>
      </w:r>
      <w:r w:rsidRPr="00024832">
        <w:rPr>
          <w:rFonts w:ascii="Arial" w:hAnsi="Arial" w:cs="Arial"/>
        </w:rPr>
        <w:t xml:space="preserve"> Foote and Robinson noted that ethical stance should be the responsibility of all departments within an organisation</w:t>
      </w:r>
      <w:r w:rsidR="00B26D1B" w:rsidRPr="00024832">
        <w:rPr>
          <w:rFonts w:ascii="Arial" w:hAnsi="Arial" w:cs="Arial"/>
        </w:rPr>
        <w:t>. If it is left for just the HR department,</w:t>
      </w:r>
      <w:r w:rsidRPr="00024832">
        <w:rPr>
          <w:rFonts w:ascii="Arial" w:hAnsi="Arial" w:cs="Arial"/>
        </w:rPr>
        <w:t xml:space="preserve"> line managers w</w:t>
      </w:r>
      <w:r w:rsidR="00B26D1B" w:rsidRPr="00024832">
        <w:rPr>
          <w:rFonts w:ascii="Arial" w:hAnsi="Arial" w:cs="Arial"/>
        </w:rPr>
        <w:t>ill</w:t>
      </w:r>
      <w:r w:rsidRPr="00024832">
        <w:rPr>
          <w:rFonts w:ascii="Arial" w:hAnsi="Arial" w:cs="Arial"/>
        </w:rPr>
        <w:t xml:space="preserve"> absolve themselves of any ethical responsibilities</w:t>
      </w:r>
      <w:r w:rsidR="00C846A7">
        <w:rPr>
          <w:rFonts w:ascii="Arial" w:hAnsi="Arial" w:cs="Arial"/>
        </w:rPr>
        <w:t>.</w:t>
      </w:r>
      <w:r w:rsidRPr="00024832">
        <w:rPr>
          <w:rStyle w:val="FootnoteReference"/>
          <w:rFonts w:ascii="Arial" w:hAnsi="Arial" w:cs="Arial"/>
        </w:rPr>
        <w:footnoteReference w:id="1221"/>
      </w:r>
      <w:r w:rsidRPr="00024832">
        <w:rPr>
          <w:rFonts w:ascii="Arial" w:hAnsi="Arial" w:cs="Arial"/>
        </w:rPr>
        <w:t xml:space="preserve"> This can be said for smaller organisations without HR departments. They are more likely to discriminate especially without any form of training. </w:t>
      </w:r>
      <w:r w:rsidR="00ED6A12" w:rsidRPr="00024832">
        <w:rPr>
          <w:rFonts w:ascii="Arial" w:hAnsi="Arial" w:cs="Arial"/>
        </w:rPr>
        <w:t xml:space="preserve">However, as </w:t>
      </w:r>
      <w:r w:rsidR="00650CD3" w:rsidRPr="00024832">
        <w:rPr>
          <w:rFonts w:ascii="Arial" w:hAnsi="Arial" w:cs="Arial"/>
        </w:rPr>
        <w:t xml:space="preserve">stated by a respondent and HRP3 in </w:t>
      </w:r>
      <w:r w:rsidR="00DD0B48" w:rsidRPr="00024832">
        <w:rPr>
          <w:rFonts w:ascii="Arial" w:hAnsi="Arial" w:cs="Arial"/>
        </w:rPr>
        <w:t xml:space="preserve">Chapter </w:t>
      </w:r>
      <w:r w:rsidR="00BA5755" w:rsidRPr="00024832">
        <w:rPr>
          <w:rFonts w:ascii="Arial" w:hAnsi="Arial" w:cs="Arial"/>
        </w:rPr>
        <w:t>Seven</w:t>
      </w:r>
      <w:r w:rsidR="00650CD3" w:rsidRPr="00024832">
        <w:rPr>
          <w:rFonts w:ascii="Arial" w:hAnsi="Arial" w:cs="Arial"/>
        </w:rPr>
        <w:t xml:space="preserve">, managers or HR professionals should be trained on </w:t>
      </w:r>
      <w:r w:rsidR="002F2713" w:rsidRPr="00024832">
        <w:rPr>
          <w:rFonts w:ascii="Arial" w:hAnsi="Arial" w:cs="Arial"/>
        </w:rPr>
        <w:t xml:space="preserve">the elimination of bias and that interviewers should </w:t>
      </w:r>
      <w:r w:rsidR="00B72114" w:rsidRPr="00024832">
        <w:rPr>
          <w:rFonts w:ascii="Arial" w:hAnsi="Arial" w:cs="Arial"/>
        </w:rPr>
        <w:t xml:space="preserve">thrive </w:t>
      </w:r>
      <w:r w:rsidR="001C75F1" w:rsidRPr="00024832">
        <w:rPr>
          <w:rFonts w:ascii="Arial" w:hAnsi="Arial" w:cs="Arial"/>
        </w:rPr>
        <w:t>in treating every applicant equally regardless of ag</w:t>
      </w:r>
      <w:r w:rsidR="008214BA" w:rsidRPr="00024832">
        <w:rPr>
          <w:rFonts w:ascii="Arial" w:hAnsi="Arial" w:cs="Arial"/>
        </w:rPr>
        <w:t xml:space="preserve">e, sex, </w:t>
      </w:r>
      <w:r w:rsidR="0028291B" w:rsidRPr="00024832">
        <w:rPr>
          <w:rFonts w:ascii="Arial" w:hAnsi="Arial" w:cs="Arial"/>
        </w:rPr>
        <w:t>religion,</w:t>
      </w:r>
      <w:r w:rsidR="008214BA" w:rsidRPr="00024832">
        <w:rPr>
          <w:rFonts w:ascii="Arial" w:hAnsi="Arial" w:cs="Arial"/>
        </w:rPr>
        <w:t xml:space="preserve"> and</w:t>
      </w:r>
      <w:r w:rsidR="001C75F1" w:rsidRPr="00024832">
        <w:rPr>
          <w:rFonts w:ascii="Arial" w:hAnsi="Arial" w:cs="Arial"/>
        </w:rPr>
        <w:t xml:space="preserve"> ethnic background</w:t>
      </w:r>
    </w:p>
    <w:p w14:paraId="03C644CD" w14:textId="605E5A0B" w:rsidR="007614DD" w:rsidRPr="00024832" w:rsidRDefault="007614DD" w:rsidP="00D5415C">
      <w:pPr>
        <w:spacing w:after="120" w:line="360" w:lineRule="auto"/>
        <w:jc w:val="both"/>
        <w:textAlignment w:val="baseline"/>
        <w:rPr>
          <w:rFonts w:ascii="Arial" w:hAnsi="Arial" w:cs="Arial"/>
        </w:rPr>
      </w:pPr>
      <w:r w:rsidRPr="00024832">
        <w:rPr>
          <w:rFonts w:ascii="Arial" w:hAnsi="Arial" w:cs="Arial"/>
        </w:rPr>
        <w:t xml:space="preserve">As discussed in </w:t>
      </w:r>
      <w:r w:rsidR="00B73C63" w:rsidRPr="00024832">
        <w:rPr>
          <w:rFonts w:ascii="Arial" w:hAnsi="Arial" w:cs="Arial"/>
        </w:rPr>
        <w:t xml:space="preserve">Chapter </w:t>
      </w:r>
      <w:r w:rsidR="0019065D" w:rsidRPr="00024832">
        <w:rPr>
          <w:rFonts w:ascii="Arial" w:hAnsi="Arial" w:cs="Arial"/>
        </w:rPr>
        <w:t>Five</w:t>
      </w:r>
      <w:r w:rsidRPr="00024832">
        <w:rPr>
          <w:rFonts w:ascii="Arial" w:hAnsi="Arial" w:cs="Arial"/>
        </w:rPr>
        <w:t xml:space="preserve">, </w:t>
      </w:r>
      <w:r w:rsidRPr="00024832">
        <w:rPr>
          <w:rFonts w:ascii="Arial" w:eastAsia="Calibri" w:hAnsi="Arial" w:cs="Arial"/>
        </w:rPr>
        <w:t xml:space="preserve">the responsibility to recruit varies from organisation to organisation. In smaller organisations, the line managers are </w:t>
      </w:r>
      <w:r w:rsidR="00B26D1B" w:rsidRPr="00024832">
        <w:rPr>
          <w:rFonts w:ascii="Arial" w:eastAsia="Calibri" w:hAnsi="Arial" w:cs="Arial"/>
        </w:rPr>
        <w:t>in charge of recruiting as opposed to larger firms where there is a designated HR department that deals</w:t>
      </w:r>
      <w:r w:rsidRPr="00024832">
        <w:rPr>
          <w:rFonts w:ascii="Arial" w:eastAsia="Calibri" w:hAnsi="Arial" w:cs="Arial"/>
        </w:rPr>
        <w:t xml:space="preserve"> with recruitment. This can impact how the recruitment procedures are carried out due to some line managers having limited knowledge of HR activities and policies. To achieve the best results, organisations should have HR policies that help illustrate how recruitments, selection and other issues should be carried out</w:t>
      </w:r>
      <w:r w:rsidR="008A3D36">
        <w:rPr>
          <w:rFonts w:ascii="Arial" w:eastAsia="Calibri" w:hAnsi="Arial" w:cs="Arial"/>
        </w:rPr>
        <w:t>.</w:t>
      </w:r>
      <w:r w:rsidRPr="00024832">
        <w:rPr>
          <w:rFonts w:ascii="Arial" w:eastAsia="Calibri" w:hAnsi="Arial" w:cs="Arial"/>
          <w:vertAlign w:val="superscript"/>
        </w:rPr>
        <w:footnoteReference w:id="1222"/>
      </w:r>
      <w:r w:rsidRPr="00024832">
        <w:rPr>
          <w:rFonts w:ascii="Arial" w:eastAsia="Calibri" w:hAnsi="Arial" w:cs="Arial"/>
        </w:rPr>
        <w:t xml:space="preserve"> </w:t>
      </w:r>
      <w:r w:rsidR="008A3D36" w:rsidRPr="00024832">
        <w:rPr>
          <w:rFonts w:ascii="Arial" w:hAnsi="Arial" w:cs="Arial"/>
        </w:rPr>
        <w:t>This feed</w:t>
      </w:r>
      <w:r w:rsidRPr="00024832">
        <w:rPr>
          <w:rFonts w:ascii="Arial" w:hAnsi="Arial" w:cs="Arial"/>
        </w:rPr>
        <w:t xml:space="preserve"> into the earlier recommendations to offer training to create awareness. It is also a good practice that should be implemented in organisations with no HR department. This way, they can learn how to properly manage recruitment. </w:t>
      </w:r>
    </w:p>
    <w:p w14:paraId="684A1AC7" w14:textId="146C46D2" w:rsidR="007614DD" w:rsidRPr="00024832" w:rsidRDefault="007614DD" w:rsidP="007614DD">
      <w:pPr>
        <w:spacing w:after="120" w:line="360" w:lineRule="auto"/>
        <w:jc w:val="both"/>
        <w:rPr>
          <w:rFonts w:ascii="Arial" w:hAnsi="Arial" w:cs="Arial"/>
        </w:rPr>
      </w:pPr>
      <w:r w:rsidRPr="00024832">
        <w:rPr>
          <w:rFonts w:ascii="Arial" w:hAnsi="Arial" w:cs="Arial"/>
        </w:rPr>
        <w:lastRenderedPageBreak/>
        <w:t>In sum</w:t>
      </w:r>
      <w:r w:rsidR="00CB3ECC" w:rsidRPr="00024832">
        <w:rPr>
          <w:rFonts w:ascii="Arial" w:hAnsi="Arial" w:cs="Arial"/>
        </w:rPr>
        <w:t>mary</w:t>
      </w:r>
      <w:r w:rsidRPr="00024832">
        <w:rPr>
          <w:rFonts w:ascii="Arial" w:hAnsi="Arial" w:cs="Arial"/>
        </w:rPr>
        <w:t xml:space="preserve">, the recommendations for change above, if implemented, would play a significant role in reforming HR practices in </w:t>
      </w:r>
      <w:r w:rsidR="00891238" w:rsidRPr="00024832">
        <w:rPr>
          <w:rFonts w:ascii="Arial" w:hAnsi="Arial" w:cs="Arial"/>
        </w:rPr>
        <w:t>Lagos and Nigeria as a whole</w:t>
      </w:r>
      <w:r w:rsidRPr="00024832">
        <w:rPr>
          <w:rFonts w:ascii="Arial" w:hAnsi="Arial" w:cs="Arial"/>
        </w:rPr>
        <w:t xml:space="preserve">. Starting with the alteration of section 42 of the Nigerian Constitution </w:t>
      </w:r>
      <w:r w:rsidR="00351D63" w:rsidRPr="00024832">
        <w:rPr>
          <w:rFonts w:ascii="Arial" w:hAnsi="Arial" w:cs="Arial"/>
        </w:rPr>
        <w:t>1999 (</w:t>
      </w:r>
      <w:r w:rsidR="000376E5" w:rsidRPr="00024832">
        <w:rPr>
          <w:rFonts w:ascii="Arial" w:hAnsi="Arial" w:cs="Arial"/>
        </w:rPr>
        <w:t>as amended 2011</w:t>
      </w:r>
      <w:r w:rsidR="00351D63" w:rsidRPr="00024832">
        <w:rPr>
          <w:rFonts w:ascii="Arial" w:hAnsi="Arial" w:cs="Arial"/>
        </w:rPr>
        <w:t>)</w:t>
      </w:r>
      <w:r w:rsidRPr="00024832">
        <w:rPr>
          <w:rFonts w:ascii="Arial" w:hAnsi="Arial" w:cs="Arial"/>
        </w:rPr>
        <w:t xml:space="preserve"> to be more inclusive in terms of the prohibitive grounds. A comprehensive definition of discrimination should </w:t>
      </w:r>
      <w:r w:rsidR="002F5CE8" w:rsidRPr="00024832">
        <w:rPr>
          <w:rFonts w:ascii="Arial" w:hAnsi="Arial" w:cs="Arial"/>
        </w:rPr>
        <w:t xml:space="preserve">include the different types of discrimination, such as direct, indirect, by </w:t>
      </w:r>
      <w:r w:rsidR="00B26D1B" w:rsidRPr="00024832">
        <w:rPr>
          <w:rFonts w:ascii="Arial" w:hAnsi="Arial" w:cs="Arial"/>
        </w:rPr>
        <w:t>association,</w:t>
      </w:r>
      <w:r w:rsidRPr="00024832">
        <w:rPr>
          <w:rFonts w:ascii="Arial" w:hAnsi="Arial" w:cs="Arial"/>
        </w:rPr>
        <w:t xml:space="preserve"> and victimisation</w:t>
      </w:r>
      <w:r w:rsidR="00D42715" w:rsidRPr="00024832">
        <w:rPr>
          <w:rFonts w:ascii="Arial" w:hAnsi="Arial" w:cs="Arial"/>
        </w:rPr>
        <w:t>, as seen in the United Kingdom’s Equality Act 2010.</w:t>
      </w:r>
      <w:r w:rsidRPr="00024832">
        <w:rPr>
          <w:rFonts w:ascii="Arial" w:hAnsi="Arial" w:cs="Arial"/>
        </w:rPr>
        <w:t xml:space="preserve"> </w:t>
      </w:r>
    </w:p>
    <w:p w14:paraId="7DF227DF" w14:textId="003D5F0F" w:rsidR="007614DD" w:rsidRPr="00024832" w:rsidRDefault="007614DD" w:rsidP="007614DD">
      <w:pPr>
        <w:spacing w:after="120" w:line="360" w:lineRule="auto"/>
        <w:jc w:val="both"/>
        <w:rPr>
          <w:rFonts w:ascii="Arial" w:hAnsi="Arial" w:cs="Arial"/>
        </w:rPr>
      </w:pPr>
      <w:r w:rsidRPr="00024832">
        <w:rPr>
          <w:rFonts w:ascii="Arial" w:hAnsi="Arial" w:cs="Arial"/>
        </w:rPr>
        <w:t>Furthermore, having a regulatory body such as the CIPM to ensure that organisations within the private sectors in Lagos State are properly trained in employment law, diversity management and inclusive recruitment and selection practices is needed to promote equality and fairness. An inclusive recruitment system would be formed whereby job seekers are free to apply for job roles they believe match their skill sets without fear of discrimination. More importantly, hope will gradually be rest</w:t>
      </w:r>
      <w:r w:rsidR="00753541" w:rsidRPr="00024832">
        <w:rPr>
          <w:rFonts w:ascii="Arial" w:hAnsi="Arial" w:cs="Arial"/>
        </w:rPr>
        <w:t>or</w:t>
      </w:r>
      <w:r w:rsidRPr="00024832">
        <w:rPr>
          <w:rFonts w:ascii="Arial" w:hAnsi="Arial" w:cs="Arial"/>
        </w:rPr>
        <w:t xml:space="preserve">ed in </w:t>
      </w:r>
      <w:r w:rsidR="00A93D81" w:rsidRPr="00024832">
        <w:rPr>
          <w:rFonts w:ascii="Arial" w:hAnsi="Arial" w:cs="Arial"/>
        </w:rPr>
        <w:t>people's minds that the government and the judicial system can</w:t>
      </w:r>
      <w:r w:rsidRPr="00024832">
        <w:rPr>
          <w:rFonts w:ascii="Arial" w:hAnsi="Arial" w:cs="Arial"/>
        </w:rPr>
        <w:t xml:space="preserve"> protect their fundamental human rights. </w:t>
      </w:r>
    </w:p>
    <w:p w14:paraId="4DF07F36" w14:textId="77777777" w:rsidR="007614DD" w:rsidRPr="00024832" w:rsidRDefault="007614DD" w:rsidP="007614DD">
      <w:pPr>
        <w:spacing w:after="120" w:line="360" w:lineRule="auto"/>
        <w:jc w:val="both"/>
        <w:rPr>
          <w:rFonts w:ascii="Arial" w:hAnsi="Arial" w:cs="Arial"/>
        </w:rPr>
      </w:pPr>
    </w:p>
    <w:p w14:paraId="1E4D155C" w14:textId="09FA1FAB" w:rsidR="007614DD" w:rsidRPr="00024832" w:rsidRDefault="007614DD" w:rsidP="00691DEA">
      <w:pPr>
        <w:pStyle w:val="Heading2"/>
        <w:jc w:val="both"/>
        <w:rPr>
          <w:iCs/>
        </w:rPr>
      </w:pPr>
      <w:bookmarkStart w:id="215" w:name="_Toc122028315"/>
      <w:r w:rsidRPr="00024832">
        <w:t>Part Two – Recommendations for Further Research</w:t>
      </w:r>
      <w:bookmarkEnd w:id="215"/>
    </w:p>
    <w:p w14:paraId="0E391CA1" w14:textId="510FC8A2" w:rsidR="007614DD" w:rsidRPr="00024832" w:rsidRDefault="007614DD" w:rsidP="007614DD">
      <w:pPr>
        <w:spacing w:after="120" w:line="360" w:lineRule="auto"/>
        <w:jc w:val="both"/>
        <w:rPr>
          <w:rFonts w:ascii="Arial" w:hAnsi="Arial" w:cs="Arial"/>
        </w:rPr>
      </w:pPr>
      <w:r w:rsidRPr="00024832">
        <w:rPr>
          <w:rFonts w:ascii="Arial" w:hAnsi="Arial" w:cs="Arial"/>
        </w:rPr>
        <w:t>There are a number of gaps around</w:t>
      </w:r>
      <w:r w:rsidR="00070322" w:rsidRPr="00024832">
        <w:t xml:space="preserve"> </w:t>
      </w:r>
      <w:r w:rsidR="00070322" w:rsidRPr="00024832">
        <w:rPr>
          <w:rFonts w:ascii="Arial" w:hAnsi="Arial" w:cs="Arial"/>
        </w:rPr>
        <w:t>research relating to the field of</w:t>
      </w:r>
      <w:r w:rsidRPr="00024832">
        <w:rPr>
          <w:rFonts w:ascii="Arial" w:hAnsi="Arial" w:cs="Arial"/>
        </w:rPr>
        <w:t xml:space="preserve"> discrimination in pre-employment </w:t>
      </w:r>
      <w:r w:rsidR="00E1625F" w:rsidRPr="00024832">
        <w:rPr>
          <w:rFonts w:ascii="Arial" w:hAnsi="Arial" w:cs="Arial"/>
        </w:rPr>
        <w:t xml:space="preserve">practices </w:t>
      </w:r>
      <w:r w:rsidRPr="00024832">
        <w:rPr>
          <w:rFonts w:ascii="Arial" w:hAnsi="Arial" w:cs="Arial"/>
        </w:rPr>
        <w:t>that flows from the findings and limitations in this research, which would benefit from further research. Therefore, the following recommendations outlined below are offered for related research:</w:t>
      </w:r>
    </w:p>
    <w:p w14:paraId="25ACCC52" w14:textId="7E77BBB1" w:rsidR="007614DD" w:rsidRPr="00024832" w:rsidRDefault="007614DD" w:rsidP="00B751EA">
      <w:pPr>
        <w:pStyle w:val="ListParagraph"/>
        <w:numPr>
          <w:ilvl w:val="0"/>
          <w:numId w:val="75"/>
        </w:numPr>
        <w:spacing w:after="120" w:line="360" w:lineRule="auto"/>
        <w:ind w:left="709" w:hanging="357"/>
        <w:contextualSpacing w:val="0"/>
        <w:jc w:val="both"/>
        <w:rPr>
          <w:rFonts w:ascii="Arial" w:hAnsi="Arial" w:cs="Arial"/>
        </w:rPr>
      </w:pPr>
      <w:r w:rsidRPr="00024832">
        <w:rPr>
          <w:rFonts w:ascii="Arial" w:hAnsi="Arial" w:cs="Arial"/>
        </w:rPr>
        <w:t xml:space="preserve">Due to the limitation of this research in </w:t>
      </w:r>
      <w:r w:rsidR="00516A93" w:rsidRPr="00024832">
        <w:rPr>
          <w:rFonts w:ascii="Arial" w:hAnsi="Arial" w:cs="Arial"/>
        </w:rPr>
        <w:t xml:space="preserve">securing only three HR </w:t>
      </w:r>
      <w:r w:rsidR="0028291B" w:rsidRPr="00024832">
        <w:rPr>
          <w:rFonts w:ascii="Arial" w:hAnsi="Arial" w:cs="Arial"/>
        </w:rPr>
        <w:t>professional</w:t>
      </w:r>
      <w:r w:rsidR="00516A93" w:rsidRPr="00024832">
        <w:rPr>
          <w:rFonts w:ascii="Arial" w:hAnsi="Arial" w:cs="Arial"/>
        </w:rPr>
        <w:t xml:space="preserve"> interviewees</w:t>
      </w:r>
      <w:r w:rsidRPr="00024832">
        <w:rPr>
          <w:rFonts w:ascii="Arial" w:hAnsi="Arial" w:cs="Arial"/>
        </w:rPr>
        <w:t xml:space="preserve">, more methodological work is welcomed on how to robustly capture the </w:t>
      </w:r>
      <w:r w:rsidR="00243CB6" w:rsidRPr="00024832">
        <w:rPr>
          <w:rFonts w:ascii="Arial" w:hAnsi="Arial" w:cs="Arial"/>
        </w:rPr>
        <w:t xml:space="preserve">perspective </w:t>
      </w:r>
      <w:r w:rsidRPr="00024832">
        <w:rPr>
          <w:rFonts w:ascii="Arial" w:hAnsi="Arial" w:cs="Arial"/>
        </w:rPr>
        <w:t>of HR professionals or line managers (i.e., the people involved in creating job adverts or involved in</w:t>
      </w:r>
      <w:r w:rsidR="00CF4C23" w:rsidRPr="00024832">
        <w:t xml:space="preserve"> </w:t>
      </w:r>
      <w:r w:rsidR="00CF4C23" w:rsidRPr="00024832">
        <w:rPr>
          <w:rFonts w:ascii="Arial" w:hAnsi="Arial" w:cs="Arial"/>
        </w:rPr>
        <w:t>conducting</w:t>
      </w:r>
      <w:r w:rsidRPr="00024832">
        <w:rPr>
          <w:rFonts w:ascii="Arial" w:hAnsi="Arial" w:cs="Arial"/>
        </w:rPr>
        <w:t xml:space="preserve"> job interviews) on discriminatory HR practices. It would be helpful to </w:t>
      </w:r>
      <w:r w:rsidR="000E728B" w:rsidRPr="00024832">
        <w:rPr>
          <w:rFonts w:ascii="Arial" w:hAnsi="Arial" w:cs="Arial"/>
        </w:rPr>
        <w:t>qualitatively capture HR professionals' experiences and perspective</w:t>
      </w:r>
      <w:r w:rsidRPr="00024832">
        <w:rPr>
          <w:rFonts w:ascii="Arial" w:hAnsi="Arial" w:cs="Arial"/>
        </w:rPr>
        <w:t xml:space="preserve">s on organisational needs and motivations for having personal characteristics on job adverts and during job interviews. </w:t>
      </w:r>
    </w:p>
    <w:p w14:paraId="71272DA5" w14:textId="06BD4F33" w:rsidR="007614DD" w:rsidRPr="00024832" w:rsidRDefault="007614DD" w:rsidP="00B751EA">
      <w:pPr>
        <w:pStyle w:val="ListParagraph"/>
        <w:numPr>
          <w:ilvl w:val="0"/>
          <w:numId w:val="47"/>
        </w:numPr>
        <w:spacing w:after="120" w:line="360" w:lineRule="auto"/>
        <w:ind w:hanging="357"/>
        <w:contextualSpacing w:val="0"/>
        <w:jc w:val="both"/>
        <w:rPr>
          <w:rFonts w:ascii="Arial" w:hAnsi="Arial" w:cs="Arial"/>
        </w:rPr>
      </w:pPr>
      <w:r w:rsidRPr="00024832">
        <w:rPr>
          <w:rFonts w:ascii="Arial" w:hAnsi="Arial" w:cs="Arial"/>
        </w:rPr>
        <w:t xml:space="preserve">Culture was discovered to be a significant influence on discriminatory </w:t>
      </w:r>
      <w:r w:rsidR="00643728" w:rsidRPr="00024832">
        <w:rPr>
          <w:rFonts w:ascii="Arial" w:hAnsi="Arial" w:cs="Arial"/>
        </w:rPr>
        <w:t>recruitment and selection practices</w:t>
      </w:r>
      <w:r w:rsidRPr="00024832">
        <w:rPr>
          <w:rFonts w:ascii="Arial" w:hAnsi="Arial" w:cs="Arial"/>
        </w:rPr>
        <w:t>. Culture here does not mean ethnic or tribal differences, but the knowledge that has been passed down from generation to generation</w:t>
      </w:r>
      <w:r w:rsidR="00AF268A" w:rsidRPr="00024832">
        <w:rPr>
          <w:rFonts w:ascii="Arial" w:hAnsi="Arial" w:cs="Arial"/>
        </w:rPr>
        <w:t xml:space="preserve"> (Chapter </w:t>
      </w:r>
      <w:r w:rsidR="0019065D" w:rsidRPr="00024832">
        <w:rPr>
          <w:rFonts w:ascii="Arial" w:hAnsi="Arial" w:cs="Arial"/>
        </w:rPr>
        <w:t>Five</w:t>
      </w:r>
      <w:r w:rsidR="00AF268A" w:rsidRPr="00024832">
        <w:rPr>
          <w:rFonts w:ascii="Arial" w:hAnsi="Arial" w:cs="Arial"/>
        </w:rPr>
        <w:t xml:space="preserve">, Section </w:t>
      </w:r>
      <w:r w:rsidR="00E5431F" w:rsidRPr="00024832">
        <w:rPr>
          <w:rFonts w:ascii="Arial" w:hAnsi="Arial" w:cs="Arial"/>
        </w:rPr>
        <w:t>5.4</w:t>
      </w:r>
      <w:r w:rsidR="00AF268A" w:rsidRPr="00024832">
        <w:rPr>
          <w:rFonts w:ascii="Arial" w:hAnsi="Arial" w:cs="Arial"/>
        </w:rPr>
        <w:t>)</w:t>
      </w:r>
      <w:r w:rsidRPr="00024832">
        <w:rPr>
          <w:rFonts w:ascii="Arial" w:hAnsi="Arial" w:cs="Arial"/>
        </w:rPr>
        <w:t xml:space="preserve">. </w:t>
      </w:r>
      <w:r w:rsidR="00A7061B" w:rsidRPr="00024832">
        <w:rPr>
          <w:rFonts w:ascii="Arial" w:hAnsi="Arial" w:cs="Arial"/>
        </w:rPr>
        <w:t>Research f</w:t>
      </w:r>
      <w:r w:rsidRPr="00024832">
        <w:rPr>
          <w:rFonts w:ascii="Arial" w:hAnsi="Arial" w:cs="Arial"/>
        </w:rPr>
        <w:t xml:space="preserve">indings showed that it was a norm for organisations to have discriminatory requirements in job adverts and during job interviews. It was also a norm for job seekers to expect some form of discrimination in job adverts and job interviews. Therefore, more research is needed to fully understand why this is so and how discriminatory requirements become a norm in </w:t>
      </w:r>
      <w:r w:rsidR="004A4AA4" w:rsidRPr="00024832">
        <w:rPr>
          <w:rFonts w:ascii="Arial" w:hAnsi="Arial" w:cs="Arial"/>
        </w:rPr>
        <w:t>Nigeria</w:t>
      </w:r>
      <w:r w:rsidRPr="00024832">
        <w:rPr>
          <w:rFonts w:ascii="Arial" w:hAnsi="Arial" w:cs="Arial"/>
        </w:rPr>
        <w:t>.</w:t>
      </w:r>
    </w:p>
    <w:p w14:paraId="070EF434" w14:textId="3A52CFCA" w:rsidR="007614DD" w:rsidRPr="00024832" w:rsidRDefault="007614DD" w:rsidP="00B751EA">
      <w:pPr>
        <w:pStyle w:val="ListParagraph"/>
        <w:numPr>
          <w:ilvl w:val="0"/>
          <w:numId w:val="47"/>
        </w:numPr>
        <w:spacing w:after="120" w:line="360" w:lineRule="auto"/>
        <w:ind w:hanging="357"/>
        <w:contextualSpacing w:val="0"/>
        <w:jc w:val="both"/>
        <w:rPr>
          <w:rFonts w:ascii="Arial" w:hAnsi="Arial" w:cs="Arial"/>
        </w:rPr>
      </w:pPr>
      <w:r w:rsidRPr="00024832">
        <w:rPr>
          <w:rFonts w:ascii="Arial" w:hAnsi="Arial" w:cs="Arial"/>
        </w:rPr>
        <w:lastRenderedPageBreak/>
        <w:t xml:space="preserve">The geographical location of this research is Lagos state. Future studies could address the same research problems but in a different location. Nigeria is made up of 36 states, and there are possibilities that HR practices might differ from state to state. Therefore, using the same research methods, aims and objectives, other states in Nigeria can be used as a case study to explore </w:t>
      </w:r>
      <w:r w:rsidR="00FA7FA2" w:rsidRPr="00024832">
        <w:rPr>
          <w:rFonts w:ascii="Arial" w:hAnsi="Arial" w:cs="Arial"/>
        </w:rPr>
        <w:t>whether</w:t>
      </w:r>
      <w:r w:rsidRPr="00024832">
        <w:rPr>
          <w:rFonts w:ascii="Arial" w:hAnsi="Arial" w:cs="Arial"/>
        </w:rPr>
        <w:t xml:space="preserve"> discrimination occurs in pre-employment practices. </w:t>
      </w:r>
    </w:p>
    <w:p w14:paraId="63BB19AC" w14:textId="43988065" w:rsidR="007614DD" w:rsidRPr="00024832" w:rsidRDefault="007614DD" w:rsidP="00B751EA">
      <w:pPr>
        <w:pStyle w:val="ListParagraph"/>
        <w:numPr>
          <w:ilvl w:val="0"/>
          <w:numId w:val="47"/>
        </w:numPr>
        <w:spacing w:after="120" w:line="360" w:lineRule="auto"/>
        <w:ind w:hanging="357"/>
        <w:contextualSpacing w:val="0"/>
        <w:jc w:val="both"/>
        <w:rPr>
          <w:rFonts w:ascii="Arial" w:hAnsi="Arial" w:cs="Arial"/>
        </w:rPr>
      </w:pPr>
      <w:r w:rsidRPr="00024832">
        <w:rPr>
          <w:rFonts w:ascii="Arial" w:hAnsi="Arial" w:cs="Arial"/>
        </w:rPr>
        <w:t>Public Sector – The targeted category of organisation for this research was the private sector. This is because, unlike the public sector in Nigeria, which tend to recruit annually</w:t>
      </w:r>
      <w:r w:rsidR="008A3D36">
        <w:rPr>
          <w:rFonts w:ascii="Arial" w:hAnsi="Arial" w:cs="Arial"/>
        </w:rPr>
        <w:t>,</w:t>
      </w:r>
      <w:r w:rsidRPr="00024832">
        <w:rPr>
          <w:rStyle w:val="FootnoteReference"/>
          <w:rFonts w:ascii="Arial" w:hAnsi="Arial" w:cs="Arial"/>
        </w:rPr>
        <w:footnoteReference w:id="1223"/>
      </w:r>
      <w:r w:rsidRPr="00024832">
        <w:rPr>
          <w:rFonts w:ascii="Arial" w:hAnsi="Arial" w:cs="Arial"/>
        </w:rPr>
        <w:t xml:space="preserve"> the private sector recruit</w:t>
      </w:r>
      <w:r w:rsidR="0043618C" w:rsidRPr="00024832">
        <w:rPr>
          <w:rFonts w:ascii="Arial" w:hAnsi="Arial" w:cs="Arial"/>
        </w:rPr>
        <w:t>s more frequently</w:t>
      </w:r>
      <w:r w:rsidRPr="00024832">
        <w:rPr>
          <w:rFonts w:ascii="Arial" w:hAnsi="Arial" w:cs="Arial"/>
        </w:rPr>
        <w:t xml:space="preserve"> when needed. However, this does not mean that discrimination is not present. Therefore, further research is needed to understand </w:t>
      </w:r>
      <w:r w:rsidR="00992076" w:rsidRPr="00024832">
        <w:rPr>
          <w:rFonts w:ascii="Arial" w:hAnsi="Arial" w:cs="Arial"/>
        </w:rPr>
        <w:t xml:space="preserve">the nature and extent of discrimination and its impact in the </w:t>
      </w:r>
      <w:r w:rsidRPr="00024832">
        <w:rPr>
          <w:rFonts w:ascii="Arial" w:hAnsi="Arial" w:cs="Arial"/>
        </w:rPr>
        <w:t xml:space="preserve">public sector. </w:t>
      </w:r>
    </w:p>
    <w:p w14:paraId="1BD4D0D3" w14:textId="7FAFE431" w:rsidR="007614DD" w:rsidRPr="00024832" w:rsidRDefault="007614DD" w:rsidP="00B751EA">
      <w:pPr>
        <w:pStyle w:val="ListParagraph"/>
        <w:numPr>
          <w:ilvl w:val="0"/>
          <w:numId w:val="47"/>
        </w:numPr>
        <w:spacing w:after="120" w:line="360" w:lineRule="auto"/>
        <w:ind w:hanging="357"/>
        <w:contextualSpacing w:val="0"/>
        <w:jc w:val="both"/>
        <w:rPr>
          <w:rFonts w:ascii="Arial" w:hAnsi="Arial" w:cs="Arial"/>
        </w:rPr>
      </w:pPr>
      <w:r w:rsidRPr="00024832">
        <w:rPr>
          <w:rFonts w:ascii="Arial" w:hAnsi="Arial" w:cs="Arial"/>
        </w:rPr>
        <w:t xml:space="preserve">This research used the terms </w:t>
      </w:r>
      <w:r w:rsidR="00503B43" w:rsidRPr="00024832">
        <w:rPr>
          <w:rFonts w:ascii="Arial" w:hAnsi="Arial" w:cs="Arial"/>
        </w:rPr>
        <w:t>HR professional</w:t>
      </w:r>
      <w:r w:rsidRPr="00024832">
        <w:rPr>
          <w:rFonts w:ascii="Arial" w:hAnsi="Arial" w:cs="Arial"/>
        </w:rPr>
        <w:t xml:space="preserve"> and organisations interchangeably</w:t>
      </w:r>
      <w:r w:rsidR="0043618C" w:rsidRPr="00024832">
        <w:rPr>
          <w:rFonts w:ascii="Arial" w:hAnsi="Arial" w:cs="Arial"/>
        </w:rPr>
        <w:t>, which means</w:t>
      </w:r>
      <w:r w:rsidRPr="00024832">
        <w:rPr>
          <w:rFonts w:ascii="Arial" w:hAnsi="Arial" w:cs="Arial"/>
        </w:rPr>
        <w:t xml:space="preserve"> that it recognise</w:t>
      </w:r>
      <w:r w:rsidR="006B1912" w:rsidRPr="00024832">
        <w:rPr>
          <w:rFonts w:ascii="Arial" w:hAnsi="Arial" w:cs="Arial"/>
        </w:rPr>
        <w:t xml:space="preserve">s that </w:t>
      </w:r>
      <w:r w:rsidR="00503B43" w:rsidRPr="00024832">
        <w:rPr>
          <w:rFonts w:ascii="Arial" w:hAnsi="Arial" w:cs="Arial"/>
        </w:rPr>
        <w:t>HR professionals</w:t>
      </w:r>
      <w:r w:rsidRPr="00024832">
        <w:rPr>
          <w:rFonts w:ascii="Arial" w:hAnsi="Arial" w:cs="Arial"/>
        </w:rPr>
        <w:t xml:space="preserve"> </w:t>
      </w:r>
      <w:r w:rsidR="006B1912" w:rsidRPr="00024832">
        <w:rPr>
          <w:rFonts w:ascii="Arial" w:hAnsi="Arial" w:cs="Arial"/>
        </w:rPr>
        <w:t>work</w:t>
      </w:r>
      <w:r w:rsidRPr="00024832">
        <w:rPr>
          <w:rFonts w:ascii="Arial" w:hAnsi="Arial" w:cs="Arial"/>
        </w:rPr>
        <w:t xml:space="preserve"> on behalf of the organisations. However, it is unknown whether discriminatory requirements on job adverts or during job interviews truly represent the views of the organisations as a whole or it is just the </w:t>
      </w:r>
      <w:r w:rsidR="00717237" w:rsidRPr="00024832">
        <w:rPr>
          <w:rFonts w:ascii="Arial" w:hAnsi="Arial" w:cs="Arial"/>
        </w:rPr>
        <w:t xml:space="preserve">subjective </w:t>
      </w:r>
      <w:r w:rsidRPr="00024832">
        <w:rPr>
          <w:rFonts w:ascii="Arial" w:hAnsi="Arial" w:cs="Arial"/>
        </w:rPr>
        <w:t xml:space="preserve">reflection of the conscious or unconscious bias of staff (HR professional or line manager) </w:t>
      </w:r>
      <w:r w:rsidR="00AE71EC" w:rsidRPr="00024832">
        <w:rPr>
          <w:rFonts w:ascii="Arial" w:hAnsi="Arial" w:cs="Arial"/>
        </w:rPr>
        <w:t xml:space="preserve">or even external recruiter </w:t>
      </w:r>
      <w:r w:rsidRPr="00024832">
        <w:rPr>
          <w:rFonts w:ascii="Arial" w:hAnsi="Arial" w:cs="Arial"/>
        </w:rPr>
        <w:t xml:space="preserve">in charge of the recruitment process. Therefore, further research needs to be conducted </w:t>
      </w:r>
      <w:r w:rsidR="00717237" w:rsidRPr="00024832">
        <w:rPr>
          <w:rFonts w:ascii="Arial" w:hAnsi="Arial" w:cs="Arial"/>
        </w:rPr>
        <w:t>on</w:t>
      </w:r>
      <w:r w:rsidR="00F90520" w:rsidRPr="00024832">
        <w:rPr>
          <w:rFonts w:ascii="Arial" w:hAnsi="Arial" w:cs="Arial"/>
        </w:rPr>
        <w:t xml:space="preserve"> </w:t>
      </w:r>
      <w:r w:rsidR="00A2003C" w:rsidRPr="00024832">
        <w:rPr>
          <w:rFonts w:ascii="Arial" w:hAnsi="Arial" w:cs="Arial"/>
        </w:rPr>
        <w:t>man</w:t>
      </w:r>
      <w:r w:rsidR="0043618C" w:rsidRPr="00024832">
        <w:rPr>
          <w:rFonts w:ascii="Arial" w:hAnsi="Arial" w:cs="Arial"/>
        </w:rPr>
        <w:t>a</w:t>
      </w:r>
      <w:r w:rsidR="00A2003C" w:rsidRPr="00024832">
        <w:rPr>
          <w:rFonts w:ascii="Arial" w:hAnsi="Arial" w:cs="Arial"/>
        </w:rPr>
        <w:t xml:space="preserve">gers, HR professionals </w:t>
      </w:r>
      <w:r w:rsidR="00980EB5" w:rsidRPr="00024832">
        <w:rPr>
          <w:rFonts w:ascii="Arial" w:hAnsi="Arial" w:cs="Arial"/>
        </w:rPr>
        <w:t>or leaders of organisations</w:t>
      </w:r>
      <w:r w:rsidR="00717237" w:rsidRPr="00024832">
        <w:rPr>
          <w:rFonts w:ascii="Arial" w:hAnsi="Arial" w:cs="Arial"/>
        </w:rPr>
        <w:t>.</w:t>
      </w:r>
    </w:p>
    <w:p w14:paraId="4E5BF35C" w14:textId="6D7BE304" w:rsidR="007614DD" w:rsidRPr="00024832" w:rsidRDefault="007614DD" w:rsidP="00B751EA">
      <w:pPr>
        <w:pStyle w:val="ListParagraph"/>
        <w:numPr>
          <w:ilvl w:val="0"/>
          <w:numId w:val="47"/>
        </w:numPr>
        <w:spacing w:after="120" w:line="360" w:lineRule="auto"/>
        <w:ind w:hanging="357"/>
        <w:contextualSpacing w:val="0"/>
        <w:jc w:val="both"/>
        <w:rPr>
          <w:rFonts w:ascii="Arial" w:hAnsi="Arial" w:cs="Arial"/>
        </w:rPr>
      </w:pPr>
      <w:r w:rsidRPr="00024832">
        <w:rPr>
          <w:rFonts w:ascii="Arial" w:hAnsi="Arial" w:cs="Arial"/>
        </w:rPr>
        <w:t xml:space="preserve">In </w:t>
      </w:r>
      <w:r w:rsidR="00B73C63" w:rsidRPr="00024832">
        <w:rPr>
          <w:rFonts w:ascii="Arial" w:hAnsi="Arial" w:cs="Arial"/>
        </w:rPr>
        <w:t xml:space="preserve">Chapter </w:t>
      </w:r>
      <w:r w:rsidR="009E646C" w:rsidRPr="00024832">
        <w:rPr>
          <w:rFonts w:ascii="Arial" w:hAnsi="Arial" w:cs="Arial"/>
        </w:rPr>
        <w:t>Six</w:t>
      </w:r>
      <w:r w:rsidRPr="00024832">
        <w:rPr>
          <w:rFonts w:ascii="Arial" w:hAnsi="Arial" w:cs="Arial"/>
        </w:rPr>
        <w:t xml:space="preserve">, </w:t>
      </w:r>
      <w:r w:rsidR="00B73C63" w:rsidRPr="00024832">
        <w:rPr>
          <w:rFonts w:ascii="Arial" w:hAnsi="Arial" w:cs="Arial"/>
        </w:rPr>
        <w:t xml:space="preserve">Section </w:t>
      </w:r>
      <w:r w:rsidRPr="00024832">
        <w:rPr>
          <w:rFonts w:ascii="Arial" w:hAnsi="Arial" w:cs="Arial"/>
        </w:rPr>
        <w:t>6.5.2, findings showed that some respondents supported the discriminatory requirements present in job adverts. This suggested that these respondents were conscious or unconsciously biased towards other job seekers. More research is ne</w:t>
      </w:r>
      <w:r w:rsidR="00F45FF5" w:rsidRPr="00024832">
        <w:rPr>
          <w:rFonts w:ascii="Arial" w:hAnsi="Arial" w:cs="Arial"/>
        </w:rPr>
        <w:t>ed</w:t>
      </w:r>
      <w:r w:rsidRPr="00024832">
        <w:rPr>
          <w:rFonts w:ascii="Arial" w:hAnsi="Arial" w:cs="Arial"/>
        </w:rPr>
        <w:t xml:space="preserve">ed on this not only from the area of recruitment and selection practices but also for the improvement of equality amongst people and elimination of unconscious bias. </w:t>
      </w:r>
    </w:p>
    <w:p w14:paraId="0A657CE2" w14:textId="121ECA65" w:rsidR="007614DD" w:rsidRPr="00024832" w:rsidRDefault="007614DD" w:rsidP="007614DD">
      <w:pPr>
        <w:tabs>
          <w:tab w:val="left" w:pos="3994"/>
        </w:tabs>
        <w:spacing w:after="120" w:line="360" w:lineRule="auto"/>
        <w:jc w:val="both"/>
        <w:rPr>
          <w:rFonts w:ascii="Arial" w:hAnsi="Arial" w:cs="Arial"/>
        </w:rPr>
      </w:pPr>
      <w:r w:rsidRPr="00024832">
        <w:rPr>
          <w:rFonts w:ascii="Arial" w:hAnsi="Arial" w:cs="Arial"/>
        </w:rPr>
        <w:t xml:space="preserve">In summary, recommendations are an important part </w:t>
      </w:r>
      <w:r w:rsidR="00F45FF5" w:rsidRPr="00024832">
        <w:rPr>
          <w:rFonts w:ascii="Arial" w:hAnsi="Arial" w:cs="Arial"/>
        </w:rPr>
        <w:t>of</w:t>
      </w:r>
      <w:r w:rsidR="00AF13B3" w:rsidRPr="00024832">
        <w:rPr>
          <w:rFonts w:ascii="Arial" w:hAnsi="Arial" w:cs="Arial"/>
        </w:rPr>
        <w:t xml:space="preserve"> </w:t>
      </w:r>
      <w:r w:rsidR="00F45FF5" w:rsidRPr="00024832">
        <w:rPr>
          <w:rFonts w:ascii="Arial" w:hAnsi="Arial" w:cs="Arial"/>
        </w:rPr>
        <w:t xml:space="preserve">a </w:t>
      </w:r>
      <w:r w:rsidR="00AF13B3" w:rsidRPr="00024832">
        <w:rPr>
          <w:rFonts w:ascii="Arial" w:hAnsi="Arial" w:cs="Arial"/>
        </w:rPr>
        <w:t>research</w:t>
      </w:r>
      <w:r w:rsidR="00F45FF5" w:rsidRPr="00024832">
        <w:rPr>
          <w:rFonts w:ascii="Arial" w:hAnsi="Arial" w:cs="Arial"/>
        </w:rPr>
        <w:t>, a</w:t>
      </w:r>
      <w:r w:rsidR="001918BD" w:rsidRPr="00024832">
        <w:rPr>
          <w:rFonts w:ascii="Arial" w:hAnsi="Arial" w:cs="Arial"/>
        </w:rPr>
        <w:t>s</w:t>
      </w:r>
      <w:r w:rsidR="00F45FF5" w:rsidRPr="00024832">
        <w:rPr>
          <w:rFonts w:ascii="Arial" w:hAnsi="Arial" w:cs="Arial"/>
        </w:rPr>
        <w:t xml:space="preserve"> </w:t>
      </w:r>
      <w:r w:rsidR="008A4218" w:rsidRPr="00024832">
        <w:rPr>
          <w:rFonts w:ascii="Arial" w:hAnsi="Arial" w:cs="Arial"/>
        </w:rPr>
        <w:t>they</w:t>
      </w:r>
      <w:r w:rsidRPr="00024832">
        <w:rPr>
          <w:rFonts w:ascii="Arial" w:hAnsi="Arial" w:cs="Arial"/>
        </w:rPr>
        <w:t xml:space="preserve"> </w:t>
      </w:r>
      <w:r w:rsidR="008A3D36" w:rsidRPr="00024832">
        <w:rPr>
          <w:rFonts w:ascii="Arial" w:hAnsi="Arial" w:cs="Arial"/>
        </w:rPr>
        <w:t>help</w:t>
      </w:r>
      <w:r w:rsidRPr="00024832">
        <w:rPr>
          <w:rFonts w:ascii="Arial" w:hAnsi="Arial" w:cs="Arial"/>
        </w:rPr>
        <w:t xml:space="preserve"> </w:t>
      </w:r>
      <w:r w:rsidR="008A4218" w:rsidRPr="00024832">
        <w:rPr>
          <w:rFonts w:ascii="Arial" w:hAnsi="Arial" w:cs="Arial"/>
        </w:rPr>
        <w:t xml:space="preserve">to </w:t>
      </w:r>
      <w:r w:rsidRPr="00024832">
        <w:rPr>
          <w:rFonts w:ascii="Arial" w:hAnsi="Arial" w:cs="Arial"/>
        </w:rPr>
        <w:t xml:space="preserve">indicate the specific directions or measures that can be taken in solving problems. This research has proffered recommendations that can be used to better reform HR practices </w:t>
      </w:r>
      <w:r w:rsidR="00AE04D9" w:rsidRPr="00024832">
        <w:rPr>
          <w:rFonts w:ascii="Arial" w:hAnsi="Arial" w:cs="Arial"/>
        </w:rPr>
        <w:t xml:space="preserve">and employment law in Lagos, and more broadly in Nigeria, </w:t>
      </w:r>
      <w:r w:rsidRPr="00024832">
        <w:rPr>
          <w:rFonts w:ascii="Arial" w:hAnsi="Arial" w:cs="Arial"/>
        </w:rPr>
        <w:t xml:space="preserve">starting with the alteration of the Nigeria Constitution </w:t>
      </w:r>
      <w:r w:rsidR="00351D63" w:rsidRPr="00024832">
        <w:rPr>
          <w:rFonts w:ascii="Arial" w:hAnsi="Arial" w:cs="Arial"/>
        </w:rPr>
        <w:t>1999 (</w:t>
      </w:r>
      <w:r w:rsidR="000376E5" w:rsidRPr="00024832">
        <w:rPr>
          <w:rFonts w:ascii="Arial" w:hAnsi="Arial" w:cs="Arial"/>
        </w:rPr>
        <w:t>as amended 2011</w:t>
      </w:r>
      <w:r w:rsidR="00351D63" w:rsidRPr="00024832">
        <w:rPr>
          <w:rFonts w:ascii="Arial" w:hAnsi="Arial" w:cs="Arial"/>
        </w:rPr>
        <w:t>)</w:t>
      </w:r>
      <w:r w:rsidRPr="00024832">
        <w:rPr>
          <w:rFonts w:ascii="Arial" w:hAnsi="Arial" w:cs="Arial"/>
        </w:rPr>
        <w:t xml:space="preserve">. It goes further to suggest the creation of an independent law aimed at regulating discrimination. More importantly, this research suggests that HR professionals need to be trained on how to effectively conduct recruitment and </w:t>
      </w:r>
      <w:r w:rsidRPr="00024832">
        <w:rPr>
          <w:rFonts w:ascii="Arial" w:hAnsi="Arial" w:cs="Arial"/>
        </w:rPr>
        <w:lastRenderedPageBreak/>
        <w:t xml:space="preserve">selection practises that are free from discriminatory requirements. Subsequently, this research offers recommendations </w:t>
      </w:r>
      <w:r w:rsidR="00BD1A26" w:rsidRPr="00024832">
        <w:rPr>
          <w:rFonts w:ascii="Arial" w:hAnsi="Arial" w:cs="Arial"/>
        </w:rPr>
        <w:t>that</w:t>
      </w:r>
      <w:r w:rsidRPr="00024832">
        <w:rPr>
          <w:rFonts w:ascii="Arial" w:hAnsi="Arial" w:cs="Arial"/>
        </w:rPr>
        <w:t xml:space="preserve"> future research could benefit from. </w:t>
      </w:r>
    </w:p>
    <w:p w14:paraId="783389C1" w14:textId="6C38B5CF" w:rsidR="00C375EB" w:rsidRPr="00024832" w:rsidRDefault="00C375EB">
      <w:pPr>
        <w:spacing w:after="120" w:line="360" w:lineRule="auto"/>
        <w:jc w:val="both"/>
        <w:rPr>
          <w:rFonts w:ascii="Arial" w:hAnsi="Arial" w:cs="Arial"/>
        </w:rPr>
      </w:pPr>
      <w:r w:rsidRPr="00024832">
        <w:rPr>
          <w:rFonts w:ascii="Arial" w:hAnsi="Arial" w:cs="Arial"/>
        </w:rPr>
        <w:br w:type="page"/>
      </w:r>
    </w:p>
    <w:p w14:paraId="1E901D93" w14:textId="187C0338" w:rsidR="00D472E0" w:rsidRPr="00024832" w:rsidRDefault="00D472E0" w:rsidP="00D472E0">
      <w:pPr>
        <w:pStyle w:val="Heading1"/>
      </w:pPr>
      <w:bookmarkStart w:id="216" w:name="_Toc122028316"/>
      <w:r w:rsidRPr="00024832">
        <w:lastRenderedPageBreak/>
        <w:t>Appendices</w:t>
      </w:r>
      <w:bookmarkEnd w:id="216"/>
    </w:p>
    <w:p w14:paraId="19CB62FA" w14:textId="6427B8B8" w:rsidR="00D472E0" w:rsidRPr="00024832" w:rsidRDefault="00D472E0" w:rsidP="00D472E0">
      <w:pPr>
        <w:pStyle w:val="Heading2"/>
        <w:jc w:val="center"/>
      </w:pPr>
      <w:bookmarkStart w:id="217" w:name="_Toc122028317"/>
      <w:r w:rsidRPr="00024832">
        <w:t>Appendix A</w:t>
      </w:r>
      <w:bookmarkEnd w:id="217"/>
    </w:p>
    <w:p w14:paraId="2AA0CABE" w14:textId="0701336A" w:rsidR="00D472E0" w:rsidRPr="00024832" w:rsidRDefault="00D84C43" w:rsidP="00D472E0">
      <w:pPr>
        <w:spacing w:line="240" w:lineRule="auto"/>
        <w:ind w:hanging="11"/>
        <w:jc w:val="center"/>
        <w:rPr>
          <w:rFonts w:ascii="Cambria" w:hAnsi="Cambria" w:cs="Times New Roman"/>
          <w:b/>
          <w:sz w:val="24"/>
          <w:szCs w:val="24"/>
        </w:rPr>
      </w:pPr>
      <w:r w:rsidRPr="00024832">
        <w:rPr>
          <w:rFonts w:ascii="Cambria" w:hAnsi="Cambria" w:cs="Times New Roman"/>
          <w:b/>
          <w:sz w:val="24"/>
          <w:szCs w:val="24"/>
        </w:rPr>
        <w:t>Online Survey</w:t>
      </w:r>
      <w:r w:rsidR="00D472E0" w:rsidRPr="00024832">
        <w:rPr>
          <w:rFonts w:ascii="Cambria" w:hAnsi="Cambria" w:cs="Times New Roman"/>
          <w:b/>
          <w:sz w:val="24"/>
          <w:szCs w:val="24"/>
        </w:rPr>
        <w:t xml:space="preserve"> Research Questions</w:t>
      </w:r>
    </w:p>
    <w:p w14:paraId="758E9E28" w14:textId="77777777" w:rsidR="00D472E0" w:rsidRPr="00024832" w:rsidRDefault="00D472E0" w:rsidP="00D472E0">
      <w:pPr>
        <w:spacing w:line="240" w:lineRule="auto"/>
        <w:ind w:hanging="11"/>
        <w:rPr>
          <w:rFonts w:ascii="Cambria" w:hAnsi="Cambria" w:cs="Times New Roman"/>
          <w:b/>
          <w:sz w:val="24"/>
          <w:szCs w:val="24"/>
        </w:rPr>
      </w:pPr>
      <w:r w:rsidRPr="00024832">
        <w:rPr>
          <w:rFonts w:ascii="Cambria" w:hAnsi="Cambria" w:cs="Times New Roman"/>
          <w:b/>
          <w:sz w:val="24"/>
          <w:szCs w:val="24"/>
        </w:rPr>
        <w:t>Section 1: Demographics</w:t>
      </w:r>
    </w:p>
    <w:p w14:paraId="7B565B24"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t>Please tell me your age.</w:t>
      </w:r>
    </w:p>
    <w:p w14:paraId="3AF36299"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t>What is your sex (gender) ___________________?</w:t>
      </w:r>
    </w:p>
    <w:p w14:paraId="261A5E6D"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t>What is your marital status?</w:t>
      </w:r>
    </w:p>
    <w:p w14:paraId="5CA54314" w14:textId="77777777" w:rsidR="00D472E0" w:rsidRPr="00024832" w:rsidRDefault="00D472E0" w:rsidP="00F56179">
      <w:pPr>
        <w:numPr>
          <w:ilvl w:val="0"/>
          <w:numId w:val="64"/>
        </w:numPr>
        <w:spacing w:after="120" w:line="240" w:lineRule="auto"/>
        <w:contextualSpacing/>
        <w:jc w:val="both"/>
        <w:rPr>
          <w:rFonts w:ascii="Cambria" w:hAnsi="Cambria" w:cs="Times New Roman"/>
          <w:sz w:val="24"/>
          <w:szCs w:val="24"/>
        </w:rPr>
      </w:pPr>
      <w:r w:rsidRPr="00024832">
        <w:rPr>
          <w:rFonts w:ascii="Cambria" w:hAnsi="Cambria" w:cs="Times New Roman"/>
          <w:sz w:val="24"/>
          <w:szCs w:val="24"/>
        </w:rPr>
        <w:t>Single (never married)</w:t>
      </w:r>
    </w:p>
    <w:p w14:paraId="4B0B3B0B" w14:textId="77777777" w:rsidR="00D472E0" w:rsidRPr="00024832" w:rsidRDefault="00D472E0" w:rsidP="00F56179">
      <w:pPr>
        <w:numPr>
          <w:ilvl w:val="0"/>
          <w:numId w:val="64"/>
        </w:numPr>
        <w:spacing w:after="120" w:line="240" w:lineRule="auto"/>
        <w:contextualSpacing/>
        <w:jc w:val="both"/>
        <w:rPr>
          <w:rFonts w:ascii="Cambria" w:hAnsi="Cambria" w:cs="Times New Roman"/>
          <w:sz w:val="24"/>
          <w:szCs w:val="24"/>
        </w:rPr>
      </w:pPr>
      <w:r w:rsidRPr="00024832">
        <w:rPr>
          <w:rFonts w:ascii="Cambria" w:hAnsi="Cambria" w:cs="Times New Roman"/>
          <w:sz w:val="24"/>
          <w:szCs w:val="24"/>
        </w:rPr>
        <w:t xml:space="preserve">Married </w:t>
      </w:r>
    </w:p>
    <w:p w14:paraId="08E4FA9A" w14:textId="77777777" w:rsidR="00D472E0" w:rsidRPr="00024832" w:rsidRDefault="00D472E0" w:rsidP="00F56179">
      <w:pPr>
        <w:numPr>
          <w:ilvl w:val="0"/>
          <w:numId w:val="64"/>
        </w:numPr>
        <w:spacing w:after="120" w:line="240" w:lineRule="auto"/>
        <w:contextualSpacing/>
        <w:jc w:val="both"/>
        <w:rPr>
          <w:rFonts w:ascii="Cambria" w:hAnsi="Cambria" w:cs="Times New Roman"/>
          <w:sz w:val="24"/>
          <w:szCs w:val="24"/>
        </w:rPr>
      </w:pPr>
      <w:r w:rsidRPr="00024832">
        <w:rPr>
          <w:rFonts w:ascii="Cambria" w:hAnsi="Cambria" w:cs="Times New Roman"/>
          <w:sz w:val="24"/>
          <w:szCs w:val="24"/>
        </w:rPr>
        <w:t>Cohabiting</w:t>
      </w:r>
    </w:p>
    <w:p w14:paraId="536EA51C" w14:textId="77777777" w:rsidR="00D472E0" w:rsidRPr="00024832" w:rsidRDefault="00D472E0" w:rsidP="00F56179">
      <w:pPr>
        <w:numPr>
          <w:ilvl w:val="0"/>
          <w:numId w:val="64"/>
        </w:numPr>
        <w:spacing w:after="120" w:line="240" w:lineRule="auto"/>
        <w:contextualSpacing/>
        <w:jc w:val="both"/>
        <w:rPr>
          <w:rFonts w:ascii="Cambria" w:hAnsi="Cambria" w:cs="Times New Roman"/>
          <w:sz w:val="24"/>
          <w:szCs w:val="24"/>
        </w:rPr>
      </w:pPr>
      <w:r w:rsidRPr="00024832">
        <w:rPr>
          <w:rFonts w:ascii="Cambria" w:hAnsi="Cambria" w:cs="Times New Roman"/>
          <w:sz w:val="24"/>
          <w:szCs w:val="24"/>
        </w:rPr>
        <w:t>Widowed</w:t>
      </w:r>
    </w:p>
    <w:p w14:paraId="56C101BB" w14:textId="77777777" w:rsidR="00D472E0" w:rsidRPr="00024832" w:rsidRDefault="00D472E0" w:rsidP="00F56179">
      <w:pPr>
        <w:numPr>
          <w:ilvl w:val="0"/>
          <w:numId w:val="64"/>
        </w:numPr>
        <w:spacing w:after="120" w:line="240" w:lineRule="auto"/>
        <w:contextualSpacing/>
        <w:jc w:val="both"/>
        <w:rPr>
          <w:rFonts w:ascii="Cambria" w:hAnsi="Cambria" w:cs="Times New Roman"/>
          <w:sz w:val="24"/>
          <w:szCs w:val="24"/>
        </w:rPr>
      </w:pPr>
      <w:r w:rsidRPr="00024832">
        <w:rPr>
          <w:rFonts w:ascii="Cambria" w:hAnsi="Cambria" w:cs="Times New Roman"/>
          <w:sz w:val="24"/>
          <w:szCs w:val="24"/>
        </w:rPr>
        <w:t>Divorced</w:t>
      </w:r>
    </w:p>
    <w:p w14:paraId="456C459D" w14:textId="77777777" w:rsidR="00D472E0" w:rsidRPr="00024832" w:rsidRDefault="00D472E0" w:rsidP="00F56179">
      <w:pPr>
        <w:numPr>
          <w:ilvl w:val="0"/>
          <w:numId w:val="64"/>
        </w:numPr>
        <w:spacing w:after="200" w:line="240" w:lineRule="auto"/>
        <w:ind w:left="1797" w:hanging="357"/>
        <w:jc w:val="both"/>
        <w:rPr>
          <w:rFonts w:ascii="Cambria" w:hAnsi="Cambria" w:cs="Times New Roman"/>
          <w:sz w:val="24"/>
          <w:szCs w:val="24"/>
        </w:rPr>
      </w:pPr>
      <w:r w:rsidRPr="00024832">
        <w:rPr>
          <w:rFonts w:ascii="Cambria" w:hAnsi="Cambria" w:cs="Times New Roman"/>
          <w:sz w:val="24"/>
          <w:szCs w:val="24"/>
        </w:rPr>
        <w:t>Separated</w:t>
      </w:r>
    </w:p>
    <w:p w14:paraId="65B77A57"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t>What is your religious preference?</w:t>
      </w:r>
    </w:p>
    <w:p w14:paraId="4ADD416F" w14:textId="77777777" w:rsidR="00D472E0" w:rsidRPr="00024832" w:rsidRDefault="00D472E0" w:rsidP="00F56179">
      <w:pPr>
        <w:numPr>
          <w:ilvl w:val="1"/>
          <w:numId w:val="59"/>
        </w:numPr>
        <w:spacing w:after="200" w:line="240" w:lineRule="auto"/>
        <w:ind w:left="1843"/>
        <w:contextualSpacing/>
        <w:jc w:val="both"/>
        <w:rPr>
          <w:rFonts w:ascii="Cambria" w:hAnsi="Cambria" w:cs="Times New Roman"/>
          <w:sz w:val="24"/>
          <w:szCs w:val="24"/>
        </w:rPr>
      </w:pPr>
      <w:r w:rsidRPr="00024832">
        <w:rPr>
          <w:rFonts w:ascii="Cambria" w:hAnsi="Cambria" w:cs="Times New Roman"/>
          <w:sz w:val="24"/>
          <w:szCs w:val="24"/>
        </w:rPr>
        <w:t>Christian (any denomination)</w:t>
      </w:r>
    </w:p>
    <w:p w14:paraId="25241365" w14:textId="77777777" w:rsidR="00D472E0" w:rsidRPr="00024832" w:rsidRDefault="00D472E0" w:rsidP="00F56179">
      <w:pPr>
        <w:numPr>
          <w:ilvl w:val="1"/>
          <w:numId w:val="59"/>
        </w:numPr>
        <w:spacing w:after="200" w:line="240" w:lineRule="auto"/>
        <w:ind w:left="1843"/>
        <w:contextualSpacing/>
        <w:jc w:val="both"/>
        <w:rPr>
          <w:rFonts w:ascii="Cambria" w:hAnsi="Cambria" w:cs="Times New Roman"/>
          <w:sz w:val="24"/>
          <w:szCs w:val="24"/>
        </w:rPr>
      </w:pPr>
      <w:r w:rsidRPr="00024832">
        <w:rPr>
          <w:rFonts w:ascii="Cambria" w:hAnsi="Cambria" w:cs="Times New Roman"/>
          <w:sz w:val="24"/>
          <w:szCs w:val="24"/>
        </w:rPr>
        <w:t>Islamic</w:t>
      </w:r>
    </w:p>
    <w:p w14:paraId="7408DBE3" w14:textId="77777777" w:rsidR="00D472E0" w:rsidRPr="00024832" w:rsidRDefault="00D472E0" w:rsidP="00F56179">
      <w:pPr>
        <w:numPr>
          <w:ilvl w:val="1"/>
          <w:numId w:val="59"/>
        </w:numPr>
        <w:spacing w:after="200" w:line="240" w:lineRule="auto"/>
        <w:ind w:left="1843"/>
        <w:contextualSpacing/>
        <w:jc w:val="both"/>
        <w:rPr>
          <w:rFonts w:ascii="Cambria" w:hAnsi="Cambria" w:cs="Times New Roman"/>
          <w:sz w:val="24"/>
          <w:szCs w:val="24"/>
        </w:rPr>
      </w:pPr>
      <w:r w:rsidRPr="00024832">
        <w:rPr>
          <w:rFonts w:ascii="Cambria" w:hAnsi="Cambria" w:cs="Times New Roman"/>
          <w:sz w:val="24"/>
          <w:szCs w:val="24"/>
        </w:rPr>
        <w:t>Jewish</w:t>
      </w:r>
    </w:p>
    <w:p w14:paraId="12E87746" w14:textId="77777777" w:rsidR="00D472E0" w:rsidRPr="00024832" w:rsidRDefault="00D472E0" w:rsidP="00F56179">
      <w:pPr>
        <w:numPr>
          <w:ilvl w:val="1"/>
          <w:numId w:val="59"/>
        </w:numPr>
        <w:spacing w:after="200" w:line="240" w:lineRule="auto"/>
        <w:ind w:left="1843"/>
        <w:contextualSpacing/>
        <w:jc w:val="both"/>
        <w:rPr>
          <w:rFonts w:ascii="Cambria" w:hAnsi="Cambria" w:cs="Times New Roman"/>
          <w:sz w:val="24"/>
          <w:szCs w:val="24"/>
        </w:rPr>
      </w:pPr>
      <w:r w:rsidRPr="00024832">
        <w:rPr>
          <w:rFonts w:ascii="Cambria" w:hAnsi="Cambria" w:cs="Times New Roman"/>
          <w:sz w:val="24"/>
          <w:szCs w:val="24"/>
        </w:rPr>
        <w:t>Atheist</w:t>
      </w:r>
    </w:p>
    <w:p w14:paraId="7B3469CE" w14:textId="77777777" w:rsidR="00D472E0" w:rsidRPr="00024832" w:rsidRDefault="00D472E0" w:rsidP="00F56179">
      <w:pPr>
        <w:numPr>
          <w:ilvl w:val="1"/>
          <w:numId w:val="59"/>
        </w:numPr>
        <w:spacing w:after="200" w:line="240" w:lineRule="auto"/>
        <w:ind w:left="1843"/>
        <w:contextualSpacing/>
        <w:jc w:val="both"/>
        <w:rPr>
          <w:rFonts w:ascii="Cambria" w:hAnsi="Cambria" w:cs="Times New Roman"/>
          <w:sz w:val="24"/>
          <w:szCs w:val="24"/>
        </w:rPr>
      </w:pPr>
      <w:r w:rsidRPr="00024832">
        <w:rPr>
          <w:rFonts w:ascii="Cambria" w:hAnsi="Cambria" w:cs="Times New Roman"/>
          <w:sz w:val="24"/>
          <w:szCs w:val="24"/>
        </w:rPr>
        <w:t>Agnostic</w:t>
      </w:r>
    </w:p>
    <w:p w14:paraId="24CBF894" w14:textId="77777777" w:rsidR="00D472E0" w:rsidRPr="00024832" w:rsidRDefault="00D472E0" w:rsidP="00F56179">
      <w:pPr>
        <w:numPr>
          <w:ilvl w:val="1"/>
          <w:numId w:val="59"/>
        </w:numPr>
        <w:spacing w:after="200" w:line="240" w:lineRule="auto"/>
        <w:ind w:left="1843"/>
        <w:contextualSpacing/>
        <w:jc w:val="both"/>
        <w:rPr>
          <w:rFonts w:ascii="Cambria" w:hAnsi="Cambria" w:cs="Times New Roman"/>
          <w:sz w:val="24"/>
          <w:szCs w:val="24"/>
        </w:rPr>
      </w:pPr>
      <w:r w:rsidRPr="00024832">
        <w:rPr>
          <w:rFonts w:ascii="Cambria" w:hAnsi="Cambria" w:cs="Times New Roman"/>
          <w:sz w:val="24"/>
          <w:szCs w:val="24"/>
        </w:rPr>
        <w:t>Buddhist</w:t>
      </w:r>
    </w:p>
    <w:p w14:paraId="400BF93E" w14:textId="77777777" w:rsidR="00D472E0" w:rsidRPr="00024832" w:rsidRDefault="00D472E0" w:rsidP="00F56179">
      <w:pPr>
        <w:numPr>
          <w:ilvl w:val="1"/>
          <w:numId w:val="59"/>
        </w:numPr>
        <w:spacing w:after="200" w:line="240" w:lineRule="auto"/>
        <w:ind w:left="1843"/>
        <w:contextualSpacing/>
        <w:jc w:val="both"/>
        <w:rPr>
          <w:rFonts w:ascii="Cambria" w:hAnsi="Cambria" w:cs="Times New Roman"/>
          <w:sz w:val="24"/>
          <w:szCs w:val="24"/>
        </w:rPr>
      </w:pPr>
      <w:r w:rsidRPr="00024832">
        <w:rPr>
          <w:rFonts w:ascii="Cambria" w:hAnsi="Cambria" w:cs="Times New Roman"/>
          <w:sz w:val="24"/>
          <w:szCs w:val="24"/>
        </w:rPr>
        <w:t>Hindu</w:t>
      </w:r>
    </w:p>
    <w:p w14:paraId="26659132" w14:textId="77777777" w:rsidR="00D472E0" w:rsidRPr="00024832" w:rsidRDefault="00D472E0" w:rsidP="00F56179">
      <w:pPr>
        <w:numPr>
          <w:ilvl w:val="1"/>
          <w:numId w:val="59"/>
        </w:numPr>
        <w:spacing w:after="200" w:line="240" w:lineRule="auto"/>
        <w:ind w:left="1843"/>
        <w:jc w:val="both"/>
        <w:rPr>
          <w:rFonts w:ascii="Cambria" w:hAnsi="Cambria" w:cs="Times New Roman"/>
          <w:sz w:val="24"/>
          <w:szCs w:val="24"/>
        </w:rPr>
      </w:pPr>
      <w:r w:rsidRPr="00024832">
        <w:rPr>
          <w:rFonts w:ascii="Cambria" w:hAnsi="Cambria" w:cs="Times New Roman"/>
          <w:sz w:val="24"/>
          <w:szCs w:val="24"/>
        </w:rPr>
        <w:t>Other ___________________</w:t>
      </w:r>
    </w:p>
    <w:p w14:paraId="2180048E" w14:textId="77777777" w:rsidR="00D472E0" w:rsidRPr="00024832" w:rsidRDefault="00D472E0" w:rsidP="00F56179">
      <w:pPr>
        <w:numPr>
          <w:ilvl w:val="0"/>
          <w:numId w:val="55"/>
        </w:numPr>
        <w:spacing w:after="120" w:line="240" w:lineRule="auto"/>
        <w:jc w:val="both"/>
        <w:rPr>
          <w:rFonts w:ascii="Cambria" w:hAnsi="Cambria" w:cs="Times New Roman"/>
          <w:sz w:val="24"/>
          <w:szCs w:val="24"/>
        </w:rPr>
      </w:pPr>
      <w:r w:rsidRPr="00024832">
        <w:rPr>
          <w:rFonts w:ascii="Cambria" w:hAnsi="Cambria" w:cs="Times New Roman"/>
          <w:sz w:val="24"/>
          <w:szCs w:val="24"/>
        </w:rPr>
        <w:t>What is your highest Academic qualification? The degree or level of school you have completed?</w:t>
      </w:r>
    </w:p>
    <w:p w14:paraId="473B89D0" w14:textId="77777777" w:rsidR="00D472E0" w:rsidRPr="00024832" w:rsidRDefault="00D472E0" w:rsidP="00F56179">
      <w:pPr>
        <w:numPr>
          <w:ilvl w:val="0"/>
          <w:numId w:val="65"/>
        </w:numPr>
        <w:spacing w:after="0" w:line="240" w:lineRule="auto"/>
        <w:jc w:val="both"/>
        <w:rPr>
          <w:rFonts w:ascii="Cambria" w:hAnsi="Cambria" w:cs="Times New Roman"/>
          <w:sz w:val="24"/>
          <w:szCs w:val="24"/>
        </w:rPr>
      </w:pPr>
      <w:r w:rsidRPr="00024832">
        <w:rPr>
          <w:rFonts w:ascii="Cambria" w:hAnsi="Cambria" w:cs="Times New Roman"/>
          <w:sz w:val="24"/>
          <w:szCs w:val="24"/>
        </w:rPr>
        <w:t>Primary School</w:t>
      </w:r>
    </w:p>
    <w:p w14:paraId="5222BC50" w14:textId="77777777" w:rsidR="00D472E0" w:rsidRPr="00024832" w:rsidRDefault="00D472E0" w:rsidP="00F56179">
      <w:pPr>
        <w:numPr>
          <w:ilvl w:val="0"/>
          <w:numId w:val="65"/>
        </w:numPr>
        <w:spacing w:before="100" w:beforeAutospacing="1" w:after="100" w:afterAutospacing="1" w:line="240" w:lineRule="auto"/>
        <w:jc w:val="both"/>
        <w:rPr>
          <w:rFonts w:ascii="Cambria" w:eastAsia="Times New Roman" w:hAnsi="Cambria" w:cs="Times New Roman"/>
          <w:sz w:val="24"/>
          <w:szCs w:val="24"/>
        </w:rPr>
      </w:pPr>
      <w:r w:rsidRPr="00024832">
        <w:rPr>
          <w:rFonts w:ascii="Cambria" w:eastAsia="Times New Roman" w:hAnsi="Cambria" w:cs="Times New Roman"/>
          <w:sz w:val="24"/>
          <w:szCs w:val="24"/>
        </w:rPr>
        <w:t xml:space="preserve">Some </w:t>
      </w:r>
      <w:r w:rsidRPr="00024832">
        <w:rPr>
          <w:rFonts w:ascii="Cambria" w:hAnsi="Cambria" w:cs="Times New Roman"/>
          <w:sz w:val="24"/>
          <w:szCs w:val="24"/>
        </w:rPr>
        <w:t>Secondary school -</w:t>
      </w:r>
      <w:r w:rsidRPr="00024832">
        <w:rPr>
          <w:rFonts w:ascii="Cambria" w:eastAsia="Times New Roman" w:hAnsi="Cambria" w:cs="Times New Roman"/>
          <w:sz w:val="24"/>
          <w:szCs w:val="24"/>
        </w:rPr>
        <w:t xml:space="preserve"> no degree</w:t>
      </w:r>
    </w:p>
    <w:p w14:paraId="199F3B68" w14:textId="77777777" w:rsidR="00D472E0" w:rsidRPr="00024832" w:rsidRDefault="00D472E0" w:rsidP="00F56179">
      <w:pPr>
        <w:numPr>
          <w:ilvl w:val="0"/>
          <w:numId w:val="65"/>
        </w:numPr>
        <w:spacing w:after="0" w:line="240" w:lineRule="auto"/>
        <w:jc w:val="both"/>
        <w:rPr>
          <w:rFonts w:ascii="Cambria" w:hAnsi="Cambria" w:cs="Times New Roman"/>
          <w:sz w:val="24"/>
          <w:szCs w:val="24"/>
        </w:rPr>
      </w:pPr>
      <w:r w:rsidRPr="00024832">
        <w:rPr>
          <w:rFonts w:ascii="Cambria" w:hAnsi="Cambria" w:cs="Times New Roman"/>
          <w:sz w:val="24"/>
          <w:szCs w:val="24"/>
        </w:rPr>
        <w:t>Secondary school</w:t>
      </w:r>
      <w:r w:rsidRPr="00024832">
        <w:rPr>
          <w:rFonts w:ascii="Cambria" w:eastAsia="Times New Roman" w:hAnsi="Cambria" w:cs="Times New Roman"/>
          <w:sz w:val="24"/>
          <w:szCs w:val="24"/>
        </w:rPr>
        <w:t xml:space="preserve"> degree or equivalent</w:t>
      </w:r>
    </w:p>
    <w:p w14:paraId="0CB6BF4E" w14:textId="77777777" w:rsidR="00D472E0" w:rsidRPr="00024832" w:rsidRDefault="00D472E0" w:rsidP="00F56179">
      <w:pPr>
        <w:numPr>
          <w:ilvl w:val="0"/>
          <w:numId w:val="65"/>
        </w:numPr>
        <w:spacing w:before="100" w:beforeAutospacing="1" w:after="0" w:line="240" w:lineRule="auto"/>
        <w:contextualSpacing/>
        <w:jc w:val="both"/>
        <w:rPr>
          <w:rFonts w:ascii="Cambria" w:eastAsia="Times New Roman" w:hAnsi="Cambria" w:cs="Times New Roman"/>
          <w:sz w:val="24"/>
          <w:szCs w:val="24"/>
        </w:rPr>
      </w:pPr>
      <w:r w:rsidRPr="00024832">
        <w:rPr>
          <w:rFonts w:ascii="Cambria" w:eastAsia="Times New Roman" w:hAnsi="Cambria" w:cs="Times New Roman"/>
          <w:sz w:val="24"/>
          <w:szCs w:val="24"/>
        </w:rPr>
        <w:t>Trade/Technical/Vocational training</w:t>
      </w:r>
    </w:p>
    <w:p w14:paraId="59D5C17E" w14:textId="77777777" w:rsidR="00D472E0" w:rsidRPr="00024832" w:rsidRDefault="00D472E0" w:rsidP="00F56179">
      <w:pPr>
        <w:numPr>
          <w:ilvl w:val="0"/>
          <w:numId w:val="65"/>
        </w:numPr>
        <w:spacing w:before="100" w:beforeAutospacing="1" w:after="0" w:line="240" w:lineRule="auto"/>
        <w:contextualSpacing/>
        <w:jc w:val="both"/>
        <w:rPr>
          <w:rFonts w:ascii="Cambria" w:eastAsia="Times New Roman" w:hAnsi="Cambria" w:cs="Times New Roman"/>
          <w:sz w:val="24"/>
          <w:szCs w:val="24"/>
        </w:rPr>
      </w:pPr>
      <w:r w:rsidRPr="00024832">
        <w:rPr>
          <w:rFonts w:ascii="Cambria" w:eastAsia="Times New Roman" w:hAnsi="Cambria" w:cs="Times New Roman"/>
          <w:sz w:val="24"/>
          <w:szCs w:val="24"/>
        </w:rPr>
        <w:t>Ordinary National Diplomas (OND)</w:t>
      </w:r>
    </w:p>
    <w:p w14:paraId="786CD46A" w14:textId="77777777" w:rsidR="00D472E0" w:rsidRPr="00024832" w:rsidRDefault="00D472E0" w:rsidP="00F56179">
      <w:pPr>
        <w:numPr>
          <w:ilvl w:val="0"/>
          <w:numId w:val="65"/>
        </w:numPr>
        <w:spacing w:before="100" w:beforeAutospacing="1" w:after="0" w:line="240" w:lineRule="auto"/>
        <w:contextualSpacing/>
        <w:jc w:val="both"/>
        <w:rPr>
          <w:rFonts w:ascii="Cambria" w:eastAsia="Times New Roman" w:hAnsi="Cambria" w:cs="Times New Roman"/>
          <w:sz w:val="24"/>
          <w:szCs w:val="24"/>
        </w:rPr>
      </w:pPr>
      <w:r w:rsidRPr="00024832">
        <w:rPr>
          <w:rFonts w:ascii="Cambria" w:eastAsia="Times New Roman" w:hAnsi="Cambria" w:cs="Times New Roman"/>
          <w:sz w:val="24"/>
          <w:szCs w:val="24"/>
        </w:rPr>
        <w:t>Higher National Diploma (HND).</w:t>
      </w:r>
    </w:p>
    <w:p w14:paraId="021DD7F4" w14:textId="77777777" w:rsidR="00D472E0" w:rsidRPr="00024832" w:rsidRDefault="00D472E0" w:rsidP="00F56179">
      <w:pPr>
        <w:numPr>
          <w:ilvl w:val="0"/>
          <w:numId w:val="65"/>
        </w:numPr>
        <w:spacing w:before="100" w:beforeAutospacing="1" w:after="100" w:afterAutospacing="1" w:line="240" w:lineRule="auto"/>
        <w:jc w:val="both"/>
        <w:rPr>
          <w:rFonts w:ascii="Cambria" w:eastAsia="Times New Roman" w:hAnsi="Cambria" w:cs="Times New Roman"/>
          <w:sz w:val="24"/>
          <w:szCs w:val="24"/>
        </w:rPr>
      </w:pPr>
      <w:r w:rsidRPr="00024832">
        <w:rPr>
          <w:rFonts w:ascii="Cambria" w:eastAsia="Times New Roman" w:hAnsi="Cambria" w:cs="Times New Roman"/>
          <w:sz w:val="24"/>
          <w:szCs w:val="24"/>
        </w:rPr>
        <w:t>Bachelor’s degree (e.g., BA, BS)</w:t>
      </w:r>
    </w:p>
    <w:p w14:paraId="4DF25F6A" w14:textId="77777777" w:rsidR="00D472E0" w:rsidRPr="00024832" w:rsidRDefault="00D472E0" w:rsidP="00F56179">
      <w:pPr>
        <w:numPr>
          <w:ilvl w:val="0"/>
          <w:numId w:val="65"/>
        </w:numPr>
        <w:spacing w:before="100" w:beforeAutospacing="1" w:after="0" w:line="240" w:lineRule="auto"/>
        <w:contextualSpacing/>
        <w:jc w:val="both"/>
        <w:rPr>
          <w:rFonts w:ascii="Cambria" w:eastAsia="Times New Roman" w:hAnsi="Cambria" w:cs="Times New Roman"/>
          <w:sz w:val="24"/>
          <w:szCs w:val="24"/>
        </w:rPr>
      </w:pPr>
      <w:r w:rsidRPr="00024832">
        <w:rPr>
          <w:rFonts w:ascii="Cambria" w:eastAsia="Times New Roman" w:hAnsi="Cambria" w:cs="Times New Roman"/>
          <w:sz w:val="24"/>
          <w:szCs w:val="24"/>
        </w:rPr>
        <w:t xml:space="preserve">Uncompleted higher education </w:t>
      </w:r>
    </w:p>
    <w:p w14:paraId="6643530E" w14:textId="77777777" w:rsidR="00D472E0" w:rsidRPr="00024832" w:rsidRDefault="00D472E0" w:rsidP="00F56179">
      <w:pPr>
        <w:numPr>
          <w:ilvl w:val="0"/>
          <w:numId w:val="65"/>
        </w:numPr>
        <w:spacing w:before="100" w:beforeAutospacing="1" w:after="100" w:afterAutospacing="1" w:line="240" w:lineRule="auto"/>
        <w:jc w:val="both"/>
        <w:rPr>
          <w:rFonts w:ascii="Cambria" w:eastAsia="Times New Roman" w:hAnsi="Cambria" w:cs="Times New Roman"/>
          <w:sz w:val="24"/>
          <w:szCs w:val="24"/>
        </w:rPr>
      </w:pPr>
      <w:r w:rsidRPr="00024832">
        <w:rPr>
          <w:rFonts w:ascii="Cambria" w:eastAsia="Times New Roman" w:hAnsi="Cambria" w:cs="Times New Roman"/>
          <w:sz w:val="24"/>
          <w:szCs w:val="24"/>
        </w:rPr>
        <w:t>Master’s degree (e.g., MA, MS, MEd)</w:t>
      </w:r>
    </w:p>
    <w:p w14:paraId="3FD61FFF" w14:textId="77777777" w:rsidR="00D472E0" w:rsidRPr="00024832" w:rsidRDefault="00D472E0" w:rsidP="00F56179">
      <w:pPr>
        <w:numPr>
          <w:ilvl w:val="0"/>
          <w:numId w:val="65"/>
        </w:numPr>
        <w:spacing w:before="100" w:beforeAutospacing="1" w:after="100" w:afterAutospacing="1" w:line="240" w:lineRule="auto"/>
        <w:jc w:val="both"/>
        <w:rPr>
          <w:rFonts w:ascii="Cambria" w:eastAsia="Times New Roman" w:hAnsi="Cambria" w:cs="Times New Roman"/>
          <w:sz w:val="24"/>
          <w:szCs w:val="24"/>
        </w:rPr>
      </w:pPr>
      <w:r w:rsidRPr="00024832">
        <w:rPr>
          <w:rFonts w:ascii="Cambria" w:eastAsia="Times New Roman" w:hAnsi="Cambria" w:cs="Times New Roman"/>
          <w:sz w:val="24"/>
          <w:szCs w:val="24"/>
        </w:rPr>
        <w:t>Doctorate (e.g., PhD, EdD)</w:t>
      </w:r>
    </w:p>
    <w:p w14:paraId="1496404C"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t>How do you categorise your current employment status?</w:t>
      </w:r>
    </w:p>
    <w:p w14:paraId="632D6219" w14:textId="77777777" w:rsidR="00D472E0" w:rsidRPr="00024832" w:rsidRDefault="00D472E0" w:rsidP="00F56179">
      <w:pPr>
        <w:numPr>
          <w:ilvl w:val="0"/>
          <w:numId w:val="58"/>
        </w:numPr>
        <w:spacing w:after="0" w:line="240" w:lineRule="auto"/>
        <w:ind w:left="1843"/>
        <w:jc w:val="both"/>
        <w:rPr>
          <w:rFonts w:ascii="Cambria" w:hAnsi="Cambria" w:cs="Times New Roman"/>
          <w:sz w:val="24"/>
          <w:szCs w:val="24"/>
        </w:rPr>
      </w:pPr>
      <w:r w:rsidRPr="00024832">
        <w:rPr>
          <w:rFonts w:ascii="Cambria" w:hAnsi="Cambria" w:cs="Times New Roman"/>
          <w:sz w:val="24"/>
          <w:szCs w:val="24"/>
        </w:rPr>
        <w:t xml:space="preserve">Employed </w:t>
      </w:r>
    </w:p>
    <w:p w14:paraId="5F1945A7" w14:textId="77777777" w:rsidR="00D472E0" w:rsidRPr="00024832" w:rsidRDefault="00D472E0" w:rsidP="00F56179">
      <w:pPr>
        <w:numPr>
          <w:ilvl w:val="0"/>
          <w:numId w:val="58"/>
        </w:numPr>
        <w:spacing w:after="0" w:line="240" w:lineRule="auto"/>
        <w:ind w:left="1843"/>
        <w:jc w:val="both"/>
        <w:rPr>
          <w:rFonts w:ascii="Cambria" w:hAnsi="Cambria" w:cs="Times New Roman"/>
          <w:sz w:val="24"/>
          <w:szCs w:val="24"/>
        </w:rPr>
      </w:pPr>
      <w:r w:rsidRPr="00024832">
        <w:rPr>
          <w:rFonts w:ascii="Cambria" w:hAnsi="Cambria" w:cs="Times New Roman"/>
          <w:sz w:val="24"/>
          <w:szCs w:val="24"/>
        </w:rPr>
        <w:t>Self-employed</w:t>
      </w:r>
    </w:p>
    <w:p w14:paraId="6791F913" w14:textId="77777777" w:rsidR="00D472E0" w:rsidRPr="00024832" w:rsidRDefault="00D472E0" w:rsidP="00F56179">
      <w:pPr>
        <w:numPr>
          <w:ilvl w:val="0"/>
          <w:numId w:val="58"/>
        </w:numPr>
        <w:spacing w:after="0" w:line="240" w:lineRule="auto"/>
        <w:ind w:left="1843"/>
        <w:jc w:val="both"/>
        <w:rPr>
          <w:rFonts w:ascii="Cambria" w:hAnsi="Cambria" w:cs="Times New Roman"/>
          <w:sz w:val="24"/>
          <w:szCs w:val="24"/>
        </w:rPr>
      </w:pPr>
      <w:r w:rsidRPr="00024832">
        <w:rPr>
          <w:rFonts w:ascii="Cambria" w:hAnsi="Cambria" w:cs="Times New Roman"/>
          <w:sz w:val="24"/>
          <w:szCs w:val="24"/>
        </w:rPr>
        <w:t xml:space="preserve">Unemployed </w:t>
      </w:r>
    </w:p>
    <w:p w14:paraId="660D2CD6" w14:textId="77777777" w:rsidR="00D472E0" w:rsidRPr="00024832" w:rsidRDefault="00D472E0" w:rsidP="00F56179">
      <w:pPr>
        <w:numPr>
          <w:ilvl w:val="0"/>
          <w:numId w:val="58"/>
        </w:numPr>
        <w:spacing w:after="0" w:line="240" w:lineRule="auto"/>
        <w:ind w:left="1843"/>
        <w:jc w:val="both"/>
        <w:rPr>
          <w:rFonts w:ascii="Cambria" w:hAnsi="Cambria" w:cs="Times New Roman"/>
          <w:sz w:val="24"/>
          <w:szCs w:val="24"/>
        </w:rPr>
      </w:pPr>
      <w:r w:rsidRPr="00024832">
        <w:rPr>
          <w:rFonts w:ascii="Cambria" w:hAnsi="Cambria" w:cs="Times New Roman"/>
          <w:sz w:val="24"/>
          <w:szCs w:val="24"/>
        </w:rPr>
        <w:t>Never employed</w:t>
      </w:r>
    </w:p>
    <w:p w14:paraId="227DECE7" w14:textId="77777777" w:rsidR="00D472E0" w:rsidRPr="00024832" w:rsidRDefault="00D472E0" w:rsidP="00F56179">
      <w:pPr>
        <w:numPr>
          <w:ilvl w:val="0"/>
          <w:numId w:val="55"/>
        </w:numPr>
        <w:spacing w:before="120" w:after="120" w:line="240" w:lineRule="auto"/>
        <w:ind w:left="1077"/>
        <w:jc w:val="both"/>
        <w:rPr>
          <w:rFonts w:ascii="Cambria" w:hAnsi="Cambria" w:cs="Times New Roman"/>
          <w:sz w:val="24"/>
          <w:szCs w:val="24"/>
        </w:rPr>
      </w:pPr>
      <w:r w:rsidRPr="00024832">
        <w:rPr>
          <w:rFonts w:ascii="Cambria" w:hAnsi="Cambria" w:cs="Times New Roman"/>
          <w:sz w:val="24"/>
          <w:szCs w:val="24"/>
        </w:rPr>
        <w:lastRenderedPageBreak/>
        <w:t>Are you currently looking for employment?</w:t>
      </w:r>
    </w:p>
    <w:p w14:paraId="53F6279E" w14:textId="77777777" w:rsidR="00D472E0" w:rsidRPr="00024832" w:rsidRDefault="00D472E0" w:rsidP="00F56179">
      <w:pPr>
        <w:numPr>
          <w:ilvl w:val="0"/>
          <w:numId w:val="60"/>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Yes</w:t>
      </w:r>
    </w:p>
    <w:p w14:paraId="255AC01A" w14:textId="77777777" w:rsidR="00D472E0" w:rsidRPr="00024832" w:rsidRDefault="00D472E0" w:rsidP="00F56179">
      <w:pPr>
        <w:numPr>
          <w:ilvl w:val="0"/>
          <w:numId w:val="60"/>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No</w:t>
      </w:r>
    </w:p>
    <w:p w14:paraId="258867E9" w14:textId="77777777" w:rsidR="00D472E0" w:rsidRPr="00024832" w:rsidRDefault="00D472E0" w:rsidP="00D472E0">
      <w:pPr>
        <w:spacing w:after="200" w:line="240" w:lineRule="auto"/>
        <w:ind w:left="1797"/>
        <w:jc w:val="both"/>
        <w:rPr>
          <w:rFonts w:ascii="Cambria" w:hAnsi="Cambria" w:cs="Times New Roman"/>
          <w:sz w:val="24"/>
          <w:szCs w:val="24"/>
        </w:rPr>
      </w:pPr>
    </w:p>
    <w:p w14:paraId="7D070D8A" w14:textId="77777777" w:rsidR="00D472E0" w:rsidRPr="00024832" w:rsidRDefault="00D472E0" w:rsidP="00D472E0">
      <w:pPr>
        <w:spacing w:line="240" w:lineRule="auto"/>
        <w:jc w:val="both"/>
        <w:rPr>
          <w:rFonts w:ascii="Cambria" w:hAnsi="Cambria" w:cs="Times New Roman"/>
          <w:b/>
          <w:sz w:val="24"/>
          <w:szCs w:val="24"/>
        </w:rPr>
      </w:pPr>
      <w:r w:rsidRPr="00024832">
        <w:rPr>
          <w:rFonts w:ascii="Cambria" w:hAnsi="Cambria" w:cs="Times New Roman"/>
          <w:b/>
          <w:sz w:val="24"/>
          <w:szCs w:val="24"/>
        </w:rPr>
        <w:t>Section 2: Job Application</w:t>
      </w:r>
    </w:p>
    <w:p w14:paraId="129F544E" w14:textId="77777777" w:rsidR="00D472E0" w:rsidRPr="00024832" w:rsidRDefault="00D472E0" w:rsidP="00F56179">
      <w:pPr>
        <w:numPr>
          <w:ilvl w:val="0"/>
          <w:numId w:val="55"/>
        </w:numPr>
        <w:spacing w:after="120" w:line="240" w:lineRule="auto"/>
        <w:ind w:left="1077"/>
        <w:rPr>
          <w:rFonts w:ascii="Cambria" w:hAnsi="Cambria" w:cs="Times New Roman"/>
          <w:sz w:val="24"/>
          <w:szCs w:val="24"/>
        </w:rPr>
      </w:pPr>
      <w:r w:rsidRPr="00024832">
        <w:rPr>
          <w:rFonts w:ascii="Cambria" w:hAnsi="Cambria" w:cs="Times New Roman"/>
          <w:sz w:val="24"/>
          <w:szCs w:val="24"/>
        </w:rPr>
        <w:t xml:space="preserve">Please tick what personal information(s) you have on your CV </w:t>
      </w:r>
    </w:p>
    <w:p w14:paraId="057200D7" w14:textId="77777777" w:rsidR="00D472E0" w:rsidRPr="00024832" w:rsidRDefault="00D472E0" w:rsidP="00F56179">
      <w:pPr>
        <w:numPr>
          <w:ilvl w:val="0"/>
          <w:numId w:val="70"/>
        </w:numPr>
        <w:spacing w:after="0" w:line="240" w:lineRule="auto"/>
        <w:ind w:left="1792" w:hanging="357"/>
        <w:rPr>
          <w:rFonts w:ascii="Cambria" w:hAnsi="Cambria" w:cs="Times New Roman"/>
          <w:sz w:val="24"/>
          <w:szCs w:val="24"/>
        </w:rPr>
      </w:pPr>
      <w:r w:rsidRPr="00024832">
        <w:rPr>
          <w:rFonts w:ascii="Cambria" w:hAnsi="Cambria" w:cs="Times New Roman"/>
          <w:sz w:val="24"/>
          <w:szCs w:val="24"/>
        </w:rPr>
        <w:t>Age</w:t>
      </w:r>
    </w:p>
    <w:p w14:paraId="0196FD0B" w14:textId="77777777" w:rsidR="00D472E0" w:rsidRPr="00024832" w:rsidRDefault="00D472E0" w:rsidP="00F56179">
      <w:pPr>
        <w:numPr>
          <w:ilvl w:val="0"/>
          <w:numId w:val="70"/>
        </w:numPr>
        <w:spacing w:after="0" w:line="240" w:lineRule="auto"/>
        <w:ind w:left="1792" w:hanging="357"/>
        <w:rPr>
          <w:rFonts w:ascii="Cambria" w:hAnsi="Cambria" w:cs="Times New Roman"/>
          <w:sz w:val="24"/>
          <w:szCs w:val="24"/>
        </w:rPr>
      </w:pPr>
      <w:r w:rsidRPr="00024832">
        <w:rPr>
          <w:rFonts w:ascii="Cambria" w:hAnsi="Cambria" w:cs="Times New Roman"/>
          <w:sz w:val="24"/>
          <w:szCs w:val="24"/>
        </w:rPr>
        <w:t>Sex (gender)</w:t>
      </w:r>
    </w:p>
    <w:p w14:paraId="187646AC" w14:textId="77777777" w:rsidR="00D472E0" w:rsidRPr="00024832" w:rsidRDefault="00D472E0" w:rsidP="00F56179">
      <w:pPr>
        <w:numPr>
          <w:ilvl w:val="0"/>
          <w:numId w:val="70"/>
        </w:numPr>
        <w:spacing w:after="0" w:line="240" w:lineRule="auto"/>
        <w:ind w:left="1792" w:hanging="357"/>
        <w:rPr>
          <w:rFonts w:ascii="Cambria" w:hAnsi="Cambria" w:cs="Times New Roman"/>
          <w:sz w:val="24"/>
          <w:szCs w:val="24"/>
        </w:rPr>
      </w:pPr>
      <w:r w:rsidRPr="00024832">
        <w:rPr>
          <w:rFonts w:ascii="Cambria" w:hAnsi="Cambria" w:cs="Times New Roman"/>
          <w:sz w:val="24"/>
          <w:szCs w:val="24"/>
        </w:rPr>
        <w:t>Marital Status</w:t>
      </w:r>
    </w:p>
    <w:p w14:paraId="0C81E664" w14:textId="77777777" w:rsidR="00D472E0" w:rsidRPr="00024832" w:rsidRDefault="00D472E0" w:rsidP="00F56179">
      <w:pPr>
        <w:numPr>
          <w:ilvl w:val="0"/>
          <w:numId w:val="70"/>
        </w:numPr>
        <w:spacing w:after="0" w:line="240" w:lineRule="auto"/>
        <w:ind w:left="1792" w:hanging="357"/>
        <w:rPr>
          <w:rFonts w:ascii="Cambria" w:hAnsi="Cambria" w:cs="Times New Roman"/>
          <w:sz w:val="24"/>
          <w:szCs w:val="24"/>
        </w:rPr>
      </w:pPr>
      <w:r w:rsidRPr="00024832">
        <w:rPr>
          <w:rFonts w:ascii="Cambria" w:hAnsi="Cambria" w:cs="Times New Roman"/>
          <w:sz w:val="24"/>
          <w:szCs w:val="24"/>
        </w:rPr>
        <w:t>Religion</w:t>
      </w:r>
    </w:p>
    <w:p w14:paraId="6E704841" w14:textId="77777777" w:rsidR="00D472E0" w:rsidRPr="00024832" w:rsidRDefault="00D472E0" w:rsidP="00F56179">
      <w:pPr>
        <w:numPr>
          <w:ilvl w:val="0"/>
          <w:numId w:val="70"/>
        </w:numPr>
        <w:spacing w:after="0" w:line="240" w:lineRule="auto"/>
        <w:ind w:left="1792" w:hanging="357"/>
        <w:rPr>
          <w:rFonts w:ascii="Cambria" w:hAnsi="Cambria" w:cs="Times New Roman"/>
          <w:sz w:val="24"/>
          <w:szCs w:val="24"/>
        </w:rPr>
      </w:pPr>
      <w:r w:rsidRPr="00024832">
        <w:rPr>
          <w:rFonts w:ascii="Cambria" w:hAnsi="Cambria" w:cs="Times New Roman"/>
          <w:sz w:val="24"/>
          <w:szCs w:val="24"/>
        </w:rPr>
        <w:t>State of Origin</w:t>
      </w:r>
    </w:p>
    <w:p w14:paraId="6490D777" w14:textId="77777777" w:rsidR="00D472E0" w:rsidRPr="00024832" w:rsidRDefault="00D472E0" w:rsidP="00F56179">
      <w:pPr>
        <w:numPr>
          <w:ilvl w:val="0"/>
          <w:numId w:val="70"/>
        </w:numPr>
        <w:spacing w:after="0" w:line="240" w:lineRule="auto"/>
        <w:ind w:left="1792" w:hanging="357"/>
        <w:rPr>
          <w:rFonts w:ascii="Cambria" w:hAnsi="Cambria" w:cs="Times New Roman"/>
          <w:sz w:val="24"/>
          <w:szCs w:val="24"/>
        </w:rPr>
      </w:pPr>
      <w:r w:rsidRPr="00024832">
        <w:rPr>
          <w:rFonts w:ascii="Cambria" w:hAnsi="Cambria" w:cs="Times New Roman"/>
          <w:sz w:val="24"/>
          <w:szCs w:val="24"/>
        </w:rPr>
        <w:t>Local Government</w:t>
      </w:r>
    </w:p>
    <w:p w14:paraId="23A6DD67" w14:textId="77777777" w:rsidR="00D472E0" w:rsidRPr="00024832" w:rsidRDefault="00D472E0" w:rsidP="00F56179">
      <w:pPr>
        <w:numPr>
          <w:ilvl w:val="0"/>
          <w:numId w:val="70"/>
        </w:numPr>
        <w:spacing w:after="0" w:line="240" w:lineRule="auto"/>
        <w:ind w:left="1792" w:hanging="357"/>
        <w:rPr>
          <w:rFonts w:ascii="Cambria" w:hAnsi="Cambria" w:cs="Times New Roman"/>
          <w:sz w:val="24"/>
          <w:szCs w:val="24"/>
        </w:rPr>
      </w:pPr>
      <w:r w:rsidRPr="00024832">
        <w:rPr>
          <w:rFonts w:ascii="Cambria" w:hAnsi="Cambria" w:cs="Times New Roman"/>
          <w:sz w:val="24"/>
          <w:szCs w:val="24"/>
        </w:rPr>
        <w:t>Other ___________________________</w:t>
      </w:r>
    </w:p>
    <w:p w14:paraId="538884D8" w14:textId="77777777" w:rsidR="00D472E0" w:rsidRPr="00024832" w:rsidRDefault="00D472E0" w:rsidP="00F56179">
      <w:pPr>
        <w:numPr>
          <w:ilvl w:val="0"/>
          <w:numId w:val="55"/>
        </w:numPr>
        <w:spacing w:before="120" w:after="120" w:line="240" w:lineRule="auto"/>
        <w:ind w:left="1077"/>
        <w:rPr>
          <w:rFonts w:ascii="Cambria" w:hAnsi="Cambria" w:cs="Times New Roman"/>
          <w:sz w:val="24"/>
          <w:szCs w:val="24"/>
        </w:rPr>
      </w:pPr>
      <w:r w:rsidRPr="00024832">
        <w:rPr>
          <w:rFonts w:ascii="Cambria" w:hAnsi="Cambria" w:cs="Times New Roman"/>
          <w:sz w:val="24"/>
          <w:szCs w:val="24"/>
        </w:rPr>
        <w:t>Why do you have this personal information on your CV? ___________________________</w:t>
      </w:r>
    </w:p>
    <w:p w14:paraId="375D36CC" w14:textId="77777777" w:rsidR="00D472E0" w:rsidRPr="00024832" w:rsidRDefault="00D472E0" w:rsidP="00F56179">
      <w:pPr>
        <w:numPr>
          <w:ilvl w:val="0"/>
          <w:numId w:val="55"/>
        </w:numPr>
        <w:spacing w:before="120" w:after="120" w:line="240" w:lineRule="auto"/>
        <w:ind w:left="1077"/>
        <w:rPr>
          <w:rFonts w:ascii="Cambria" w:hAnsi="Cambria" w:cs="Times New Roman"/>
          <w:sz w:val="24"/>
          <w:szCs w:val="24"/>
        </w:rPr>
      </w:pPr>
      <w:r w:rsidRPr="00024832">
        <w:rPr>
          <w:rFonts w:ascii="Cambria" w:hAnsi="Cambria" w:cs="Times New Roman"/>
          <w:sz w:val="24"/>
          <w:szCs w:val="24"/>
        </w:rPr>
        <w:t>Do you think the personal information are relevant to the Job?</w:t>
      </w:r>
    </w:p>
    <w:p w14:paraId="0E0C1245" w14:textId="77777777" w:rsidR="00D472E0" w:rsidRPr="00024832" w:rsidRDefault="00D472E0" w:rsidP="00F56179">
      <w:pPr>
        <w:numPr>
          <w:ilvl w:val="0"/>
          <w:numId w:val="60"/>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Yes</w:t>
      </w:r>
    </w:p>
    <w:p w14:paraId="00259299" w14:textId="77777777" w:rsidR="00D472E0" w:rsidRPr="00024832" w:rsidRDefault="00D472E0" w:rsidP="00F56179">
      <w:pPr>
        <w:numPr>
          <w:ilvl w:val="0"/>
          <w:numId w:val="60"/>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No</w:t>
      </w:r>
    </w:p>
    <w:p w14:paraId="3C75AD88" w14:textId="77777777" w:rsidR="00D472E0" w:rsidRPr="00024832" w:rsidRDefault="00D472E0" w:rsidP="00F56179">
      <w:pPr>
        <w:numPr>
          <w:ilvl w:val="0"/>
          <w:numId w:val="60"/>
        </w:numPr>
        <w:tabs>
          <w:tab w:val="left" w:pos="1843"/>
        </w:tabs>
        <w:spacing w:after="120" w:line="240" w:lineRule="auto"/>
        <w:ind w:left="1843" w:hanging="357"/>
        <w:jc w:val="both"/>
        <w:rPr>
          <w:rFonts w:ascii="Cambria" w:hAnsi="Cambria" w:cs="Times New Roman"/>
          <w:sz w:val="24"/>
          <w:szCs w:val="24"/>
        </w:rPr>
      </w:pPr>
      <w:r w:rsidRPr="00024832">
        <w:rPr>
          <w:rFonts w:ascii="Cambria" w:hAnsi="Cambria" w:cs="Times New Roman"/>
          <w:sz w:val="24"/>
          <w:szCs w:val="24"/>
        </w:rPr>
        <w:t>Don’t know</w:t>
      </w:r>
    </w:p>
    <w:p w14:paraId="098F0BDC" w14:textId="77777777" w:rsidR="00D472E0" w:rsidRPr="00024832" w:rsidRDefault="00D472E0" w:rsidP="00F56179">
      <w:pPr>
        <w:numPr>
          <w:ilvl w:val="0"/>
          <w:numId w:val="55"/>
        </w:numPr>
        <w:spacing w:after="120" w:line="240" w:lineRule="auto"/>
        <w:ind w:left="1077"/>
        <w:rPr>
          <w:rFonts w:ascii="Cambria" w:hAnsi="Cambria" w:cs="Times New Roman"/>
          <w:sz w:val="24"/>
          <w:szCs w:val="24"/>
        </w:rPr>
      </w:pPr>
      <w:r w:rsidRPr="00024832">
        <w:rPr>
          <w:rFonts w:ascii="Cambria" w:hAnsi="Cambria" w:cs="Times New Roman"/>
          <w:sz w:val="24"/>
          <w:szCs w:val="24"/>
        </w:rPr>
        <w:t>Please state the reasons for your answer to Question 10 ___________________________</w:t>
      </w:r>
    </w:p>
    <w:p w14:paraId="4FC6A36E" w14:textId="77777777" w:rsidR="00D472E0" w:rsidRPr="00024832" w:rsidRDefault="00D472E0" w:rsidP="00F56179">
      <w:pPr>
        <w:numPr>
          <w:ilvl w:val="0"/>
          <w:numId w:val="55"/>
        </w:numPr>
        <w:spacing w:after="120" w:line="240" w:lineRule="auto"/>
        <w:ind w:left="1077"/>
        <w:rPr>
          <w:rFonts w:ascii="Cambria" w:hAnsi="Cambria" w:cs="Times New Roman"/>
          <w:sz w:val="24"/>
          <w:szCs w:val="24"/>
        </w:rPr>
      </w:pPr>
      <w:r w:rsidRPr="00024832">
        <w:rPr>
          <w:rFonts w:ascii="Cambria" w:hAnsi="Cambria" w:cs="Times New Roman"/>
          <w:sz w:val="24"/>
          <w:szCs w:val="24"/>
        </w:rPr>
        <w:t>Have you applied for a job in the last 2 years? If so, were you successful?</w:t>
      </w:r>
    </w:p>
    <w:p w14:paraId="127888C2" w14:textId="77777777" w:rsidR="00D472E0" w:rsidRPr="00024832" w:rsidRDefault="00D472E0" w:rsidP="00F56179">
      <w:pPr>
        <w:numPr>
          <w:ilvl w:val="0"/>
          <w:numId w:val="60"/>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 xml:space="preserve">Yes </w:t>
      </w:r>
    </w:p>
    <w:p w14:paraId="35232D21" w14:textId="77777777" w:rsidR="00D472E0" w:rsidRPr="00024832" w:rsidRDefault="00D472E0" w:rsidP="00F56179">
      <w:pPr>
        <w:numPr>
          <w:ilvl w:val="0"/>
          <w:numId w:val="60"/>
        </w:numPr>
        <w:tabs>
          <w:tab w:val="left" w:pos="1843"/>
        </w:tabs>
        <w:spacing w:after="200" w:line="240" w:lineRule="auto"/>
        <w:ind w:left="1843"/>
        <w:jc w:val="both"/>
        <w:rPr>
          <w:rFonts w:ascii="Cambria" w:hAnsi="Cambria" w:cs="Times New Roman"/>
          <w:sz w:val="24"/>
          <w:szCs w:val="24"/>
        </w:rPr>
      </w:pPr>
      <w:r w:rsidRPr="00024832">
        <w:rPr>
          <w:rFonts w:ascii="Cambria" w:hAnsi="Cambria" w:cs="Times New Roman"/>
          <w:sz w:val="24"/>
          <w:szCs w:val="24"/>
        </w:rPr>
        <w:t>No</w:t>
      </w:r>
    </w:p>
    <w:p w14:paraId="21871CBD"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t xml:space="preserve">Please tick which details you look for in a job advertisement </w:t>
      </w:r>
    </w:p>
    <w:p w14:paraId="576638A7" w14:textId="77777777" w:rsidR="00D472E0" w:rsidRPr="00024832" w:rsidRDefault="00D472E0" w:rsidP="00F56179">
      <w:pPr>
        <w:numPr>
          <w:ilvl w:val="0"/>
          <w:numId w:val="56"/>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Age</w:t>
      </w:r>
    </w:p>
    <w:p w14:paraId="07984F24" w14:textId="77777777" w:rsidR="00D472E0" w:rsidRPr="00024832" w:rsidRDefault="00D472E0" w:rsidP="00F56179">
      <w:pPr>
        <w:numPr>
          <w:ilvl w:val="0"/>
          <w:numId w:val="56"/>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Sex (gender)</w:t>
      </w:r>
    </w:p>
    <w:p w14:paraId="7920BDD7" w14:textId="77777777" w:rsidR="00D472E0" w:rsidRPr="00024832" w:rsidRDefault="00D472E0" w:rsidP="00F56179">
      <w:pPr>
        <w:numPr>
          <w:ilvl w:val="0"/>
          <w:numId w:val="56"/>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Salary</w:t>
      </w:r>
    </w:p>
    <w:p w14:paraId="781FCFEC" w14:textId="77777777" w:rsidR="00D472E0" w:rsidRPr="00024832" w:rsidRDefault="00D472E0" w:rsidP="00F56179">
      <w:pPr>
        <w:numPr>
          <w:ilvl w:val="0"/>
          <w:numId w:val="56"/>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 xml:space="preserve">Education </w:t>
      </w:r>
    </w:p>
    <w:p w14:paraId="77788372" w14:textId="77777777" w:rsidR="00D472E0" w:rsidRPr="00024832" w:rsidRDefault="00D472E0" w:rsidP="00F56179">
      <w:pPr>
        <w:numPr>
          <w:ilvl w:val="0"/>
          <w:numId w:val="56"/>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Marital status</w:t>
      </w:r>
    </w:p>
    <w:p w14:paraId="6557B036" w14:textId="77777777" w:rsidR="00D472E0" w:rsidRPr="00024832" w:rsidRDefault="00D472E0" w:rsidP="00F56179">
      <w:pPr>
        <w:numPr>
          <w:ilvl w:val="0"/>
          <w:numId w:val="56"/>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Location</w:t>
      </w:r>
    </w:p>
    <w:p w14:paraId="700FF4EF" w14:textId="77777777" w:rsidR="00D472E0" w:rsidRPr="00024832" w:rsidRDefault="00D472E0" w:rsidP="00F56179">
      <w:pPr>
        <w:numPr>
          <w:ilvl w:val="0"/>
          <w:numId w:val="56"/>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Job responsibility</w:t>
      </w:r>
    </w:p>
    <w:p w14:paraId="2F34758D" w14:textId="77777777" w:rsidR="00D472E0" w:rsidRPr="00024832" w:rsidRDefault="00D472E0" w:rsidP="00F56179">
      <w:pPr>
        <w:numPr>
          <w:ilvl w:val="0"/>
          <w:numId w:val="56"/>
        </w:numPr>
        <w:tabs>
          <w:tab w:val="left" w:pos="1843"/>
        </w:tabs>
        <w:spacing w:after="200" w:line="240" w:lineRule="auto"/>
        <w:ind w:left="1843" w:hanging="357"/>
        <w:jc w:val="both"/>
        <w:rPr>
          <w:rFonts w:ascii="Cambria" w:hAnsi="Cambria" w:cs="Times New Roman"/>
          <w:sz w:val="24"/>
          <w:szCs w:val="24"/>
        </w:rPr>
      </w:pPr>
      <w:r w:rsidRPr="00024832">
        <w:rPr>
          <w:rFonts w:ascii="Cambria" w:hAnsi="Cambria" w:cs="Times New Roman"/>
          <w:sz w:val="24"/>
          <w:szCs w:val="24"/>
        </w:rPr>
        <w:t>Other ___________________</w:t>
      </w:r>
    </w:p>
    <w:p w14:paraId="0A8E7E77"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t xml:space="preserve">Please tick which category(s) below may have stopped you from applying for jobs in the last 2 years? </w:t>
      </w:r>
    </w:p>
    <w:p w14:paraId="17963F59" w14:textId="77777777" w:rsidR="00D472E0" w:rsidRPr="00024832" w:rsidRDefault="00D472E0" w:rsidP="00F56179">
      <w:pPr>
        <w:numPr>
          <w:ilvl w:val="0"/>
          <w:numId w:val="62"/>
        </w:numPr>
        <w:spacing w:after="200" w:line="240" w:lineRule="auto"/>
        <w:ind w:left="1843"/>
        <w:contextualSpacing/>
        <w:jc w:val="both"/>
        <w:rPr>
          <w:rFonts w:ascii="Cambria" w:hAnsi="Cambria" w:cs="Times New Roman"/>
          <w:sz w:val="24"/>
          <w:szCs w:val="24"/>
        </w:rPr>
      </w:pPr>
      <w:r w:rsidRPr="00024832">
        <w:rPr>
          <w:rFonts w:ascii="Cambria" w:hAnsi="Cambria" w:cs="Times New Roman"/>
          <w:sz w:val="24"/>
          <w:szCs w:val="24"/>
        </w:rPr>
        <w:t>Age</w:t>
      </w:r>
    </w:p>
    <w:p w14:paraId="7A0901EF" w14:textId="77777777" w:rsidR="00D472E0" w:rsidRPr="00024832" w:rsidRDefault="00D472E0" w:rsidP="00F56179">
      <w:pPr>
        <w:numPr>
          <w:ilvl w:val="0"/>
          <w:numId w:val="62"/>
        </w:numPr>
        <w:spacing w:after="0" w:line="240" w:lineRule="auto"/>
        <w:ind w:left="1843"/>
        <w:jc w:val="both"/>
        <w:rPr>
          <w:rFonts w:ascii="Cambria" w:hAnsi="Cambria" w:cs="Times New Roman"/>
          <w:sz w:val="24"/>
          <w:szCs w:val="24"/>
        </w:rPr>
      </w:pPr>
      <w:r w:rsidRPr="00024832">
        <w:rPr>
          <w:rFonts w:ascii="Cambria" w:hAnsi="Cambria" w:cs="Times New Roman"/>
          <w:sz w:val="24"/>
          <w:szCs w:val="24"/>
        </w:rPr>
        <w:t>Education</w:t>
      </w:r>
    </w:p>
    <w:p w14:paraId="469C2E67" w14:textId="77777777" w:rsidR="00D472E0" w:rsidRPr="00024832" w:rsidRDefault="00D472E0" w:rsidP="00F56179">
      <w:pPr>
        <w:numPr>
          <w:ilvl w:val="0"/>
          <w:numId w:val="62"/>
        </w:numPr>
        <w:spacing w:after="0" w:line="240" w:lineRule="auto"/>
        <w:ind w:left="1843"/>
        <w:jc w:val="both"/>
        <w:rPr>
          <w:rFonts w:ascii="Cambria" w:hAnsi="Cambria" w:cs="Times New Roman"/>
          <w:sz w:val="24"/>
          <w:szCs w:val="24"/>
        </w:rPr>
      </w:pPr>
      <w:r w:rsidRPr="00024832">
        <w:rPr>
          <w:rFonts w:ascii="Cambria" w:hAnsi="Cambria" w:cs="Times New Roman"/>
          <w:sz w:val="24"/>
          <w:szCs w:val="24"/>
        </w:rPr>
        <w:t xml:space="preserve">Sex (gender) </w:t>
      </w:r>
    </w:p>
    <w:p w14:paraId="70ACF391" w14:textId="77777777" w:rsidR="00D472E0" w:rsidRPr="00024832" w:rsidRDefault="00D472E0" w:rsidP="00F56179">
      <w:pPr>
        <w:numPr>
          <w:ilvl w:val="0"/>
          <w:numId w:val="62"/>
        </w:numPr>
        <w:spacing w:after="200" w:line="240" w:lineRule="auto"/>
        <w:ind w:left="1843"/>
        <w:contextualSpacing/>
        <w:jc w:val="both"/>
        <w:rPr>
          <w:rFonts w:ascii="Cambria" w:hAnsi="Cambria" w:cs="Times New Roman"/>
          <w:sz w:val="24"/>
          <w:szCs w:val="24"/>
        </w:rPr>
      </w:pPr>
      <w:r w:rsidRPr="00024832">
        <w:rPr>
          <w:rFonts w:ascii="Cambria" w:hAnsi="Cambria" w:cs="Times New Roman"/>
          <w:sz w:val="24"/>
          <w:szCs w:val="24"/>
        </w:rPr>
        <w:t>State of Origin</w:t>
      </w:r>
    </w:p>
    <w:p w14:paraId="3608ECD3" w14:textId="77777777" w:rsidR="00D472E0" w:rsidRPr="00024832" w:rsidRDefault="00D472E0" w:rsidP="00F56179">
      <w:pPr>
        <w:numPr>
          <w:ilvl w:val="0"/>
          <w:numId w:val="62"/>
        </w:numPr>
        <w:spacing w:after="200" w:line="240" w:lineRule="auto"/>
        <w:ind w:left="1843"/>
        <w:contextualSpacing/>
        <w:jc w:val="both"/>
        <w:rPr>
          <w:rFonts w:ascii="Cambria" w:hAnsi="Cambria" w:cs="Times New Roman"/>
          <w:sz w:val="24"/>
          <w:szCs w:val="24"/>
        </w:rPr>
      </w:pPr>
      <w:r w:rsidRPr="00024832">
        <w:rPr>
          <w:rFonts w:ascii="Cambria" w:hAnsi="Cambria" w:cs="Times New Roman"/>
          <w:sz w:val="24"/>
          <w:szCs w:val="24"/>
        </w:rPr>
        <w:t>Religion</w:t>
      </w:r>
    </w:p>
    <w:p w14:paraId="0F722AE7" w14:textId="77777777" w:rsidR="00D472E0" w:rsidRPr="00024832" w:rsidRDefault="00D472E0" w:rsidP="00F56179">
      <w:pPr>
        <w:numPr>
          <w:ilvl w:val="0"/>
          <w:numId w:val="62"/>
        </w:numPr>
        <w:spacing w:after="200" w:line="240" w:lineRule="auto"/>
        <w:ind w:left="1843"/>
        <w:contextualSpacing/>
        <w:jc w:val="both"/>
        <w:rPr>
          <w:rFonts w:ascii="Cambria" w:hAnsi="Cambria" w:cs="Times New Roman"/>
          <w:sz w:val="24"/>
          <w:szCs w:val="24"/>
        </w:rPr>
      </w:pPr>
      <w:r w:rsidRPr="00024832">
        <w:rPr>
          <w:rFonts w:ascii="Cambria" w:hAnsi="Cambria" w:cs="Times New Roman"/>
          <w:sz w:val="24"/>
          <w:szCs w:val="24"/>
        </w:rPr>
        <w:t>Marital status</w:t>
      </w:r>
    </w:p>
    <w:p w14:paraId="29E4A800" w14:textId="77777777" w:rsidR="00D472E0" w:rsidRPr="00024832" w:rsidRDefault="00D472E0" w:rsidP="00F56179">
      <w:pPr>
        <w:numPr>
          <w:ilvl w:val="0"/>
          <w:numId w:val="62"/>
        </w:numPr>
        <w:spacing w:after="200" w:line="240" w:lineRule="auto"/>
        <w:ind w:left="1843"/>
        <w:contextualSpacing/>
        <w:jc w:val="both"/>
        <w:rPr>
          <w:rFonts w:ascii="Cambria" w:hAnsi="Cambria" w:cs="Times New Roman"/>
          <w:sz w:val="24"/>
          <w:szCs w:val="24"/>
        </w:rPr>
      </w:pPr>
      <w:r w:rsidRPr="00024832">
        <w:rPr>
          <w:rFonts w:ascii="Cambria" w:hAnsi="Cambria" w:cs="Times New Roman"/>
          <w:sz w:val="24"/>
          <w:szCs w:val="24"/>
        </w:rPr>
        <w:lastRenderedPageBreak/>
        <w:t xml:space="preserve">Disability </w:t>
      </w:r>
    </w:p>
    <w:p w14:paraId="440DD7CC" w14:textId="77777777" w:rsidR="00D472E0" w:rsidRPr="00024832" w:rsidRDefault="00D472E0" w:rsidP="00F56179">
      <w:pPr>
        <w:numPr>
          <w:ilvl w:val="0"/>
          <w:numId w:val="62"/>
        </w:numPr>
        <w:spacing w:after="200" w:line="240" w:lineRule="auto"/>
        <w:ind w:left="1843"/>
        <w:contextualSpacing/>
        <w:jc w:val="both"/>
        <w:rPr>
          <w:rFonts w:ascii="Cambria" w:hAnsi="Cambria" w:cs="Times New Roman"/>
          <w:sz w:val="24"/>
          <w:szCs w:val="24"/>
        </w:rPr>
      </w:pPr>
      <w:r w:rsidRPr="00024832">
        <w:rPr>
          <w:rFonts w:ascii="Cambria" w:hAnsi="Cambria" w:cs="Times New Roman"/>
          <w:sz w:val="24"/>
          <w:szCs w:val="24"/>
        </w:rPr>
        <w:t>Political opinion</w:t>
      </w:r>
    </w:p>
    <w:p w14:paraId="621C981B" w14:textId="77777777" w:rsidR="00D472E0" w:rsidRPr="00024832" w:rsidRDefault="00D472E0" w:rsidP="00F56179">
      <w:pPr>
        <w:numPr>
          <w:ilvl w:val="0"/>
          <w:numId w:val="62"/>
        </w:numPr>
        <w:spacing w:after="200" w:line="240" w:lineRule="auto"/>
        <w:ind w:left="1843" w:hanging="357"/>
        <w:jc w:val="both"/>
        <w:rPr>
          <w:rFonts w:ascii="Cambria" w:hAnsi="Cambria" w:cs="Times New Roman"/>
          <w:sz w:val="24"/>
          <w:szCs w:val="24"/>
        </w:rPr>
      </w:pPr>
      <w:r w:rsidRPr="00024832">
        <w:rPr>
          <w:rFonts w:ascii="Cambria" w:hAnsi="Cambria" w:cs="Times New Roman"/>
          <w:sz w:val="24"/>
          <w:szCs w:val="24"/>
        </w:rPr>
        <w:t>Other ___________________</w:t>
      </w:r>
    </w:p>
    <w:p w14:paraId="7E042C55" w14:textId="77777777" w:rsidR="00D472E0" w:rsidRPr="00024832" w:rsidRDefault="00D472E0" w:rsidP="00D472E0">
      <w:pPr>
        <w:spacing w:after="200" w:line="240" w:lineRule="auto"/>
        <w:ind w:left="1843"/>
        <w:jc w:val="both"/>
        <w:rPr>
          <w:rFonts w:ascii="Cambria" w:hAnsi="Cambria" w:cs="Times New Roman"/>
          <w:sz w:val="24"/>
          <w:szCs w:val="24"/>
        </w:rPr>
      </w:pPr>
    </w:p>
    <w:p w14:paraId="0125A1A2" w14:textId="77777777" w:rsidR="00D472E0" w:rsidRPr="00024832" w:rsidRDefault="00D472E0" w:rsidP="00F56179">
      <w:pPr>
        <w:numPr>
          <w:ilvl w:val="0"/>
          <w:numId w:val="55"/>
        </w:numPr>
        <w:spacing w:before="200" w:after="120" w:line="240" w:lineRule="auto"/>
        <w:jc w:val="both"/>
        <w:rPr>
          <w:rFonts w:ascii="Cambria" w:hAnsi="Cambria" w:cs="Times New Roman"/>
          <w:sz w:val="24"/>
          <w:szCs w:val="24"/>
        </w:rPr>
      </w:pPr>
      <w:r w:rsidRPr="00024832">
        <w:rPr>
          <w:rFonts w:ascii="Cambria" w:hAnsi="Cambria" w:cs="Times New Roman"/>
          <w:sz w:val="24"/>
          <w:szCs w:val="24"/>
        </w:rPr>
        <w:t xml:space="preserve">Would you apply for a </w:t>
      </w:r>
      <w:r w:rsidRPr="00024832">
        <w:rPr>
          <w:rFonts w:ascii="Cambria" w:hAnsi="Cambria" w:cs="Times New Roman"/>
          <w:noProof/>
          <w:sz w:val="24"/>
          <w:szCs w:val="24"/>
        </w:rPr>
        <w:t>job</w:t>
      </w:r>
      <w:r w:rsidRPr="00024832">
        <w:rPr>
          <w:rFonts w:ascii="Cambria" w:hAnsi="Cambria" w:cs="Times New Roman"/>
          <w:sz w:val="24"/>
          <w:szCs w:val="24"/>
        </w:rPr>
        <w:t>(s) despite not meeting the specified requirements in a job advertisement?</w:t>
      </w:r>
    </w:p>
    <w:p w14:paraId="1BB674EF" w14:textId="77777777" w:rsidR="00D472E0" w:rsidRPr="00024832" w:rsidRDefault="00D472E0" w:rsidP="00F56179">
      <w:pPr>
        <w:numPr>
          <w:ilvl w:val="0"/>
          <w:numId w:val="60"/>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Yes</w:t>
      </w:r>
    </w:p>
    <w:p w14:paraId="41B0A754" w14:textId="77777777" w:rsidR="00D472E0" w:rsidRPr="00024832" w:rsidRDefault="00D472E0" w:rsidP="00F56179">
      <w:pPr>
        <w:numPr>
          <w:ilvl w:val="0"/>
          <w:numId w:val="60"/>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No</w:t>
      </w:r>
    </w:p>
    <w:p w14:paraId="311010D4" w14:textId="77777777" w:rsidR="00D472E0" w:rsidRPr="00024832" w:rsidRDefault="00D472E0" w:rsidP="00D472E0">
      <w:pPr>
        <w:tabs>
          <w:tab w:val="left" w:pos="1843"/>
        </w:tabs>
        <w:spacing w:after="0" w:line="240" w:lineRule="auto"/>
        <w:ind w:left="1486"/>
        <w:jc w:val="both"/>
        <w:rPr>
          <w:rFonts w:ascii="Cambria" w:hAnsi="Cambria" w:cs="Times New Roman"/>
          <w:sz w:val="24"/>
          <w:szCs w:val="24"/>
        </w:rPr>
      </w:pPr>
    </w:p>
    <w:p w14:paraId="506265F0" w14:textId="77777777" w:rsidR="00D472E0" w:rsidRPr="00024832" w:rsidRDefault="00D472E0" w:rsidP="00D472E0">
      <w:pPr>
        <w:tabs>
          <w:tab w:val="left" w:pos="1843"/>
        </w:tabs>
        <w:spacing w:after="0" w:line="240" w:lineRule="auto"/>
        <w:ind w:left="1486"/>
        <w:jc w:val="both"/>
        <w:rPr>
          <w:rFonts w:ascii="Cambria" w:hAnsi="Cambria" w:cs="Times New Roman"/>
          <w:sz w:val="24"/>
          <w:szCs w:val="24"/>
        </w:rPr>
      </w:pPr>
    </w:p>
    <w:p w14:paraId="69ED889E" w14:textId="77777777" w:rsidR="00D472E0" w:rsidRPr="00024832" w:rsidRDefault="00D472E0" w:rsidP="00D472E0">
      <w:pPr>
        <w:tabs>
          <w:tab w:val="left" w:pos="1843"/>
        </w:tabs>
        <w:spacing w:line="240" w:lineRule="auto"/>
        <w:jc w:val="both"/>
        <w:rPr>
          <w:rFonts w:ascii="Cambria" w:hAnsi="Cambria" w:cs="Times New Roman"/>
          <w:b/>
          <w:sz w:val="24"/>
          <w:szCs w:val="24"/>
        </w:rPr>
      </w:pPr>
      <w:r w:rsidRPr="00024832">
        <w:rPr>
          <w:rFonts w:ascii="Cambria" w:hAnsi="Cambria" w:cs="Times New Roman"/>
          <w:b/>
          <w:sz w:val="24"/>
          <w:szCs w:val="24"/>
        </w:rPr>
        <w:t>Section 3: Discrimination during Job Application</w:t>
      </w:r>
    </w:p>
    <w:p w14:paraId="589F0CD5" w14:textId="77777777" w:rsidR="00D472E0" w:rsidRPr="00024832" w:rsidRDefault="00D472E0" w:rsidP="00F56179">
      <w:pPr>
        <w:numPr>
          <w:ilvl w:val="0"/>
          <w:numId w:val="55"/>
        </w:numPr>
        <w:spacing w:after="200" w:line="240" w:lineRule="auto"/>
        <w:ind w:left="1077"/>
        <w:jc w:val="both"/>
        <w:rPr>
          <w:rFonts w:ascii="Cambria" w:hAnsi="Cambria" w:cs="Times New Roman"/>
          <w:sz w:val="24"/>
          <w:szCs w:val="24"/>
        </w:rPr>
      </w:pPr>
      <w:r w:rsidRPr="00024832">
        <w:rPr>
          <w:rFonts w:ascii="Cambria" w:hAnsi="Cambria" w:cs="Times New Roman"/>
          <w:sz w:val="24"/>
          <w:szCs w:val="24"/>
        </w:rPr>
        <w:t xml:space="preserve">I find some job adverts discriminatory? </w:t>
      </w:r>
    </w:p>
    <w:p w14:paraId="68BC35BF" w14:textId="77777777" w:rsidR="00D472E0" w:rsidRPr="00024832" w:rsidRDefault="00D472E0" w:rsidP="00F56179">
      <w:pPr>
        <w:numPr>
          <w:ilvl w:val="0"/>
          <w:numId w:val="69"/>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1 – Strongly disagree</w:t>
      </w:r>
    </w:p>
    <w:p w14:paraId="1766CF95" w14:textId="77777777" w:rsidR="00D472E0" w:rsidRPr="00024832" w:rsidRDefault="00D472E0" w:rsidP="00F56179">
      <w:pPr>
        <w:numPr>
          <w:ilvl w:val="0"/>
          <w:numId w:val="69"/>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2 – Disagree</w:t>
      </w:r>
    </w:p>
    <w:p w14:paraId="5E364FE2" w14:textId="77777777" w:rsidR="00D472E0" w:rsidRPr="00024832" w:rsidRDefault="00D472E0" w:rsidP="00F56179">
      <w:pPr>
        <w:numPr>
          <w:ilvl w:val="0"/>
          <w:numId w:val="69"/>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3 – Neither agree or disagree</w:t>
      </w:r>
    </w:p>
    <w:p w14:paraId="64A37940" w14:textId="77777777" w:rsidR="00D472E0" w:rsidRPr="00024832" w:rsidRDefault="00D472E0" w:rsidP="00F56179">
      <w:pPr>
        <w:numPr>
          <w:ilvl w:val="0"/>
          <w:numId w:val="69"/>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4 – Agree</w:t>
      </w:r>
    </w:p>
    <w:p w14:paraId="6E6F7885" w14:textId="77777777" w:rsidR="00D472E0" w:rsidRPr="00024832" w:rsidRDefault="00D472E0" w:rsidP="00F56179">
      <w:pPr>
        <w:numPr>
          <w:ilvl w:val="0"/>
          <w:numId w:val="69"/>
        </w:numPr>
        <w:spacing w:after="200" w:line="240" w:lineRule="auto"/>
        <w:jc w:val="both"/>
        <w:rPr>
          <w:rFonts w:ascii="Cambria" w:hAnsi="Cambria" w:cs="Times New Roman"/>
          <w:sz w:val="24"/>
          <w:szCs w:val="24"/>
        </w:rPr>
      </w:pPr>
      <w:r w:rsidRPr="00024832">
        <w:rPr>
          <w:rFonts w:ascii="Cambria" w:hAnsi="Cambria" w:cs="Times New Roman"/>
          <w:sz w:val="24"/>
          <w:szCs w:val="24"/>
        </w:rPr>
        <w:t>5 – Strongly agree</w:t>
      </w:r>
    </w:p>
    <w:p w14:paraId="456F7237" w14:textId="77777777" w:rsidR="00D472E0" w:rsidRPr="00024832" w:rsidRDefault="00D472E0" w:rsidP="00F56179">
      <w:pPr>
        <w:numPr>
          <w:ilvl w:val="0"/>
          <w:numId w:val="55"/>
        </w:numPr>
        <w:spacing w:after="200" w:line="240" w:lineRule="auto"/>
        <w:ind w:left="1077"/>
        <w:jc w:val="both"/>
        <w:rPr>
          <w:rFonts w:ascii="Cambria" w:hAnsi="Cambria" w:cs="Times New Roman"/>
          <w:sz w:val="24"/>
          <w:szCs w:val="24"/>
        </w:rPr>
      </w:pPr>
      <w:r w:rsidRPr="00024832">
        <w:rPr>
          <w:rFonts w:ascii="Cambria" w:hAnsi="Cambria" w:cs="Times New Roman"/>
          <w:sz w:val="24"/>
          <w:szCs w:val="24"/>
        </w:rPr>
        <w:t>If yes, please state why ___________________________</w:t>
      </w:r>
    </w:p>
    <w:p w14:paraId="5F7D7109" w14:textId="77777777" w:rsidR="00D472E0" w:rsidRPr="00024832" w:rsidRDefault="00D472E0" w:rsidP="00F56179">
      <w:pPr>
        <w:numPr>
          <w:ilvl w:val="0"/>
          <w:numId w:val="55"/>
        </w:numPr>
        <w:spacing w:after="200" w:line="240" w:lineRule="auto"/>
        <w:ind w:left="1077"/>
        <w:jc w:val="both"/>
        <w:rPr>
          <w:rFonts w:ascii="Cambria" w:hAnsi="Cambria" w:cs="Times New Roman"/>
          <w:sz w:val="24"/>
          <w:szCs w:val="24"/>
        </w:rPr>
      </w:pPr>
      <w:r w:rsidRPr="00024832">
        <w:rPr>
          <w:rFonts w:ascii="Cambria" w:hAnsi="Cambria" w:cs="Times New Roman"/>
          <w:sz w:val="24"/>
          <w:szCs w:val="24"/>
        </w:rPr>
        <w:t xml:space="preserve">I find some job interviews discriminatory? </w:t>
      </w:r>
    </w:p>
    <w:p w14:paraId="6A6643ED" w14:textId="77777777" w:rsidR="00D472E0" w:rsidRPr="00024832" w:rsidRDefault="00D472E0" w:rsidP="00F56179">
      <w:pPr>
        <w:numPr>
          <w:ilvl w:val="0"/>
          <w:numId w:val="69"/>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1 – Strongly disagree</w:t>
      </w:r>
    </w:p>
    <w:p w14:paraId="7048DD3F" w14:textId="77777777" w:rsidR="00D472E0" w:rsidRPr="00024832" w:rsidRDefault="00D472E0" w:rsidP="00F56179">
      <w:pPr>
        <w:numPr>
          <w:ilvl w:val="0"/>
          <w:numId w:val="69"/>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2 – Disagree</w:t>
      </w:r>
    </w:p>
    <w:p w14:paraId="365CA748" w14:textId="77777777" w:rsidR="00D472E0" w:rsidRPr="00024832" w:rsidRDefault="00D472E0" w:rsidP="00F56179">
      <w:pPr>
        <w:numPr>
          <w:ilvl w:val="0"/>
          <w:numId w:val="69"/>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3 – Neither agree or disagree</w:t>
      </w:r>
    </w:p>
    <w:p w14:paraId="1B8A567E" w14:textId="77777777" w:rsidR="00D472E0" w:rsidRPr="00024832" w:rsidRDefault="00D472E0" w:rsidP="00F56179">
      <w:pPr>
        <w:numPr>
          <w:ilvl w:val="0"/>
          <w:numId w:val="69"/>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4 – Agree</w:t>
      </w:r>
    </w:p>
    <w:p w14:paraId="2524D161" w14:textId="77777777" w:rsidR="00D472E0" w:rsidRPr="00024832" w:rsidRDefault="00D472E0" w:rsidP="00F56179">
      <w:pPr>
        <w:numPr>
          <w:ilvl w:val="0"/>
          <w:numId w:val="69"/>
        </w:numPr>
        <w:spacing w:after="200" w:line="240" w:lineRule="auto"/>
        <w:jc w:val="both"/>
        <w:rPr>
          <w:rFonts w:ascii="Cambria" w:hAnsi="Cambria" w:cs="Times New Roman"/>
          <w:sz w:val="24"/>
          <w:szCs w:val="24"/>
        </w:rPr>
      </w:pPr>
      <w:r w:rsidRPr="00024832">
        <w:rPr>
          <w:rFonts w:ascii="Cambria" w:hAnsi="Cambria" w:cs="Times New Roman"/>
          <w:sz w:val="24"/>
          <w:szCs w:val="24"/>
        </w:rPr>
        <w:t>5 – Strongly agree</w:t>
      </w:r>
    </w:p>
    <w:p w14:paraId="10813329" w14:textId="77777777" w:rsidR="00D472E0" w:rsidRPr="00024832" w:rsidRDefault="00D472E0" w:rsidP="00F56179">
      <w:pPr>
        <w:numPr>
          <w:ilvl w:val="0"/>
          <w:numId w:val="55"/>
        </w:numPr>
        <w:spacing w:after="200" w:line="240" w:lineRule="auto"/>
        <w:ind w:left="1077"/>
        <w:jc w:val="both"/>
        <w:rPr>
          <w:rFonts w:ascii="Cambria" w:hAnsi="Cambria" w:cs="Times New Roman"/>
          <w:sz w:val="24"/>
          <w:szCs w:val="24"/>
        </w:rPr>
      </w:pPr>
      <w:r w:rsidRPr="00024832">
        <w:rPr>
          <w:rFonts w:ascii="Cambria" w:hAnsi="Cambria" w:cs="Times New Roman"/>
          <w:sz w:val="24"/>
          <w:szCs w:val="24"/>
        </w:rPr>
        <w:t>If yes, please state why ___________________________</w:t>
      </w:r>
    </w:p>
    <w:p w14:paraId="479452DB"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t xml:space="preserve">Have you ever been accepted for a job where you did not meet the specified requirements stated </w:t>
      </w:r>
      <w:r w:rsidRPr="00024832">
        <w:rPr>
          <w:rFonts w:ascii="Cambria" w:hAnsi="Cambria" w:cs="Times New Roman"/>
          <w:noProof/>
          <w:sz w:val="24"/>
          <w:szCs w:val="24"/>
        </w:rPr>
        <w:t>in</w:t>
      </w:r>
      <w:r w:rsidRPr="00024832">
        <w:rPr>
          <w:rFonts w:ascii="Cambria" w:hAnsi="Cambria" w:cs="Times New Roman"/>
          <w:sz w:val="24"/>
          <w:szCs w:val="24"/>
        </w:rPr>
        <w:t xml:space="preserve"> the job advert? </w:t>
      </w:r>
    </w:p>
    <w:p w14:paraId="203B86C9" w14:textId="77777777" w:rsidR="00D472E0" w:rsidRPr="00024832" w:rsidRDefault="00D472E0" w:rsidP="00F56179">
      <w:pPr>
        <w:numPr>
          <w:ilvl w:val="0"/>
          <w:numId w:val="60"/>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Yes</w:t>
      </w:r>
    </w:p>
    <w:p w14:paraId="26AE7DBA" w14:textId="77777777" w:rsidR="00D472E0" w:rsidRPr="00024832" w:rsidRDefault="00D472E0" w:rsidP="00F56179">
      <w:pPr>
        <w:numPr>
          <w:ilvl w:val="0"/>
          <w:numId w:val="60"/>
        </w:numPr>
        <w:tabs>
          <w:tab w:val="left" w:pos="1843"/>
        </w:tabs>
        <w:spacing w:after="200" w:line="240" w:lineRule="auto"/>
        <w:ind w:left="1843"/>
        <w:jc w:val="both"/>
        <w:rPr>
          <w:rFonts w:ascii="Cambria" w:hAnsi="Cambria" w:cs="Times New Roman"/>
          <w:sz w:val="24"/>
          <w:szCs w:val="24"/>
        </w:rPr>
      </w:pPr>
      <w:r w:rsidRPr="00024832">
        <w:rPr>
          <w:rFonts w:ascii="Cambria" w:hAnsi="Cambria" w:cs="Times New Roman"/>
          <w:sz w:val="24"/>
          <w:szCs w:val="24"/>
        </w:rPr>
        <w:t>No</w:t>
      </w:r>
    </w:p>
    <w:p w14:paraId="0F19FE99"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t xml:space="preserve">Have you experienced discrimination at any of the following stages? </w:t>
      </w:r>
    </w:p>
    <w:p w14:paraId="7348E5A2" w14:textId="77777777" w:rsidR="00D472E0" w:rsidRPr="00024832" w:rsidRDefault="00D472E0" w:rsidP="00F56179">
      <w:pPr>
        <w:numPr>
          <w:ilvl w:val="0"/>
          <w:numId w:val="61"/>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Advertisement stage</w:t>
      </w:r>
    </w:p>
    <w:p w14:paraId="4E9E5E94" w14:textId="77777777" w:rsidR="00D472E0" w:rsidRPr="00024832" w:rsidRDefault="00D472E0" w:rsidP="00F56179">
      <w:pPr>
        <w:numPr>
          <w:ilvl w:val="0"/>
          <w:numId w:val="61"/>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 xml:space="preserve">During CV submission </w:t>
      </w:r>
    </w:p>
    <w:p w14:paraId="2C9F2ECE" w14:textId="77777777" w:rsidR="00D472E0" w:rsidRPr="00024832" w:rsidRDefault="00D472E0" w:rsidP="00F56179">
      <w:pPr>
        <w:numPr>
          <w:ilvl w:val="0"/>
          <w:numId w:val="61"/>
        </w:numPr>
        <w:tabs>
          <w:tab w:val="left" w:pos="1843"/>
        </w:tabs>
        <w:spacing w:after="0" w:line="240" w:lineRule="auto"/>
        <w:ind w:left="1843" w:hanging="357"/>
        <w:jc w:val="both"/>
        <w:rPr>
          <w:rFonts w:ascii="Cambria" w:hAnsi="Cambria" w:cs="Times New Roman"/>
          <w:sz w:val="24"/>
          <w:szCs w:val="24"/>
        </w:rPr>
      </w:pPr>
      <w:r w:rsidRPr="00024832">
        <w:rPr>
          <w:rFonts w:ascii="Cambria" w:hAnsi="Cambria" w:cs="Times New Roman"/>
          <w:sz w:val="24"/>
          <w:szCs w:val="24"/>
        </w:rPr>
        <w:t>Interview stage</w:t>
      </w:r>
    </w:p>
    <w:p w14:paraId="71D362E9" w14:textId="77777777" w:rsidR="00D472E0" w:rsidRPr="00024832" w:rsidRDefault="00D472E0" w:rsidP="00F56179">
      <w:pPr>
        <w:numPr>
          <w:ilvl w:val="0"/>
          <w:numId w:val="61"/>
        </w:numPr>
        <w:tabs>
          <w:tab w:val="left" w:pos="1843"/>
        </w:tabs>
        <w:spacing w:after="200" w:line="240" w:lineRule="auto"/>
        <w:ind w:left="1843"/>
        <w:jc w:val="both"/>
        <w:rPr>
          <w:rFonts w:ascii="Cambria" w:hAnsi="Cambria" w:cs="Times New Roman"/>
          <w:sz w:val="24"/>
          <w:szCs w:val="24"/>
        </w:rPr>
      </w:pPr>
      <w:r w:rsidRPr="00024832">
        <w:rPr>
          <w:rFonts w:ascii="Cambria" w:hAnsi="Cambria" w:cs="Times New Roman"/>
          <w:sz w:val="24"/>
          <w:szCs w:val="24"/>
        </w:rPr>
        <w:t>Other</w:t>
      </w:r>
    </w:p>
    <w:p w14:paraId="558668D3"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t>Can you tell me a little more about the experiences (s) listed in Question 21?</w:t>
      </w:r>
    </w:p>
    <w:p w14:paraId="20703AF3" w14:textId="77777777" w:rsidR="00D472E0" w:rsidRPr="00024832" w:rsidRDefault="00D472E0" w:rsidP="00D472E0">
      <w:pPr>
        <w:spacing w:after="0" w:line="240" w:lineRule="auto"/>
        <w:ind w:left="1077"/>
        <w:jc w:val="both"/>
        <w:rPr>
          <w:rFonts w:ascii="Cambria" w:hAnsi="Cambria" w:cs="Times New Roman"/>
          <w:sz w:val="24"/>
          <w:szCs w:val="24"/>
        </w:rPr>
      </w:pPr>
    </w:p>
    <w:p w14:paraId="0C923D05" w14:textId="77777777" w:rsidR="00D472E0" w:rsidRPr="00024832" w:rsidRDefault="00D472E0" w:rsidP="00D472E0">
      <w:pPr>
        <w:spacing w:after="0" w:line="240" w:lineRule="auto"/>
        <w:jc w:val="both"/>
        <w:rPr>
          <w:rFonts w:ascii="Cambria" w:hAnsi="Cambria" w:cs="Times New Roman"/>
          <w:sz w:val="24"/>
          <w:szCs w:val="24"/>
        </w:rPr>
      </w:pPr>
    </w:p>
    <w:p w14:paraId="613B99E5" w14:textId="77777777" w:rsidR="00D472E0" w:rsidRPr="00024832" w:rsidRDefault="00D472E0" w:rsidP="00D472E0">
      <w:pPr>
        <w:tabs>
          <w:tab w:val="left" w:pos="1843"/>
        </w:tabs>
        <w:spacing w:line="240" w:lineRule="auto"/>
        <w:jc w:val="both"/>
        <w:rPr>
          <w:rFonts w:ascii="Cambria" w:hAnsi="Cambria" w:cs="Times New Roman"/>
          <w:b/>
          <w:sz w:val="24"/>
          <w:szCs w:val="24"/>
        </w:rPr>
      </w:pPr>
      <w:r w:rsidRPr="00024832">
        <w:rPr>
          <w:rFonts w:ascii="Cambria" w:hAnsi="Cambria" w:cs="Times New Roman"/>
          <w:b/>
          <w:sz w:val="24"/>
          <w:szCs w:val="24"/>
        </w:rPr>
        <w:t>Section 4: Discrimination during Interview</w:t>
      </w:r>
    </w:p>
    <w:p w14:paraId="468BBF0E"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lastRenderedPageBreak/>
        <w:t xml:space="preserve">Have you ever been told </w:t>
      </w:r>
      <w:r w:rsidRPr="00024832">
        <w:rPr>
          <w:rFonts w:ascii="Cambria" w:hAnsi="Cambria" w:cs="Times New Roman"/>
          <w:noProof/>
          <w:sz w:val="24"/>
          <w:szCs w:val="24"/>
        </w:rPr>
        <w:t>in</w:t>
      </w:r>
      <w:r w:rsidRPr="00024832">
        <w:rPr>
          <w:rFonts w:ascii="Cambria" w:hAnsi="Cambria" w:cs="Times New Roman"/>
          <w:sz w:val="24"/>
          <w:szCs w:val="24"/>
        </w:rPr>
        <w:t xml:space="preserve"> an interview that you do not qualify for a job based on the following(s)? </w:t>
      </w:r>
    </w:p>
    <w:p w14:paraId="7A2D6642" w14:textId="77777777" w:rsidR="00D472E0" w:rsidRPr="00024832" w:rsidRDefault="00D472E0" w:rsidP="00F56179">
      <w:pPr>
        <w:numPr>
          <w:ilvl w:val="0"/>
          <w:numId w:val="57"/>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 xml:space="preserve">Age </w:t>
      </w:r>
    </w:p>
    <w:p w14:paraId="3AB8DA94" w14:textId="77777777" w:rsidR="00D472E0" w:rsidRPr="00024832" w:rsidRDefault="00D472E0" w:rsidP="00F56179">
      <w:pPr>
        <w:numPr>
          <w:ilvl w:val="0"/>
          <w:numId w:val="57"/>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Sex (gender)</w:t>
      </w:r>
    </w:p>
    <w:p w14:paraId="60A6291E" w14:textId="77777777" w:rsidR="00D472E0" w:rsidRPr="00024832" w:rsidRDefault="00D472E0" w:rsidP="00F56179">
      <w:pPr>
        <w:numPr>
          <w:ilvl w:val="0"/>
          <w:numId w:val="57"/>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Religion</w:t>
      </w:r>
    </w:p>
    <w:p w14:paraId="61845D6E" w14:textId="77777777" w:rsidR="00D472E0" w:rsidRPr="00024832" w:rsidRDefault="00D472E0" w:rsidP="00F56179">
      <w:pPr>
        <w:numPr>
          <w:ilvl w:val="0"/>
          <w:numId w:val="57"/>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Place of origin</w:t>
      </w:r>
    </w:p>
    <w:p w14:paraId="2E0136A1" w14:textId="77777777" w:rsidR="00D472E0" w:rsidRPr="00024832" w:rsidRDefault="00D472E0" w:rsidP="00F56179">
      <w:pPr>
        <w:numPr>
          <w:ilvl w:val="0"/>
          <w:numId w:val="57"/>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 xml:space="preserve">Disability </w:t>
      </w:r>
    </w:p>
    <w:p w14:paraId="7F998704" w14:textId="77777777" w:rsidR="00D472E0" w:rsidRPr="00024832" w:rsidRDefault="00D472E0" w:rsidP="00F56179">
      <w:pPr>
        <w:numPr>
          <w:ilvl w:val="0"/>
          <w:numId w:val="57"/>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 xml:space="preserve">Ethnic Group </w:t>
      </w:r>
    </w:p>
    <w:p w14:paraId="3FDD9E10" w14:textId="77777777" w:rsidR="00D472E0" w:rsidRPr="00024832" w:rsidRDefault="00D472E0" w:rsidP="00F56179">
      <w:pPr>
        <w:numPr>
          <w:ilvl w:val="0"/>
          <w:numId w:val="57"/>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Political opinion</w:t>
      </w:r>
    </w:p>
    <w:p w14:paraId="34059E29" w14:textId="77777777" w:rsidR="00D472E0" w:rsidRPr="00024832" w:rsidRDefault="00D472E0" w:rsidP="00F56179">
      <w:pPr>
        <w:numPr>
          <w:ilvl w:val="0"/>
          <w:numId w:val="57"/>
        </w:numPr>
        <w:spacing w:after="200" w:line="240" w:lineRule="auto"/>
        <w:jc w:val="both"/>
        <w:rPr>
          <w:rFonts w:ascii="Cambria" w:hAnsi="Cambria" w:cs="Times New Roman"/>
          <w:sz w:val="24"/>
          <w:szCs w:val="24"/>
        </w:rPr>
      </w:pPr>
      <w:r w:rsidRPr="00024832">
        <w:rPr>
          <w:rFonts w:ascii="Cambria" w:hAnsi="Cambria" w:cs="Times New Roman"/>
          <w:sz w:val="24"/>
          <w:szCs w:val="24"/>
        </w:rPr>
        <w:t>Other ___________________________</w:t>
      </w:r>
    </w:p>
    <w:p w14:paraId="56915645"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t>How was this communicated to you?</w:t>
      </w:r>
    </w:p>
    <w:p w14:paraId="20A78AEE" w14:textId="77777777" w:rsidR="00D472E0" w:rsidRPr="00024832" w:rsidRDefault="00D472E0" w:rsidP="00F56179">
      <w:pPr>
        <w:numPr>
          <w:ilvl w:val="0"/>
          <w:numId w:val="68"/>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Verbally</w:t>
      </w:r>
    </w:p>
    <w:p w14:paraId="56899B96" w14:textId="77777777" w:rsidR="00D472E0" w:rsidRPr="00024832" w:rsidRDefault="00D472E0" w:rsidP="00F56179">
      <w:pPr>
        <w:numPr>
          <w:ilvl w:val="0"/>
          <w:numId w:val="68"/>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Written</w:t>
      </w:r>
    </w:p>
    <w:p w14:paraId="78229C23" w14:textId="77777777" w:rsidR="00D472E0" w:rsidRPr="00024832" w:rsidRDefault="00D472E0" w:rsidP="00F56179">
      <w:pPr>
        <w:numPr>
          <w:ilvl w:val="0"/>
          <w:numId w:val="68"/>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Attitude</w:t>
      </w:r>
    </w:p>
    <w:p w14:paraId="62CCD1F7" w14:textId="77777777" w:rsidR="00D472E0" w:rsidRPr="00024832" w:rsidRDefault="00D472E0" w:rsidP="00F56179">
      <w:pPr>
        <w:numPr>
          <w:ilvl w:val="0"/>
          <w:numId w:val="68"/>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 xml:space="preserve">Not Communicated </w:t>
      </w:r>
    </w:p>
    <w:p w14:paraId="669FD642" w14:textId="77777777" w:rsidR="00D472E0" w:rsidRPr="00024832" w:rsidRDefault="00D472E0" w:rsidP="00F56179">
      <w:pPr>
        <w:numPr>
          <w:ilvl w:val="0"/>
          <w:numId w:val="68"/>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Other ___________________</w:t>
      </w:r>
    </w:p>
    <w:p w14:paraId="1CEB808A" w14:textId="77777777" w:rsidR="00D472E0" w:rsidRPr="00024832" w:rsidRDefault="00D472E0" w:rsidP="00F56179">
      <w:pPr>
        <w:numPr>
          <w:ilvl w:val="0"/>
          <w:numId w:val="55"/>
        </w:numPr>
        <w:spacing w:before="200" w:after="120" w:line="240" w:lineRule="auto"/>
        <w:ind w:left="1077"/>
        <w:jc w:val="both"/>
        <w:rPr>
          <w:rFonts w:ascii="Cambria" w:hAnsi="Cambria" w:cs="Times New Roman"/>
          <w:sz w:val="24"/>
          <w:szCs w:val="24"/>
        </w:rPr>
      </w:pPr>
      <w:r w:rsidRPr="00024832">
        <w:rPr>
          <w:rFonts w:ascii="Cambria" w:hAnsi="Cambria" w:cs="Times New Roman"/>
          <w:sz w:val="24"/>
          <w:szCs w:val="24"/>
        </w:rPr>
        <w:t>How did this make you feel? ___________________</w:t>
      </w:r>
    </w:p>
    <w:p w14:paraId="11AEEA74" w14:textId="77777777" w:rsidR="00D472E0" w:rsidRPr="00024832" w:rsidRDefault="00D472E0" w:rsidP="00F56179">
      <w:pPr>
        <w:numPr>
          <w:ilvl w:val="0"/>
          <w:numId w:val="55"/>
        </w:numPr>
        <w:spacing w:before="200" w:after="120" w:line="240" w:lineRule="auto"/>
        <w:ind w:left="1077"/>
        <w:jc w:val="both"/>
        <w:rPr>
          <w:rFonts w:ascii="Cambria" w:hAnsi="Cambria" w:cs="Times New Roman"/>
          <w:sz w:val="24"/>
          <w:szCs w:val="24"/>
        </w:rPr>
      </w:pPr>
      <w:r w:rsidRPr="00024832">
        <w:rPr>
          <w:rFonts w:ascii="Cambria" w:hAnsi="Cambria" w:cs="Times New Roman"/>
          <w:sz w:val="24"/>
          <w:szCs w:val="24"/>
        </w:rPr>
        <w:t>Did the recruiters specifically refer to your sex (gender), age, disability, place of origin, religion or ethnicity during interviews?</w:t>
      </w:r>
    </w:p>
    <w:p w14:paraId="7E652014" w14:textId="77777777" w:rsidR="00D472E0" w:rsidRPr="00024832" w:rsidRDefault="00D472E0" w:rsidP="00F56179">
      <w:pPr>
        <w:numPr>
          <w:ilvl w:val="0"/>
          <w:numId w:val="63"/>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Yes</w:t>
      </w:r>
    </w:p>
    <w:p w14:paraId="088CAB76" w14:textId="77777777" w:rsidR="00D472E0" w:rsidRPr="00024832" w:rsidRDefault="00D472E0" w:rsidP="00F56179">
      <w:pPr>
        <w:numPr>
          <w:ilvl w:val="0"/>
          <w:numId w:val="63"/>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No</w:t>
      </w:r>
    </w:p>
    <w:p w14:paraId="179A7BA7" w14:textId="77777777" w:rsidR="00D472E0" w:rsidRPr="00024832" w:rsidRDefault="00D472E0" w:rsidP="00F56179">
      <w:pPr>
        <w:numPr>
          <w:ilvl w:val="0"/>
          <w:numId w:val="63"/>
        </w:numPr>
        <w:spacing w:after="200" w:line="240" w:lineRule="auto"/>
        <w:ind w:left="1797" w:hanging="357"/>
        <w:jc w:val="both"/>
        <w:rPr>
          <w:rFonts w:ascii="Cambria" w:hAnsi="Cambria" w:cs="Times New Roman"/>
          <w:sz w:val="24"/>
          <w:szCs w:val="24"/>
        </w:rPr>
      </w:pPr>
      <w:r w:rsidRPr="00024832">
        <w:rPr>
          <w:rFonts w:ascii="Cambria" w:hAnsi="Cambria" w:cs="Times New Roman"/>
          <w:sz w:val="24"/>
          <w:szCs w:val="24"/>
        </w:rPr>
        <w:t>Other ___________________</w:t>
      </w:r>
    </w:p>
    <w:p w14:paraId="1C866879" w14:textId="77777777" w:rsidR="00D472E0" w:rsidRPr="00024832" w:rsidRDefault="00D472E0" w:rsidP="00F56179">
      <w:pPr>
        <w:numPr>
          <w:ilvl w:val="0"/>
          <w:numId w:val="55"/>
        </w:numPr>
        <w:spacing w:after="200" w:line="240" w:lineRule="auto"/>
        <w:ind w:left="1077"/>
        <w:jc w:val="both"/>
        <w:rPr>
          <w:rFonts w:ascii="Cambria" w:hAnsi="Cambria" w:cs="Times New Roman"/>
          <w:sz w:val="24"/>
          <w:szCs w:val="24"/>
        </w:rPr>
      </w:pPr>
      <w:r w:rsidRPr="00024832">
        <w:rPr>
          <w:rFonts w:ascii="Cambria" w:hAnsi="Cambria" w:cs="Times New Roman"/>
          <w:sz w:val="24"/>
          <w:szCs w:val="24"/>
        </w:rPr>
        <w:t>If yes, what did they say ___________________________?</w:t>
      </w:r>
    </w:p>
    <w:p w14:paraId="6B62A346"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t xml:space="preserve">How did it make you feel? </w:t>
      </w:r>
    </w:p>
    <w:p w14:paraId="421EB2E9" w14:textId="77777777" w:rsidR="00D472E0" w:rsidRPr="00024832" w:rsidRDefault="00D472E0" w:rsidP="00F56179">
      <w:pPr>
        <w:numPr>
          <w:ilvl w:val="0"/>
          <w:numId w:val="66"/>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1 – Very unhappy</w:t>
      </w:r>
      <w:r w:rsidRPr="00024832">
        <w:rPr>
          <w:rFonts w:ascii="Cambria" w:hAnsi="Cambria" w:cs="Times New Roman"/>
          <w:sz w:val="24"/>
          <w:szCs w:val="24"/>
        </w:rPr>
        <w:tab/>
      </w:r>
    </w:p>
    <w:p w14:paraId="2EC25F80" w14:textId="77777777" w:rsidR="00D472E0" w:rsidRPr="00024832" w:rsidRDefault="00D472E0" w:rsidP="00F56179">
      <w:pPr>
        <w:numPr>
          <w:ilvl w:val="0"/>
          <w:numId w:val="66"/>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2 – Unhappy</w:t>
      </w:r>
      <w:r w:rsidRPr="00024832">
        <w:rPr>
          <w:rFonts w:ascii="Cambria" w:hAnsi="Cambria" w:cs="Times New Roman"/>
          <w:sz w:val="24"/>
          <w:szCs w:val="24"/>
        </w:rPr>
        <w:tab/>
      </w:r>
    </w:p>
    <w:p w14:paraId="71D67695" w14:textId="77777777" w:rsidR="00D472E0" w:rsidRPr="00024832" w:rsidRDefault="00D472E0" w:rsidP="00F56179">
      <w:pPr>
        <w:numPr>
          <w:ilvl w:val="0"/>
          <w:numId w:val="66"/>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3 – Neutral/Unable to judge</w:t>
      </w:r>
      <w:r w:rsidRPr="00024832">
        <w:rPr>
          <w:rFonts w:ascii="Cambria" w:hAnsi="Cambria" w:cs="Times New Roman"/>
          <w:sz w:val="24"/>
          <w:szCs w:val="24"/>
        </w:rPr>
        <w:tab/>
      </w:r>
    </w:p>
    <w:p w14:paraId="4B901E1A" w14:textId="77777777" w:rsidR="00D472E0" w:rsidRPr="00024832" w:rsidRDefault="00D472E0" w:rsidP="00F56179">
      <w:pPr>
        <w:numPr>
          <w:ilvl w:val="0"/>
          <w:numId w:val="66"/>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4 – Happy</w:t>
      </w:r>
      <w:r w:rsidRPr="00024832">
        <w:rPr>
          <w:rFonts w:ascii="Cambria" w:hAnsi="Cambria" w:cs="Times New Roman"/>
          <w:sz w:val="24"/>
          <w:szCs w:val="24"/>
        </w:rPr>
        <w:tab/>
      </w:r>
    </w:p>
    <w:p w14:paraId="72DF9B8A" w14:textId="77777777" w:rsidR="00D472E0" w:rsidRPr="00024832" w:rsidRDefault="00D472E0" w:rsidP="00F56179">
      <w:pPr>
        <w:numPr>
          <w:ilvl w:val="0"/>
          <w:numId w:val="66"/>
        </w:numPr>
        <w:spacing w:after="0" w:line="240" w:lineRule="auto"/>
        <w:ind w:left="1792" w:hanging="357"/>
        <w:jc w:val="both"/>
        <w:rPr>
          <w:rFonts w:ascii="Cambria" w:hAnsi="Cambria" w:cs="Times New Roman"/>
          <w:sz w:val="24"/>
          <w:szCs w:val="24"/>
        </w:rPr>
      </w:pPr>
      <w:r w:rsidRPr="00024832">
        <w:rPr>
          <w:rFonts w:ascii="Cambria" w:hAnsi="Cambria" w:cs="Times New Roman"/>
          <w:sz w:val="24"/>
          <w:szCs w:val="24"/>
        </w:rPr>
        <w:t>5 – Very happy</w:t>
      </w:r>
    </w:p>
    <w:p w14:paraId="075F0402" w14:textId="77777777" w:rsidR="00D472E0" w:rsidRPr="00024832" w:rsidRDefault="00D472E0" w:rsidP="00F56179">
      <w:pPr>
        <w:numPr>
          <w:ilvl w:val="0"/>
          <w:numId w:val="55"/>
        </w:numPr>
        <w:spacing w:before="200" w:after="120" w:line="240" w:lineRule="auto"/>
        <w:ind w:left="1077"/>
        <w:jc w:val="both"/>
        <w:rPr>
          <w:rFonts w:ascii="Cambria" w:hAnsi="Cambria" w:cs="Times New Roman"/>
          <w:sz w:val="24"/>
          <w:szCs w:val="24"/>
        </w:rPr>
      </w:pPr>
      <w:r w:rsidRPr="00024832">
        <w:rPr>
          <w:rFonts w:ascii="Cambria" w:hAnsi="Cambria" w:cs="Times New Roman"/>
          <w:sz w:val="24"/>
          <w:szCs w:val="24"/>
        </w:rPr>
        <w:t>Were you offered the position?</w:t>
      </w:r>
    </w:p>
    <w:p w14:paraId="63297267" w14:textId="77777777" w:rsidR="00D472E0" w:rsidRPr="00024832" w:rsidRDefault="00D472E0" w:rsidP="00F56179">
      <w:pPr>
        <w:numPr>
          <w:ilvl w:val="0"/>
          <w:numId w:val="63"/>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Yes</w:t>
      </w:r>
    </w:p>
    <w:p w14:paraId="4816C3AB" w14:textId="77777777" w:rsidR="00D472E0" w:rsidRPr="00024832" w:rsidRDefault="00D472E0" w:rsidP="00F56179">
      <w:pPr>
        <w:numPr>
          <w:ilvl w:val="0"/>
          <w:numId w:val="63"/>
        </w:numPr>
        <w:spacing w:after="200" w:line="240" w:lineRule="auto"/>
        <w:ind w:left="1797" w:hanging="357"/>
        <w:jc w:val="both"/>
        <w:rPr>
          <w:rFonts w:ascii="Cambria" w:hAnsi="Cambria" w:cs="Times New Roman"/>
          <w:sz w:val="24"/>
          <w:szCs w:val="24"/>
        </w:rPr>
      </w:pPr>
      <w:r w:rsidRPr="00024832">
        <w:rPr>
          <w:rFonts w:ascii="Cambria" w:hAnsi="Cambria" w:cs="Times New Roman"/>
          <w:sz w:val="24"/>
          <w:szCs w:val="24"/>
        </w:rPr>
        <w:t>No</w:t>
      </w:r>
    </w:p>
    <w:p w14:paraId="2C5D4054" w14:textId="77777777" w:rsidR="00D472E0" w:rsidRPr="00024832" w:rsidRDefault="00D472E0" w:rsidP="00F56179">
      <w:pPr>
        <w:numPr>
          <w:ilvl w:val="0"/>
          <w:numId w:val="55"/>
        </w:numPr>
        <w:spacing w:before="200" w:after="120" w:line="240" w:lineRule="auto"/>
        <w:ind w:left="1077"/>
        <w:jc w:val="both"/>
        <w:rPr>
          <w:rFonts w:ascii="Cambria" w:hAnsi="Cambria" w:cs="Times New Roman"/>
          <w:sz w:val="24"/>
          <w:szCs w:val="24"/>
        </w:rPr>
      </w:pPr>
      <w:r w:rsidRPr="00024832">
        <w:rPr>
          <w:rFonts w:ascii="Cambria" w:hAnsi="Cambria" w:cs="Times New Roman"/>
          <w:sz w:val="24"/>
          <w:szCs w:val="24"/>
        </w:rPr>
        <w:t xml:space="preserve">Do you feel that this outcome was connected in any way with your sex (gender), age, disability, place of origin, religion or ethnicity status? </w:t>
      </w:r>
    </w:p>
    <w:p w14:paraId="10799BC1" w14:textId="77777777" w:rsidR="00D472E0" w:rsidRPr="00024832" w:rsidRDefault="00D472E0" w:rsidP="00F56179">
      <w:pPr>
        <w:numPr>
          <w:ilvl w:val="0"/>
          <w:numId w:val="63"/>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Yes</w:t>
      </w:r>
    </w:p>
    <w:p w14:paraId="2458E84C" w14:textId="77777777" w:rsidR="00D472E0" w:rsidRPr="00024832" w:rsidRDefault="00D472E0" w:rsidP="00F56179">
      <w:pPr>
        <w:numPr>
          <w:ilvl w:val="0"/>
          <w:numId w:val="63"/>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No</w:t>
      </w:r>
    </w:p>
    <w:p w14:paraId="01D47365" w14:textId="77777777" w:rsidR="00D472E0" w:rsidRPr="00024832" w:rsidRDefault="00D472E0" w:rsidP="00F56179">
      <w:pPr>
        <w:numPr>
          <w:ilvl w:val="0"/>
          <w:numId w:val="63"/>
        </w:numPr>
        <w:spacing w:after="200" w:line="240" w:lineRule="auto"/>
        <w:ind w:left="1797" w:hanging="357"/>
        <w:jc w:val="both"/>
        <w:rPr>
          <w:rFonts w:ascii="Cambria" w:hAnsi="Cambria" w:cs="Times New Roman"/>
          <w:sz w:val="24"/>
          <w:szCs w:val="24"/>
        </w:rPr>
      </w:pPr>
      <w:r w:rsidRPr="00024832">
        <w:rPr>
          <w:rFonts w:ascii="Cambria" w:hAnsi="Cambria" w:cs="Times New Roman"/>
          <w:sz w:val="24"/>
          <w:szCs w:val="24"/>
        </w:rPr>
        <w:t>Do not know</w:t>
      </w:r>
    </w:p>
    <w:p w14:paraId="4E5B9D9E"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t>Have you ever challenged an unfavourable decision(s) of the interview verbally or in writing?</w:t>
      </w:r>
    </w:p>
    <w:p w14:paraId="2BBA8B85" w14:textId="77777777" w:rsidR="00D472E0" w:rsidRPr="00024832" w:rsidRDefault="00D472E0" w:rsidP="00F56179">
      <w:pPr>
        <w:numPr>
          <w:ilvl w:val="0"/>
          <w:numId w:val="63"/>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lastRenderedPageBreak/>
        <w:t>Yes</w:t>
      </w:r>
    </w:p>
    <w:p w14:paraId="2E8744FC" w14:textId="77777777" w:rsidR="00D472E0" w:rsidRPr="00024832" w:rsidRDefault="00D472E0" w:rsidP="00F56179">
      <w:pPr>
        <w:numPr>
          <w:ilvl w:val="0"/>
          <w:numId w:val="63"/>
        </w:numPr>
        <w:spacing w:after="200" w:line="240" w:lineRule="auto"/>
        <w:ind w:left="1797" w:hanging="357"/>
        <w:jc w:val="both"/>
        <w:rPr>
          <w:rFonts w:ascii="Cambria" w:hAnsi="Cambria" w:cs="Times New Roman"/>
          <w:sz w:val="24"/>
          <w:szCs w:val="24"/>
        </w:rPr>
      </w:pPr>
      <w:r w:rsidRPr="00024832">
        <w:rPr>
          <w:rFonts w:ascii="Cambria" w:hAnsi="Cambria" w:cs="Times New Roman"/>
          <w:sz w:val="24"/>
          <w:szCs w:val="24"/>
        </w:rPr>
        <w:t>No</w:t>
      </w:r>
    </w:p>
    <w:p w14:paraId="166E3EF5" w14:textId="77777777" w:rsidR="00D472E0" w:rsidRPr="00024832" w:rsidRDefault="00D472E0" w:rsidP="00F56179">
      <w:pPr>
        <w:numPr>
          <w:ilvl w:val="0"/>
          <w:numId w:val="55"/>
        </w:numPr>
        <w:spacing w:after="200" w:line="240" w:lineRule="auto"/>
        <w:ind w:left="1077"/>
        <w:rPr>
          <w:rFonts w:ascii="Cambria" w:hAnsi="Cambria" w:cs="Times New Roman"/>
          <w:sz w:val="24"/>
          <w:szCs w:val="24"/>
        </w:rPr>
      </w:pPr>
      <w:r w:rsidRPr="00024832">
        <w:rPr>
          <w:rFonts w:ascii="Cambria" w:hAnsi="Cambria" w:cs="Times New Roman"/>
          <w:sz w:val="24"/>
          <w:szCs w:val="24"/>
        </w:rPr>
        <w:t>On what grounds did you challenge an unfavourable decision(s) ___________________________?</w:t>
      </w:r>
    </w:p>
    <w:p w14:paraId="1E71F474"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t>Did you get a response?</w:t>
      </w:r>
    </w:p>
    <w:p w14:paraId="14BBC981" w14:textId="77777777" w:rsidR="00D472E0" w:rsidRPr="00024832" w:rsidRDefault="00D472E0" w:rsidP="00F56179">
      <w:pPr>
        <w:numPr>
          <w:ilvl w:val="0"/>
          <w:numId w:val="63"/>
        </w:numPr>
        <w:spacing w:after="0" w:line="240" w:lineRule="auto"/>
        <w:ind w:left="1797" w:hanging="357"/>
        <w:jc w:val="both"/>
        <w:rPr>
          <w:rFonts w:ascii="Cambria" w:hAnsi="Cambria" w:cs="Times New Roman"/>
          <w:sz w:val="24"/>
          <w:szCs w:val="24"/>
        </w:rPr>
      </w:pPr>
      <w:r w:rsidRPr="00024832">
        <w:rPr>
          <w:rFonts w:ascii="Cambria" w:hAnsi="Cambria" w:cs="Times New Roman"/>
          <w:sz w:val="24"/>
          <w:szCs w:val="24"/>
        </w:rPr>
        <w:t>Yes</w:t>
      </w:r>
    </w:p>
    <w:p w14:paraId="032E18A8" w14:textId="77777777" w:rsidR="00D472E0" w:rsidRPr="00024832" w:rsidRDefault="00D472E0" w:rsidP="00F56179">
      <w:pPr>
        <w:numPr>
          <w:ilvl w:val="0"/>
          <w:numId w:val="63"/>
        </w:numPr>
        <w:spacing w:after="0" w:line="240" w:lineRule="auto"/>
        <w:ind w:left="1797" w:hanging="357"/>
        <w:jc w:val="both"/>
        <w:rPr>
          <w:rFonts w:ascii="Cambria" w:hAnsi="Cambria" w:cs="Times New Roman"/>
          <w:sz w:val="24"/>
          <w:szCs w:val="24"/>
        </w:rPr>
      </w:pPr>
      <w:r w:rsidRPr="00024832">
        <w:rPr>
          <w:rFonts w:ascii="Cambria" w:hAnsi="Cambria" w:cs="Times New Roman"/>
          <w:sz w:val="24"/>
          <w:szCs w:val="24"/>
        </w:rPr>
        <w:t>No</w:t>
      </w:r>
    </w:p>
    <w:p w14:paraId="1A74A0C0" w14:textId="77777777" w:rsidR="00D472E0" w:rsidRPr="00024832" w:rsidRDefault="00D472E0" w:rsidP="00F56179">
      <w:pPr>
        <w:numPr>
          <w:ilvl w:val="0"/>
          <w:numId w:val="55"/>
        </w:numPr>
        <w:spacing w:before="200" w:after="200" w:line="240" w:lineRule="auto"/>
        <w:ind w:left="1077"/>
        <w:jc w:val="both"/>
        <w:rPr>
          <w:rFonts w:ascii="Cambria" w:hAnsi="Cambria" w:cs="Times New Roman"/>
          <w:sz w:val="24"/>
          <w:szCs w:val="24"/>
        </w:rPr>
      </w:pPr>
      <w:r w:rsidRPr="00024832">
        <w:rPr>
          <w:rFonts w:ascii="Cambria" w:hAnsi="Cambria" w:cs="Times New Roman"/>
          <w:sz w:val="24"/>
          <w:szCs w:val="24"/>
        </w:rPr>
        <w:t>What response were you given ___________________________?</w:t>
      </w:r>
    </w:p>
    <w:p w14:paraId="0747B6AE"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t>To what extent are you aware of your equal treatment rights? (</w:t>
      </w:r>
      <w:r w:rsidRPr="00024832">
        <w:rPr>
          <w:rFonts w:ascii="Cambria" w:hAnsi="Cambria" w:cs="Times New Roman"/>
          <w:b/>
          <w:sz w:val="24"/>
          <w:szCs w:val="24"/>
        </w:rPr>
        <w:t>Section 42</w:t>
      </w:r>
      <w:r w:rsidRPr="00024832">
        <w:rPr>
          <w:rFonts w:ascii="Cambria" w:hAnsi="Cambria" w:cs="Times New Roman"/>
          <w:sz w:val="24"/>
          <w:szCs w:val="24"/>
        </w:rPr>
        <w:t xml:space="preserve"> </w:t>
      </w:r>
      <w:r w:rsidRPr="00024832">
        <w:rPr>
          <w:rFonts w:ascii="Cambria" w:hAnsi="Cambria" w:cs="Times New Roman"/>
          <w:b/>
          <w:sz w:val="24"/>
          <w:szCs w:val="24"/>
        </w:rPr>
        <w:t>of the 1999 Nigerian constitution</w:t>
      </w:r>
      <w:r w:rsidRPr="00024832">
        <w:rPr>
          <w:rFonts w:ascii="Cambria" w:hAnsi="Cambria" w:cs="Times New Roman"/>
          <w:sz w:val="24"/>
          <w:szCs w:val="24"/>
        </w:rPr>
        <w:t xml:space="preserve"> states that a person shall not be discriminated against by reason of being of a particular community, ethnic group, place of origin, sex (gender), religion or political opinion).</w:t>
      </w:r>
    </w:p>
    <w:p w14:paraId="6537DBEB" w14:textId="77777777" w:rsidR="00D472E0" w:rsidRPr="00024832" w:rsidRDefault="00D472E0" w:rsidP="00F56179">
      <w:pPr>
        <w:numPr>
          <w:ilvl w:val="0"/>
          <w:numId w:val="67"/>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1 – Not at all aware</w:t>
      </w:r>
    </w:p>
    <w:p w14:paraId="2AFCB4BE" w14:textId="77777777" w:rsidR="00D472E0" w:rsidRPr="00024832" w:rsidRDefault="00D472E0" w:rsidP="00F56179">
      <w:pPr>
        <w:numPr>
          <w:ilvl w:val="0"/>
          <w:numId w:val="67"/>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2 – Slightly aware</w:t>
      </w:r>
    </w:p>
    <w:p w14:paraId="3BAEA5DB" w14:textId="77777777" w:rsidR="00D472E0" w:rsidRPr="00024832" w:rsidRDefault="00D472E0" w:rsidP="00F56179">
      <w:pPr>
        <w:numPr>
          <w:ilvl w:val="0"/>
          <w:numId w:val="67"/>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3 – Somewhat aware</w:t>
      </w:r>
    </w:p>
    <w:p w14:paraId="361D8B51" w14:textId="77777777" w:rsidR="00D472E0" w:rsidRPr="00024832" w:rsidRDefault="00D472E0" w:rsidP="00F56179">
      <w:pPr>
        <w:numPr>
          <w:ilvl w:val="0"/>
          <w:numId w:val="67"/>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4 – Moderately aware</w:t>
      </w:r>
    </w:p>
    <w:p w14:paraId="26766437" w14:textId="77777777" w:rsidR="00D472E0" w:rsidRPr="00024832" w:rsidRDefault="00D472E0" w:rsidP="00F56179">
      <w:pPr>
        <w:numPr>
          <w:ilvl w:val="0"/>
          <w:numId w:val="67"/>
        </w:numPr>
        <w:spacing w:after="200" w:line="240" w:lineRule="auto"/>
        <w:jc w:val="both"/>
        <w:rPr>
          <w:rFonts w:ascii="Cambria" w:hAnsi="Cambria" w:cs="Times New Roman"/>
          <w:sz w:val="24"/>
          <w:szCs w:val="24"/>
        </w:rPr>
      </w:pPr>
      <w:r w:rsidRPr="00024832">
        <w:rPr>
          <w:rFonts w:ascii="Cambria" w:hAnsi="Cambria" w:cs="Times New Roman"/>
          <w:sz w:val="24"/>
          <w:szCs w:val="24"/>
        </w:rPr>
        <w:t>5 – Extremely aware</w:t>
      </w:r>
    </w:p>
    <w:p w14:paraId="26EF57E4" w14:textId="77777777" w:rsidR="00D472E0" w:rsidRPr="00024832" w:rsidRDefault="00D472E0" w:rsidP="00F56179">
      <w:pPr>
        <w:numPr>
          <w:ilvl w:val="0"/>
          <w:numId w:val="55"/>
        </w:numPr>
        <w:spacing w:after="200" w:line="240" w:lineRule="auto"/>
        <w:ind w:left="1077"/>
        <w:jc w:val="both"/>
        <w:rPr>
          <w:rFonts w:ascii="Cambria" w:hAnsi="Cambria" w:cs="Times New Roman"/>
          <w:sz w:val="24"/>
          <w:szCs w:val="24"/>
        </w:rPr>
      </w:pPr>
      <w:r w:rsidRPr="00024832">
        <w:rPr>
          <w:rFonts w:ascii="Cambria" w:hAnsi="Cambria" w:cs="Times New Roman"/>
          <w:sz w:val="24"/>
          <w:szCs w:val="24"/>
        </w:rPr>
        <w:t>How did you become aware of these rights ___________________________?</w:t>
      </w:r>
    </w:p>
    <w:p w14:paraId="470B8B5D" w14:textId="77777777" w:rsidR="00D472E0" w:rsidRPr="00024832" w:rsidRDefault="00D472E0" w:rsidP="00F56179">
      <w:pPr>
        <w:numPr>
          <w:ilvl w:val="0"/>
          <w:numId w:val="55"/>
        </w:numPr>
        <w:spacing w:after="120" w:line="240" w:lineRule="auto"/>
        <w:ind w:left="1077"/>
        <w:jc w:val="both"/>
        <w:rPr>
          <w:rFonts w:ascii="Cambria" w:hAnsi="Cambria" w:cs="Times New Roman"/>
          <w:sz w:val="24"/>
          <w:szCs w:val="24"/>
        </w:rPr>
      </w:pPr>
      <w:r w:rsidRPr="00024832">
        <w:rPr>
          <w:rFonts w:ascii="Cambria" w:hAnsi="Cambria" w:cs="Times New Roman"/>
          <w:sz w:val="24"/>
          <w:szCs w:val="24"/>
        </w:rPr>
        <w:t>In your opinion, do you think the Lagos State Government protect your rights?</w:t>
      </w:r>
    </w:p>
    <w:p w14:paraId="20EE37D8" w14:textId="77777777" w:rsidR="00D472E0" w:rsidRPr="00024832" w:rsidRDefault="00D472E0" w:rsidP="00F56179">
      <w:pPr>
        <w:numPr>
          <w:ilvl w:val="0"/>
          <w:numId w:val="63"/>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Yes</w:t>
      </w:r>
    </w:p>
    <w:p w14:paraId="6DE110C3" w14:textId="77777777" w:rsidR="00D472E0" w:rsidRPr="00024832" w:rsidRDefault="00D472E0" w:rsidP="00F56179">
      <w:pPr>
        <w:numPr>
          <w:ilvl w:val="0"/>
          <w:numId w:val="63"/>
        </w:numPr>
        <w:spacing w:after="200" w:line="240" w:lineRule="auto"/>
        <w:contextualSpacing/>
        <w:jc w:val="both"/>
        <w:rPr>
          <w:rFonts w:ascii="Cambria" w:hAnsi="Cambria" w:cs="Times New Roman"/>
          <w:sz w:val="24"/>
          <w:szCs w:val="24"/>
        </w:rPr>
      </w:pPr>
      <w:r w:rsidRPr="00024832">
        <w:rPr>
          <w:rFonts w:ascii="Cambria" w:hAnsi="Cambria" w:cs="Times New Roman"/>
          <w:sz w:val="24"/>
          <w:szCs w:val="24"/>
        </w:rPr>
        <w:t>No</w:t>
      </w:r>
    </w:p>
    <w:p w14:paraId="6E4D0AFD" w14:textId="77777777" w:rsidR="00D472E0" w:rsidRPr="00024832" w:rsidRDefault="00D472E0" w:rsidP="00F56179">
      <w:pPr>
        <w:numPr>
          <w:ilvl w:val="0"/>
          <w:numId w:val="63"/>
        </w:numPr>
        <w:spacing w:after="200" w:line="240" w:lineRule="auto"/>
        <w:ind w:left="1797" w:hanging="357"/>
        <w:jc w:val="both"/>
        <w:rPr>
          <w:rFonts w:ascii="Cambria" w:hAnsi="Cambria" w:cs="Times New Roman"/>
          <w:sz w:val="24"/>
          <w:szCs w:val="24"/>
        </w:rPr>
      </w:pPr>
      <w:r w:rsidRPr="00024832">
        <w:rPr>
          <w:rFonts w:ascii="Cambria" w:hAnsi="Cambria" w:cs="Times New Roman"/>
          <w:sz w:val="24"/>
          <w:szCs w:val="24"/>
        </w:rPr>
        <w:t>Don’t know</w:t>
      </w:r>
    </w:p>
    <w:p w14:paraId="1CAB7962" w14:textId="77777777" w:rsidR="00D472E0" w:rsidRPr="00024832" w:rsidRDefault="00D472E0" w:rsidP="00F56179">
      <w:pPr>
        <w:numPr>
          <w:ilvl w:val="0"/>
          <w:numId w:val="55"/>
        </w:numPr>
        <w:spacing w:after="120" w:line="240" w:lineRule="auto"/>
        <w:ind w:left="1077"/>
        <w:rPr>
          <w:rFonts w:ascii="Cambria" w:hAnsi="Cambria" w:cs="Times New Roman"/>
          <w:sz w:val="24"/>
          <w:szCs w:val="24"/>
        </w:rPr>
      </w:pPr>
      <w:r w:rsidRPr="00024832">
        <w:rPr>
          <w:rFonts w:ascii="Cambria" w:hAnsi="Cambria" w:cs="Times New Roman"/>
          <w:sz w:val="24"/>
          <w:szCs w:val="24"/>
        </w:rPr>
        <w:t>What do you think can be done to avoid discrimination in recruitment practices ___________________________?</w:t>
      </w:r>
    </w:p>
    <w:p w14:paraId="795C669C" w14:textId="77777777" w:rsidR="00D472E0" w:rsidRPr="00024832" w:rsidRDefault="00D472E0" w:rsidP="00D472E0">
      <w:pPr>
        <w:spacing w:after="120" w:line="240" w:lineRule="auto"/>
        <w:rPr>
          <w:rFonts w:ascii="Cambria" w:hAnsi="Cambria" w:cs="Times New Roman"/>
          <w:sz w:val="24"/>
          <w:szCs w:val="24"/>
        </w:rPr>
      </w:pPr>
    </w:p>
    <w:p w14:paraId="68D96FD9" w14:textId="77777777" w:rsidR="00D472E0" w:rsidRPr="00024832" w:rsidRDefault="00D472E0" w:rsidP="00D472E0">
      <w:pPr>
        <w:spacing w:after="120" w:line="240" w:lineRule="auto"/>
        <w:rPr>
          <w:rFonts w:ascii="Cambria" w:hAnsi="Cambria" w:cs="Times New Roman"/>
          <w:sz w:val="24"/>
          <w:szCs w:val="24"/>
        </w:rPr>
      </w:pPr>
    </w:p>
    <w:p w14:paraId="78A4B75D" w14:textId="77777777" w:rsidR="00D472E0" w:rsidRPr="00024832" w:rsidRDefault="00D472E0" w:rsidP="00D472E0">
      <w:pPr>
        <w:spacing w:after="120" w:line="240" w:lineRule="auto"/>
        <w:rPr>
          <w:rFonts w:ascii="Cambria" w:hAnsi="Cambria" w:cs="Times New Roman"/>
          <w:sz w:val="24"/>
          <w:szCs w:val="24"/>
        </w:rPr>
      </w:pPr>
    </w:p>
    <w:p w14:paraId="621B5B53" w14:textId="77777777" w:rsidR="00D472E0" w:rsidRPr="00024832" w:rsidRDefault="00D472E0" w:rsidP="00D472E0">
      <w:pPr>
        <w:spacing w:after="120" w:line="240" w:lineRule="auto"/>
        <w:rPr>
          <w:rFonts w:ascii="Cambria" w:hAnsi="Cambria" w:cs="Times New Roman"/>
          <w:sz w:val="24"/>
          <w:szCs w:val="24"/>
        </w:rPr>
      </w:pPr>
    </w:p>
    <w:p w14:paraId="4E8B78C3" w14:textId="77777777" w:rsidR="00D472E0" w:rsidRPr="00024832" w:rsidRDefault="00D472E0" w:rsidP="00D472E0">
      <w:pPr>
        <w:spacing w:after="120" w:line="240" w:lineRule="auto"/>
        <w:rPr>
          <w:rFonts w:ascii="Cambria" w:hAnsi="Cambria" w:cs="Times New Roman"/>
          <w:sz w:val="24"/>
          <w:szCs w:val="24"/>
        </w:rPr>
      </w:pPr>
    </w:p>
    <w:p w14:paraId="57A4A31C" w14:textId="77777777" w:rsidR="00D472E0" w:rsidRPr="00024832" w:rsidRDefault="00D472E0" w:rsidP="00D472E0">
      <w:pPr>
        <w:spacing w:after="120" w:line="240" w:lineRule="auto"/>
        <w:rPr>
          <w:rFonts w:ascii="Cambria" w:hAnsi="Cambria" w:cs="Times New Roman"/>
          <w:sz w:val="24"/>
          <w:szCs w:val="24"/>
        </w:rPr>
      </w:pPr>
    </w:p>
    <w:p w14:paraId="621253F1" w14:textId="77777777" w:rsidR="00D472E0" w:rsidRPr="00024832" w:rsidRDefault="00D472E0" w:rsidP="00D472E0">
      <w:pPr>
        <w:spacing w:after="120" w:line="240" w:lineRule="auto"/>
        <w:rPr>
          <w:rFonts w:ascii="Cambria" w:hAnsi="Cambria" w:cs="Times New Roman"/>
          <w:sz w:val="24"/>
          <w:szCs w:val="24"/>
        </w:rPr>
      </w:pPr>
    </w:p>
    <w:p w14:paraId="742B3E88" w14:textId="77777777" w:rsidR="00D472E0" w:rsidRPr="00024832" w:rsidRDefault="00D472E0" w:rsidP="00D472E0">
      <w:pPr>
        <w:spacing w:after="120" w:line="240" w:lineRule="auto"/>
        <w:rPr>
          <w:rFonts w:ascii="Cambria" w:hAnsi="Cambria" w:cs="Times New Roman"/>
          <w:sz w:val="24"/>
          <w:szCs w:val="24"/>
        </w:rPr>
      </w:pPr>
    </w:p>
    <w:p w14:paraId="3A0ADC85" w14:textId="77777777" w:rsidR="00D472E0" w:rsidRPr="00024832" w:rsidRDefault="00D472E0" w:rsidP="00D472E0">
      <w:pPr>
        <w:spacing w:after="120" w:line="240" w:lineRule="auto"/>
        <w:rPr>
          <w:rFonts w:ascii="Cambria" w:hAnsi="Cambria" w:cs="Times New Roman"/>
          <w:sz w:val="24"/>
          <w:szCs w:val="24"/>
        </w:rPr>
      </w:pPr>
    </w:p>
    <w:p w14:paraId="4DBAB08F" w14:textId="77777777" w:rsidR="00D472E0" w:rsidRPr="00024832" w:rsidRDefault="00D472E0" w:rsidP="00D472E0">
      <w:pPr>
        <w:spacing w:after="120" w:line="240" w:lineRule="auto"/>
        <w:rPr>
          <w:rFonts w:ascii="Cambria" w:hAnsi="Cambria" w:cs="Times New Roman"/>
          <w:sz w:val="24"/>
          <w:szCs w:val="24"/>
        </w:rPr>
      </w:pPr>
    </w:p>
    <w:p w14:paraId="0E143A6A" w14:textId="77777777" w:rsidR="00D472E0" w:rsidRPr="00024832" w:rsidRDefault="00D472E0" w:rsidP="00D472E0">
      <w:pPr>
        <w:spacing w:after="120" w:line="240" w:lineRule="auto"/>
        <w:rPr>
          <w:rFonts w:ascii="Cambria" w:hAnsi="Cambria" w:cs="Times New Roman"/>
          <w:sz w:val="24"/>
          <w:szCs w:val="24"/>
        </w:rPr>
      </w:pPr>
    </w:p>
    <w:p w14:paraId="3911AD87" w14:textId="77777777" w:rsidR="00D472E0" w:rsidRPr="00024832" w:rsidRDefault="00D472E0" w:rsidP="00D472E0">
      <w:pPr>
        <w:spacing w:after="120" w:line="240" w:lineRule="auto"/>
        <w:rPr>
          <w:rFonts w:ascii="Cambria" w:hAnsi="Cambria" w:cs="Times New Roman"/>
          <w:sz w:val="24"/>
          <w:szCs w:val="24"/>
        </w:rPr>
        <w:sectPr w:rsidR="00D472E0" w:rsidRPr="00024832" w:rsidSect="00F317EB">
          <w:pgSz w:w="11906" w:h="16838"/>
          <w:pgMar w:top="1440" w:right="1440" w:bottom="1440" w:left="1440" w:header="708" w:footer="708" w:gutter="0"/>
          <w:pgNumType w:start="50"/>
          <w:cols w:space="708"/>
          <w:titlePg/>
          <w:docGrid w:linePitch="360"/>
        </w:sectPr>
      </w:pPr>
    </w:p>
    <w:p w14:paraId="763AF6A5" w14:textId="1EE6952B" w:rsidR="00D472E0" w:rsidRPr="00024832" w:rsidRDefault="00D472E0" w:rsidP="00D472E0">
      <w:pPr>
        <w:pStyle w:val="Heading2"/>
        <w:jc w:val="center"/>
      </w:pPr>
      <w:bookmarkStart w:id="218" w:name="_Toc122028318"/>
      <w:r w:rsidRPr="00024832">
        <w:lastRenderedPageBreak/>
        <w:t>Appendix B</w:t>
      </w:r>
      <w:bookmarkEnd w:id="218"/>
    </w:p>
    <w:p w14:paraId="2EAC8D69" w14:textId="77777777" w:rsidR="00B04D7A" w:rsidRPr="00024832" w:rsidRDefault="00B04D7A" w:rsidP="00B04D7A">
      <w:pPr>
        <w:spacing w:after="200" w:line="240" w:lineRule="auto"/>
        <w:jc w:val="center"/>
        <w:rPr>
          <w:rFonts w:ascii="Cambria" w:eastAsia="Times New Roman" w:hAnsi="Cambria" w:cs="Times New Roman"/>
          <w:b/>
          <w:bCs/>
          <w:sz w:val="24"/>
          <w:szCs w:val="24"/>
        </w:rPr>
      </w:pPr>
      <w:r w:rsidRPr="00024832">
        <w:rPr>
          <w:rFonts w:ascii="Cambria" w:eastAsia="Times New Roman" w:hAnsi="Cambria" w:cs="Times New Roman"/>
          <w:b/>
          <w:bCs/>
          <w:sz w:val="24"/>
          <w:szCs w:val="24"/>
        </w:rPr>
        <w:t>Information for Participants</w:t>
      </w:r>
    </w:p>
    <w:p w14:paraId="4F1519A4" w14:textId="77777777" w:rsidR="00D472E0" w:rsidRPr="00024832" w:rsidRDefault="00D472E0" w:rsidP="00D472E0">
      <w:pPr>
        <w:spacing w:after="0" w:line="240" w:lineRule="auto"/>
        <w:jc w:val="center"/>
        <w:rPr>
          <w:rFonts w:ascii="Cambria" w:eastAsia="Times New Roman" w:hAnsi="Cambria" w:cs="Times New Roman"/>
          <w:b/>
          <w:bCs/>
          <w:sz w:val="24"/>
          <w:szCs w:val="24"/>
        </w:rPr>
      </w:pPr>
      <w:r w:rsidRPr="00024832">
        <w:rPr>
          <w:rFonts w:ascii="Cambria" w:eastAsia="Times New Roman" w:hAnsi="Cambria" w:cs="Times New Roman"/>
          <w:b/>
          <w:bCs/>
          <w:sz w:val="24"/>
          <w:szCs w:val="24"/>
        </w:rPr>
        <w:t>The Impact Human Resources Practices Have on Discrimination: A Study of the Lagos State Private Sector</w:t>
      </w:r>
    </w:p>
    <w:p w14:paraId="77859299" w14:textId="77777777" w:rsidR="00D472E0" w:rsidRPr="00024832" w:rsidRDefault="00D472E0" w:rsidP="00D472E0">
      <w:pPr>
        <w:jc w:val="center"/>
        <w:rPr>
          <w:rFonts w:ascii="Cambria" w:hAnsi="Cambria" w:cs="Times New Roman"/>
          <w:b/>
          <w:sz w:val="24"/>
          <w:szCs w:val="24"/>
        </w:rPr>
      </w:pPr>
      <w:r w:rsidRPr="00024832">
        <w:rPr>
          <w:rFonts w:ascii="Cambria" w:hAnsi="Cambria" w:cs="Times New Roman"/>
          <w:b/>
          <w:sz w:val="24"/>
          <w:szCs w:val="24"/>
        </w:rPr>
        <w:t>Esther Olubukonla Adebiyi</w:t>
      </w:r>
    </w:p>
    <w:p w14:paraId="5A55F89B" w14:textId="77777777" w:rsidR="00D472E0" w:rsidRPr="00024832" w:rsidRDefault="00D472E0" w:rsidP="00D472E0">
      <w:pPr>
        <w:spacing w:after="0" w:line="240" w:lineRule="auto"/>
        <w:jc w:val="center"/>
        <w:rPr>
          <w:rFonts w:ascii="Cambria" w:hAnsi="Cambria" w:cs="Times New Roman"/>
          <w:sz w:val="24"/>
          <w:szCs w:val="24"/>
        </w:rPr>
      </w:pPr>
      <w:r w:rsidRPr="00024832">
        <w:rPr>
          <w:rFonts w:ascii="Cambria" w:hAnsi="Cambria" w:cs="Times New Roman"/>
          <w:sz w:val="24"/>
          <w:szCs w:val="24"/>
        </w:rPr>
        <w:t xml:space="preserve">Leeds </w:t>
      </w:r>
      <w:r w:rsidRPr="00024832">
        <w:rPr>
          <w:rFonts w:ascii="Cambria" w:hAnsi="Cambria" w:cs="Times New Roman"/>
          <w:noProof/>
          <w:sz w:val="24"/>
          <w:szCs w:val="24"/>
        </w:rPr>
        <w:t>Beckett</w:t>
      </w:r>
      <w:r w:rsidRPr="00024832">
        <w:rPr>
          <w:rFonts w:ascii="Cambria" w:hAnsi="Cambria" w:cs="Times New Roman"/>
          <w:sz w:val="24"/>
          <w:szCs w:val="24"/>
        </w:rPr>
        <w:t xml:space="preserve"> University</w:t>
      </w:r>
    </w:p>
    <w:p w14:paraId="2F2F4A6C" w14:textId="77777777" w:rsidR="00D472E0" w:rsidRPr="00024832" w:rsidRDefault="00D472E0" w:rsidP="00D472E0">
      <w:pPr>
        <w:spacing w:after="0" w:line="240" w:lineRule="auto"/>
        <w:jc w:val="center"/>
        <w:rPr>
          <w:rFonts w:ascii="Cambria" w:hAnsi="Cambria" w:cs="Times New Roman"/>
          <w:sz w:val="24"/>
          <w:szCs w:val="24"/>
        </w:rPr>
      </w:pPr>
      <w:r w:rsidRPr="00024832">
        <w:rPr>
          <w:rFonts w:ascii="Cambria" w:hAnsi="Cambria" w:cs="Times New Roman"/>
          <w:sz w:val="24"/>
          <w:szCs w:val="24"/>
        </w:rPr>
        <w:t>Leeds Law School</w:t>
      </w:r>
    </w:p>
    <w:p w14:paraId="4446CB3B" w14:textId="77777777" w:rsidR="00D472E0" w:rsidRPr="00024832" w:rsidRDefault="00D472E0" w:rsidP="00D472E0">
      <w:pPr>
        <w:spacing w:after="0" w:line="240" w:lineRule="auto"/>
        <w:jc w:val="center"/>
        <w:rPr>
          <w:rFonts w:ascii="Cambria" w:eastAsia="Times New Roman" w:hAnsi="Cambria" w:cs="Times New Roman"/>
          <w:b/>
          <w:bCs/>
          <w:sz w:val="24"/>
          <w:szCs w:val="24"/>
        </w:rPr>
      </w:pPr>
    </w:p>
    <w:p w14:paraId="7C575A42" w14:textId="77777777" w:rsidR="00D472E0" w:rsidRPr="00024832" w:rsidRDefault="00D472E0" w:rsidP="00D472E0">
      <w:pPr>
        <w:spacing w:line="240" w:lineRule="auto"/>
        <w:jc w:val="both"/>
        <w:rPr>
          <w:rFonts w:ascii="Cambria" w:eastAsia="Cambria" w:hAnsi="Cambria" w:cs="Times New Roman"/>
          <w:sz w:val="24"/>
          <w:szCs w:val="24"/>
          <w:lang w:val="en-US"/>
        </w:rPr>
      </w:pPr>
      <w:r w:rsidRPr="00024832">
        <w:rPr>
          <w:rFonts w:ascii="Cambria" w:eastAsia="Cambria" w:hAnsi="Cambria" w:cs="Times New Roman"/>
          <w:sz w:val="24"/>
          <w:szCs w:val="24"/>
          <w:lang w:val="en-US"/>
        </w:rPr>
        <w:t xml:space="preserve">You are invited to take part in a study on </w:t>
      </w:r>
      <w:r w:rsidRPr="00024832">
        <w:rPr>
          <w:rFonts w:ascii="Cambria" w:eastAsia="Cambria" w:hAnsi="Cambria" w:cs="Times New Roman"/>
          <w:i/>
          <w:sz w:val="24"/>
          <w:szCs w:val="24"/>
          <w:lang w:val="en-US"/>
        </w:rPr>
        <w:t>The Impact Human Resources Practices Have on Discrimination: A Study of the Lagos State Private Sector</w:t>
      </w:r>
      <w:r w:rsidRPr="00024832">
        <w:rPr>
          <w:rFonts w:ascii="Cambria" w:eastAsia="Cambria" w:hAnsi="Cambria" w:cs="Times New Roman"/>
          <w:sz w:val="24"/>
          <w:szCs w:val="24"/>
          <w:lang w:val="en-US"/>
        </w:rPr>
        <w:t xml:space="preserve">. The goal of the research is to explore discrimination in human resources recruitment process with the hope that it would fundament future measures to solve a specific social problem. </w:t>
      </w:r>
    </w:p>
    <w:p w14:paraId="3E2E84CC" w14:textId="77777777" w:rsidR="00D472E0" w:rsidRPr="00024832" w:rsidRDefault="00D472E0" w:rsidP="00D472E0">
      <w:pPr>
        <w:spacing w:line="240" w:lineRule="auto"/>
        <w:jc w:val="both"/>
        <w:rPr>
          <w:rFonts w:ascii="Cambria" w:eastAsia="Cambria" w:hAnsi="Cambria" w:cs="Times New Roman"/>
          <w:sz w:val="24"/>
          <w:szCs w:val="24"/>
          <w:lang w:val="en-US"/>
        </w:rPr>
      </w:pPr>
      <w:r w:rsidRPr="00024832">
        <w:rPr>
          <w:rFonts w:ascii="Cambria" w:eastAsia="Cambria" w:hAnsi="Cambria" w:cs="Times New Roman"/>
          <w:sz w:val="24"/>
          <w:szCs w:val="24"/>
          <w:lang w:val="en-US"/>
        </w:rPr>
        <w:t>The private sector In Lagos State, unlike the public sector, recruit employees when they need them which means that there are more job opportunities within the private sector that the public who only recruit annually.</w:t>
      </w:r>
    </w:p>
    <w:p w14:paraId="19A95277" w14:textId="77777777" w:rsidR="00D472E0" w:rsidRPr="00024832" w:rsidRDefault="00D472E0" w:rsidP="00D472E0">
      <w:pPr>
        <w:spacing w:line="240" w:lineRule="auto"/>
        <w:jc w:val="both"/>
        <w:rPr>
          <w:rFonts w:ascii="Cambria" w:eastAsia="Cambria" w:hAnsi="Cambria" w:cs="Times New Roman"/>
          <w:sz w:val="24"/>
          <w:szCs w:val="24"/>
          <w:lang w:val="en-US"/>
        </w:rPr>
      </w:pPr>
      <w:r w:rsidRPr="00024832">
        <w:rPr>
          <w:rFonts w:ascii="Cambria" w:eastAsia="Cambria" w:hAnsi="Cambria" w:cs="Times New Roman"/>
          <w:sz w:val="24"/>
          <w:szCs w:val="24"/>
          <w:lang w:val="en-US"/>
        </w:rPr>
        <w:t xml:space="preserve">The study will </w:t>
      </w:r>
      <w:r w:rsidRPr="00024832">
        <w:rPr>
          <w:rFonts w:ascii="Cambria" w:eastAsia="Cambria" w:hAnsi="Cambria" w:cs="Times New Roman"/>
          <w:noProof/>
          <w:sz w:val="24"/>
          <w:szCs w:val="24"/>
          <w:lang w:val="en-US"/>
        </w:rPr>
        <w:t>debate</w:t>
      </w:r>
      <w:r w:rsidRPr="00024832">
        <w:rPr>
          <w:rFonts w:ascii="Cambria" w:eastAsia="Cambria" w:hAnsi="Cambria" w:cs="Times New Roman"/>
          <w:sz w:val="24"/>
          <w:szCs w:val="24"/>
          <w:lang w:val="en-US"/>
        </w:rPr>
        <w:t xml:space="preserve"> on the best practices of Human resources adopted during recruitment and the legislation that regulates the disadvantaged in Nigeria. The focus of this study is the occurrence of unfair practices before hiring which includes the advertising stage down to the recruitment and selection processes.</w:t>
      </w:r>
    </w:p>
    <w:p w14:paraId="0FCD563B" w14:textId="77777777" w:rsidR="00D472E0" w:rsidRPr="00024832" w:rsidRDefault="00D472E0" w:rsidP="00D472E0">
      <w:pPr>
        <w:spacing w:line="240" w:lineRule="auto"/>
        <w:jc w:val="both"/>
        <w:rPr>
          <w:rFonts w:ascii="Cambria" w:eastAsia="Times New Roman" w:hAnsi="Cambria" w:cs="Times New Roman"/>
          <w:b/>
          <w:sz w:val="24"/>
          <w:szCs w:val="24"/>
        </w:rPr>
      </w:pPr>
      <w:r w:rsidRPr="00024832">
        <w:rPr>
          <w:rFonts w:ascii="Cambria" w:eastAsia="Times New Roman" w:hAnsi="Cambria" w:cs="Times New Roman"/>
          <w:b/>
          <w:sz w:val="24"/>
          <w:szCs w:val="24"/>
        </w:rPr>
        <w:t xml:space="preserve">Research Aims and Research Methods </w:t>
      </w:r>
    </w:p>
    <w:p w14:paraId="5371D559" w14:textId="77777777" w:rsidR="00D472E0" w:rsidRPr="00024832" w:rsidRDefault="00D472E0" w:rsidP="00F56179">
      <w:pPr>
        <w:numPr>
          <w:ilvl w:val="0"/>
          <w:numId w:val="53"/>
        </w:numPr>
        <w:spacing w:line="240" w:lineRule="auto"/>
        <w:jc w:val="both"/>
        <w:rPr>
          <w:rFonts w:ascii="Cambria" w:eastAsia="Times New Roman" w:hAnsi="Cambria" w:cs="Times New Roman"/>
          <w:sz w:val="24"/>
          <w:szCs w:val="24"/>
          <w:lang w:eastAsia="es-ES"/>
        </w:rPr>
      </w:pPr>
      <w:r w:rsidRPr="00024832">
        <w:rPr>
          <w:rFonts w:ascii="Cambria" w:eastAsia="Times New Roman" w:hAnsi="Cambria" w:cs="Times New Roman"/>
          <w:sz w:val="24"/>
          <w:szCs w:val="24"/>
          <w:lang w:eastAsia="es-ES"/>
        </w:rPr>
        <w:t>To critically appraise the criteria measures used by HR practitioners in determining their person specification for a job role.</w:t>
      </w:r>
    </w:p>
    <w:p w14:paraId="51128ED9" w14:textId="77777777" w:rsidR="00D472E0" w:rsidRPr="00024832" w:rsidRDefault="00D472E0" w:rsidP="00F56179">
      <w:pPr>
        <w:numPr>
          <w:ilvl w:val="0"/>
          <w:numId w:val="53"/>
        </w:numPr>
        <w:spacing w:line="240" w:lineRule="auto"/>
        <w:jc w:val="both"/>
        <w:rPr>
          <w:rFonts w:ascii="Cambria" w:eastAsia="Times New Roman" w:hAnsi="Cambria" w:cs="Times New Roman"/>
          <w:sz w:val="24"/>
          <w:szCs w:val="24"/>
          <w:lang w:eastAsia="es-ES"/>
        </w:rPr>
      </w:pPr>
      <w:r w:rsidRPr="00024832">
        <w:rPr>
          <w:rFonts w:ascii="Cambria" w:eastAsia="Times New Roman" w:hAnsi="Cambria" w:cs="Times New Roman"/>
          <w:sz w:val="24"/>
          <w:szCs w:val="24"/>
          <w:lang w:eastAsia="es-ES"/>
        </w:rPr>
        <w:t>To critically explore, observe and ascertain the disadvantaged HR practices within the private sector in Lagos State.</w:t>
      </w:r>
    </w:p>
    <w:p w14:paraId="4FFEFAAA" w14:textId="77777777" w:rsidR="00D472E0" w:rsidRPr="00024832" w:rsidRDefault="00D472E0" w:rsidP="00F56179">
      <w:pPr>
        <w:numPr>
          <w:ilvl w:val="0"/>
          <w:numId w:val="53"/>
        </w:numPr>
        <w:spacing w:line="240" w:lineRule="auto"/>
        <w:jc w:val="both"/>
        <w:rPr>
          <w:rFonts w:ascii="Cambria" w:eastAsia="Times New Roman" w:hAnsi="Cambria" w:cs="Times New Roman"/>
          <w:sz w:val="24"/>
          <w:szCs w:val="24"/>
          <w:lang w:eastAsia="es-ES"/>
        </w:rPr>
      </w:pPr>
      <w:r w:rsidRPr="00024832">
        <w:rPr>
          <w:rFonts w:ascii="Cambria" w:eastAsia="Times New Roman" w:hAnsi="Cambria" w:cs="Times New Roman"/>
          <w:sz w:val="24"/>
          <w:szCs w:val="24"/>
          <w:lang w:eastAsia="es-ES"/>
        </w:rPr>
        <w:t>To identify and assess the loopholes present in the legislation regulating employment.</w:t>
      </w:r>
    </w:p>
    <w:p w14:paraId="03E331D0" w14:textId="77777777" w:rsidR="00D472E0" w:rsidRPr="00024832" w:rsidRDefault="00D472E0" w:rsidP="00F56179">
      <w:pPr>
        <w:numPr>
          <w:ilvl w:val="0"/>
          <w:numId w:val="53"/>
        </w:numPr>
        <w:spacing w:line="240" w:lineRule="auto"/>
        <w:jc w:val="both"/>
        <w:rPr>
          <w:rFonts w:ascii="Cambria" w:eastAsia="Cambria" w:hAnsi="Cambria" w:cs="Times New Roman"/>
          <w:sz w:val="24"/>
          <w:szCs w:val="24"/>
          <w:lang w:val="en-US"/>
        </w:rPr>
      </w:pPr>
      <w:r w:rsidRPr="00024832">
        <w:rPr>
          <w:rFonts w:ascii="Cambria" w:eastAsia="Times New Roman" w:hAnsi="Cambria" w:cs="Times New Roman"/>
          <w:sz w:val="24"/>
          <w:szCs w:val="24"/>
          <w:lang w:eastAsia="es-ES"/>
        </w:rPr>
        <w:t>To establish and present recommendations for potential strategies to improve Human resources recruitment policies and practices.</w:t>
      </w:r>
    </w:p>
    <w:p w14:paraId="3DFABB2D" w14:textId="77777777" w:rsidR="00D472E0" w:rsidRPr="00024832" w:rsidRDefault="00D472E0" w:rsidP="00D472E0">
      <w:pPr>
        <w:spacing w:line="240" w:lineRule="auto"/>
        <w:jc w:val="both"/>
        <w:rPr>
          <w:rFonts w:ascii="Cambria" w:eastAsia="Cambria" w:hAnsi="Cambria" w:cs="Times New Roman"/>
          <w:sz w:val="24"/>
          <w:szCs w:val="24"/>
          <w:lang w:val="en-US"/>
        </w:rPr>
      </w:pPr>
    </w:p>
    <w:p w14:paraId="56EB732E" w14:textId="77777777" w:rsidR="00D472E0" w:rsidRPr="00024832" w:rsidRDefault="00D472E0" w:rsidP="00D472E0">
      <w:pPr>
        <w:spacing w:line="240" w:lineRule="auto"/>
        <w:jc w:val="both"/>
        <w:rPr>
          <w:rFonts w:ascii="Cambria" w:eastAsia="Cambria" w:hAnsi="Cambria" w:cs="Times New Roman"/>
          <w:sz w:val="24"/>
          <w:szCs w:val="24"/>
          <w:lang w:val="en-US"/>
        </w:rPr>
      </w:pPr>
      <w:r w:rsidRPr="00024832">
        <w:rPr>
          <w:rFonts w:ascii="Cambria" w:eastAsia="Cambria" w:hAnsi="Cambria" w:cs="Times New Roman"/>
          <w:sz w:val="24"/>
          <w:szCs w:val="24"/>
          <w:lang w:val="en-US"/>
        </w:rPr>
        <w:t xml:space="preserve">This Participant Information Sheet will help you decide if you’d like to take part. It sets out why we are doing the study, what your participation would involve, what the benefits and risks to you might be, and what would happen after the study ends. We will go through this information with you and answer any questions you may have. You do not have to decide today whether or not you will participate in this study. </w:t>
      </w:r>
    </w:p>
    <w:p w14:paraId="21AE90A4" w14:textId="77777777" w:rsidR="00D472E0" w:rsidRPr="00024832" w:rsidRDefault="00D472E0" w:rsidP="00D472E0">
      <w:pPr>
        <w:spacing w:line="240" w:lineRule="auto"/>
        <w:jc w:val="both"/>
        <w:rPr>
          <w:rFonts w:ascii="Cambria" w:eastAsia="Times New Roman" w:hAnsi="Cambria" w:cs="Times New Roman"/>
          <w:sz w:val="24"/>
          <w:szCs w:val="24"/>
        </w:rPr>
      </w:pPr>
      <w:r w:rsidRPr="00024832">
        <w:rPr>
          <w:rFonts w:ascii="Cambria" w:eastAsia="Times New Roman" w:hAnsi="Cambria" w:cs="Times New Roman"/>
          <w:noProof/>
          <w:sz w:val="24"/>
          <w:szCs w:val="24"/>
          <w:lang w:eastAsia="en-GB"/>
        </w:rPr>
        <mc:AlternateContent>
          <mc:Choice Requires="wps">
            <w:drawing>
              <wp:anchor distT="0" distB="0" distL="114300" distR="114300" simplePos="0" relativeHeight="251661312" behindDoc="0" locked="0" layoutInCell="1" allowOverlap="1" wp14:anchorId="7D22FA42" wp14:editId="41E7BE6C">
                <wp:simplePos x="0" y="0"/>
                <wp:positionH relativeFrom="column">
                  <wp:posOffset>-9884</wp:posOffset>
                </wp:positionH>
                <wp:positionV relativeFrom="paragraph">
                  <wp:posOffset>30287</wp:posOffset>
                </wp:positionV>
                <wp:extent cx="5788550" cy="0"/>
                <wp:effectExtent l="0" t="0" r="22225" b="19050"/>
                <wp:wrapNone/>
                <wp:docPr id="28" name="Straight Connector 28" descr="P2251#y1"/>
                <wp:cNvGraphicFramePr/>
                <a:graphic xmlns:a="http://schemas.openxmlformats.org/drawingml/2006/main">
                  <a:graphicData uri="http://schemas.microsoft.com/office/word/2010/wordprocessingShape">
                    <wps:wsp>
                      <wps:cNvCnPr/>
                      <wps:spPr>
                        <a:xfrm>
                          <a:off x="0" y="0"/>
                          <a:ext cx="578855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oel="http://schemas.microsoft.com/office/2019/extlst">
            <w:pict>
              <v:line w14:anchorId="0DE1961E" id="Straight Connector 28" o:spid="_x0000_s1026" alt="P2251#y1"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pt,2.4pt" to="45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" strokecolor="windowText" strokeweight="1.5pt">
                <v:stroke joinstyle="miter"/>
              </v:line>
            </w:pict>
          </mc:Fallback>
        </mc:AlternateContent>
      </w:r>
    </w:p>
    <w:p w14:paraId="40EFB0C1" w14:textId="77777777" w:rsidR="00D472E0" w:rsidRPr="00024832" w:rsidRDefault="00D472E0" w:rsidP="00F56179">
      <w:pPr>
        <w:numPr>
          <w:ilvl w:val="0"/>
          <w:numId w:val="52"/>
        </w:numPr>
        <w:spacing w:line="240" w:lineRule="auto"/>
        <w:ind w:left="425" w:hanging="357"/>
        <w:jc w:val="both"/>
        <w:rPr>
          <w:rFonts w:ascii="Cambria" w:eastAsia="Times New Roman" w:hAnsi="Cambria" w:cs="Times New Roman"/>
          <w:b/>
          <w:sz w:val="24"/>
          <w:szCs w:val="24"/>
        </w:rPr>
      </w:pPr>
      <w:r w:rsidRPr="00024832">
        <w:rPr>
          <w:rFonts w:ascii="Cambria" w:eastAsia="Times New Roman" w:hAnsi="Cambria" w:cs="Times New Roman"/>
          <w:b/>
          <w:sz w:val="24"/>
          <w:szCs w:val="24"/>
        </w:rPr>
        <w:t>Do I have to take part?</w:t>
      </w:r>
    </w:p>
    <w:p w14:paraId="465CB966" w14:textId="2B78C91F" w:rsidR="00D472E0" w:rsidRPr="00024832" w:rsidRDefault="00D472E0" w:rsidP="00D472E0">
      <w:pPr>
        <w:tabs>
          <w:tab w:val="right" w:leader="dot" w:pos="8647"/>
          <w:tab w:val="left" w:pos="9000"/>
        </w:tabs>
        <w:autoSpaceDE w:val="0"/>
        <w:autoSpaceDN w:val="0"/>
        <w:adjustRightInd w:val="0"/>
        <w:spacing w:line="240" w:lineRule="auto"/>
        <w:ind w:left="425" w:right="28"/>
        <w:jc w:val="both"/>
        <w:rPr>
          <w:rFonts w:ascii="Cambria" w:hAnsi="Cambria" w:cs="Times New Roman"/>
          <w:sz w:val="24"/>
          <w:szCs w:val="24"/>
        </w:rPr>
      </w:pPr>
      <w:r w:rsidRPr="00024832">
        <w:rPr>
          <w:rFonts w:ascii="Cambria" w:hAnsi="Cambria" w:cs="Times New Roman"/>
          <w:sz w:val="24"/>
          <w:szCs w:val="24"/>
        </w:rPr>
        <w:t>It is up to you to decide whether or not to take part. You do not have to take part if you do not want to. If you do want to take part now, but change your mind later, you can pull out of the study at any time.</w:t>
      </w:r>
      <w:r w:rsidR="00237130" w:rsidRPr="00024832">
        <w:rPr>
          <w:rFonts w:ascii="Cambria" w:hAnsi="Cambria" w:cs="Times New Roman"/>
          <w:sz w:val="24"/>
          <w:szCs w:val="24"/>
        </w:rPr>
        <w:t xml:space="preserve"> </w:t>
      </w:r>
    </w:p>
    <w:p w14:paraId="6E415D5C" w14:textId="77777777" w:rsidR="00D472E0" w:rsidRPr="00024832" w:rsidRDefault="00D472E0" w:rsidP="00D472E0">
      <w:pPr>
        <w:tabs>
          <w:tab w:val="right" w:leader="dot" w:pos="8647"/>
          <w:tab w:val="left" w:pos="9000"/>
        </w:tabs>
        <w:autoSpaceDE w:val="0"/>
        <w:autoSpaceDN w:val="0"/>
        <w:adjustRightInd w:val="0"/>
        <w:spacing w:line="240" w:lineRule="auto"/>
        <w:ind w:left="425" w:right="28"/>
        <w:jc w:val="both"/>
        <w:rPr>
          <w:rFonts w:ascii="Cambria" w:hAnsi="Cambria" w:cs="Times New Roman"/>
          <w:sz w:val="24"/>
          <w:szCs w:val="24"/>
          <w:lang w:val="es-ES"/>
        </w:rPr>
      </w:pPr>
      <w:r w:rsidRPr="00024832">
        <w:rPr>
          <w:rFonts w:ascii="Cambria" w:hAnsi="Cambria" w:cs="Times New Roman"/>
          <w:sz w:val="24"/>
          <w:szCs w:val="24"/>
        </w:rPr>
        <w:lastRenderedPageBreak/>
        <w:t xml:space="preserve">If you do decide to take part, I will ask you to sign a consent form which you can sign and return in advance of the interview or sign at the meeting. </w:t>
      </w:r>
    </w:p>
    <w:p w14:paraId="5CA7946C" w14:textId="77777777" w:rsidR="00D472E0" w:rsidRPr="00024832" w:rsidRDefault="00D472E0" w:rsidP="00F56179">
      <w:pPr>
        <w:numPr>
          <w:ilvl w:val="0"/>
          <w:numId w:val="52"/>
        </w:numPr>
        <w:spacing w:line="240" w:lineRule="auto"/>
        <w:ind w:left="426"/>
        <w:jc w:val="both"/>
        <w:rPr>
          <w:rFonts w:ascii="Cambria" w:eastAsia="Times New Roman" w:hAnsi="Cambria" w:cs="Times New Roman"/>
          <w:b/>
          <w:sz w:val="24"/>
          <w:szCs w:val="24"/>
        </w:rPr>
      </w:pPr>
      <w:r w:rsidRPr="00024832">
        <w:rPr>
          <w:rFonts w:ascii="Cambria" w:eastAsia="Times New Roman" w:hAnsi="Cambria" w:cs="Times New Roman"/>
          <w:b/>
          <w:sz w:val="24"/>
          <w:szCs w:val="24"/>
        </w:rPr>
        <w:t>Time Commitment</w:t>
      </w:r>
    </w:p>
    <w:p w14:paraId="23F5D2C5" w14:textId="77777777" w:rsidR="00D472E0" w:rsidRPr="00024832" w:rsidRDefault="00D472E0" w:rsidP="00D472E0">
      <w:pPr>
        <w:spacing w:line="240" w:lineRule="auto"/>
        <w:ind w:left="426"/>
        <w:jc w:val="both"/>
        <w:rPr>
          <w:rFonts w:ascii="Cambria" w:eastAsia="Times New Roman" w:hAnsi="Cambria" w:cs="Times New Roman"/>
          <w:sz w:val="24"/>
          <w:szCs w:val="24"/>
        </w:rPr>
      </w:pPr>
      <w:r w:rsidRPr="00024832">
        <w:rPr>
          <w:rFonts w:ascii="Cambria" w:eastAsia="Times New Roman" w:hAnsi="Cambria" w:cs="Times New Roman"/>
          <w:sz w:val="24"/>
          <w:szCs w:val="24"/>
        </w:rPr>
        <w:t>The study typically takes between 45 to 60 minutes per session.</w:t>
      </w:r>
    </w:p>
    <w:p w14:paraId="28A399BF" w14:textId="77777777" w:rsidR="00D472E0" w:rsidRPr="00024832" w:rsidRDefault="00D472E0" w:rsidP="00F56179">
      <w:pPr>
        <w:numPr>
          <w:ilvl w:val="0"/>
          <w:numId w:val="52"/>
        </w:numPr>
        <w:spacing w:line="240" w:lineRule="auto"/>
        <w:ind w:left="426"/>
        <w:jc w:val="both"/>
        <w:rPr>
          <w:rFonts w:ascii="Cambria" w:eastAsia="Times New Roman" w:hAnsi="Cambria" w:cs="Times New Roman"/>
          <w:b/>
          <w:sz w:val="24"/>
          <w:szCs w:val="24"/>
        </w:rPr>
      </w:pPr>
      <w:r w:rsidRPr="00024832">
        <w:rPr>
          <w:rFonts w:ascii="Cambria" w:eastAsia="Times New Roman" w:hAnsi="Cambria" w:cs="Times New Roman"/>
          <w:b/>
          <w:sz w:val="24"/>
          <w:szCs w:val="24"/>
        </w:rPr>
        <w:t>How do I withdraw from the study?</w:t>
      </w:r>
    </w:p>
    <w:p w14:paraId="274E077C" w14:textId="77777777" w:rsidR="00D472E0" w:rsidRPr="00024832" w:rsidRDefault="00D472E0" w:rsidP="00D472E0">
      <w:pPr>
        <w:spacing w:line="240" w:lineRule="auto"/>
        <w:ind w:left="426"/>
        <w:jc w:val="both"/>
        <w:rPr>
          <w:rFonts w:ascii="Cambria" w:eastAsia="Times New Roman" w:hAnsi="Cambria" w:cs="Times New Roman"/>
          <w:sz w:val="24"/>
          <w:szCs w:val="24"/>
        </w:rPr>
      </w:pPr>
      <w:r w:rsidRPr="00024832">
        <w:rPr>
          <w:rFonts w:ascii="Cambria" w:eastAsia="Times New Roman" w:hAnsi="Cambria" w:cs="Times New Roman"/>
          <w:sz w:val="24"/>
          <w:szCs w:val="24"/>
        </w:rPr>
        <w:t xml:space="preserve">You can withdraw at any point of the study, without having to give a reason. If any questions during the interview make you feel uncomfortable, you do not have to answer them, and you can withdraw from the interview at any time for any reason. Withdrawing from the study will have no effect on you. If you withdraw from the study, we will not retain the information you have given thus far, unless you are happy for us to do so. </w:t>
      </w:r>
    </w:p>
    <w:p w14:paraId="7781E461" w14:textId="77777777" w:rsidR="00D472E0" w:rsidRPr="00024832" w:rsidRDefault="00D472E0" w:rsidP="00F56179">
      <w:pPr>
        <w:numPr>
          <w:ilvl w:val="0"/>
          <w:numId w:val="52"/>
        </w:numPr>
        <w:spacing w:line="240" w:lineRule="auto"/>
        <w:ind w:left="426"/>
        <w:jc w:val="both"/>
        <w:rPr>
          <w:rFonts w:ascii="Cambria" w:eastAsia="Times New Roman" w:hAnsi="Cambria" w:cs="Times New Roman"/>
          <w:sz w:val="24"/>
          <w:szCs w:val="24"/>
        </w:rPr>
      </w:pPr>
      <w:r w:rsidRPr="00024832">
        <w:rPr>
          <w:rFonts w:ascii="Cambria" w:eastAsia="Times New Roman" w:hAnsi="Cambria" w:cs="Times New Roman"/>
          <w:b/>
          <w:sz w:val="24"/>
          <w:szCs w:val="24"/>
        </w:rPr>
        <w:t>What will my information be used for?</w:t>
      </w:r>
      <w:r w:rsidRPr="00024832">
        <w:rPr>
          <w:rFonts w:ascii="Cambria" w:eastAsia="Times New Roman" w:hAnsi="Cambria" w:cs="Times New Roman"/>
          <w:sz w:val="24"/>
          <w:szCs w:val="24"/>
        </w:rPr>
        <w:t xml:space="preserve"> </w:t>
      </w:r>
    </w:p>
    <w:p w14:paraId="4D235041" w14:textId="77777777" w:rsidR="00D472E0" w:rsidRPr="00024832" w:rsidRDefault="00D472E0" w:rsidP="00D472E0">
      <w:pPr>
        <w:spacing w:line="240" w:lineRule="auto"/>
        <w:ind w:left="426"/>
        <w:jc w:val="both"/>
        <w:rPr>
          <w:rFonts w:ascii="Cambria" w:eastAsia="Times New Roman" w:hAnsi="Cambria" w:cs="Times New Roman"/>
          <w:sz w:val="24"/>
          <w:szCs w:val="24"/>
        </w:rPr>
      </w:pPr>
      <w:r w:rsidRPr="00024832">
        <w:rPr>
          <w:rFonts w:ascii="Cambria" w:eastAsia="Times New Roman" w:hAnsi="Cambria" w:cs="Times New Roman"/>
          <w:sz w:val="24"/>
          <w:szCs w:val="24"/>
        </w:rPr>
        <w:t xml:space="preserve">The collected information will be used strictly for academic </w:t>
      </w:r>
      <w:r w:rsidRPr="00024832">
        <w:rPr>
          <w:rFonts w:ascii="Cambria" w:eastAsia="Times New Roman" w:hAnsi="Cambria" w:cs="Times New Roman"/>
          <w:noProof/>
          <w:sz w:val="24"/>
          <w:szCs w:val="24"/>
        </w:rPr>
        <w:t>purposes</w:t>
      </w:r>
      <w:r w:rsidRPr="00024832">
        <w:rPr>
          <w:rFonts w:ascii="Cambria" w:eastAsia="Times New Roman" w:hAnsi="Cambria" w:cs="Times New Roman"/>
          <w:sz w:val="24"/>
          <w:szCs w:val="24"/>
        </w:rPr>
        <w:t xml:space="preserve"> only.</w:t>
      </w:r>
    </w:p>
    <w:p w14:paraId="5ECAA08F" w14:textId="77777777" w:rsidR="00D472E0" w:rsidRPr="00024832" w:rsidRDefault="00D472E0" w:rsidP="00F56179">
      <w:pPr>
        <w:numPr>
          <w:ilvl w:val="0"/>
          <w:numId w:val="52"/>
        </w:numPr>
        <w:spacing w:line="240" w:lineRule="auto"/>
        <w:ind w:left="425" w:hanging="357"/>
        <w:jc w:val="both"/>
        <w:rPr>
          <w:rFonts w:ascii="Cambria" w:eastAsia="Times New Roman" w:hAnsi="Cambria" w:cs="Times New Roman"/>
          <w:b/>
          <w:sz w:val="24"/>
          <w:szCs w:val="24"/>
        </w:rPr>
      </w:pPr>
      <w:r w:rsidRPr="00024832">
        <w:rPr>
          <w:rFonts w:ascii="Cambria" w:eastAsia="Times New Roman" w:hAnsi="Cambria" w:cs="Times New Roman"/>
          <w:b/>
          <w:sz w:val="24"/>
          <w:szCs w:val="24"/>
        </w:rPr>
        <w:t>Will my taking part and my data be kept confidential and anonymised?</w:t>
      </w:r>
    </w:p>
    <w:p w14:paraId="1E7E6AB6" w14:textId="77777777" w:rsidR="00D472E0" w:rsidRPr="00024832" w:rsidRDefault="00D472E0" w:rsidP="00D472E0">
      <w:pPr>
        <w:spacing w:line="240" w:lineRule="auto"/>
        <w:ind w:left="426"/>
        <w:jc w:val="both"/>
        <w:rPr>
          <w:rFonts w:ascii="Cambria" w:eastAsia="Times New Roman" w:hAnsi="Cambria" w:cs="Times New Roman"/>
          <w:sz w:val="24"/>
          <w:szCs w:val="24"/>
        </w:rPr>
      </w:pPr>
      <w:r w:rsidRPr="00024832">
        <w:rPr>
          <w:rFonts w:ascii="Cambria" w:eastAsia="Times New Roman" w:hAnsi="Cambria" w:cs="Times New Roman"/>
          <w:sz w:val="24"/>
          <w:szCs w:val="24"/>
        </w:rPr>
        <w:t xml:space="preserve">The records from this study will be kept as confidential as possible. Only </w:t>
      </w:r>
      <w:r w:rsidRPr="00024832">
        <w:rPr>
          <w:rFonts w:ascii="Cambria" w:eastAsia="Times New Roman" w:hAnsi="Cambria" w:cs="Times New Roman"/>
          <w:noProof/>
          <w:sz w:val="24"/>
          <w:szCs w:val="24"/>
        </w:rPr>
        <w:t>I</w:t>
      </w:r>
      <w:r w:rsidRPr="00024832">
        <w:rPr>
          <w:rFonts w:ascii="Cambria" w:eastAsia="Times New Roman" w:hAnsi="Cambria" w:cs="Times New Roman"/>
          <w:sz w:val="24"/>
          <w:szCs w:val="24"/>
        </w:rPr>
        <w:t xml:space="preserve"> and my supervisory team will have access to the files and any audio tapes. Your data will be anonymised – your name will not be used in any reports or publications resulting from the study. All digital files, transcripts and summaries will be given codes and stored separately from any names or other direct identification of participants. Any hard copies of research information will be kept in locked files at all times. </w:t>
      </w:r>
    </w:p>
    <w:p w14:paraId="72D09D02" w14:textId="77777777" w:rsidR="00D472E0" w:rsidRPr="00024832" w:rsidRDefault="00D472E0" w:rsidP="00F56179">
      <w:pPr>
        <w:numPr>
          <w:ilvl w:val="0"/>
          <w:numId w:val="52"/>
        </w:numPr>
        <w:spacing w:line="240" w:lineRule="auto"/>
        <w:ind w:left="425" w:hanging="357"/>
        <w:jc w:val="both"/>
        <w:rPr>
          <w:rFonts w:ascii="Cambria" w:eastAsia="Times New Roman" w:hAnsi="Cambria" w:cs="Times New Roman"/>
          <w:b/>
          <w:sz w:val="24"/>
          <w:szCs w:val="24"/>
        </w:rPr>
      </w:pPr>
      <w:r w:rsidRPr="00024832">
        <w:rPr>
          <w:rFonts w:ascii="Cambria" w:eastAsia="Times New Roman" w:hAnsi="Cambria" w:cs="Times New Roman"/>
          <w:b/>
          <w:sz w:val="24"/>
          <w:szCs w:val="24"/>
        </w:rPr>
        <w:t>What if I have a question or complaint?</w:t>
      </w:r>
    </w:p>
    <w:p w14:paraId="48244E36" w14:textId="77777777" w:rsidR="00D472E0" w:rsidRPr="00024832" w:rsidRDefault="00D472E0" w:rsidP="00D472E0">
      <w:pPr>
        <w:spacing w:line="240" w:lineRule="auto"/>
        <w:ind w:left="426"/>
        <w:rPr>
          <w:rFonts w:ascii="Cambria" w:eastAsia="Times New Roman" w:hAnsi="Cambria" w:cs="Times New Roman"/>
          <w:sz w:val="24"/>
          <w:szCs w:val="24"/>
          <w:lang w:val="en-US"/>
        </w:rPr>
      </w:pPr>
      <w:r w:rsidRPr="00024832">
        <w:rPr>
          <w:rFonts w:ascii="Cambria" w:eastAsia="Times New Roman" w:hAnsi="Cambria" w:cs="Times New Roman"/>
          <w:sz w:val="24"/>
          <w:szCs w:val="24"/>
          <w:lang w:val="en-US"/>
        </w:rPr>
        <w:t>If you have questions at any time about the study or the procedures, you may contact my research supervisors or me via email on:</w:t>
      </w:r>
    </w:p>
    <w:p w14:paraId="33D94A74" w14:textId="77777777" w:rsidR="00D472E0" w:rsidRPr="00024832" w:rsidRDefault="00D472E0" w:rsidP="00D472E0">
      <w:pPr>
        <w:spacing w:line="240" w:lineRule="auto"/>
        <w:ind w:left="426"/>
        <w:rPr>
          <w:rFonts w:ascii="Cambria" w:eastAsia="Times New Roman" w:hAnsi="Cambria" w:cs="Times New Roman"/>
          <w:sz w:val="24"/>
          <w:szCs w:val="24"/>
          <w:lang w:val="en-US"/>
        </w:rPr>
      </w:pPr>
      <w:r w:rsidRPr="00024832">
        <w:rPr>
          <w:rFonts w:ascii="Cambria" w:eastAsia="Times New Roman" w:hAnsi="Cambria" w:cs="Times New Roman"/>
          <w:sz w:val="24"/>
          <w:szCs w:val="24"/>
          <w:lang w:val="en-US"/>
        </w:rPr>
        <w:t xml:space="preserve">Esther Adebiyi - </w:t>
      </w:r>
      <w:hyperlink r:id="rId65" w:history="1">
        <w:r w:rsidRPr="00024832">
          <w:rPr>
            <w:rFonts w:ascii="Cambria" w:eastAsia="Cambria" w:hAnsi="Cambria" w:cs="Times New Roman"/>
            <w:sz w:val="24"/>
            <w:szCs w:val="24"/>
            <w:u w:val="single"/>
            <w:lang w:val="en-US"/>
          </w:rPr>
          <w:t>e.adebiyi7633@student.leedsbeckett.ac.uk</w:t>
        </w:r>
      </w:hyperlink>
    </w:p>
    <w:p w14:paraId="320A2001" w14:textId="77777777" w:rsidR="00D472E0" w:rsidRPr="00024832" w:rsidRDefault="00D472E0" w:rsidP="00D472E0">
      <w:pPr>
        <w:spacing w:line="240" w:lineRule="auto"/>
        <w:ind w:left="426"/>
        <w:rPr>
          <w:rFonts w:ascii="Cambria" w:eastAsia="Times New Roman" w:hAnsi="Cambria" w:cs="Times New Roman"/>
          <w:sz w:val="24"/>
          <w:szCs w:val="24"/>
          <w:lang w:val="en-US"/>
        </w:rPr>
      </w:pPr>
      <w:r w:rsidRPr="00024832">
        <w:rPr>
          <w:rFonts w:ascii="Cambria" w:eastAsia="Times New Roman" w:hAnsi="Cambria" w:cs="Times New Roman"/>
          <w:sz w:val="24"/>
          <w:szCs w:val="24"/>
          <w:lang w:val="en-US"/>
        </w:rPr>
        <w:t xml:space="preserve">Dr Jessica Guth - </w:t>
      </w:r>
      <w:hyperlink r:id="rId66" w:history="1">
        <w:r w:rsidRPr="00024832">
          <w:rPr>
            <w:rFonts w:ascii="Cambria" w:eastAsia="Cambria" w:hAnsi="Cambria" w:cs="Times New Roman"/>
            <w:sz w:val="24"/>
            <w:szCs w:val="24"/>
            <w:u w:val="single"/>
            <w:lang w:val="en-US"/>
          </w:rPr>
          <w:t>J.Guth@leedsbeckett.ac.uk</w:t>
        </w:r>
      </w:hyperlink>
    </w:p>
    <w:p w14:paraId="497A945D" w14:textId="77777777" w:rsidR="00D472E0" w:rsidRPr="00024832" w:rsidRDefault="00D472E0" w:rsidP="00D472E0">
      <w:pPr>
        <w:spacing w:line="240" w:lineRule="auto"/>
        <w:ind w:left="426"/>
        <w:rPr>
          <w:rFonts w:ascii="Cambria" w:eastAsia="Times New Roman" w:hAnsi="Cambria" w:cs="Times New Roman"/>
          <w:sz w:val="24"/>
          <w:szCs w:val="24"/>
          <w:lang w:val="en-US"/>
        </w:rPr>
      </w:pPr>
      <w:r w:rsidRPr="00024832">
        <w:rPr>
          <w:rFonts w:ascii="Cambria" w:eastAsia="Times New Roman" w:hAnsi="Cambria" w:cs="Times New Roman"/>
          <w:sz w:val="24"/>
          <w:szCs w:val="24"/>
          <w:lang w:val="en-US"/>
        </w:rPr>
        <w:t xml:space="preserve">Dr Pavel Repyeuski - </w:t>
      </w:r>
      <w:hyperlink r:id="rId67" w:history="1">
        <w:r w:rsidRPr="00024832">
          <w:rPr>
            <w:rFonts w:ascii="Cambria" w:eastAsia="Cambria" w:hAnsi="Cambria" w:cs="Times New Roman"/>
            <w:sz w:val="24"/>
            <w:szCs w:val="24"/>
            <w:u w:val="single"/>
            <w:lang w:val="en-US"/>
          </w:rPr>
          <w:t>P.Repyeuski@leedsbeckett.ac.uk</w:t>
        </w:r>
      </w:hyperlink>
    </w:p>
    <w:p w14:paraId="7E9A90FE" w14:textId="77777777" w:rsidR="00D472E0" w:rsidRPr="00024832" w:rsidRDefault="00D472E0" w:rsidP="00D472E0">
      <w:pPr>
        <w:spacing w:line="240" w:lineRule="auto"/>
        <w:jc w:val="both"/>
        <w:rPr>
          <w:rFonts w:ascii="Cambria" w:eastAsia="Cambria" w:hAnsi="Cambria" w:cs="Times New Roman"/>
          <w:sz w:val="24"/>
          <w:szCs w:val="24"/>
          <w:lang w:val="en-US"/>
        </w:rPr>
      </w:pPr>
      <w:r w:rsidRPr="00024832">
        <w:rPr>
          <w:rFonts w:ascii="Cambria" w:eastAsia="Cambria" w:hAnsi="Cambria" w:cs="Times New Roman"/>
          <w:sz w:val="24"/>
          <w:szCs w:val="24"/>
          <w:lang w:val="en-US"/>
        </w:rPr>
        <w:t>If you agree to take part in this study, you will be asked to sign the Consent Form on the last page of this document. You will be given a copy of both the Participant Information Sheet and the Consent Form to keep.</w:t>
      </w:r>
    </w:p>
    <w:p w14:paraId="0AB95EFB" w14:textId="77777777" w:rsidR="00D472E0" w:rsidRPr="00024832" w:rsidRDefault="00D472E0" w:rsidP="00D472E0">
      <w:pPr>
        <w:spacing w:before="100" w:beforeAutospacing="1" w:after="100" w:afterAutospacing="1" w:line="240" w:lineRule="auto"/>
        <w:jc w:val="both"/>
        <w:rPr>
          <w:rFonts w:ascii="Cambria" w:eastAsia="Batang" w:hAnsi="Cambria" w:cs="Times New Roman"/>
          <w:sz w:val="24"/>
          <w:szCs w:val="24"/>
          <w:lang w:val="en-US"/>
        </w:rPr>
      </w:pPr>
    </w:p>
    <w:p w14:paraId="047D7CA8" w14:textId="77777777" w:rsidR="00D472E0" w:rsidRPr="00024832" w:rsidRDefault="00D472E0" w:rsidP="00D472E0">
      <w:pPr>
        <w:rPr>
          <w:rFonts w:ascii="Cambria" w:hAnsi="Cambria"/>
          <w:sz w:val="24"/>
          <w:szCs w:val="24"/>
        </w:rPr>
      </w:pPr>
    </w:p>
    <w:p w14:paraId="5D23F8B8" w14:textId="77777777" w:rsidR="00D472E0" w:rsidRPr="00024832" w:rsidRDefault="00D472E0" w:rsidP="00D472E0">
      <w:pPr>
        <w:rPr>
          <w:rFonts w:ascii="Cambria" w:hAnsi="Cambria"/>
          <w:sz w:val="24"/>
          <w:szCs w:val="24"/>
        </w:rPr>
      </w:pPr>
    </w:p>
    <w:p w14:paraId="480993D1" w14:textId="77777777" w:rsidR="00D472E0" w:rsidRPr="00024832" w:rsidRDefault="00D472E0" w:rsidP="00D472E0">
      <w:pPr>
        <w:rPr>
          <w:rFonts w:ascii="Cambria" w:hAnsi="Cambria"/>
          <w:sz w:val="24"/>
          <w:szCs w:val="24"/>
        </w:rPr>
      </w:pPr>
    </w:p>
    <w:p w14:paraId="3278A520" w14:textId="77777777" w:rsidR="00D472E0" w:rsidRPr="00024832" w:rsidRDefault="00D472E0" w:rsidP="00D472E0">
      <w:pPr>
        <w:rPr>
          <w:rFonts w:ascii="Cambria" w:hAnsi="Cambria"/>
          <w:sz w:val="24"/>
          <w:szCs w:val="24"/>
        </w:rPr>
      </w:pPr>
    </w:p>
    <w:p w14:paraId="59637B30" w14:textId="77777777" w:rsidR="00D472E0" w:rsidRPr="00024832" w:rsidRDefault="00D472E0" w:rsidP="00D472E0">
      <w:pPr>
        <w:rPr>
          <w:rFonts w:ascii="Cambria" w:hAnsi="Cambria"/>
          <w:sz w:val="24"/>
          <w:szCs w:val="24"/>
        </w:rPr>
      </w:pPr>
    </w:p>
    <w:p w14:paraId="5879D3FA" w14:textId="77777777" w:rsidR="00D472E0" w:rsidRPr="00024832" w:rsidRDefault="00D472E0" w:rsidP="00D472E0">
      <w:pPr>
        <w:rPr>
          <w:rFonts w:ascii="Cambria" w:hAnsi="Cambria"/>
          <w:sz w:val="24"/>
          <w:szCs w:val="24"/>
        </w:rPr>
      </w:pPr>
    </w:p>
    <w:p w14:paraId="54C5FB1B" w14:textId="217B39F5" w:rsidR="00D472E0" w:rsidRPr="00024832" w:rsidRDefault="00D472E0" w:rsidP="00D472E0">
      <w:pPr>
        <w:pStyle w:val="Heading2"/>
        <w:jc w:val="center"/>
      </w:pPr>
      <w:bookmarkStart w:id="219" w:name="_Toc122028319"/>
      <w:r w:rsidRPr="00024832">
        <w:lastRenderedPageBreak/>
        <w:t>Appendix C</w:t>
      </w:r>
      <w:bookmarkEnd w:id="219"/>
    </w:p>
    <w:p w14:paraId="4A3F1A1E" w14:textId="77777777" w:rsidR="00D472E0" w:rsidRPr="00024832" w:rsidRDefault="00D472E0" w:rsidP="00D472E0">
      <w:pPr>
        <w:spacing w:line="240" w:lineRule="auto"/>
        <w:jc w:val="center"/>
        <w:rPr>
          <w:rFonts w:ascii="Cambria" w:hAnsi="Cambria"/>
          <w:b/>
          <w:sz w:val="24"/>
          <w:szCs w:val="24"/>
        </w:rPr>
      </w:pPr>
      <w:r w:rsidRPr="00024832">
        <w:rPr>
          <w:rFonts w:ascii="Cambria" w:hAnsi="Cambria"/>
          <w:b/>
          <w:sz w:val="24"/>
          <w:szCs w:val="24"/>
        </w:rPr>
        <w:t>Consent Form</w:t>
      </w:r>
    </w:p>
    <w:p w14:paraId="71D9CC88" w14:textId="77777777" w:rsidR="00D472E0" w:rsidRPr="00024832" w:rsidRDefault="00D472E0" w:rsidP="00D472E0">
      <w:pPr>
        <w:spacing w:line="240" w:lineRule="auto"/>
        <w:jc w:val="both"/>
        <w:rPr>
          <w:rFonts w:ascii="Cambria" w:hAnsi="Cambria"/>
          <w:b/>
          <w:sz w:val="24"/>
          <w:szCs w:val="24"/>
        </w:rPr>
      </w:pPr>
      <w:r w:rsidRPr="00024832">
        <w:rPr>
          <w:rFonts w:ascii="Cambria" w:hAnsi="Cambria"/>
          <w:sz w:val="24"/>
          <w:szCs w:val="24"/>
        </w:rPr>
        <w:t xml:space="preserve">You are invited to participate in a web-based online survey on </w:t>
      </w:r>
      <w:r w:rsidRPr="00024832">
        <w:rPr>
          <w:rFonts w:ascii="Cambria" w:hAnsi="Cambria"/>
          <w:i/>
          <w:iCs/>
          <w:sz w:val="24"/>
          <w:szCs w:val="24"/>
        </w:rPr>
        <w:t>The Impact Human Resources Practices Have on Discrimination: A Study of the Lagos State Private Sector.</w:t>
      </w:r>
      <w:r w:rsidRPr="00024832">
        <w:rPr>
          <w:rFonts w:ascii="Cambria" w:hAnsi="Cambria"/>
          <w:sz w:val="24"/>
          <w:szCs w:val="24"/>
        </w:rPr>
        <w:t> This is a research project being conducted by Esther Adebiyi, a student at Leeds Beckett University. It should take approximately 30 minutes to complete.</w:t>
      </w:r>
    </w:p>
    <w:p w14:paraId="4B88833A" w14:textId="77777777" w:rsidR="00D472E0" w:rsidRPr="00024832" w:rsidRDefault="00D472E0" w:rsidP="00D472E0">
      <w:pPr>
        <w:spacing w:line="240" w:lineRule="auto"/>
        <w:jc w:val="both"/>
        <w:rPr>
          <w:rFonts w:ascii="Cambria" w:hAnsi="Cambria"/>
          <w:b/>
          <w:sz w:val="24"/>
          <w:szCs w:val="24"/>
        </w:rPr>
      </w:pPr>
      <w:r w:rsidRPr="00024832">
        <w:rPr>
          <w:rFonts w:ascii="Cambria" w:hAnsi="Cambria"/>
          <w:b/>
          <w:sz w:val="24"/>
          <w:szCs w:val="24"/>
        </w:rPr>
        <w:t>Participation</w:t>
      </w:r>
    </w:p>
    <w:p w14:paraId="4F1F31CB" w14:textId="77777777" w:rsidR="00D472E0" w:rsidRPr="00024832" w:rsidRDefault="00D472E0" w:rsidP="00D472E0">
      <w:pPr>
        <w:spacing w:line="240" w:lineRule="auto"/>
        <w:jc w:val="both"/>
        <w:rPr>
          <w:rFonts w:ascii="Cambria" w:hAnsi="Cambria"/>
          <w:sz w:val="24"/>
          <w:szCs w:val="24"/>
        </w:rPr>
      </w:pPr>
      <w:r w:rsidRPr="00024832">
        <w:rPr>
          <w:rFonts w:ascii="Cambria" w:hAnsi="Cambria"/>
          <w:sz w:val="24"/>
          <w:szCs w:val="24"/>
        </w:rPr>
        <w:t xml:space="preserve">Your participation in this survey is voluntary. You may refuse to take part in the research or exit the survey at any time without penalty. </w:t>
      </w:r>
    </w:p>
    <w:p w14:paraId="7AC61DE5" w14:textId="77777777" w:rsidR="00D472E0" w:rsidRPr="00024832" w:rsidRDefault="00D472E0" w:rsidP="00D472E0">
      <w:pPr>
        <w:spacing w:line="240" w:lineRule="auto"/>
        <w:jc w:val="both"/>
        <w:rPr>
          <w:rFonts w:ascii="Cambria" w:hAnsi="Cambria"/>
          <w:b/>
          <w:sz w:val="24"/>
          <w:szCs w:val="24"/>
        </w:rPr>
      </w:pPr>
      <w:r w:rsidRPr="00024832">
        <w:rPr>
          <w:rFonts w:ascii="Cambria" w:hAnsi="Cambria"/>
          <w:b/>
          <w:sz w:val="24"/>
          <w:szCs w:val="24"/>
        </w:rPr>
        <w:t>Risks</w:t>
      </w:r>
    </w:p>
    <w:p w14:paraId="1D75E2A3" w14:textId="77777777" w:rsidR="00D472E0" w:rsidRPr="00024832" w:rsidRDefault="00D472E0" w:rsidP="00D472E0">
      <w:pPr>
        <w:spacing w:line="240" w:lineRule="auto"/>
        <w:jc w:val="both"/>
        <w:rPr>
          <w:rFonts w:ascii="Cambria" w:hAnsi="Cambria"/>
          <w:sz w:val="24"/>
          <w:szCs w:val="24"/>
        </w:rPr>
      </w:pPr>
      <w:r w:rsidRPr="00024832">
        <w:rPr>
          <w:rFonts w:ascii="Cambria" w:hAnsi="Cambria"/>
          <w:sz w:val="24"/>
          <w:szCs w:val="24"/>
        </w:rPr>
        <w:t>There are no known risks or discomforts associated with this survey.</w:t>
      </w:r>
    </w:p>
    <w:p w14:paraId="4E845836" w14:textId="77777777" w:rsidR="00D472E0" w:rsidRPr="00024832" w:rsidRDefault="00D472E0" w:rsidP="00D472E0">
      <w:pPr>
        <w:spacing w:line="240" w:lineRule="auto"/>
        <w:jc w:val="both"/>
        <w:rPr>
          <w:rFonts w:ascii="Cambria" w:hAnsi="Cambria"/>
          <w:sz w:val="24"/>
          <w:szCs w:val="24"/>
        </w:rPr>
      </w:pPr>
      <w:r w:rsidRPr="00024832">
        <w:rPr>
          <w:rFonts w:ascii="Cambria" w:hAnsi="Cambria"/>
          <w:b/>
          <w:sz w:val="24"/>
          <w:szCs w:val="24"/>
        </w:rPr>
        <w:t>Confidentiality</w:t>
      </w:r>
    </w:p>
    <w:p w14:paraId="4638F705" w14:textId="77777777" w:rsidR="00D472E0" w:rsidRPr="00024832" w:rsidRDefault="00D472E0" w:rsidP="00D472E0">
      <w:pPr>
        <w:spacing w:line="240" w:lineRule="auto"/>
        <w:jc w:val="both"/>
        <w:rPr>
          <w:rFonts w:ascii="Cambria" w:hAnsi="Cambria"/>
          <w:sz w:val="24"/>
          <w:szCs w:val="24"/>
        </w:rPr>
      </w:pPr>
      <w:r w:rsidRPr="00024832">
        <w:rPr>
          <w:rFonts w:ascii="Cambria" w:hAnsi="Cambria"/>
          <w:sz w:val="24"/>
          <w:szCs w:val="24"/>
        </w:rPr>
        <w:t xml:space="preserve">This survey is anonymous. If you choose to participate, </w:t>
      </w:r>
      <w:r w:rsidRPr="00024832">
        <w:rPr>
          <w:rFonts w:ascii="Cambria" w:hAnsi="Cambria"/>
          <w:sz w:val="24"/>
          <w:szCs w:val="24"/>
          <w:u w:val="single"/>
        </w:rPr>
        <w:t>do not</w:t>
      </w:r>
      <w:r w:rsidRPr="00024832">
        <w:rPr>
          <w:rFonts w:ascii="Cambria" w:hAnsi="Cambria"/>
          <w:sz w:val="24"/>
          <w:szCs w:val="24"/>
        </w:rPr>
        <w:t xml:space="preserve"> write your name in any section of the questionnaire. No one will be able to identify you, nor will anyone be able to determine which company you work for. No one will know whether you participated in this study. Nothing you say on the questionnaire will in any way influence your present or future employment with your company. </w:t>
      </w:r>
    </w:p>
    <w:p w14:paraId="126947C5" w14:textId="77777777" w:rsidR="00D472E0" w:rsidRPr="00024832" w:rsidRDefault="00D472E0" w:rsidP="00D472E0">
      <w:pPr>
        <w:spacing w:line="240" w:lineRule="auto"/>
        <w:jc w:val="both"/>
        <w:rPr>
          <w:rFonts w:ascii="Cambria" w:hAnsi="Cambria"/>
          <w:sz w:val="24"/>
          <w:szCs w:val="24"/>
        </w:rPr>
      </w:pPr>
      <w:r w:rsidRPr="00024832">
        <w:rPr>
          <w:rFonts w:ascii="Cambria" w:hAnsi="Cambria"/>
          <w:sz w:val="24"/>
          <w:szCs w:val="24"/>
        </w:rPr>
        <w:t>Your survey answers will be sent to a link at SurveyMonkey.com where data will be stored in a password protected electronic format. Survey Monkey does not collect identifying information such as your name, email address, or IP address. Therefore, your responses will remain anonymous. No one will be able to identify you or your answers, and no one will know whether you participated in the study.</w:t>
      </w:r>
    </w:p>
    <w:p w14:paraId="6BF318F2" w14:textId="77777777" w:rsidR="00D472E0" w:rsidRPr="00024832" w:rsidRDefault="00D472E0" w:rsidP="00D472E0">
      <w:pPr>
        <w:spacing w:line="240" w:lineRule="auto"/>
        <w:jc w:val="both"/>
        <w:rPr>
          <w:rFonts w:ascii="Cambria" w:hAnsi="Cambria"/>
          <w:sz w:val="24"/>
          <w:szCs w:val="24"/>
        </w:rPr>
      </w:pPr>
      <w:r w:rsidRPr="00024832">
        <w:rPr>
          <w:rFonts w:ascii="Cambria" w:hAnsi="Cambria"/>
          <w:b/>
          <w:bCs/>
          <w:sz w:val="24"/>
          <w:szCs w:val="24"/>
        </w:rPr>
        <w:t>Contact</w:t>
      </w:r>
    </w:p>
    <w:p w14:paraId="6810E795" w14:textId="77777777" w:rsidR="00D472E0" w:rsidRPr="00024832" w:rsidRDefault="00D472E0" w:rsidP="00D472E0">
      <w:pPr>
        <w:spacing w:line="240" w:lineRule="auto"/>
        <w:rPr>
          <w:rFonts w:ascii="Cambria" w:eastAsia="Times New Roman" w:hAnsi="Cambria" w:cs="Times New Roman"/>
          <w:sz w:val="24"/>
          <w:szCs w:val="24"/>
          <w:lang w:val="en-US"/>
        </w:rPr>
      </w:pPr>
      <w:r w:rsidRPr="00024832">
        <w:rPr>
          <w:rFonts w:ascii="Cambria" w:eastAsia="Times New Roman" w:hAnsi="Cambria" w:cs="Times New Roman"/>
          <w:sz w:val="24"/>
          <w:szCs w:val="24"/>
          <w:lang w:val="en-US"/>
        </w:rPr>
        <w:t>If you have questions at any time about the study or the procedures, you may contact my research supervisors and me via email on:</w:t>
      </w:r>
    </w:p>
    <w:p w14:paraId="6B914014" w14:textId="77777777" w:rsidR="00D472E0" w:rsidRPr="00024832" w:rsidRDefault="00D472E0" w:rsidP="00D472E0">
      <w:pPr>
        <w:spacing w:line="240" w:lineRule="auto"/>
        <w:rPr>
          <w:rFonts w:ascii="Cambria" w:eastAsia="Times New Roman" w:hAnsi="Cambria" w:cs="Times New Roman"/>
          <w:sz w:val="24"/>
          <w:szCs w:val="24"/>
          <w:lang w:val="en-US"/>
        </w:rPr>
      </w:pPr>
      <w:r w:rsidRPr="00024832">
        <w:rPr>
          <w:rFonts w:ascii="Cambria" w:eastAsia="Times New Roman" w:hAnsi="Cambria" w:cs="Times New Roman"/>
          <w:sz w:val="24"/>
          <w:szCs w:val="24"/>
          <w:lang w:val="en-US"/>
        </w:rPr>
        <w:t xml:space="preserve">Esther Adebiyi - </w:t>
      </w:r>
      <w:hyperlink r:id="rId68" w:history="1">
        <w:r w:rsidRPr="00024832">
          <w:rPr>
            <w:rFonts w:ascii="Cambria" w:eastAsia="Cambria" w:hAnsi="Cambria" w:cs="Times New Roman"/>
            <w:sz w:val="24"/>
            <w:szCs w:val="24"/>
            <w:u w:val="single"/>
            <w:lang w:val="en-US"/>
          </w:rPr>
          <w:t>e.adebiyi7633@student.leedsbeckett.ac.uk</w:t>
        </w:r>
      </w:hyperlink>
    </w:p>
    <w:p w14:paraId="3E543042" w14:textId="77777777" w:rsidR="00D472E0" w:rsidRPr="00024832" w:rsidRDefault="00D472E0" w:rsidP="00D472E0">
      <w:pPr>
        <w:spacing w:line="240" w:lineRule="auto"/>
        <w:rPr>
          <w:rFonts w:ascii="Cambria" w:eastAsia="Times New Roman" w:hAnsi="Cambria" w:cs="Times New Roman"/>
          <w:sz w:val="24"/>
          <w:szCs w:val="24"/>
          <w:lang w:val="en-US"/>
        </w:rPr>
      </w:pPr>
      <w:r w:rsidRPr="00024832">
        <w:rPr>
          <w:rFonts w:ascii="Cambria" w:eastAsia="Times New Roman" w:hAnsi="Cambria" w:cs="Times New Roman"/>
          <w:sz w:val="24"/>
          <w:szCs w:val="24"/>
          <w:lang w:val="en-US"/>
        </w:rPr>
        <w:t xml:space="preserve">Dr Jessica Guth - </w:t>
      </w:r>
      <w:hyperlink r:id="rId69" w:history="1">
        <w:r w:rsidRPr="00024832">
          <w:rPr>
            <w:rFonts w:ascii="Cambria" w:eastAsia="Cambria" w:hAnsi="Cambria" w:cs="Times New Roman"/>
            <w:sz w:val="24"/>
            <w:szCs w:val="24"/>
            <w:u w:val="single"/>
            <w:lang w:val="en-US"/>
          </w:rPr>
          <w:t>J.Guth@leedsbeckett.ac.uk</w:t>
        </w:r>
      </w:hyperlink>
    </w:p>
    <w:p w14:paraId="3ECC2A85" w14:textId="77777777" w:rsidR="00D472E0" w:rsidRPr="00024832" w:rsidRDefault="00D472E0" w:rsidP="00D472E0">
      <w:pPr>
        <w:spacing w:line="240" w:lineRule="auto"/>
        <w:rPr>
          <w:rFonts w:ascii="Cambria" w:eastAsia="Cambria" w:hAnsi="Cambria" w:cs="Times New Roman"/>
          <w:sz w:val="24"/>
          <w:szCs w:val="24"/>
          <w:u w:val="single"/>
          <w:lang w:val="en-US"/>
        </w:rPr>
      </w:pPr>
      <w:r w:rsidRPr="00024832">
        <w:rPr>
          <w:rFonts w:ascii="Cambria" w:eastAsia="Times New Roman" w:hAnsi="Cambria" w:cs="Times New Roman"/>
          <w:sz w:val="24"/>
          <w:szCs w:val="24"/>
          <w:lang w:val="en-US"/>
        </w:rPr>
        <w:t xml:space="preserve">Dr Pavel Repyeuski - </w:t>
      </w:r>
      <w:hyperlink r:id="rId70" w:history="1">
        <w:r w:rsidRPr="00024832">
          <w:rPr>
            <w:rFonts w:ascii="Cambria" w:eastAsia="Cambria" w:hAnsi="Cambria" w:cs="Times New Roman"/>
            <w:sz w:val="24"/>
            <w:szCs w:val="24"/>
            <w:u w:val="single"/>
            <w:lang w:val="en-US"/>
          </w:rPr>
          <w:t>P.Repyeuski@leedsbeckett.ac.uk</w:t>
        </w:r>
      </w:hyperlink>
    </w:p>
    <w:p w14:paraId="3988024A" w14:textId="77777777" w:rsidR="00D472E0" w:rsidRPr="00024832" w:rsidRDefault="00D472E0" w:rsidP="00D472E0">
      <w:pPr>
        <w:spacing w:line="240" w:lineRule="auto"/>
        <w:rPr>
          <w:rFonts w:ascii="Cambria" w:eastAsia="Times New Roman" w:hAnsi="Cambria" w:cs="Times New Roman"/>
          <w:sz w:val="24"/>
          <w:szCs w:val="24"/>
          <w:lang w:val="en-US"/>
        </w:rPr>
      </w:pPr>
      <w:r w:rsidRPr="00024832">
        <w:rPr>
          <w:rFonts w:ascii="Cambria" w:eastAsia="Times New Roman" w:hAnsi="Cambria" w:cs="Times New Roman"/>
          <w:b/>
          <w:sz w:val="24"/>
          <w:szCs w:val="24"/>
          <w:lang w:val="en-US"/>
        </w:rPr>
        <w:t>Electronic Consent</w:t>
      </w:r>
    </w:p>
    <w:p w14:paraId="31CC9FC9" w14:textId="77777777" w:rsidR="00D472E0" w:rsidRPr="00024832" w:rsidRDefault="00D472E0" w:rsidP="00D472E0">
      <w:pPr>
        <w:spacing w:line="240" w:lineRule="auto"/>
        <w:jc w:val="both"/>
        <w:rPr>
          <w:rFonts w:ascii="Cambria" w:hAnsi="Cambria"/>
          <w:sz w:val="24"/>
          <w:szCs w:val="24"/>
        </w:rPr>
      </w:pPr>
      <w:r w:rsidRPr="00024832">
        <w:rPr>
          <w:rFonts w:ascii="Cambria" w:hAnsi="Cambria"/>
          <w:sz w:val="24"/>
          <w:szCs w:val="24"/>
        </w:rPr>
        <w:t xml:space="preserve">By clicking the link below, I confirm that I have read this form and decided that I will participate in the project described above. Its general purposes, the particulars of involvement, and possible risks and inconveniences have been explained to my satisfaction. I understand that I can discontinue participation at any time before completion but cannot withdraw data after completion due to anonymity. </w:t>
      </w:r>
    </w:p>
    <w:p w14:paraId="121A9FC3" w14:textId="77777777" w:rsidR="00D472E0" w:rsidRPr="00024832" w:rsidRDefault="00D472E0" w:rsidP="00D472E0">
      <w:pPr>
        <w:spacing w:line="240" w:lineRule="auto"/>
        <w:jc w:val="both"/>
        <w:rPr>
          <w:rFonts w:ascii="Cambria" w:hAnsi="Cambria"/>
          <w:sz w:val="24"/>
          <w:szCs w:val="24"/>
        </w:rPr>
      </w:pPr>
    </w:p>
    <w:p w14:paraId="226FC918" w14:textId="4B02B356" w:rsidR="00D472E0" w:rsidRPr="00024832" w:rsidRDefault="00D472E0" w:rsidP="00D472E0">
      <w:pPr>
        <w:spacing w:line="240" w:lineRule="auto"/>
        <w:jc w:val="both"/>
        <w:rPr>
          <w:rFonts w:ascii="Cambria" w:hAnsi="Cambria"/>
          <w:sz w:val="24"/>
          <w:szCs w:val="24"/>
        </w:rPr>
      </w:pPr>
      <w:r w:rsidRPr="00024832">
        <w:rPr>
          <w:rFonts w:ascii="Cambria" w:hAnsi="Cambria"/>
          <w:sz w:val="24"/>
          <w:szCs w:val="24"/>
        </w:rPr>
        <w:sym w:font="Wingdings" w:char="F0A8"/>
      </w:r>
      <w:r w:rsidR="00237130" w:rsidRPr="00024832">
        <w:rPr>
          <w:rFonts w:ascii="Cambria" w:hAnsi="Cambria"/>
          <w:sz w:val="24"/>
          <w:szCs w:val="24"/>
        </w:rPr>
        <w:t xml:space="preserve"> </w:t>
      </w:r>
      <w:r w:rsidRPr="00024832">
        <w:rPr>
          <w:rFonts w:ascii="Cambria" w:hAnsi="Cambria"/>
          <w:sz w:val="24"/>
          <w:szCs w:val="24"/>
        </w:rPr>
        <w:t>Agree</w:t>
      </w:r>
    </w:p>
    <w:p w14:paraId="35825B9C" w14:textId="3804B10C" w:rsidR="00D472E0" w:rsidRPr="00024832" w:rsidRDefault="00D472E0" w:rsidP="00D472E0">
      <w:pPr>
        <w:spacing w:line="240" w:lineRule="auto"/>
        <w:jc w:val="both"/>
        <w:rPr>
          <w:rFonts w:ascii="Cambria" w:hAnsi="Cambria"/>
          <w:sz w:val="24"/>
          <w:szCs w:val="24"/>
        </w:rPr>
      </w:pPr>
      <w:r w:rsidRPr="00024832">
        <w:rPr>
          <w:rFonts w:ascii="Cambria" w:hAnsi="Cambria"/>
          <w:sz w:val="24"/>
          <w:szCs w:val="24"/>
        </w:rPr>
        <w:sym w:font="Wingdings" w:char="F0A8"/>
      </w:r>
      <w:r w:rsidR="00237130" w:rsidRPr="00024832">
        <w:rPr>
          <w:rFonts w:ascii="Cambria" w:hAnsi="Cambria"/>
          <w:sz w:val="24"/>
          <w:szCs w:val="24"/>
        </w:rPr>
        <w:t xml:space="preserve"> </w:t>
      </w:r>
      <w:r w:rsidRPr="00024832">
        <w:rPr>
          <w:rFonts w:ascii="Cambria" w:hAnsi="Cambria"/>
          <w:sz w:val="24"/>
          <w:szCs w:val="24"/>
        </w:rPr>
        <w:t>Disagree</w:t>
      </w:r>
    </w:p>
    <w:p w14:paraId="65014ADC" w14:textId="77777777" w:rsidR="00D472E0" w:rsidRPr="00024832" w:rsidRDefault="00D472E0" w:rsidP="00D472E0">
      <w:pPr>
        <w:spacing w:after="120" w:line="240" w:lineRule="auto"/>
        <w:jc w:val="both"/>
        <w:rPr>
          <w:rFonts w:ascii="Cambria" w:hAnsi="Cambria"/>
          <w:sz w:val="24"/>
          <w:szCs w:val="24"/>
        </w:rPr>
      </w:pPr>
    </w:p>
    <w:p w14:paraId="7DA1B5EE" w14:textId="0EA4089A" w:rsidR="00D472E0" w:rsidRPr="00024832" w:rsidRDefault="00D472E0" w:rsidP="001D7375">
      <w:pPr>
        <w:pStyle w:val="Heading2"/>
        <w:jc w:val="center"/>
      </w:pPr>
      <w:bookmarkStart w:id="220" w:name="_Toc122028320"/>
      <w:r w:rsidRPr="00024832">
        <w:lastRenderedPageBreak/>
        <w:t>Appendix D</w:t>
      </w:r>
      <w:bookmarkEnd w:id="220"/>
    </w:p>
    <w:p w14:paraId="3FCD6DC3" w14:textId="77777777" w:rsidR="00D472E0" w:rsidRPr="00024832" w:rsidRDefault="00D472E0" w:rsidP="00D472E0">
      <w:pPr>
        <w:jc w:val="center"/>
        <w:rPr>
          <w:rFonts w:ascii="Cambria" w:hAnsi="Cambria" w:cs="Times New Roman"/>
          <w:b/>
          <w:sz w:val="24"/>
          <w:szCs w:val="24"/>
        </w:rPr>
      </w:pPr>
      <w:r w:rsidRPr="00024832">
        <w:rPr>
          <w:rFonts w:ascii="Cambria" w:hAnsi="Cambria" w:cs="Times New Roman"/>
          <w:b/>
          <w:sz w:val="24"/>
          <w:szCs w:val="24"/>
        </w:rPr>
        <w:t>Consent Form for Participation in Interview Research</w:t>
      </w:r>
    </w:p>
    <w:p w14:paraId="46F8A6E2" w14:textId="77777777" w:rsidR="00D472E0" w:rsidRPr="00024832" w:rsidRDefault="00D472E0" w:rsidP="00F56179">
      <w:pPr>
        <w:numPr>
          <w:ilvl w:val="0"/>
          <w:numId w:val="51"/>
        </w:numPr>
        <w:spacing w:after="200" w:line="240" w:lineRule="auto"/>
        <w:ind w:left="709" w:hanging="640"/>
        <w:jc w:val="both"/>
        <w:rPr>
          <w:rFonts w:ascii="Cambria" w:hAnsi="Cambria" w:cs="Times New Roman"/>
          <w:sz w:val="24"/>
          <w:szCs w:val="24"/>
        </w:rPr>
      </w:pPr>
      <w:r w:rsidRPr="00024832">
        <w:rPr>
          <w:rFonts w:ascii="Cambria" w:hAnsi="Cambria" w:cs="Times New Roman"/>
          <w:sz w:val="24"/>
          <w:szCs w:val="24"/>
        </w:rPr>
        <w:t xml:space="preserve">I volunteer to participate in a research project conducted by Esther Adebiyi from Leeds Beckett University. </w:t>
      </w:r>
    </w:p>
    <w:p w14:paraId="4C270C29" w14:textId="77777777" w:rsidR="00D472E0" w:rsidRPr="00024832" w:rsidRDefault="00D472E0" w:rsidP="00F56179">
      <w:pPr>
        <w:numPr>
          <w:ilvl w:val="0"/>
          <w:numId w:val="51"/>
        </w:numPr>
        <w:spacing w:after="200" w:line="240" w:lineRule="auto"/>
        <w:ind w:left="709" w:hanging="640"/>
        <w:jc w:val="both"/>
        <w:rPr>
          <w:rFonts w:ascii="Cambria" w:hAnsi="Cambria" w:cs="Times New Roman"/>
          <w:sz w:val="24"/>
          <w:szCs w:val="24"/>
        </w:rPr>
      </w:pPr>
      <w:r w:rsidRPr="00024832">
        <w:rPr>
          <w:rFonts w:ascii="Cambria" w:hAnsi="Cambria" w:cs="Times New Roman"/>
          <w:sz w:val="24"/>
          <w:szCs w:val="24"/>
        </w:rPr>
        <w:t>I understand that the project is designed to gather information about academic work of faculty on campus. I will be one of approximately 10 people being interviewed for this research.</w:t>
      </w:r>
    </w:p>
    <w:p w14:paraId="110A557E" w14:textId="77777777" w:rsidR="00D472E0" w:rsidRPr="00024832" w:rsidRDefault="00D472E0" w:rsidP="00F56179">
      <w:pPr>
        <w:numPr>
          <w:ilvl w:val="0"/>
          <w:numId w:val="51"/>
        </w:numPr>
        <w:spacing w:after="200" w:line="240" w:lineRule="auto"/>
        <w:ind w:left="709" w:hanging="640"/>
        <w:jc w:val="both"/>
        <w:rPr>
          <w:rFonts w:ascii="Cambria" w:hAnsi="Cambria" w:cs="Times New Roman"/>
          <w:sz w:val="24"/>
          <w:szCs w:val="24"/>
        </w:rPr>
      </w:pPr>
      <w:r w:rsidRPr="00024832">
        <w:rPr>
          <w:rFonts w:ascii="Cambria" w:hAnsi="Cambria" w:cs="Times New Roman"/>
          <w:sz w:val="24"/>
          <w:szCs w:val="24"/>
        </w:rPr>
        <w:t xml:space="preserve">My participation in this project is voluntary. I understand that I will not be paid for my participation. </w:t>
      </w:r>
    </w:p>
    <w:p w14:paraId="547E7905" w14:textId="77777777" w:rsidR="00D472E0" w:rsidRPr="00024832" w:rsidRDefault="00D472E0" w:rsidP="00F56179">
      <w:pPr>
        <w:numPr>
          <w:ilvl w:val="0"/>
          <w:numId w:val="51"/>
        </w:numPr>
        <w:spacing w:after="200" w:line="240" w:lineRule="auto"/>
        <w:ind w:left="709" w:hanging="640"/>
        <w:jc w:val="both"/>
        <w:rPr>
          <w:rFonts w:ascii="Cambria" w:hAnsi="Cambria" w:cs="Times New Roman"/>
          <w:sz w:val="24"/>
          <w:szCs w:val="24"/>
        </w:rPr>
      </w:pPr>
      <w:r w:rsidRPr="00024832">
        <w:rPr>
          <w:rFonts w:ascii="Cambria" w:hAnsi="Cambria" w:cs="Times New Roman"/>
          <w:sz w:val="24"/>
          <w:szCs w:val="24"/>
        </w:rPr>
        <w:t xml:space="preserve">I may withdraw and discontinue participation at any time without penalty. </w:t>
      </w:r>
    </w:p>
    <w:p w14:paraId="12F5A224" w14:textId="77777777" w:rsidR="00D472E0" w:rsidRPr="00024832" w:rsidRDefault="00D472E0" w:rsidP="00F56179">
      <w:pPr>
        <w:numPr>
          <w:ilvl w:val="0"/>
          <w:numId w:val="51"/>
        </w:numPr>
        <w:spacing w:after="200" w:line="240" w:lineRule="auto"/>
        <w:ind w:left="709" w:hanging="640"/>
        <w:jc w:val="both"/>
        <w:rPr>
          <w:rFonts w:ascii="Cambria" w:hAnsi="Cambria" w:cs="Times New Roman"/>
          <w:sz w:val="24"/>
          <w:szCs w:val="24"/>
        </w:rPr>
      </w:pPr>
      <w:r w:rsidRPr="00024832">
        <w:rPr>
          <w:rFonts w:ascii="Cambria" w:hAnsi="Cambria" w:cs="Times New Roman"/>
          <w:sz w:val="24"/>
          <w:szCs w:val="24"/>
        </w:rPr>
        <w:t>I understand that most interviewees in will find the discussion interesting and thought-provoking. If, however, I feel uncomfortable in any way during the interview session, I have the right to decline to answer any question or to end the interview.</w:t>
      </w:r>
    </w:p>
    <w:p w14:paraId="7459F313" w14:textId="77777777" w:rsidR="00D472E0" w:rsidRPr="00024832" w:rsidRDefault="00D472E0" w:rsidP="00F56179">
      <w:pPr>
        <w:numPr>
          <w:ilvl w:val="0"/>
          <w:numId w:val="51"/>
        </w:numPr>
        <w:spacing w:after="200" w:line="240" w:lineRule="auto"/>
        <w:ind w:left="709" w:hanging="640"/>
        <w:jc w:val="both"/>
        <w:rPr>
          <w:rFonts w:ascii="Cambria" w:hAnsi="Cambria" w:cs="Times New Roman"/>
          <w:sz w:val="24"/>
          <w:szCs w:val="24"/>
        </w:rPr>
      </w:pPr>
      <w:r w:rsidRPr="00024832">
        <w:rPr>
          <w:rFonts w:ascii="Cambria" w:hAnsi="Cambria" w:cs="Times New Roman"/>
          <w:sz w:val="24"/>
          <w:szCs w:val="24"/>
        </w:rPr>
        <w:t xml:space="preserve">The interview will last approximately 45-60 minutes. Notes will be written during the interview. An </w:t>
      </w:r>
      <w:r w:rsidRPr="00024832">
        <w:rPr>
          <w:rFonts w:ascii="Cambria" w:hAnsi="Cambria" w:cs="Times New Roman"/>
          <w:noProof/>
          <w:sz w:val="24"/>
          <w:szCs w:val="24"/>
        </w:rPr>
        <w:t>audiotape</w:t>
      </w:r>
      <w:r w:rsidRPr="00024832">
        <w:rPr>
          <w:rFonts w:ascii="Cambria" w:hAnsi="Cambria" w:cs="Times New Roman"/>
          <w:sz w:val="24"/>
          <w:szCs w:val="24"/>
        </w:rPr>
        <w:t xml:space="preserve"> of the interview and subsequent dialogue will be made. </w:t>
      </w:r>
    </w:p>
    <w:p w14:paraId="39CF225A" w14:textId="77777777" w:rsidR="00D472E0" w:rsidRPr="00024832" w:rsidRDefault="00D472E0" w:rsidP="00F56179">
      <w:pPr>
        <w:numPr>
          <w:ilvl w:val="0"/>
          <w:numId w:val="51"/>
        </w:numPr>
        <w:spacing w:after="200" w:line="240" w:lineRule="auto"/>
        <w:ind w:left="709" w:hanging="640"/>
        <w:jc w:val="both"/>
        <w:rPr>
          <w:rFonts w:ascii="Cambria" w:hAnsi="Cambria" w:cs="Times New Roman"/>
          <w:sz w:val="24"/>
          <w:szCs w:val="24"/>
        </w:rPr>
      </w:pPr>
      <w:r w:rsidRPr="00024832">
        <w:rPr>
          <w:rFonts w:ascii="Cambria" w:hAnsi="Cambria" w:cs="Times New Roman"/>
          <w:sz w:val="24"/>
          <w:szCs w:val="24"/>
        </w:rPr>
        <w:t xml:space="preserve">I understand that the researcher will not identify me by name in any reports using information obtained from this </w:t>
      </w:r>
      <w:r w:rsidRPr="00024832">
        <w:rPr>
          <w:rFonts w:ascii="Cambria" w:hAnsi="Cambria" w:cs="Times New Roman"/>
          <w:noProof/>
          <w:sz w:val="24"/>
          <w:szCs w:val="24"/>
        </w:rPr>
        <w:t>interview</w:t>
      </w:r>
      <w:r w:rsidRPr="00024832">
        <w:rPr>
          <w:rFonts w:ascii="Cambria" w:hAnsi="Cambria" w:cs="Times New Roman"/>
          <w:sz w:val="24"/>
          <w:szCs w:val="24"/>
        </w:rPr>
        <w:t xml:space="preserve"> and that my confidentiality as a participant in this study will remain secured. </w:t>
      </w:r>
    </w:p>
    <w:p w14:paraId="5A65B9AD" w14:textId="77777777" w:rsidR="00D472E0" w:rsidRPr="00024832" w:rsidRDefault="00D472E0" w:rsidP="00F56179">
      <w:pPr>
        <w:numPr>
          <w:ilvl w:val="0"/>
          <w:numId w:val="51"/>
        </w:numPr>
        <w:spacing w:after="200" w:line="240" w:lineRule="auto"/>
        <w:ind w:left="709" w:hanging="640"/>
        <w:jc w:val="both"/>
        <w:rPr>
          <w:rFonts w:ascii="Cambria" w:hAnsi="Cambria" w:cs="Times New Roman"/>
          <w:sz w:val="24"/>
          <w:szCs w:val="24"/>
        </w:rPr>
      </w:pPr>
      <w:r w:rsidRPr="00024832">
        <w:rPr>
          <w:rFonts w:ascii="Cambria" w:hAnsi="Cambria" w:cs="Times New Roman"/>
          <w:sz w:val="24"/>
          <w:szCs w:val="24"/>
        </w:rPr>
        <w:t>Subsequent uses of records and data will be subject to standard data use policies which protect the anonymity of individuals and institutions.</w:t>
      </w:r>
    </w:p>
    <w:p w14:paraId="0B90F9AB" w14:textId="77777777" w:rsidR="00D472E0" w:rsidRPr="00024832" w:rsidRDefault="00D472E0" w:rsidP="00F56179">
      <w:pPr>
        <w:numPr>
          <w:ilvl w:val="0"/>
          <w:numId w:val="51"/>
        </w:numPr>
        <w:spacing w:after="200" w:line="240" w:lineRule="auto"/>
        <w:ind w:left="709" w:hanging="640"/>
        <w:jc w:val="both"/>
        <w:rPr>
          <w:rFonts w:ascii="Cambria" w:hAnsi="Cambria" w:cs="Times New Roman"/>
          <w:sz w:val="24"/>
          <w:szCs w:val="24"/>
        </w:rPr>
      </w:pPr>
      <w:r w:rsidRPr="00024832">
        <w:rPr>
          <w:rFonts w:ascii="Cambria" w:hAnsi="Cambria" w:cs="Times New Roman"/>
          <w:sz w:val="24"/>
          <w:szCs w:val="24"/>
        </w:rPr>
        <w:t>Other members of my organisation will neither be present at the interview nor have access to raw notes or transcripts. This precaution will prevent my individual comments from having any negative repercussions.</w:t>
      </w:r>
    </w:p>
    <w:p w14:paraId="53C6C41A" w14:textId="77777777" w:rsidR="00D472E0" w:rsidRPr="00024832" w:rsidRDefault="00D472E0" w:rsidP="00F56179">
      <w:pPr>
        <w:numPr>
          <w:ilvl w:val="0"/>
          <w:numId w:val="51"/>
        </w:numPr>
        <w:spacing w:after="200" w:line="240" w:lineRule="auto"/>
        <w:ind w:left="709" w:hanging="640"/>
        <w:jc w:val="both"/>
        <w:rPr>
          <w:rFonts w:ascii="Cambria" w:hAnsi="Cambria" w:cs="Times New Roman"/>
          <w:sz w:val="24"/>
          <w:szCs w:val="24"/>
        </w:rPr>
      </w:pPr>
      <w:r w:rsidRPr="00024832">
        <w:rPr>
          <w:rFonts w:ascii="Cambria" w:hAnsi="Cambria" w:cs="Times New Roman"/>
          <w:sz w:val="24"/>
          <w:szCs w:val="24"/>
        </w:rPr>
        <w:t xml:space="preserve">I have read and </w:t>
      </w:r>
      <w:r w:rsidRPr="00024832">
        <w:rPr>
          <w:rFonts w:ascii="Cambria" w:hAnsi="Cambria" w:cs="Times New Roman"/>
          <w:noProof/>
          <w:sz w:val="24"/>
          <w:szCs w:val="24"/>
        </w:rPr>
        <w:t>understood</w:t>
      </w:r>
      <w:r w:rsidRPr="00024832">
        <w:rPr>
          <w:rFonts w:ascii="Cambria" w:hAnsi="Cambria" w:cs="Times New Roman"/>
          <w:sz w:val="24"/>
          <w:szCs w:val="24"/>
        </w:rPr>
        <w:t xml:space="preserve"> the explanation provided to me. I have had all my questions answered to my satisfaction, and I voluntarily agree to participate in this study.</w:t>
      </w:r>
    </w:p>
    <w:p w14:paraId="0B5DEF04" w14:textId="77777777" w:rsidR="00D472E0" w:rsidRPr="00024832" w:rsidRDefault="00D472E0" w:rsidP="00F56179">
      <w:pPr>
        <w:numPr>
          <w:ilvl w:val="0"/>
          <w:numId w:val="51"/>
        </w:numPr>
        <w:spacing w:after="200" w:line="240" w:lineRule="auto"/>
        <w:ind w:left="709" w:hanging="640"/>
        <w:jc w:val="both"/>
        <w:rPr>
          <w:rFonts w:ascii="Cambria" w:hAnsi="Cambria" w:cs="Times New Roman"/>
          <w:sz w:val="24"/>
          <w:szCs w:val="24"/>
        </w:rPr>
      </w:pPr>
      <w:r w:rsidRPr="00024832">
        <w:rPr>
          <w:rFonts w:ascii="Cambria" w:hAnsi="Cambria" w:cs="Times New Roman"/>
          <w:sz w:val="24"/>
          <w:szCs w:val="24"/>
        </w:rPr>
        <w:t>I have been given a copy of this consent form.</w:t>
      </w:r>
    </w:p>
    <w:p w14:paraId="2DA73090" w14:textId="77777777" w:rsidR="00D472E0" w:rsidRPr="00024832" w:rsidRDefault="00D472E0" w:rsidP="00D472E0">
      <w:pPr>
        <w:jc w:val="both"/>
        <w:rPr>
          <w:rFonts w:ascii="Cambria" w:hAnsi="Cambria" w:cs="Times New Roman"/>
          <w:sz w:val="24"/>
          <w:szCs w:val="24"/>
        </w:rPr>
      </w:pPr>
    </w:p>
    <w:p w14:paraId="01FEE26D" w14:textId="77777777" w:rsidR="00D472E0" w:rsidRPr="00024832" w:rsidRDefault="00D472E0" w:rsidP="00D472E0">
      <w:pPr>
        <w:jc w:val="both"/>
        <w:rPr>
          <w:rFonts w:ascii="Cambria" w:hAnsi="Cambria" w:cs="Times New Roman"/>
          <w:sz w:val="24"/>
          <w:szCs w:val="24"/>
        </w:rPr>
      </w:pPr>
    </w:p>
    <w:p w14:paraId="2A412878" w14:textId="4CEBB7A8" w:rsidR="00D472E0" w:rsidRPr="00024832" w:rsidRDefault="00D472E0" w:rsidP="00D472E0">
      <w:pPr>
        <w:spacing w:after="0" w:line="240" w:lineRule="auto"/>
        <w:jc w:val="both"/>
        <w:rPr>
          <w:rFonts w:ascii="Cambria" w:hAnsi="Cambria" w:cs="Times New Roman"/>
          <w:sz w:val="24"/>
          <w:szCs w:val="24"/>
        </w:rPr>
      </w:pPr>
      <w:r w:rsidRPr="00024832">
        <w:rPr>
          <w:rFonts w:ascii="Cambria" w:hAnsi="Cambria" w:cs="Times New Roman"/>
          <w:sz w:val="24"/>
          <w:szCs w:val="24"/>
        </w:rPr>
        <w:t>____________________________</w:t>
      </w:r>
      <w:r w:rsidRPr="00024832">
        <w:rPr>
          <w:rFonts w:ascii="Cambria" w:hAnsi="Cambria" w:cs="Times New Roman"/>
          <w:sz w:val="24"/>
          <w:szCs w:val="24"/>
        </w:rPr>
        <w:tab/>
      </w:r>
      <w:r w:rsidRPr="00024832">
        <w:rPr>
          <w:rFonts w:ascii="Cambria" w:hAnsi="Cambria" w:cs="Times New Roman"/>
          <w:sz w:val="24"/>
          <w:szCs w:val="24"/>
        </w:rPr>
        <w:tab/>
      </w:r>
      <w:r w:rsidR="00AC4DE0" w:rsidRPr="00024832">
        <w:rPr>
          <w:rFonts w:ascii="Cambria" w:hAnsi="Cambria" w:cs="Times New Roman"/>
          <w:sz w:val="24"/>
          <w:szCs w:val="24"/>
        </w:rPr>
        <w:t xml:space="preserve"> </w:t>
      </w:r>
      <w:r w:rsidRPr="00024832">
        <w:rPr>
          <w:rFonts w:ascii="Cambria" w:hAnsi="Cambria" w:cs="Times New Roman"/>
          <w:sz w:val="24"/>
          <w:szCs w:val="24"/>
        </w:rPr>
        <w:tab/>
      </w:r>
      <w:r w:rsidRPr="00024832">
        <w:rPr>
          <w:rFonts w:ascii="Cambria" w:hAnsi="Cambria" w:cs="Times New Roman"/>
          <w:sz w:val="24"/>
          <w:szCs w:val="24"/>
        </w:rPr>
        <w:tab/>
      </w:r>
      <w:r w:rsidR="00237130" w:rsidRPr="00024832">
        <w:rPr>
          <w:rFonts w:ascii="Cambria" w:hAnsi="Cambria" w:cs="Times New Roman"/>
          <w:sz w:val="24"/>
          <w:szCs w:val="24"/>
        </w:rPr>
        <w:t xml:space="preserve"> </w:t>
      </w:r>
      <w:r w:rsidRPr="00024832">
        <w:rPr>
          <w:rFonts w:ascii="Cambria" w:hAnsi="Cambria" w:cs="Times New Roman"/>
          <w:sz w:val="24"/>
          <w:szCs w:val="24"/>
        </w:rPr>
        <w:tab/>
        <w:t>____________________________</w:t>
      </w:r>
    </w:p>
    <w:p w14:paraId="20BA5844" w14:textId="08D28F0C" w:rsidR="00D472E0" w:rsidRPr="00024832" w:rsidRDefault="00D472E0" w:rsidP="00D472E0">
      <w:pPr>
        <w:spacing w:after="0" w:line="240" w:lineRule="auto"/>
        <w:ind w:firstLine="720"/>
        <w:jc w:val="both"/>
        <w:rPr>
          <w:rFonts w:ascii="Cambria" w:hAnsi="Cambria" w:cs="Times New Roman"/>
          <w:sz w:val="24"/>
          <w:szCs w:val="24"/>
        </w:rPr>
      </w:pPr>
      <w:r w:rsidRPr="00024832">
        <w:rPr>
          <w:rFonts w:ascii="Cambria" w:hAnsi="Cambria" w:cs="Times New Roman"/>
          <w:sz w:val="24"/>
          <w:szCs w:val="24"/>
        </w:rPr>
        <w:t xml:space="preserve"> Signature</w:t>
      </w:r>
      <w:r w:rsidR="00AC4DE0" w:rsidRPr="00024832">
        <w:rPr>
          <w:rFonts w:ascii="Cambria" w:hAnsi="Cambria" w:cs="Times New Roman"/>
          <w:sz w:val="24"/>
          <w:szCs w:val="24"/>
        </w:rPr>
        <w:t xml:space="preserve"> </w:t>
      </w:r>
      <w:r w:rsidRPr="00024832">
        <w:rPr>
          <w:rFonts w:ascii="Cambria" w:hAnsi="Cambria" w:cs="Times New Roman"/>
          <w:sz w:val="24"/>
          <w:szCs w:val="24"/>
        </w:rPr>
        <w:tab/>
      </w:r>
      <w:r w:rsidRPr="00024832">
        <w:rPr>
          <w:rFonts w:ascii="Cambria" w:hAnsi="Cambria" w:cs="Times New Roman"/>
          <w:sz w:val="24"/>
          <w:szCs w:val="24"/>
        </w:rPr>
        <w:tab/>
      </w:r>
      <w:r w:rsidRPr="00024832">
        <w:rPr>
          <w:rFonts w:ascii="Cambria" w:hAnsi="Cambria" w:cs="Times New Roman"/>
          <w:sz w:val="24"/>
          <w:szCs w:val="24"/>
        </w:rPr>
        <w:tab/>
      </w:r>
      <w:r w:rsidRPr="00024832">
        <w:rPr>
          <w:rFonts w:ascii="Cambria" w:hAnsi="Cambria" w:cs="Times New Roman"/>
          <w:sz w:val="24"/>
          <w:szCs w:val="24"/>
        </w:rPr>
        <w:tab/>
      </w:r>
      <w:r w:rsidRPr="00024832">
        <w:rPr>
          <w:rFonts w:ascii="Cambria" w:hAnsi="Cambria" w:cs="Times New Roman"/>
          <w:sz w:val="24"/>
          <w:szCs w:val="24"/>
        </w:rPr>
        <w:tab/>
      </w:r>
      <w:r w:rsidR="002F2E84" w:rsidRPr="00024832">
        <w:rPr>
          <w:rFonts w:ascii="Cambria" w:hAnsi="Cambria" w:cs="Times New Roman"/>
          <w:sz w:val="24"/>
          <w:szCs w:val="24"/>
        </w:rPr>
        <w:t xml:space="preserve"> </w:t>
      </w:r>
      <w:r w:rsidRPr="00024832">
        <w:rPr>
          <w:rFonts w:ascii="Cambria" w:hAnsi="Cambria" w:cs="Times New Roman"/>
          <w:sz w:val="24"/>
          <w:szCs w:val="24"/>
        </w:rPr>
        <w:t>Date</w:t>
      </w:r>
    </w:p>
    <w:p w14:paraId="27D8FCED" w14:textId="77777777" w:rsidR="00D472E0" w:rsidRPr="00024832" w:rsidRDefault="00D472E0" w:rsidP="00D472E0">
      <w:pPr>
        <w:rPr>
          <w:rFonts w:ascii="Cambria" w:hAnsi="Cambria"/>
          <w:sz w:val="24"/>
          <w:szCs w:val="24"/>
        </w:rPr>
      </w:pPr>
    </w:p>
    <w:p w14:paraId="4A6BC9DE" w14:textId="77777777" w:rsidR="00D472E0" w:rsidRPr="00024832" w:rsidRDefault="00D472E0" w:rsidP="00D472E0">
      <w:pPr>
        <w:rPr>
          <w:rFonts w:ascii="Cambria" w:hAnsi="Cambria"/>
          <w:sz w:val="24"/>
          <w:szCs w:val="24"/>
        </w:rPr>
      </w:pPr>
    </w:p>
    <w:p w14:paraId="242C2536" w14:textId="77777777" w:rsidR="00D472E0" w:rsidRPr="00024832" w:rsidRDefault="00D472E0" w:rsidP="00D472E0">
      <w:pPr>
        <w:rPr>
          <w:rFonts w:ascii="Cambria" w:hAnsi="Cambria"/>
          <w:sz w:val="24"/>
          <w:szCs w:val="24"/>
        </w:rPr>
      </w:pPr>
    </w:p>
    <w:p w14:paraId="4C9C611B" w14:textId="77777777" w:rsidR="00D472E0" w:rsidRPr="00024832" w:rsidRDefault="00D472E0" w:rsidP="00D472E0">
      <w:pPr>
        <w:rPr>
          <w:rFonts w:ascii="Cambria" w:hAnsi="Cambria"/>
          <w:sz w:val="24"/>
          <w:szCs w:val="24"/>
        </w:rPr>
      </w:pPr>
    </w:p>
    <w:p w14:paraId="26463681" w14:textId="4B51D18A" w:rsidR="00D472E0" w:rsidRPr="00024832" w:rsidRDefault="00D472E0" w:rsidP="001D7375">
      <w:pPr>
        <w:pStyle w:val="Heading2"/>
        <w:jc w:val="center"/>
      </w:pPr>
      <w:bookmarkStart w:id="221" w:name="_Toc122028321"/>
      <w:r w:rsidRPr="00024832">
        <w:lastRenderedPageBreak/>
        <w:t>Appendix E</w:t>
      </w:r>
      <w:bookmarkEnd w:id="221"/>
    </w:p>
    <w:p w14:paraId="6EA5C9B4" w14:textId="240B0F73" w:rsidR="00D472E0" w:rsidRPr="00024832" w:rsidRDefault="00D84C43" w:rsidP="00D472E0">
      <w:pPr>
        <w:spacing w:line="240" w:lineRule="auto"/>
        <w:ind w:hanging="11"/>
        <w:jc w:val="center"/>
        <w:rPr>
          <w:rFonts w:ascii="Cambria" w:hAnsi="Cambria" w:cs="Times New Roman"/>
          <w:b/>
          <w:sz w:val="24"/>
          <w:szCs w:val="24"/>
        </w:rPr>
      </w:pPr>
      <w:r w:rsidRPr="00024832">
        <w:rPr>
          <w:rFonts w:ascii="Cambria" w:hAnsi="Cambria" w:cs="Times New Roman"/>
          <w:b/>
          <w:sz w:val="24"/>
          <w:szCs w:val="24"/>
        </w:rPr>
        <w:t>Interview</w:t>
      </w:r>
      <w:r w:rsidR="00D472E0" w:rsidRPr="00024832">
        <w:rPr>
          <w:rFonts w:ascii="Cambria" w:hAnsi="Cambria" w:cs="Times New Roman"/>
          <w:b/>
          <w:sz w:val="24"/>
          <w:szCs w:val="24"/>
        </w:rPr>
        <w:t xml:space="preserve"> Research Questions Guide</w:t>
      </w:r>
    </w:p>
    <w:p w14:paraId="6937EC3C"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Please tell me about your organisation.</w:t>
      </w:r>
    </w:p>
    <w:p w14:paraId="216E9EBA"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What is your role in the organisation?</w:t>
      </w:r>
    </w:p>
    <w:p w14:paraId="2BCC12BF"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What is your take on diversity?</w:t>
      </w:r>
    </w:p>
    <w:p w14:paraId="4EF806AC"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Do you encourage diversity in your organisation?</w:t>
      </w:r>
    </w:p>
    <w:p w14:paraId="1C24D3CC"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How does diversity fit into the organisation’s objectives?</w:t>
      </w:r>
    </w:p>
    <w:p w14:paraId="4BDDEE62"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How do your employees help your organisation to fulfil its objectives and goals?</w:t>
      </w:r>
    </w:p>
    <w:p w14:paraId="1C0F0510"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Have you hired any new members of staff within the last two years?</w:t>
      </w:r>
    </w:p>
    <w:p w14:paraId="0741FA07"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Please tell me how you source for applicants and the advertising methods you use.</w:t>
      </w:r>
    </w:p>
    <w:p w14:paraId="09218F66"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Did the recruitment plan generate a large enough applicant pool to make a good selection decision?</w:t>
      </w:r>
    </w:p>
    <w:p w14:paraId="67870003"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How many applicants should you generate to get a good hire?</w:t>
      </w:r>
    </w:p>
    <w:p w14:paraId="411869A0"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How long did it take to fill the position?</w:t>
      </w:r>
    </w:p>
    <w:p w14:paraId="60990699"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 xml:space="preserve">What information do you </w:t>
      </w:r>
      <w:r w:rsidRPr="00024832">
        <w:rPr>
          <w:rFonts w:ascii="Cambria" w:hAnsi="Cambria" w:cs="Times New Roman"/>
          <w:noProof/>
          <w:sz w:val="24"/>
          <w:szCs w:val="24"/>
        </w:rPr>
        <w:t>expect in</w:t>
      </w:r>
      <w:r w:rsidRPr="00024832">
        <w:rPr>
          <w:rFonts w:ascii="Cambria" w:hAnsi="Cambria" w:cs="Times New Roman"/>
          <w:sz w:val="24"/>
          <w:szCs w:val="24"/>
        </w:rPr>
        <w:t xml:space="preserve"> an applicant’s CV and why?</w:t>
      </w:r>
    </w:p>
    <w:p w14:paraId="699F15DD"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What are the criteria for selecting a right candidate?</w:t>
      </w:r>
    </w:p>
    <w:p w14:paraId="1716A9E9"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 xml:space="preserve">Do you require </w:t>
      </w:r>
      <w:r w:rsidRPr="00024832">
        <w:rPr>
          <w:rFonts w:ascii="Cambria" w:hAnsi="Cambria" w:cs="Times New Roman"/>
          <w:noProof/>
          <w:sz w:val="24"/>
          <w:szCs w:val="24"/>
        </w:rPr>
        <w:t>a particular characteristic(s)</w:t>
      </w:r>
      <w:r w:rsidRPr="00024832">
        <w:rPr>
          <w:rFonts w:ascii="Cambria" w:hAnsi="Cambria" w:cs="Times New Roman"/>
          <w:sz w:val="24"/>
          <w:szCs w:val="24"/>
        </w:rPr>
        <w:t xml:space="preserve"> </w:t>
      </w:r>
      <w:r w:rsidRPr="00024832">
        <w:rPr>
          <w:rFonts w:ascii="Cambria" w:hAnsi="Cambria" w:cs="Times New Roman"/>
          <w:noProof/>
          <w:sz w:val="24"/>
          <w:szCs w:val="24"/>
        </w:rPr>
        <w:t>for</w:t>
      </w:r>
      <w:r w:rsidRPr="00024832">
        <w:rPr>
          <w:rFonts w:ascii="Cambria" w:hAnsi="Cambria" w:cs="Times New Roman"/>
          <w:sz w:val="24"/>
          <w:szCs w:val="24"/>
        </w:rPr>
        <w:t xml:space="preserve"> an applicant?</w:t>
      </w:r>
    </w:p>
    <w:p w14:paraId="5B811554"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Does the organisation determine characteristics of the desired candidate in advance?</w:t>
      </w:r>
    </w:p>
    <w:p w14:paraId="021C0E83"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Who is in charge of deciding the characteristics needed for a particular job?</w:t>
      </w:r>
    </w:p>
    <w:p w14:paraId="096566A6"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 xml:space="preserve">What characteristics are preferred, if any, and why? </w:t>
      </w:r>
    </w:p>
    <w:p w14:paraId="121FA47C"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Do you generally comply with the preferred characteristics?</w:t>
      </w:r>
    </w:p>
    <w:p w14:paraId="62F5D9AA"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 xml:space="preserve">Are there any specific positions that the </w:t>
      </w:r>
      <w:r w:rsidRPr="00024832">
        <w:rPr>
          <w:rFonts w:ascii="Cambria" w:hAnsi="Cambria" w:cs="Times New Roman"/>
          <w:noProof/>
          <w:sz w:val="24"/>
          <w:szCs w:val="24"/>
        </w:rPr>
        <w:t>organisations believe</w:t>
      </w:r>
      <w:r w:rsidRPr="00024832">
        <w:rPr>
          <w:rFonts w:ascii="Cambria" w:hAnsi="Cambria" w:cs="Times New Roman"/>
          <w:sz w:val="24"/>
          <w:szCs w:val="24"/>
        </w:rPr>
        <w:t xml:space="preserve"> would require a </w:t>
      </w:r>
      <w:r w:rsidRPr="00024832">
        <w:rPr>
          <w:rFonts w:ascii="Cambria" w:hAnsi="Cambria" w:cs="Times New Roman"/>
          <w:noProof/>
          <w:sz w:val="24"/>
          <w:szCs w:val="24"/>
        </w:rPr>
        <w:t>specific</w:t>
      </w:r>
      <w:r w:rsidRPr="00024832">
        <w:rPr>
          <w:rFonts w:ascii="Cambria" w:hAnsi="Cambria" w:cs="Times New Roman"/>
          <w:sz w:val="24"/>
          <w:szCs w:val="24"/>
        </w:rPr>
        <w:t xml:space="preserve"> type of characteristics and why?</w:t>
      </w:r>
    </w:p>
    <w:p w14:paraId="0CAC3B4B"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Does the organisation determine the sex (gender) of the desired candidate in advance?</w:t>
      </w:r>
    </w:p>
    <w:p w14:paraId="466B7706"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How relevant is age or sex (gender) of an applicant to the advertised job?</w:t>
      </w:r>
    </w:p>
    <w:p w14:paraId="23C205A9"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 xml:space="preserve">Is age, sex (gender) and disability </w:t>
      </w:r>
      <w:r w:rsidRPr="00024832">
        <w:rPr>
          <w:rFonts w:ascii="Cambria" w:hAnsi="Cambria" w:cs="Times New Roman"/>
          <w:noProof/>
          <w:sz w:val="24"/>
          <w:szCs w:val="24"/>
        </w:rPr>
        <w:t>taken</w:t>
      </w:r>
      <w:r w:rsidRPr="00024832">
        <w:rPr>
          <w:rFonts w:ascii="Cambria" w:hAnsi="Cambria" w:cs="Times New Roman"/>
          <w:sz w:val="24"/>
          <w:szCs w:val="24"/>
        </w:rPr>
        <w:t xml:space="preserve"> into account when selecting/making an offer?</w:t>
      </w:r>
    </w:p>
    <w:p w14:paraId="655FEE1F"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After completion of the selection process, are the candidates selected regardless of their age, sex (gender), disability and sexual orientation?</w:t>
      </w:r>
    </w:p>
    <w:p w14:paraId="2C3F1146"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lastRenderedPageBreak/>
        <w:t>Are you aware of Section 42 of the 1999 Nigeria Constitution? (Section 42 of the 1999 Nigerian constitution states that a person shall not be discriminated against by reason of being of a particular community, ethnic group, place of origin, sex (gender), religion or political opinion).</w:t>
      </w:r>
    </w:p>
    <w:p w14:paraId="0A86877F"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Do you think your organisation comply with this law?</w:t>
      </w:r>
    </w:p>
    <w:p w14:paraId="6608B72D"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Do you consider Section 42 of the 1999 Nigeria Constitution to be embedded in the organisation’s objectives in terms of promoting diversity?</w:t>
      </w:r>
    </w:p>
    <w:p w14:paraId="77682158" w14:textId="77777777" w:rsidR="00D472E0" w:rsidRPr="00024832" w:rsidRDefault="00D472E0" w:rsidP="00F56179">
      <w:pPr>
        <w:numPr>
          <w:ilvl w:val="0"/>
          <w:numId w:val="54"/>
        </w:numPr>
        <w:spacing w:after="200" w:line="240" w:lineRule="auto"/>
        <w:ind w:hanging="567"/>
        <w:jc w:val="both"/>
        <w:rPr>
          <w:rFonts w:ascii="Cambria" w:hAnsi="Cambria" w:cs="Times New Roman"/>
          <w:sz w:val="24"/>
          <w:szCs w:val="24"/>
        </w:rPr>
      </w:pPr>
      <w:r w:rsidRPr="00024832">
        <w:rPr>
          <w:rFonts w:ascii="Cambria" w:hAnsi="Cambria" w:cs="Times New Roman"/>
          <w:sz w:val="24"/>
          <w:szCs w:val="24"/>
        </w:rPr>
        <w:t>What policies does your organisation have in place to ensure compliance with Section 42?</w:t>
      </w:r>
    </w:p>
    <w:p w14:paraId="6ED4B276" w14:textId="77777777" w:rsidR="00F17D15" w:rsidRPr="00024832" w:rsidRDefault="00F17D15" w:rsidP="00D472E0">
      <w:pPr>
        <w:rPr>
          <w:rFonts w:ascii="Cambria" w:hAnsi="Cambria"/>
          <w:sz w:val="24"/>
          <w:szCs w:val="24"/>
        </w:rPr>
        <w:sectPr w:rsidR="00F17D15" w:rsidRPr="00024832">
          <w:pgSz w:w="11906" w:h="16838"/>
          <w:pgMar w:top="1440" w:right="1440" w:bottom="1440" w:left="1440" w:header="708" w:footer="708" w:gutter="0"/>
          <w:cols w:space="708"/>
          <w:docGrid w:linePitch="360"/>
        </w:sectPr>
      </w:pPr>
    </w:p>
    <w:p w14:paraId="02C9952C" w14:textId="65B04864" w:rsidR="00F17D15" w:rsidRPr="00024832" w:rsidRDefault="00F17D15" w:rsidP="00F17D15">
      <w:pPr>
        <w:pStyle w:val="Heading2"/>
        <w:jc w:val="center"/>
      </w:pPr>
      <w:bookmarkStart w:id="222" w:name="_Toc122028322"/>
      <w:r w:rsidRPr="00024832">
        <w:lastRenderedPageBreak/>
        <w:t xml:space="preserve">Appendix </w:t>
      </w:r>
      <w:r w:rsidR="00EB5762" w:rsidRPr="00024832">
        <w:t>F</w:t>
      </w:r>
      <w:bookmarkEnd w:id="222"/>
    </w:p>
    <w:p w14:paraId="36D6188B" w14:textId="5BAE4AA1" w:rsidR="00787761" w:rsidRPr="00024832" w:rsidRDefault="00787761" w:rsidP="00787761">
      <w:pPr>
        <w:spacing w:line="240" w:lineRule="auto"/>
        <w:ind w:hanging="11"/>
        <w:jc w:val="center"/>
        <w:rPr>
          <w:rFonts w:ascii="Cambria" w:hAnsi="Cambria" w:cs="Times New Roman"/>
          <w:b/>
          <w:sz w:val="24"/>
          <w:szCs w:val="24"/>
        </w:rPr>
      </w:pPr>
      <w:r w:rsidRPr="00024832">
        <w:rPr>
          <w:rFonts w:ascii="Cambria" w:hAnsi="Cambria" w:cs="Times New Roman"/>
          <w:b/>
          <w:sz w:val="24"/>
          <w:szCs w:val="24"/>
        </w:rPr>
        <w:t>Copy o</w:t>
      </w:r>
      <w:r w:rsidR="00CC7DC4" w:rsidRPr="00024832">
        <w:rPr>
          <w:rFonts w:ascii="Cambria" w:hAnsi="Cambria" w:cs="Times New Roman"/>
          <w:b/>
          <w:sz w:val="24"/>
          <w:szCs w:val="24"/>
        </w:rPr>
        <w:t>f a Nigerian CV</w:t>
      </w:r>
    </w:p>
    <w:p w14:paraId="0A6C6EA3" w14:textId="77777777" w:rsidR="00F17D15" w:rsidRPr="00024832" w:rsidRDefault="00F17D15" w:rsidP="00364309">
      <w:pPr>
        <w:jc w:val="center"/>
        <w:rPr>
          <w:rFonts w:ascii="Cambria" w:hAnsi="Cambria"/>
          <w:sz w:val="24"/>
          <w:szCs w:val="24"/>
        </w:rPr>
      </w:pPr>
      <w:r w:rsidRPr="00024832">
        <w:rPr>
          <w:rFonts w:ascii="Cambria" w:hAnsi="Cambria"/>
          <w:noProof/>
          <w:sz w:val="24"/>
          <w:szCs w:val="24"/>
        </w:rPr>
        <w:drawing>
          <wp:inline distT="0" distB="0" distL="0" distR="0" wp14:anchorId="490CE958" wp14:editId="0F60BC26">
            <wp:extent cx="5584190" cy="6882765"/>
            <wp:effectExtent l="0" t="0" r="0" b="0"/>
            <wp:docPr id="29" name="Picture 29" descr="P235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P2350#yIS1"/>
                    <pic:cNvPicPr>
                      <a:picLocks noChangeAspect="1" noChangeArrowheads="1"/>
                    </pic:cNvPicPr>
                  </pic:nvPicPr>
                  <pic:blipFill>
                    <a:blip r:embed="rId71">
                      <a:extLst>
                        <a:ext uri="{BEBA8EAE-BF5A-486C-A8C5-ECC9F3942E4B}">
                          <a14:imgProps xmlns:a14="http://schemas.microsoft.com/office/drawing/2010/main">
                            <a14:imgLayer r:embed="rId72">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584190" cy="6882765"/>
                    </a:xfrm>
                    <a:prstGeom prst="rect">
                      <a:avLst/>
                    </a:prstGeom>
                    <a:noFill/>
                  </pic:spPr>
                </pic:pic>
              </a:graphicData>
            </a:graphic>
          </wp:inline>
        </w:drawing>
      </w:r>
    </w:p>
    <w:p w14:paraId="7CDD18CA" w14:textId="77777777" w:rsidR="00F17D15" w:rsidRPr="00024832" w:rsidRDefault="00F17D15" w:rsidP="00F17D15">
      <w:pPr>
        <w:spacing w:after="120" w:line="360" w:lineRule="auto"/>
        <w:jc w:val="both"/>
        <w:rPr>
          <w:rFonts w:ascii="Cambria" w:hAnsi="Cambria"/>
          <w:sz w:val="24"/>
          <w:szCs w:val="24"/>
        </w:rPr>
      </w:pPr>
      <w:r w:rsidRPr="00024832">
        <w:rPr>
          <w:rFonts w:ascii="Cambria" w:hAnsi="Cambria"/>
          <w:sz w:val="24"/>
          <w:szCs w:val="24"/>
        </w:rPr>
        <w:br w:type="page"/>
      </w:r>
    </w:p>
    <w:p w14:paraId="70D431AA" w14:textId="4FA1BC6E" w:rsidR="00F17D15" w:rsidRPr="00024832" w:rsidRDefault="00F17D15" w:rsidP="00D472E0">
      <w:pPr>
        <w:rPr>
          <w:rFonts w:ascii="Cambria" w:hAnsi="Cambria"/>
          <w:sz w:val="24"/>
          <w:szCs w:val="24"/>
        </w:rPr>
        <w:sectPr w:rsidR="00F17D15" w:rsidRPr="00024832">
          <w:pgSz w:w="11906" w:h="16838"/>
          <w:pgMar w:top="1440" w:right="1440" w:bottom="1440" w:left="1440" w:header="708" w:footer="708" w:gutter="0"/>
          <w:cols w:space="708"/>
          <w:docGrid w:linePitch="360"/>
        </w:sectPr>
      </w:pPr>
    </w:p>
    <w:p w14:paraId="17823AF9" w14:textId="7C7826D7" w:rsidR="00D472E0" w:rsidRPr="00024832" w:rsidRDefault="00D472E0" w:rsidP="001D7375">
      <w:pPr>
        <w:pStyle w:val="Heading2"/>
        <w:jc w:val="center"/>
      </w:pPr>
      <w:bookmarkStart w:id="223" w:name="_Toc122028323"/>
      <w:r w:rsidRPr="00024832">
        <w:lastRenderedPageBreak/>
        <w:t xml:space="preserve">Appendix </w:t>
      </w:r>
      <w:r w:rsidR="00EB5762" w:rsidRPr="00024832">
        <w:t>G</w:t>
      </w:r>
      <w:bookmarkEnd w:id="223"/>
    </w:p>
    <w:p w14:paraId="7A1D31CE" w14:textId="77777777" w:rsidR="00D472E0" w:rsidRPr="00024832" w:rsidRDefault="00D472E0" w:rsidP="00D472E0">
      <w:pPr>
        <w:jc w:val="center"/>
        <w:rPr>
          <w:rFonts w:ascii="Cambria" w:hAnsi="Cambria"/>
          <w:b/>
          <w:sz w:val="24"/>
        </w:rPr>
      </w:pPr>
      <w:r w:rsidRPr="00024832">
        <w:rPr>
          <w:rFonts w:ascii="Cambria" w:hAnsi="Cambria"/>
          <w:b/>
          <w:sz w:val="24"/>
        </w:rPr>
        <w:t>11</w:t>
      </w:r>
      <w:r w:rsidRPr="00024832">
        <w:rPr>
          <w:rFonts w:ascii="Cambria" w:hAnsi="Cambria"/>
          <w:b/>
          <w:sz w:val="24"/>
          <w:vertAlign w:val="superscript"/>
        </w:rPr>
        <w:t>th</w:t>
      </w:r>
      <w:r w:rsidRPr="00024832">
        <w:rPr>
          <w:rFonts w:ascii="Cambria" w:hAnsi="Cambria"/>
          <w:b/>
          <w:sz w:val="24"/>
        </w:rPr>
        <w:t xml:space="preserve"> May 2020</w:t>
      </w:r>
    </w:p>
    <w:p w14:paraId="4D0C9363" w14:textId="77777777" w:rsidR="00D472E0" w:rsidRPr="00024832" w:rsidRDefault="00D472E0" w:rsidP="00D472E0">
      <w:pPr>
        <w:jc w:val="center"/>
        <w:rPr>
          <w:rFonts w:ascii="Cambria" w:hAnsi="Cambria"/>
          <w:b/>
          <w:sz w:val="24"/>
        </w:rPr>
      </w:pPr>
      <w:r w:rsidRPr="00024832">
        <w:rPr>
          <w:rFonts w:ascii="Cambria" w:hAnsi="Cambria"/>
          <w:b/>
          <w:sz w:val="24"/>
        </w:rPr>
        <w:t xml:space="preserve">Job Advertisements – Above Five years’ experience </w:t>
      </w:r>
    </w:p>
    <w:tbl>
      <w:tblPr>
        <w:tblStyle w:val="TableGrid2"/>
        <w:tblW w:w="12044" w:type="dxa"/>
        <w:jc w:val="center"/>
        <w:tblLook w:val="04A0" w:firstRow="1" w:lastRow="0" w:firstColumn="1" w:lastColumn="0" w:noHBand="0" w:noVBand="1"/>
      </w:tblPr>
      <w:tblGrid>
        <w:gridCol w:w="683"/>
        <w:gridCol w:w="1611"/>
        <w:gridCol w:w="1388"/>
        <w:gridCol w:w="1052"/>
        <w:gridCol w:w="997"/>
        <w:gridCol w:w="1214"/>
        <w:gridCol w:w="1209"/>
        <w:gridCol w:w="1245"/>
        <w:gridCol w:w="1400"/>
        <w:gridCol w:w="1245"/>
      </w:tblGrid>
      <w:tr w:rsidR="00C52A09" w:rsidRPr="00024832" w14:paraId="2E292F31" w14:textId="77777777" w:rsidTr="006756F5">
        <w:trPr>
          <w:trHeight w:val="416"/>
          <w:jc w:val="center"/>
        </w:trPr>
        <w:tc>
          <w:tcPr>
            <w:tcW w:w="683" w:type="dxa"/>
          </w:tcPr>
          <w:p w14:paraId="767F1800"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SN</w:t>
            </w:r>
          </w:p>
        </w:tc>
        <w:tc>
          <w:tcPr>
            <w:tcW w:w="1611" w:type="dxa"/>
          </w:tcPr>
          <w:p w14:paraId="04C8AC71" w14:textId="77777777" w:rsidR="00D472E0" w:rsidRPr="00024832" w:rsidRDefault="00D472E0" w:rsidP="00561C13">
            <w:pPr>
              <w:spacing w:after="0" w:line="240" w:lineRule="auto"/>
              <w:jc w:val="center"/>
              <w:rPr>
                <w:rFonts w:ascii="Cambria" w:hAnsi="Cambria"/>
                <w:b/>
                <w:sz w:val="24"/>
                <w:szCs w:val="24"/>
              </w:rPr>
            </w:pPr>
          </w:p>
          <w:p w14:paraId="218C2905"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Websites</w:t>
            </w:r>
          </w:p>
        </w:tc>
        <w:tc>
          <w:tcPr>
            <w:tcW w:w="1388" w:type="dxa"/>
          </w:tcPr>
          <w:p w14:paraId="190E609D"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No of Job Adverts</w:t>
            </w:r>
          </w:p>
        </w:tc>
        <w:tc>
          <w:tcPr>
            <w:tcW w:w="1052" w:type="dxa"/>
          </w:tcPr>
          <w:p w14:paraId="579D1890" w14:textId="77777777" w:rsidR="00D472E0" w:rsidRPr="00024832" w:rsidRDefault="00D472E0" w:rsidP="00561C13">
            <w:pPr>
              <w:spacing w:after="0" w:line="240" w:lineRule="auto"/>
              <w:jc w:val="center"/>
              <w:rPr>
                <w:rFonts w:ascii="Cambria" w:hAnsi="Cambria"/>
                <w:b/>
                <w:sz w:val="24"/>
                <w:szCs w:val="24"/>
              </w:rPr>
            </w:pPr>
          </w:p>
          <w:p w14:paraId="40C428A0"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Age</w:t>
            </w:r>
          </w:p>
        </w:tc>
        <w:tc>
          <w:tcPr>
            <w:tcW w:w="997" w:type="dxa"/>
          </w:tcPr>
          <w:p w14:paraId="40575393" w14:textId="77777777" w:rsidR="00D472E0" w:rsidRPr="00024832" w:rsidRDefault="00D472E0" w:rsidP="00561C13">
            <w:pPr>
              <w:spacing w:after="0" w:line="240" w:lineRule="auto"/>
              <w:jc w:val="center"/>
              <w:rPr>
                <w:rFonts w:ascii="Cambria" w:hAnsi="Cambria"/>
                <w:b/>
                <w:sz w:val="24"/>
                <w:szCs w:val="24"/>
              </w:rPr>
            </w:pPr>
          </w:p>
          <w:p w14:paraId="712DF2E2"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Sex</w:t>
            </w:r>
          </w:p>
        </w:tc>
        <w:tc>
          <w:tcPr>
            <w:tcW w:w="1214" w:type="dxa"/>
          </w:tcPr>
          <w:p w14:paraId="0ACBC90F"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Marital Status</w:t>
            </w:r>
          </w:p>
        </w:tc>
        <w:tc>
          <w:tcPr>
            <w:tcW w:w="1209" w:type="dxa"/>
          </w:tcPr>
          <w:p w14:paraId="46ECE8CA" w14:textId="77777777" w:rsidR="00D472E0" w:rsidRPr="00024832" w:rsidRDefault="00D472E0" w:rsidP="00561C13">
            <w:pPr>
              <w:spacing w:after="0" w:line="240" w:lineRule="auto"/>
              <w:jc w:val="center"/>
              <w:rPr>
                <w:rFonts w:ascii="Cambria" w:hAnsi="Cambria"/>
                <w:b/>
                <w:sz w:val="24"/>
                <w:szCs w:val="24"/>
              </w:rPr>
            </w:pPr>
          </w:p>
          <w:p w14:paraId="09AB6AE6"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Ethnicity</w:t>
            </w:r>
          </w:p>
        </w:tc>
        <w:tc>
          <w:tcPr>
            <w:tcW w:w="1245" w:type="dxa"/>
          </w:tcPr>
          <w:p w14:paraId="1030A10C" w14:textId="77777777" w:rsidR="00D472E0" w:rsidRPr="00024832" w:rsidRDefault="00D472E0" w:rsidP="00561C13">
            <w:pPr>
              <w:spacing w:after="0" w:line="240" w:lineRule="auto"/>
              <w:jc w:val="center"/>
              <w:rPr>
                <w:rFonts w:ascii="Cambria" w:hAnsi="Cambria"/>
                <w:b/>
                <w:sz w:val="24"/>
                <w:szCs w:val="24"/>
              </w:rPr>
            </w:pPr>
          </w:p>
          <w:p w14:paraId="349EF245"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Religions</w:t>
            </w:r>
          </w:p>
        </w:tc>
        <w:tc>
          <w:tcPr>
            <w:tcW w:w="1400" w:type="dxa"/>
          </w:tcPr>
          <w:p w14:paraId="50C121A6"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Political Opinions</w:t>
            </w:r>
          </w:p>
        </w:tc>
        <w:tc>
          <w:tcPr>
            <w:tcW w:w="1245" w:type="dxa"/>
          </w:tcPr>
          <w:p w14:paraId="1C34BC51"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Places of Origin</w:t>
            </w:r>
          </w:p>
        </w:tc>
      </w:tr>
      <w:tr w:rsidR="00C52A09" w:rsidRPr="00024832" w14:paraId="1903404F" w14:textId="77777777" w:rsidTr="006756F5">
        <w:trPr>
          <w:trHeight w:val="601"/>
          <w:jc w:val="center"/>
        </w:trPr>
        <w:tc>
          <w:tcPr>
            <w:tcW w:w="683" w:type="dxa"/>
          </w:tcPr>
          <w:p w14:paraId="7D043461"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1</w:t>
            </w:r>
          </w:p>
        </w:tc>
        <w:tc>
          <w:tcPr>
            <w:tcW w:w="1611" w:type="dxa"/>
          </w:tcPr>
          <w:p w14:paraId="255A5551"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Jobberman</w:t>
            </w:r>
          </w:p>
        </w:tc>
        <w:tc>
          <w:tcPr>
            <w:tcW w:w="1388" w:type="dxa"/>
          </w:tcPr>
          <w:p w14:paraId="1587C372" w14:textId="77777777" w:rsidR="00D472E0" w:rsidRPr="00024832" w:rsidRDefault="00D472E0" w:rsidP="00561C13">
            <w:pPr>
              <w:spacing w:after="0" w:line="240" w:lineRule="auto"/>
              <w:jc w:val="center"/>
            </w:pPr>
            <w:r w:rsidRPr="00024832">
              <w:rPr>
                <w:rFonts w:ascii="Cambria" w:hAnsi="Cambria"/>
                <w:sz w:val="24"/>
                <w:szCs w:val="24"/>
              </w:rPr>
              <w:t>50</w:t>
            </w:r>
          </w:p>
        </w:tc>
        <w:tc>
          <w:tcPr>
            <w:tcW w:w="1052" w:type="dxa"/>
          </w:tcPr>
          <w:p w14:paraId="146196AD"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7</w:t>
            </w:r>
          </w:p>
        </w:tc>
        <w:tc>
          <w:tcPr>
            <w:tcW w:w="997" w:type="dxa"/>
          </w:tcPr>
          <w:p w14:paraId="7EDE2F67"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5</w:t>
            </w:r>
          </w:p>
        </w:tc>
        <w:tc>
          <w:tcPr>
            <w:tcW w:w="1214" w:type="dxa"/>
          </w:tcPr>
          <w:p w14:paraId="2CCD8A57"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1</w:t>
            </w:r>
          </w:p>
        </w:tc>
        <w:tc>
          <w:tcPr>
            <w:tcW w:w="1209" w:type="dxa"/>
          </w:tcPr>
          <w:p w14:paraId="6440F243"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45" w:type="dxa"/>
          </w:tcPr>
          <w:p w14:paraId="2A9AD932"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1</w:t>
            </w:r>
          </w:p>
        </w:tc>
        <w:tc>
          <w:tcPr>
            <w:tcW w:w="1400" w:type="dxa"/>
          </w:tcPr>
          <w:p w14:paraId="118B1960"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45" w:type="dxa"/>
          </w:tcPr>
          <w:p w14:paraId="205932EC"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r>
      <w:tr w:rsidR="00C52A09" w:rsidRPr="00024832" w14:paraId="01105D7A" w14:textId="77777777" w:rsidTr="006756F5">
        <w:trPr>
          <w:trHeight w:val="601"/>
          <w:jc w:val="center"/>
        </w:trPr>
        <w:tc>
          <w:tcPr>
            <w:tcW w:w="683" w:type="dxa"/>
          </w:tcPr>
          <w:p w14:paraId="2CC6CF7F"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2</w:t>
            </w:r>
          </w:p>
        </w:tc>
        <w:tc>
          <w:tcPr>
            <w:tcW w:w="1611" w:type="dxa"/>
          </w:tcPr>
          <w:p w14:paraId="621308D6"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Indeed</w:t>
            </w:r>
          </w:p>
        </w:tc>
        <w:tc>
          <w:tcPr>
            <w:tcW w:w="1388" w:type="dxa"/>
          </w:tcPr>
          <w:p w14:paraId="0F46E172" w14:textId="77777777" w:rsidR="00D472E0" w:rsidRPr="00024832" w:rsidRDefault="00D472E0" w:rsidP="00561C13">
            <w:pPr>
              <w:spacing w:after="0" w:line="240" w:lineRule="auto"/>
              <w:jc w:val="center"/>
            </w:pPr>
            <w:r w:rsidRPr="00024832">
              <w:rPr>
                <w:rFonts w:ascii="Cambria" w:hAnsi="Cambria"/>
                <w:sz w:val="24"/>
                <w:szCs w:val="24"/>
              </w:rPr>
              <w:t>50</w:t>
            </w:r>
          </w:p>
        </w:tc>
        <w:tc>
          <w:tcPr>
            <w:tcW w:w="1052" w:type="dxa"/>
          </w:tcPr>
          <w:p w14:paraId="2D4394E0"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5</w:t>
            </w:r>
          </w:p>
        </w:tc>
        <w:tc>
          <w:tcPr>
            <w:tcW w:w="997" w:type="dxa"/>
          </w:tcPr>
          <w:p w14:paraId="14B333A3"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3</w:t>
            </w:r>
          </w:p>
        </w:tc>
        <w:tc>
          <w:tcPr>
            <w:tcW w:w="1214" w:type="dxa"/>
          </w:tcPr>
          <w:p w14:paraId="39D0BB06"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09" w:type="dxa"/>
          </w:tcPr>
          <w:p w14:paraId="17A3A19C"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1</w:t>
            </w:r>
          </w:p>
        </w:tc>
        <w:tc>
          <w:tcPr>
            <w:tcW w:w="1245" w:type="dxa"/>
          </w:tcPr>
          <w:p w14:paraId="7B7B9BA2"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400" w:type="dxa"/>
          </w:tcPr>
          <w:p w14:paraId="500E9E5F"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45" w:type="dxa"/>
          </w:tcPr>
          <w:p w14:paraId="5BDE7A8D"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r>
      <w:tr w:rsidR="00C52A09" w:rsidRPr="00024832" w14:paraId="664D93E1" w14:textId="77777777" w:rsidTr="006756F5">
        <w:trPr>
          <w:trHeight w:val="601"/>
          <w:jc w:val="center"/>
        </w:trPr>
        <w:tc>
          <w:tcPr>
            <w:tcW w:w="683" w:type="dxa"/>
          </w:tcPr>
          <w:p w14:paraId="6BDEB429"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3</w:t>
            </w:r>
          </w:p>
        </w:tc>
        <w:tc>
          <w:tcPr>
            <w:tcW w:w="1611" w:type="dxa"/>
          </w:tcPr>
          <w:p w14:paraId="59B2747E"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My Job Mag</w:t>
            </w:r>
          </w:p>
        </w:tc>
        <w:tc>
          <w:tcPr>
            <w:tcW w:w="1388" w:type="dxa"/>
          </w:tcPr>
          <w:p w14:paraId="2E2BE4DC" w14:textId="77777777" w:rsidR="00D472E0" w:rsidRPr="00024832" w:rsidRDefault="00D472E0" w:rsidP="00561C13">
            <w:pPr>
              <w:spacing w:after="0" w:line="240" w:lineRule="auto"/>
              <w:jc w:val="center"/>
            </w:pPr>
            <w:r w:rsidRPr="00024832">
              <w:rPr>
                <w:rFonts w:ascii="Cambria" w:hAnsi="Cambria"/>
                <w:sz w:val="24"/>
                <w:szCs w:val="24"/>
              </w:rPr>
              <w:t>50</w:t>
            </w:r>
          </w:p>
        </w:tc>
        <w:tc>
          <w:tcPr>
            <w:tcW w:w="1052" w:type="dxa"/>
          </w:tcPr>
          <w:p w14:paraId="64F792A7"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7</w:t>
            </w:r>
          </w:p>
        </w:tc>
        <w:tc>
          <w:tcPr>
            <w:tcW w:w="997" w:type="dxa"/>
          </w:tcPr>
          <w:p w14:paraId="08C1FC7E"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6</w:t>
            </w:r>
          </w:p>
        </w:tc>
        <w:tc>
          <w:tcPr>
            <w:tcW w:w="1214" w:type="dxa"/>
          </w:tcPr>
          <w:p w14:paraId="15002FDD"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1</w:t>
            </w:r>
          </w:p>
        </w:tc>
        <w:tc>
          <w:tcPr>
            <w:tcW w:w="1209" w:type="dxa"/>
          </w:tcPr>
          <w:p w14:paraId="4338ECB4"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45" w:type="dxa"/>
          </w:tcPr>
          <w:p w14:paraId="79DD90CD"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1</w:t>
            </w:r>
          </w:p>
        </w:tc>
        <w:tc>
          <w:tcPr>
            <w:tcW w:w="1400" w:type="dxa"/>
          </w:tcPr>
          <w:p w14:paraId="4408F964"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45" w:type="dxa"/>
          </w:tcPr>
          <w:p w14:paraId="275440FB"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r>
      <w:tr w:rsidR="00D472E0" w:rsidRPr="00024832" w14:paraId="361C1F6C" w14:textId="77777777" w:rsidTr="006756F5">
        <w:trPr>
          <w:trHeight w:val="601"/>
          <w:jc w:val="center"/>
        </w:trPr>
        <w:tc>
          <w:tcPr>
            <w:tcW w:w="683" w:type="dxa"/>
          </w:tcPr>
          <w:p w14:paraId="492F0F81" w14:textId="77777777" w:rsidR="00D472E0" w:rsidRPr="00024832" w:rsidRDefault="00D472E0" w:rsidP="00561C13">
            <w:pPr>
              <w:spacing w:after="0" w:line="240" w:lineRule="auto"/>
              <w:jc w:val="center"/>
              <w:rPr>
                <w:rFonts w:ascii="Cambria" w:hAnsi="Cambria"/>
                <w:b/>
                <w:bCs/>
                <w:sz w:val="24"/>
                <w:szCs w:val="24"/>
              </w:rPr>
            </w:pPr>
          </w:p>
        </w:tc>
        <w:tc>
          <w:tcPr>
            <w:tcW w:w="1611" w:type="dxa"/>
          </w:tcPr>
          <w:p w14:paraId="2D72AFDD"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 xml:space="preserve">Total </w:t>
            </w:r>
          </w:p>
        </w:tc>
        <w:tc>
          <w:tcPr>
            <w:tcW w:w="1388" w:type="dxa"/>
          </w:tcPr>
          <w:p w14:paraId="23D18F9F"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150</w:t>
            </w:r>
          </w:p>
        </w:tc>
        <w:tc>
          <w:tcPr>
            <w:tcW w:w="1052" w:type="dxa"/>
          </w:tcPr>
          <w:p w14:paraId="397F948A"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19</w:t>
            </w:r>
          </w:p>
        </w:tc>
        <w:tc>
          <w:tcPr>
            <w:tcW w:w="997" w:type="dxa"/>
          </w:tcPr>
          <w:p w14:paraId="6E723A70"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14</w:t>
            </w:r>
          </w:p>
        </w:tc>
        <w:tc>
          <w:tcPr>
            <w:tcW w:w="1214" w:type="dxa"/>
          </w:tcPr>
          <w:p w14:paraId="2F38BF64"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2</w:t>
            </w:r>
          </w:p>
        </w:tc>
        <w:tc>
          <w:tcPr>
            <w:tcW w:w="1209" w:type="dxa"/>
          </w:tcPr>
          <w:p w14:paraId="2F133DF7"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1</w:t>
            </w:r>
          </w:p>
        </w:tc>
        <w:tc>
          <w:tcPr>
            <w:tcW w:w="1245" w:type="dxa"/>
          </w:tcPr>
          <w:p w14:paraId="103CF005"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2</w:t>
            </w:r>
          </w:p>
        </w:tc>
        <w:tc>
          <w:tcPr>
            <w:tcW w:w="1400" w:type="dxa"/>
          </w:tcPr>
          <w:p w14:paraId="0CD0A7A4"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0</w:t>
            </w:r>
          </w:p>
        </w:tc>
        <w:tc>
          <w:tcPr>
            <w:tcW w:w="1245" w:type="dxa"/>
          </w:tcPr>
          <w:p w14:paraId="3BBBFE6B"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0</w:t>
            </w:r>
          </w:p>
        </w:tc>
      </w:tr>
    </w:tbl>
    <w:p w14:paraId="6FEE2FD3" w14:textId="77777777" w:rsidR="00D472E0" w:rsidRPr="00024832" w:rsidRDefault="00D472E0" w:rsidP="00D472E0">
      <w:pPr>
        <w:rPr>
          <w:rFonts w:ascii="Cambria" w:hAnsi="Cambria"/>
          <w:sz w:val="24"/>
          <w:szCs w:val="24"/>
        </w:rPr>
      </w:pPr>
    </w:p>
    <w:p w14:paraId="1FAD9755" w14:textId="77777777" w:rsidR="00D472E0" w:rsidRPr="00024832" w:rsidRDefault="00D472E0" w:rsidP="00561C13">
      <w:pPr>
        <w:spacing w:after="0" w:line="240" w:lineRule="auto"/>
        <w:rPr>
          <w:rFonts w:ascii="Cambria" w:hAnsi="Cambria"/>
          <w:sz w:val="24"/>
          <w:szCs w:val="24"/>
        </w:rPr>
      </w:pPr>
    </w:p>
    <w:p w14:paraId="61935E16" w14:textId="77777777" w:rsidR="00D472E0" w:rsidRPr="00024832" w:rsidRDefault="00D472E0" w:rsidP="00D472E0">
      <w:pPr>
        <w:jc w:val="center"/>
        <w:rPr>
          <w:rFonts w:ascii="Cambria" w:hAnsi="Cambria"/>
          <w:b/>
          <w:sz w:val="28"/>
          <w:szCs w:val="24"/>
        </w:rPr>
      </w:pPr>
      <w:r w:rsidRPr="00024832">
        <w:rPr>
          <w:rFonts w:ascii="Cambria" w:hAnsi="Cambria"/>
          <w:b/>
          <w:sz w:val="24"/>
        </w:rPr>
        <w:t>Job Advertisements – Below Five years’ experience</w:t>
      </w:r>
    </w:p>
    <w:tbl>
      <w:tblPr>
        <w:tblStyle w:val="TableGrid2"/>
        <w:tblW w:w="12044" w:type="dxa"/>
        <w:jc w:val="center"/>
        <w:tblLook w:val="04A0" w:firstRow="1" w:lastRow="0" w:firstColumn="1" w:lastColumn="0" w:noHBand="0" w:noVBand="1"/>
      </w:tblPr>
      <w:tblGrid>
        <w:gridCol w:w="699"/>
        <w:gridCol w:w="1423"/>
        <w:gridCol w:w="1417"/>
        <w:gridCol w:w="1092"/>
        <w:gridCol w:w="1034"/>
        <w:gridCol w:w="1232"/>
        <w:gridCol w:w="1209"/>
        <w:gridCol w:w="1245"/>
        <w:gridCol w:w="1417"/>
        <w:gridCol w:w="1276"/>
      </w:tblGrid>
      <w:tr w:rsidR="00C52A09" w:rsidRPr="00024832" w14:paraId="1AC85708" w14:textId="77777777" w:rsidTr="006756F5">
        <w:trPr>
          <w:trHeight w:val="416"/>
          <w:jc w:val="center"/>
        </w:trPr>
        <w:tc>
          <w:tcPr>
            <w:tcW w:w="699" w:type="dxa"/>
          </w:tcPr>
          <w:p w14:paraId="6D8D5366"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SN</w:t>
            </w:r>
          </w:p>
        </w:tc>
        <w:tc>
          <w:tcPr>
            <w:tcW w:w="1423" w:type="dxa"/>
          </w:tcPr>
          <w:p w14:paraId="61C54EFD" w14:textId="77777777" w:rsidR="00D472E0" w:rsidRPr="00024832" w:rsidRDefault="00D472E0" w:rsidP="00561C13">
            <w:pPr>
              <w:spacing w:after="0" w:line="240" w:lineRule="auto"/>
              <w:jc w:val="center"/>
              <w:rPr>
                <w:rFonts w:ascii="Cambria" w:hAnsi="Cambria"/>
                <w:b/>
                <w:sz w:val="24"/>
                <w:szCs w:val="24"/>
              </w:rPr>
            </w:pPr>
          </w:p>
          <w:p w14:paraId="69741F24"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Websites</w:t>
            </w:r>
          </w:p>
        </w:tc>
        <w:tc>
          <w:tcPr>
            <w:tcW w:w="1417" w:type="dxa"/>
          </w:tcPr>
          <w:p w14:paraId="26DBA31D"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No of Job Adverts</w:t>
            </w:r>
          </w:p>
        </w:tc>
        <w:tc>
          <w:tcPr>
            <w:tcW w:w="1092" w:type="dxa"/>
          </w:tcPr>
          <w:p w14:paraId="530D4CC0" w14:textId="77777777" w:rsidR="00D472E0" w:rsidRPr="00024832" w:rsidRDefault="00D472E0" w:rsidP="00561C13">
            <w:pPr>
              <w:spacing w:after="0" w:line="240" w:lineRule="auto"/>
              <w:jc w:val="center"/>
              <w:rPr>
                <w:rFonts w:ascii="Cambria" w:hAnsi="Cambria"/>
                <w:b/>
                <w:sz w:val="24"/>
                <w:szCs w:val="24"/>
              </w:rPr>
            </w:pPr>
          </w:p>
          <w:p w14:paraId="40464AF3"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Age</w:t>
            </w:r>
          </w:p>
        </w:tc>
        <w:tc>
          <w:tcPr>
            <w:tcW w:w="1034" w:type="dxa"/>
          </w:tcPr>
          <w:p w14:paraId="63B62703" w14:textId="77777777" w:rsidR="00D472E0" w:rsidRPr="00024832" w:rsidRDefault="00D472E0" w:rsidP="00561C13">
            <w:pPr>
              <w:spacing w:after="0" w:line="240" w:lineRule="auto"/>
              <w:jc w:val="center"/>
              <w:rPr>
                <w:rFonts w:ascii="Cambria" w:hAnsi="Cambria"/>
                <w:b/>
                <w:sz w:val="24"/>
                <w:szCs w:val="24"/>
              </w:rPr>
            </w:pPr>
          </w:p>
          <w:p w14:paraId="5E039D04"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Sex</w:t>
            </w:r>
          </w:p>
        </w:tc>
        <w:tc>
          <w:tcPr>
            <w:tcW w:w="1232" w:type="dxa"/>
          </w:tcPr>
          <w:p w14:paraId="4BAB971E"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Marital Status</w:t>
            </w:r>
          </w:p>
        </w:tc>
        <w:tc>
          <w:tcPr>
            <w:tcW w:w="1209" w:type="dxa"/>
          </w:tcPr>
          <w:p w14:paraId="10D12C9F" w14:textId="77777777" w:rsidR="00D472E0" w:rsidRPr="00024832" w:rsidRDefault="00D472E0" w:rsidP="00561C13">
            <w:pPr>
              <w:spacing w:after="0" w:line="240" w:lineRule="auto"/>
              <w:jc w:val="center"/>
              <w:rPr>
                <w:rFonts w:ascii="Cambria" w:hAnsi="Cambria"/>
                <w:b/>
                <w:sz w:val="24"/>
                <w:szCs w:val="24"/>
              </w:rPr>
            </w:pPr>
          </w:p>
          <w:p w14:paraId="43A9979E"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Ethnicity</w:t>
            </w:r>
          </w:p>
        </w:tc>
        <w:tc>
          <w:tcPr>
            <w:tcW w:w="1245" w:type="dxa"/>
          </w:tcPr>
          <w:p w14:paraId="5C2A69A7" w14:textId="77777777" w:rsidR="00D472E0" w:rsidRPr="00024832" w:rsidRDefault="00D472E0" w:rsidP="00561C13">
            <w:pPr>
              <w:spacing w:after="0" w:line="240" w:lineRule="auto"/>
              <w:jc w:val="center"/>
              <w:rPr>
                <w:rFonts w:ascii="Cambria" w:hAnsi="Cambria"/>
                <w:b/>
                <w:sz w:val="24"/>
                <w:szCs w:val="24"/>
              </w:rPr>
            </w:pPr>
          </w:p>
          <w:p w14:paraId="62242307"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Religions</w:t>
            </w:r>
          </w:p>
        </w:tc>
        <w:tc>
          <w:tcPr>
            <w:tcW w:w="1417" w:type="dxa"/>
          </w:tcPr>
          <w:p w14:paraId="1F60AAF2"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Political Opinions</w:t>
            </w:r>
          </w:p>
        </w:tc>
        <w:tc>
          <w:tcPr>
            <w:tcW w:w="1276" w:type="dxa"/>
          </w:tcPr>
          <w:p w14:paraId="5A8AD2DD"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Places of Origin</w:t>
            </w:r>
          </w:p>
        </w:tc>
      </w:tr>
      <w:tr w:rsidR="00C52A09" w:rsidRPr="00024832" w14:paraId="2A3871B3" w14:textId="77777777" w:rsidTr="006756F5">
        <w:trPr>
          <w:trHeight w:val="601"/>
          <w:jc w:val="center"/>
        </w:trPr>
        <w:tc>
          <w:tcPr>
            <w:tcW w:w="699" w:type="dxa"/>
          </w:tcPr>
          <w:p w14:paraId="12BF9338"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1</w:t>
            </w:r>
          </w:p>
        </w:tc>
        <w:tc>
          <w:tcPr>
            <w:tcW w:w="1423" w:type="dxa"/>
          </w:tcPr>
          <w:p w14:paraId="5A7F7F7E"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Jobberman</w:t>
            </w:r>
          </w:p>
        </w:tc>
        <w:tc>
          <w:tcPr>
            <w:tcW w:w="1417" w:type="dxa"/>
          </w:tcPr>
          <w:p w14:paraId="684AEECB" w14:textId="77777777" w:rsidR="00D472E0" w:rsidRPr="00024832" w:rsidRDefault="00D472E0" w:rsidP="00561C13">
            <w:pPr>
              <w:spacing w:after="0" w:line="240" w:lineRule="auto"/>
              <w:jc w:val="center"/>
            </w:pPr>
            <w:r w:rsidRPr="00024832">
              <w:rPr>
                <w:rFonts w:ascii="Cambria" w:hAnsi="Cambria"/>
                <w:sz w:val="24"/>
                <w:szCs w:val="24"/>
              </w:rPr>
              <w:t>50</w:t>
            </w:r>
          </w:p>
        </w:tc>
        <w:tc>
          <w:tcPr>
            <w:tcW w:w="1092" w:type="dxa"/>
          </w:tcPr>
          <w:p w14:paraId="1DB7E2C6"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18</w:t>
            </w:r>
          </w:p>
        </w:tc>
        <w:tc>
          <w:tcPr>
            <w:tcW w:w="1034" w:type="dxa"/>
          </w:tcPr>
          <w:p w14:paraId="32839787"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6</w:t>
            </w:r>
          </w:p>
        </w:tc>
        <w:tc>
          <w:tcPr>
            <w:tcW w:w="1232" w:type="dxa"/>
          </w:tcPr>
          <w:p w14:paraId="7D58E876"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09" w:type="dxa"/>
          </w:tcPr>
          <w:p w14:paraId="56DAEF93"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45" w:type="dxa"/>
          </w:tcPr>
          <w:p w14:paraId="2825CC38"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417" w:type="dxa"/>
          </w:tcPr>
          <w:p w14:paraId="4D1856CF"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76" w:type="dxa"/>
          </w:tcPr>
          <w:p w14:paraId="39C73491"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r>
      <w:tr w:rsidR="00C52A09" w:rsidRPr="00024832" w14:paraId="5D69395F" w14:textId="77777777" w:rsidTr="006756F5">
        <w:trPr>
          <w:trHeight w:val="601"/>
          <w:jc w:val="center"/>
        </w:trPr>
        <w:tc>
          <w:tcPr>
            <w:tcW w:w="699" w:type="dxa"/>
          </w:tcPr>
          <w:p w14:paraId="526E9D65"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2</w:t>
            </w:r>
          </w:p>
        </w:tc>
        <w:tc>
          <w:tcPr>
            <w:tcW w:w="1423" w:type="dxa"/>
          </w:tcPr>
          <w:p w14:paraId="7898FC76"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Indeed</w:t>
            </w:r>
          </w:p>
        </w:tc>
        <w:tc>
          <w:tcPr>
            <w:tcW w:w="1417" w:type="dxa"/>
          </w:tcPr>
          <w:p w14:paraId="201A33BB" w14:textId="77777777" w:rsidR="00D472E0" w:rsidRPr="00024832" w:rsidRDefault="00D472E0" w:rsidP="00561C13">
            <w:pPr>
              <w:spacing w:after="0" w:line="240" w:lineRule="auto"/>
              <w:jc w:val="center"/>
            </w:pPr>
            <w:r w:rsidRPr="00024832">
              <w:rPr>
                <w:rFonts w:ascii="Cambria" w:hAnsi="Cambria"/>
                <w:sz w:val="24"/>
                <w:szCs w:val="24"/>
              </w:rPr>
              <w:t>50</w:t>
            </w:r>
          </w:p>
        </w:tc>
        <w:tc>
          <w:tcPr>
            <w:tcW w:w="1092" w:type="dxa"/>
          </w:tcPr>
          <w:p w14:paraId="283F3FF6"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6</w:t>
            </w:r>
          </w:p>
        </w:tc>
        <w:tc>
          <w:tcPr>
            <w:tcW w:w="1034" w:type="dxa"/>
          </w:tcPr>
          <w:p w14:paraId="1D858E98"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7</w:t>
            </w:r>
          </w:p>
        </w:tc>
        <w:tc>
          <w:tcPr>
            <w:tcW w:w="1232" w:type="dxa"/>
          </w:tcPr>
          <w:p w14:paraId="27BC28F9"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09" w:type="dxa"/>
          </w:tcPr>
          <w:p w14:paraId="787CA46E"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1</w:t>
            </w:r>
          </w:p>
        </w:tc>
        <w:tc>
          <w:tcPr>
            <w:tcW w:w="1245" w:type="dxa"/>
          </w:tcPr>
          <w:p w14:paraId="60BD1734"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3</w:t>
            </w:r>
          </w:p>
        </w:tc>
        <w:tc>
          <w:tcPr>
            <w:tcW w:w="1417" w:type="dxa"/>
          </w:tcPr>
          <w:p w14:paraId="513020D9"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76" w:type="dxa"/>
          </w:tcPr>
          <w:p w14:paraId="3E690172"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r>
      <w:tr w:rsidR="00C52A09" w:rsidRPr="00024832" w14:paraId="4D7B15AE" w14:textId="77777777" w:rsidTr="006756F5">
        <w:trPr>
          <w:trHeight w:val="601"/>
          <w:jc w:val="center"/>
        </w:trPr>
        <w:tc>
          <w:tcPr>
            <w:tcW w:w="699" w:type="dxa"/>
          </w:tcPr>
          <w:p w14:paraId="28CACBE1"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3</w:t>
            </w:r>
          </w:p>
        </w:tc>
        <w:tc>
          <w:tcPr>
            <w:tcW w:w="1423" w:type="dxa"/>
          </w:tcPr>
          <w:p w14:paraId="06FC2C77"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My Job Mag</w:t>
            </w:r>
          </w:p>
        </w:tc>
        <w:tc>
          <w:tcPr>
            <w:tcW w:w="1417" w:type="dxa"/>
          </w:tcPr>
          <w:p w14:paraId="13428DC7" w14:textId="77777777" w:rsidR="00D472E0" w:rsidRPr="00024832" w:rsidRDefault="00D472E0" w:rsidP="00561C13">
            <w:pPr>
              <w:spacing w:after="0" w:line="240" w:lineRule="auto"/>
              <w:jc w:val="center"/>
            </w:pPr>
            <w:r w:rsidRPr="00024832">
              <w:rPr>
                <w:rFonts w:ascii="Cambria" w:hAnsi="Cambria"/>
                <w:sz w:val="24"/>
                <w:szCs w:val="24"/>
              </w:rPr>
              <w:t>50</w:t>
            </w:r>
          </w:p>
        </w:tc>
        <w:tc>
          <w:tcPr>
            <w:tcW w:w="1092" w:type="dxa"/>
          </w:tcPr>
          <w:p w14:paraId="7B45B5C6"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11</w:t>
            </w:r>
          </w:p>
        </w:tc>
        <w:tc>
          <w:tcPr>
            <w:tcW w:w="1034" w:type="dxa"/>
          </w:tcPr>
          <w:p w14:paraId="3C5B6CC2"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5</w:t>
            </w:r>
          </w:p>
        </w:tc>
        <w:tc>
          <w:tcPr>
            <w:tcW w:w="1232" w:type="dxa"/>
          </w:tcPr>
          <w:p w14:paraId="1A6823D3"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09" w:type="dxa"/>
          </w:tcPr>
          <w:p w14:paraId="283304DC"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45" w:type="dxa"/>
          </w:tcPr>
          <w:p w14:paraId="484E3008"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417" w:type="dxa"/>
          </w:tcPr>
          <w:p w14:paraId="7A958103"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76" w:type="dxa"/>
          </w:tcPr>
          <w:p w14:paraId="548355B0"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r>
      <w:tr w:rsidR="00D472E0" w:rsidRPr="00024832" w14:paraId="67BD24C7" w14:textId="77777777" w:rsidTr="006756F5">
        <w:trPr>
          <w:trHeight w:val="601"/>
          <w:jc w:val="center"/>
        </w:trPr>
        <w:tc>
          <w:tcPr>
            <w:tcW w:w="699" w:type="dxa"/>
          </w:tcPr>
          <w:p w14:paraId="05FB9EC3" w14:textId="77777777" w:rsidR="00D472E0" w:rsidRPr="00024832" w:rsidRDefault="00D472E0" w:rsidP="00561C13">
            <w:pPr>
              <w:spacing w:after="0" w:line="240" w:lineRule="auto"/>
              <w:jc w:val="center"/>
              <w:rPr>
                <w:rFonts w:ascii="Cambria" w:hAnsi="Cambria"/>
                <w:b/>
                <w:bCs/>
                <w:sz w:val="24"/>
                <w:szCs w:val="24"/>
              </w:rPr>
            </w:pPr>
          </w:p>
        </w:tc>
        <w:tc>
          <w:tcPr>
            <w:tcW w:w="1423" w:type="dxa"/>
          </w:tcPr>
          <w:p w14:paraId="21065D8F"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Total</w:t>
            </w:r>
          </w:p>
        </w:tc>
        <w:tc>
          <w:tcPr>
            <w:tcW w:w="1417" w:type="dxa"/>
          </w:tcPr>
          <w:p w14:paraId="0C3FEBB4"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150</w:t>
            </w:r>
          </w:p>
        </w:tc>
        <w:tc>
          <w:tcPr>
            <w:tcW w:w="1092" w:type="dxa"/>
          </w:tcPr>
          <w:p w14:paraId="0B420713"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35</w:t>
            </w:r>
          </w:p>
        </w:tc>
        <w:tc>
          <w:tcPr>
            <w:tcW w:w="1034" w:type="dxa"/>
          </w:tcPr>
          <w:p w14:paraId="7F161D98"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18</w:t>
            </w:r>
          </w:p>
        </w:tc>
        <w:tc>
          <w:tcPr>
            <w:tcW w:w="1232" w:type="dxa"/>
          </w:tcPr>
          <w:p w14:paraId="0E7A4B2E"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0</w:t>
            </w:r>
          </w:p>
        </w:tc>
        <w:tc>
          <w:tcPr>
            <w:tcW w:w="1209" w:type="dxa"/>
          </w:tcPr>
          <w:p w14:paraId="04A2DA0A"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1</w:t>
            </w:r>
          </w:p>
        </w:tc>
        <w:tc>
          <w:tcPr>
            <w:tcW w:w="1245" w:type="dxa"/>
          </w:tcPr>
          <w:p w14:paraId="76935931"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3</w:t>
            </w:r>
          </w:p>
        </w:tc>
        <w:tc>
          <w:tcPr>
            <w:tcW w:w="1417" w:type="dxa"/>
          </w:tcPr>
          <w:p w14:paraId="0DD1A969"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0</w:t>
            </w:r>
          </w:p>
        </w:tc>
        <w:tc>
          <w:tcPr>
            <w:tcW w:w="1276" w:type="dxa"/>
          </w:tcPr>
          <w:p w14:paraId="3F5CD751"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0</w:t>
            </w:r>
          </w:p>
        </w:tc>
      </w:tr>
    </w:tbl>
    <w:p w14:paraId="1AFC75C7" w14:textId="77777777" w:rsidR="00561C13" w:rsidRPr="00024832" w:rsidRDefault="00561C13" w:rsidP="00D472E0">
      <w:pPr>
        <w:jc w:val="center"/>
        <w:rPr>
          <w:rFonts w:ascii="Cambria" w:hAnsi="Cambria"/>
          <w:b/>
          <w:sz w:val="24"/>
        </w:rPr>
      </w:pPr>
    </w:p>
    <w:p w14:paraId="5E38C4C7" w14:textId="7441CA58" w:rsidR="00D472E0" w:rsidRPr="00024832" w:rsidRDefault="00D472E0" w:rsidP="00D472E0">
      <w:pPr>
        <w:jc w:val="center"/>
        <w:rPr>
          <w:rFonts w:ascii="Cambria" w:hAnsi="Cambria"/>
          <w:b/>
          <w:sz w:val="24"/>
        </w:rPr>
      </w:pPr>
      <w:r w:rsidRPr="00024832">
        <w:rPr>
          <w:rFonts w:ascii="Cambria" w:hAnsi="Cambria"/>
          <w:b/>
          <w:sz w:val="24"/>
        </w:rPr>
        <w:lastRenderedPageBreak/>
        <w:t>30</w:t>
      </w:r>
      <w:r w:rsidRPr="00024832">
        <w:rPr>
          <w:rFonts w:ascii="Cambria" w:hAnsi="Cambria"/>
          <w:b/>
          <w:sz w:val="24"/>
          <w:vertAlign w:val="superscript"/>
        </w:rPr>
        <w:t>th</w:t>
      </w:r>
      <w:r w:rsidRPr="00024832">
        <w:rPr>
          <w:rFonts w:ascii="Cambria" w:hAnsi="Cambria"/>
          <w:b/>
          <w:sz w:val="24"/>
        </w:rPr>
        <w:t xml:space="preserve"> June 2020</w:t>
      </w:r>
    </w:p>
    <w:p w14:paraId="42E1E201" w14:textId="77777777" w:rsidR="00D472E0" w:rsidRPr="00024832" w:rsidRDefault="00D472E0" w:rsidP="00D472E0">
      <w:pPr>
        <w:jc w:val="center"/>
        <w:rPr>
          <w:rFonts w:ascii="Cambria" w:hAnsi="Cambria"/>
          <w:b/>
          <w:sz w:val="24"/>
        </w:rPr>
      </w:pPr>
      <w:r w:rsidRPr="00024832">
        <w:rPr>
          <w:rFonts w:ascii="Cambria" w:hAnsi="Cambria"/>
          <w:b/>
          <w:sz w:val="24"/>
        </w:rPr>
        <w:t xml:space="preserve">Job Advertisements – Above Five years’ experience </w:t>
      </w:r>
    </w:p>
    <w:tbl>
      <w:tblPr>
        <w:tblStyle w:val="TableGrid2"/>
        <w:tblW w:w="12044" w:type="dxa"/>
        <w:jc w:val="center"/>
        <w:tblLook w:val="04A0" w:firstRow="1" w:lastRow="0" w:firstColumn="1" w:lastColumn="0" w:noHBand="0" w:noVBand="1"/>
      </w:tblPr>
      <w:tblGrid>
        <w:gridCol w:w="683"/>
        <w:gridCol w:w="1611"/>
        <w:gridCol w:w="1388"/>
        <w:gridCol w:w="1052"/>
        <w:gridCol w:w="997"/>
        <w:gridCol w:w="1214"/>
        <w:gridCol w:w="1209"/>
        <w:gridCol w:w="1245"/>
        <w:gridCol w:w="1400"/>
        <w:gridCol w:w="1245"/>
      </w:tblGrid>
      <w:tr w:rsidR="00C52A09" w:rsidRPr="00024832" w14:paraId="527C2AAD" w14:textId="77777777" w:rsidTr="006756F5">
        <w:trPr>
          <w:trHeight w:val="416"/>
          <w:jc w:val="center"/>
        </w:trPr>
        <w:tc>
          <w:tcPr>
            <w:tcW w:w="683" w:type="dxa"/>
          </w:tcPr>
          <w:p w14:paraId="6EA826CA"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SN</w:t>
            </w:r>
          </w:p>
        </w:tc>
        <w:tc>
          <w:tcPr>
            <w:tcW w:w="1611" w:type="dxa"/>
          </w:tcPr>
          <w:p w14:paraId="43E4F8D6" w14:textId="77777777" w:rsidR="00D472E0" w:rsidRPr="00024832" w:rsidRDefault="00D472E0" w:rsidP="00561C13">
            <w:pPr>
              <w:spacing w:after="0" w:line="240" w:lineRule="auto"/>
              <w:jc w:val="center"/>
              <w:rPr>
                <w:rFonts w:ascii="Cambria" w:hAnsi="Cambria"/>
                <w:b/>
                <w:sz w:val="24"/>
                <w:szCs w:val="24"/>
              </w:rPr>
            </w:pPr>
          </w:p>
          <w:p w14:paraId="422B017C"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Websites</w:t>
            </w:r>
          </w:p>
        </w:tc>
        <w:tc>
          <w:tcPr>
            <w:tcW w:w="1388" w:type="dxa"/>
          </w:tcPr>
          <w:p w14:paraId="06E4C06D"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No of Job Adverts</w:t>
            </w:r>
          </w:p>
        </w:tc>
        <w:tc>
          <w:tcPr>
            <w:tcW w:w="1052" w:type="dxa"/>
          </w:tcPr>
          <w:p w14:paraId="10B6C8ED" w14:textId="77777777" w:rsidR="00D472E0" w:rsidRPr="00024832" w:rsidRDefault="00D472E0" w:rsidP="00561C13">
            <w:pPr>
              <w:spacing w:after="0" w:line="240" w:lineRule="auto"/>
              <w:jc w:val="center"/>
              <w:rPr>
                <w:rFonts w:ascii="Cambria" w:hAnsi="Cambria"/>
                <w:b/>
                <w:sz w:val="24"/>
                <w:szCs w:val="24"/>
              </w:rPr>
            </w:pPr>
          </w:p>
          <w:p w14:paraId="4F46EFD5"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Age</w:t>
            </w:r>
          </w:p>
        </w:tc>
        <w:tc>
          <w:tcPr>
            <w:tcW w:w="997" w:type="dxa"/>
          </w:tcPr>
          <w:p w14:paraId="6F6BA002" w14:textId="77777777" w:rsidR="00D472E0" w:rsidRPr="00024832" w:rsidRDefault="00D472E0" w:rsidP="00561C13">
            <w:pPr>
              <w:spacing w:after="0" w:line="240" w:lineRule="auto"/>
              <w:jc w:val="center"/>
              <w:rPr>
                <w:rFonts w:ascii="Cambria" w:hAnsi="Cambria"/>
                <w:b/>
                <w:sz w:val="24"/>
                <w:szCs w:val="24"/>
              </w:rPr>
            </w:pPr>
          </w:p>
          <w:p w14:paraId="0EE66092"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Sex</w:t>
            </w:r>
          </w:p>
        </w:tc>
        <w:tc>
          <w:tcPr>
            <w:tcW w:w="1214" w:type="dxa"/>
          </w:tcPr>
          <w:p w14:paraId="37136D9F"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Marital Status</w:t>
            </w:r>
          </w:p>
        </w:tc>
        <w:tc>
          <w:tcPr>
            <w:tcW w:w="1209" w:type="dxa"/>
          </w:tcPr>
          <w:p w14:paraId="7F614985" w14:textId="77777777" w:rsidR="00D472E0" w:rsidRPr="00024832" w:rsidRDefault="00D472E0" w:rsidP="00561C13">
            <w:pPr>
              <w:spacing w:after="0" w:line="240" w:lineRule="auto"/>
              <w:jc w:val="center"/>
              <w:rPr>
                <w:rFonts w:ascii="Cambria" w:hAnsi="Cambria"/>
                <w:b/>
                <w:sz w:val="24"/>
                <w:szCs w:val="24"/>
              </w:rPr>
            </w:pPr>
          </w:p>
          <w:p w14:paraId="524E6E93"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Ethnicity</w:t>
            </w:r>
          </w:p>
        </w:tc>
        <w:tc>
          <w:tcPr>
            <w:tcW w:w="1245" w:type="dxa"/>
          </w:tcPr>
          <w:p w14:paraId="25F4CF9A" w14:textId="77777777" w:rsidR="00D472E0" w:rsidRPr="00024832" w:rsidRDefault="00D472E0" w:rsidP="00561C13">
            <w:pPr>
              <w:spacing w:after="0" w:line="240" w:lineRule="auto"/>
              <w:jc w:val="center"/>
              <w:rPr>
                <w:rFonts w:ascii="Cambria" w:hAnsi="Cambria"/>
                <w:b/>
                <w:sz w:val="24"/>
                <w:szCs w:val="24"/>
              </w:rPr>
            </w:pPr>
          </w:p>
          <w:p w14:paraId="3BCD0463"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Religions</w:t>
            </w:r>
          </w:p>
        </w:tc>
        <w:tc>
          <w:tcPr>
            <w:tcW w:w="1400" w:type="dxa"/>
          </w:tcPr>
          <w:p w14:paraId="432E21B5"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Political Opinions</w:t>
            </w:r>
          </w:p>
        </w:tc>
        <w:tc>
          <w:tcPr>
            <w:tcW w:w="1245" w:type="dxa"/>
          </w:tcPr>
          <w:p w14:paraId="5BCFEB21"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Places of Origin</w:t>
            </w:r>
          </w:p>
        </w:tc>
      </w:tr>
      <w:tr w:rsidR="00C52A09" w:rsidRPr="00024832" w14:paraId="10EC121A" w14:textId="77777777" w:rsidTr="006756F5">
        <w:trPr>
          <w:trHeight w:val="601"/>
          <w:jc w:val="center"/>
        </w:trPr>
        <w:tc>
          <w:tcPr>
            <w:tcW w:w="683" w:type="dxa"/>
          </w:tcPr>
          <w:p w14:paraId="007E18F3"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1</w:t>
            </w:r>
          </w:p>
        </w:tc>
        <w:tc>
          <w:tcPr>
            <w:tcW w:w="1611" w:type="dxa"/>
          </w:tcPr>
          <w:p w14:paraId="008FDD8D"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Jobberman</w:t>
            </w:r>
          </w:p>
        </w:tc>
        <w:tc>
          <w:tcPr>
            <w:tcW w:w="1388" w:type="dxa"/>
          </w:tcPr>
          <w:p w14:paraId="2A331157" w14:textId="77777777" w:rsidR="00D472E0" w:rsidRPr="00024832" w:rsidRDefault="00D472E0" w:rsidP="00561C13">
            <w:pPr>
              <w:spacing w:after="0" w:line="240" w:lineRule="auto"/>
              <w:jc w:val="center"/>
            </w:pPr>
            <w:r w:rsidRPr="00024832">
              <w:rPr>
                <w:rFonts w:ascii="Cambria" w:hAnsi="Cambria"/>
                <w:sz w:val="24"/>
                <w:szCs w:val="24"/>
              </w:rPr>
              <w:t>50</w:t>
            </w:r>
          </w:p>
        </w:tc>
        <w:tc>
          <w:tcPr>
            <w:tcW w:w="1052" w:type="dxa"/>
          </w:tcPr>
          <w:p w14:paraId="042CEE8B"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10</w:t>
            </w:r>
          </w:p>
        </w:tc>
        <w:tc>
          <w:tcPr>
            <w:tcW w:w="997" w:type="dxa"/>
          </w:tcPr>
          <w:p w14:paraId="4AC7EA9A"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7</w:t>
            </w:r>
          </w:p>
        </w:tc>
        <w:tc>
          <w:tcPr>
            <w:tcW w:w="1214" w:type="dxa"/>
          </w:tcPr>
          <w:p w14:paraId="727FFC8F"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09" w:type="dxa"/>
          </w:tcPr>
          <w:p w14:paraId="3308DD9B"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45" w:type="dxa"/>
          </w:tcPr>
          <w:p w14:paraId="762A4D43"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400" w:type="dxa"/>
          </w:tcPr>
          <w:p w14:paraId="4FE2E7E5"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45" w:type="dxa"/>
          </w:tcPr>
          <w:p w14:paraId="4EE70D0A"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r>
      <w:tr w:rsidR="00C52A09" w:rsidRPr="00024832" w14:paraId="69C8938F" w14:textId="77777777" w:rsidTr="006756F5">
        <w:trPr>
          <w:trHeight w:val="601"/>
          <w:jc w:val="center"/>
        </w:trPr>
        <w:tc>
          <w:tcPr>
            <w:tcW w:w="683" w:type="dxa"/>
          </w:tcPr>
          <w:p w14:paraId="4B7F1E46"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2</w:t>
            </w:r>
          </w:p>
        </w:tc>
        <w:tc>
          <w:tcPr>
            <w:tcW w:w="1611" w:type="dxa"/>
          </w:tcPr>
          <w:p w14:paraId="66B9516C"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Indeed</w:t>
            </w:r>
          </w:p>
        </w:tc>
        <w:tc>
          <w:tcPr>
            <w:tcW w:w="1388" w:type="dxa"/>
          </w:tcPr>
          <w:p w14:paraId="6E758EF2" w14:textId="77777777" w:rsidR="00D472E0" w:rsidRPr="00024832" w:rsidRDefault="00D472E0" w:rsidP="00561C13">
            <w:pPr>
              <w:spacing w:after="0" w:line="240" w:lineRule="auto"/>
              <w:jc w:val="center"/>
            </w:pPr>
            <w:r w:rsidRPr="00024832">
              <w:rPr>
                <w:rFonts w:ascii="Cambria" w:hAnsi="Cambria"/>
                <w:sz w:val="24"/>
                <w:szCs w:val="24"/>
              </w:rPr>
              <w:t>50</w:t>
            </w:r>
          </w:p>
        </w:tc>
        <w:tc>
          <w:tcPr>
            <w:tcW w:w="1052" w:type="dxa"/>
          </w:tcPr>
          <w:p w14:paraId="2EF9DDA4"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9</w:t>
            </w:r>
          </w:p>
        </w:tc>
        <w:tc>
          <w:tcPr>
            <w:tcW w:w="997" w:type="dxa"/>
          </w:tcPr>
          <w:p w14:paraId="42B89CA4"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2</w:t>
            </w:r>
          </w:p>
        </w:tc>
        <w:tc>
          <w:tcPr>
            <w:tcW w:w="1214" w:type="dxa"/>
          </w:tcPr>
          <w:p w14:paraId="3F5E2508"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09" w:type="dxa"/>
          </w:tcPr>
          <w:p w14:paraId="19BF7B80"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45" w:type="dxa"/>
          </w:tcPr>
          <w:p w14:paraId="61F19DF0"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400" w:type="dxa"/>
          </w:tcPr>
          <w:p w14:paraId="0D44E21F"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45" w:type="dxa"/>
          </w:tcPr>
          <w:p w14:paraId="26A38240"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r>
      <w:tr w:rsidR="00C52A09" w:rsidRPr="00024832" w14:paraId="62576C6B" w14:textId="77777777" w:rsidTr="006756F5">
        <w:trPr>
          <w:trHeight w:val="601"/>
          <w:jc w:val="center"/>
        </w:trPr>
        <w:tc>
          <w:tcPr>
            <w:tcW w:w="683" w:type="dxa"/>
          </w:tcPr>
          <w:p w14:paraId="4ED1CBA3"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3</w:t>
            </w:r>
          </w:p>
        </w:tc>
        <w:tc>
          <w:tcPr>
            <w:tcW w:w="1611" w:type="dxa"/>
          </w:tcPr>
          <w:p w14:paraId="617DFB43"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My Job Mag</w:t>
            </w:r>
          </w:p>
        </w:tc>
        <w:tc>
          <w:tcPr>
            <w:tcW w:w="1388" w:type="dxa"/>
          </w:tcPr>
          <w:p w14:paraId="391D2B62" w14:textId="77777777" w:rsidR="00D472E0" w:rsidRPr="00024832" w:rsidRDefault="00D472E0" w:rsidP="00561C13">
            <w:pPr>
              <w:spacing w:after="0" w:line="240" w:lineRule="auto"/>
              <w:jc w:val="center"/>
            </w:pPr>
            <w:r w:rsidRPr="00024832">
              <w:rPr>
                <w:rFonts w:ascii="Cambria" w:hAnsi="Cambria"/>
                <w:sz w:val="24"/>
                <w:szCs w:val="24"/>
              </w:rPr>
              <w:t>50</w:t>
            </w:r>
          </w:p>
        </w:tc>
        <w:tc>
          <w:tcPr>
            <w:tcW w:w="1052" w:type="dxa"/>
          </w:tcPr>
          <w:p w14:paraId="2F16139D"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9</w:t>
            </w:r>
          </w:p>
        </w:tc>
        <w:tc>
          <w:tcPr>
            <w:tcW w:w="997" w:type="dxa"/>
          </w:tcPr>
          <w:p w14:paraId="7CFB2CAC"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5</w:t>
            </w:r>
          </w:p>
        </w:tc>
        <w:tc>
          <w:tcPr>
            <w:tcW w:w="1214" w:type="dxa"/>
          </w:tcPr>
          <w:p w14:paraId="4AEDBCFE"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09" w:type="dxa"/>
          </w:tcPr>
          <w:p w14:paraId="1D783584"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45" w:type="dxa"/>
          </w:tcPr>
          <w:p w14:paraId="27A9C93E"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400" w:type="dxa"/>
          </w:tcPr>
          <w:p w14:paraId="379A2385"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45" w:type="dxa"/>
          </w:tcPr>
          <w:p w14:paraId="2F51708C"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r>
      <w:tr w:rsidR="00D472E0" w:rsidRPr="00024832" w14:paraId="49CEFF00" w14:textId="77777777" w:rsidTr="006756F5">
        <w:trPr>
          <w:trHeight w:val="601"/>
          <w:jc w:val="center"/>
        </w:trPr>
        <w:tc>
          <w:tcPr>
            <w:tcW w:w="683" w:type="dxa"/>
          </w:tcPr>
          <w:p w14:paraId="4EE7429A" w14:textId="77777777" w:rsidR="00D472E0" w:rsidRPr="00024832" w:rsidRDefault="00D472E0" w:rsidP="00561C13">
            <w:pPr>
              <w:spacing w:after="0" w:line="240" w:lineRule="auto"/>
              <w:jc w:val="center"/>
              <w:rPr>
                <w:rFonts w:ascii="Cambria" w:hAnsi="Cambria"/>
                <w:b/>
                <w:bCs/>
                <w:sz w:val="24"/>
                <w:szCs w:val="24"/>
              </w:rPr>
            </w:pPr>
          </w:p>
        </w:tc>
        <w:tc>
          <w:tcPr>
            <w:tcW w:w="1611" w:type="dxa"/>
          </w:tcPr>
          <w:p w14:paraId="18F2DFD8"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Total</w:t>
            </w:r>
          </w:p>
        </w:tc>
        <w:tc>
          <w:tcPr>
            <w:tcW w:w="1388" w:type="dxa"/>
          </w:tcPr>
          <w:p w14:paraId="38822967"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150</w:t>
            </w:r>
          </w:p>
        </w:tc>
        <w:tc>
          <w:tcPr>
            <w:tcW w:w="1052" w:type="dxa"/>
          </w:tcPr>
          <w:p w14:paraId="747B1647"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28</w:t>
            </w:r>
          </w:p>
        </w:tc>
        <w:tc>
          <w:tcPr>
            <w:tcW w:w="997" w:type="dxa"/>
          </w:tcPr>
          <w:p w14:paraId="31129509"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14</w:t>
            </w:r>
          </w:p>
        </w:tc>
        <w:tc>
          <w:tcPr>
            <w:tcW w:w="1214" w:type="dxa"/>
          </w:tcPr>
          <w:p w14:paraId="30EC3BD5"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0</w:t>
            </w:r>
          </w:p>
        </w:tc>
        <w:tc>
          <w:tcPr>
            <w:tcW w:w="1209" w:type="dxa"/>
          </w:tcPr>
          <w:p w14:paraId="71C031BE"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0</w:t>
            </w:r>
          </w:p>
        </w:tc>
        <w:tc>
          <w:tcPr>
            <w:tcW w:w="1245" w:type="dxa"/>
          </w:tcPr>
          <w:p w14:paraId="75413E48"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0</w:t>
            </w:r>
          </w:p>
        </w:tc>
        <w:tc>
          <w:tcPr>
            <w:tcW w:w="1400" w:type="dxa"/>
          </w:tcPr>
          <w:p w14:paraId="62FF3E86"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0</w:t>
            </w:r>
          </w:p>
        </w:tc>
        <w:tc>
          <w:tcPr>
            <w:tcW w:w="1245" w:type="dxa"/>
          </w:tcPr>
          <w:p w14:paraId="750E89F2"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0</w:t>
            </w:r>
          </w:p>
        </w:tc>
      </w:tr>
    </w:tbl>
    <w:p w14:paraId="25198708" w14:textId="77777777" w:rsidR="00D472E0" w:rsidRPr="00024832" w:rsidRDefault="00D472E0" w:rsidP="00D472E0">
      <w:pPr>
        <w:rPr>
          <w:rFonts w:ascii="Cambria" w:hAnsi="Cambria"/>
          <w:sz w:val="24"/>
          <w:szCs w:val="24"/>
        </w:rPr>
      </w:pPr>
    </w:p>
    <w:p w14:paraId="5F5E0430" w14:textId="77777777" w:rsidR="00D472E0" w:rsidRPr="00024832" w:rsidRDefault="00D472E0" w:rsidP="00561C13">
      <w:pPr>
        <w:spacing w:after="0" w:line="240" w:lineRule="auto"/>
        <w:rPr>
          <w:rFonts w:ascii="Cambria" w:hAnsi="Cambria"/>
          <w:sz w:val="24"/>
          <w:szCs w:val="24"/>
        </w:rPr>
      </w:pPr>
    </w:p>
    <w:p w14:paraId="34D38DD0" w14:textId="77777777" w:rsidR="00D472E0" w:rsidRPr="00024832" w:rsidRDefault="00D472E0" w:rsidP="00D472E0">
      <w:pPr>
        <w:jc w:val="center"/>
        <w:rPr>
          <w:rFonts w:ascii="Cambria" w:hAnsi="Cambria"/>
          <w:b/>
          <w:sz w:val="28"/>
          <w:szCs w:val="24"/>
        </w:rPr>
      </w:pPr>
      <w:r w:rsidRPr="00024832">
        <w:rPr>
          <w:rFonts w:ascii="Cambria" w:hAnsi="Cambria"/>
          <w:b/>
          <w:sz w:val="24"/>
        </w:rPr>
        <w:t>Job Advertisements – Below Five years’ experience</w:t>
      </w:r>
    </w:p>
    <w:tbl>
      <w:tblPr>
        <w:tblStyle w:val="TableGrid2"/>
        <w:tblW w:w="12044" w:type="dxa"/>
        <w:jc w:val="center"/>
        <w:tblLook w:val="04A0" w:firstRow="1" w:lastRow="0" w:firstColumn="1" w:lastColumn="0" w:noHBand="0" w:noVBand="1"/>
      </w:tblPr>
      <w:tblGrid>
        <w:gridCol w:w="699"/>
        <w:gridCol w:w="1423"/>
        <w:gridCol w:w="1417"/>
        <w:gridCol w:w="1092"/>
        <w:gridCol w:w="1034"/>
        <w:gridCol w:w="1232"/>
        <w:gridCol w:w="1209"/>
        <w:gridCol w:w="1245"/>
        <w:gridCol w:w="1417"/>
        <w:gridCol w:w="1276"/>
      </w:tblGrid>
      <w:tr w:rsidR="00C52A09" w:rsidRPr="00024832" w14:paraId="43337118" w14:textId="77777777" w:rsidTr="006756F5">
        <w:trPr>
          <w:trHeight w:val="416"/>
          <w:jc w:val="center"/>
        </w:trPr>
        <w:tc>
          <w:tcPr>
            <w:tcW w:w="699" w:type="dxa"/>
          </w:tcPr>
          <w:p w14:paraId="32F43F60"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SN</w:t>
            </w:r>
          </w:p>
        </w:tc>
        <w:tc>
          <w:tcPr>
            <w:tcW w:w="1423" w:type="dxa"/>
          </w:tcPr>
          <w:p w14:paraId="5F302568" w14:textId="77777777" w:rsidR="00D472E0" w:rsidRPr="00024832" w:rsidRDefault="00D472E0" w:rsidP="00561C13">
            <w:pPr>
              <w:spacing w:after="0" w:line="240" w:lineRule="auto"/>
              <w:jc w:val="center"/>
              <w:rPr>
                <w:rFonts w:ascii="Cambria" w:hAnsi="Cambria"/>
                <w:b/>
                <w:sz w:val="24"/>
                <w:szCs w:val="24"/>
              </w:rPr>
            </w:pPr>
          </w:p>
          <w:p w14:paraId="5517F753"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Websites</w:t>
            </w:r>
          </w:p>
        </w:tc>
        <w:tc>
          <w:tcPr>
            <w:tcW w:w="1417" w:type="dxa"/>
          </w:tcPr>
          <w:p w14:paraId="1377FE40"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No of Job Adverts</w:t>
            </w:r>
          </w:p>
        </w:tc>
        <w:tc>
          <w:tcPr>
            <w:tcW w:w="1092" w:type="dxa"/>
          </w:tcPr>
          <w:p w14:paraId="7D61A195" w14:textId="77777777" w:rsidR="00D472E0" w:rsidRPr="00024832" w:rsidRDefault="00D472E0" w:rsidP="00561C13">
            <w:pPr>
              <w:spacing w:after="0" w:line="240" w:lineRule="auto"/>
              <w:jc w:val="center"/>
              <w:rPr>
                <w:rFonts w:ascii="Cambria" w:hAnsi="Cambria"/>
                <w:b/>
                <w:sz w:val="24"/>
                <w:szCs w:val="24"/>
              </w:rPr>
            </w:pPr>
          </w:p>
          <w:p w14:paraId="2580C425"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Age</w:t>
            </w:r>
          </w:p>
        </w:tc>
        <w:tc>
          <w:tcPr>
            <w:tcW w:w="1034" w:type="dxa"/>
          </w:tcPr>
          <w:p w14:paraId="57F19263" w14:textId="77777777" w:rsidR="00D472E0" w:rsidRPr="00024832" w:rsidRDefault="00D472E0" w:rsidP="00561C13">
            <w:pPr>
              <w:spacing w:after="0" w:line="240" w:lineRule="auto"/>
              <w:jc w:val="center"/>
              <w:rPr>
                <w:rFonts w:ascii="Cambria" w:hAnsi="Cambria"/>
                <w:b/>
                <w:sz w:val="24"/>
                <w:szCs w:val="24"/>
              </w:rPr>
            </w:pPr>
          </w:p>
          <w:p w14:paraId="6989BCB9"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Sex</w:t>
            </w:r>
          </w:p>
        </w:tc>
        <w:tc>
          <w:tcPr>
            <w:tcW w:w="1232" w:type="dxa"/>
          </w:tcPr>
          <w:p w14:paraId="641A0076"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Marital Status</w:t>
            </w:r>
          </w:p>
        </w:tc>
        <w:tc>
          <w:tcPr>
            <w:tcW w:w="1209" w:type="dxa"/>
          </w:tcPr>
          <w:p w14:paraId="5490A75A" w14:textId="77777777" w:rsidR="00D472E0" w:rsidRPr="00024832" w:rsidRDefault="00D472E0" w:rsidP="00561C13">
            <w:pPr>
              <w:spacing w:after="0" w:line="240" w:lineRule="auto"/>
              <w:jc w:val="center"/>
              <w:rPr>
                <w:rFonts w:ascii="Cambria" w:hAnsi="Cambria"/>
                <w:b/>
                <w:sz w:val="24"/>
                <w:szCs w:val="24"/>
              </w:rPr>
            </w:pPr>
          </w:p>
          <w:p w14:paraId="4C710488"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Ethnicity</w:t>
            </w:r>
          </w:p>
        </w:tc>
        <w:tc>
          <w:tcPr>
            <w:tcW w:w="1245" w:type="dxa"/>
          </w:tcPr>
          <w:p w14:paraId="26C7B145" w14:textId="77777777" w:rsidR="00D472E0" w:rsidRPr="00024832" w:rsidRDefault="00D472E0" w:rsidP="00561C13">
            <w:pPr>
              <w:spacing w:after="0" w:line="240" w:lineRule="auto"/>
              <w:jc w:val="center"/>
              <w:rPr>
                <w:rFonts w:ascii="Cambria" w:hAnsi="Cambria"/>
                <w:b/>
                <w:sz w:val="24"/>
                <w:szCs w:val="24"/>
              </w:rPr>
            </w:pPr>
          </w:p>
          <w:p w14:paraId="55E87211"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Religions</w:t>
            </w:r>
          </w:p>
        </w:tc>
        <w:tc>
          <w:tcPr>
            <w:tcW w:w="1417" w:type="dxa"/>
          </w:tcPr>
          <w:p w14:paraId="516CD363"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Political Opinions</w:t>
            </w:r>
          </w:p>
        </w:tc>
        <w:tc>
          <w:tcPr>
            <w:tcW w:w="1276" w:type="dxa"/>
          </w:tcPr>
          <w:p w14:paraId="56F6554E"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Places of Origin</w:t>
            </w:r>
          </w:p>
        </w:tc>
      </w:tr>
      <w:tr w:rsidR="00C52A09" w:rsidRPr="00024832" w14:paraId="519E0A3A" w14:textId="77777777" w:rsidTr="006756F5">
        <w:trPr>
          <w:trHeight w:val="601"/>
          <w:jc w:val="center"/>
        </w:trPr>
        <w:tc>
          <w:tcPr>
            <w:tcW w:w="699" w:type="dxa"/>
          </w:tcPr>
          <w:p w14:paraId="278684CE"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1</w:t>
            </w:r>
          </w:p>
        </w:tc>
        <w:tc>
          <w:tcPr>
            <w:tcW w:w="1423" w:type="dxa"/>
          </w:tcPr>
          <w:p w14:paraId="6EA19991"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Jobberman</w:t>
            </w:r>
          </w:p>
        </w:tc>
        <w:tc>
          <w:tcPr>
            <w:tcW w:w="1417" w:type="dxa"/>
          </w:tcPr>
          <w:p w14:paraId="488D3B7F" w14:textId="77777777" w:rsidR="00D472E0" w:rsidRPr="00024832" w:rsidRDefault="00D472E0" w:rsidP="00561C13">
            <w:pPr>
              <w:spacing w:after="0" w:line="240" w:lineRule="auto"/>
              <w:jc w:val="center"/>
            </w:pPr>
            <w:r w:rsidRPr="00024832">
              <w:rPr>
                <w:rFonts w:ascii="Cambria" w:hAnsi="Cambria"/>
                <w:sz w:val="24"/>
                <w:szCs w:val="24"/>
              </w:rPr>
              <w:t>50</w:t>
            </w:r>
          </w:p>
        </w:tc>
        <w:tc>
          <w:tcPr>
            <w:tcW w:w="1092" w:type="dxa"/>
          </w:tcPr>
          <w:p w14:paraId="6D305FA9"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12</w:t>
            </w:r>
          </w:p>
        </w:tc>
        <w:tc>
          <w:tcPr>
            <w:tcW w:w="1034" w:type="dxa"/>
          </w:tcPr>
          <w:p w14:paraId="73D2BF24"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6</w:t>
            </w:r>
          </w:p>
        </w:tc>
        <w:tc>
          <w:tcPr>
            <w:tcW w:w="1232" w:type="dxa"/>
          </w:tcPr>
          <w:p w14:paraId="76FBC5E1"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1</w:t>
            </w:r>
          </w:p>
        </w:tc>
        <w:tc>
          <w:tcPr>
            <w:tcW w:w="1209" w:type="dxa"/>
          </w:tcPr>
          <w:p w14:paraId="33E3480B"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45" w:type="dxa"/>
          </w:tcPr>
          <w:p w14:paraId="314F98DA"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417" w:type="dxa"/>
          </w:tcPr>
          <w:p w14:paraId="55A7A847"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76" w:type="dxa"/>
          </w:tcPr>
          <w:p w14:paraId="1BEF97C4"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r>
      <w:tr w:rsidR="00C52A09" w:rsidRPr="00024832" w14:paraId="71D75D3F" w14:textId="77777777" w:rsidTr="006756F5">
        <w:trPr>
          <w:trHeight w:val="601"/>
          <w:jc w:val="center"/>
        </w:trPr>
        <w:tc>
          <w:tcPr>
            <w:tcW w:w="699" w:type="dxa"/>
          </w:tcPr>
          <w:p w14:paraId="36FB2C9C"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2</w:t>
            </w:r>
          </w:p>
        </w:tc>
        <w:tc>
          <w:tcPr>
            <w:tcW w:w="1423" w:type="dxa"/>
          </w:tcPr>
          <w:p w14:paraId="5CEB38D5"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Indeed</w:t>
            </w:r>
          </w:p>
        </w:tc>
        <w:tc>
          <w:tcPr>
            <w:tcW w:w="1417" w:type="dxa"/>
          </w:tcPr>
          <w:p w14:paraId="46F02D41" w14:textId="77777777" w:rsidR="00D472E0" w:rsidRPr="00024832" w:rsidRDefault="00D472E0" w:rsidP="00561C13">
            <w:pPr>
              <w:spacing w:after="0" w:line="240" w:lineRule="auto"/>
              <w:jc w:val="center"/>
            </w:pPr>
            <w:r w:rsidRPr="00024832">
              <w:rPr>
                <w:rFonts w:ascii="Cambria" w:hAnsi="Cambria"/>
                <w:sz w:val="24"/>
                <w:szCs w:val="24"/>
              </w:rPr>
              <w:t>50</w:t>
            </w:r>
          </w:p>
        </w:tc>
        <w:tc>
          <w:tcPr>
            <w:tcW w:w="1092" w:type="dxa"/>
          </w:tcPr>
          <w:p w14:paraId="0704E358"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11</w:t>
            </w:r>
          </w:p>
        </w:tc>
        <w:tc>
          <w:tcPr>
            <w:tcW w:w="1034" w:type="dxa"/>
          </w:tcPr>
          <w:p w14:paraId="61925A71"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4</w:t>
            </w:r>
          </w:p>
        </w:tc>
        <w:tc>
          <w:tcPr>
            <w:tcW w:w="1232" w:type="dxa"/>
          </w:tcPr>
          <w:p w14:paraId="46A49916"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09" w:type="dxa"/>
          </w:tcPr>
          <w:p w14:paraId="3391BA62"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45" w:type="dxa"/>
          </w:tcPr>
          <w:p w14:paraId="78A80FD3"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417" w:type="dxa"/>
          </w:tcPr>
          <w:p w14:paraId="627403C4"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76" w:type="dxa"/>
          </w:tcPr>
          <w:p w14:paraId="17C1689F"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r>
      <w:tr w:rsidR="00C52A09" w:rsidRPr="00024832" w14:paraId="754F270B" w14:textId="77777777" w:rsidTr="006756F5">
        <w:trPr>
          <w:trHeight w:val="601"/>
          <w:jc w:val="center"/>
        </w:trPr>
        <w:tc>
          <w:tcPr>
            <w:tcW w:w="699" w:type="dxa"/>
          </w:tcPr>
          <w:p w14:paraId="6E2130A5" w14:textId="77777777" w:rsidR="00D472E0" w:rsidRPr="00024832" w:rsidRDefault="00D472E0" w:rsidP="00561C13">
            <w:pPr>
              <w:spacing w:after="0" w:line="240" w:lineRule="auto"/>
              <w:jc w:val="center"/>
              <w:rPr>
                <w:rFonts w:ascii="Cambria" w:hAnsi="Cambria"/>
                <w:b/>
                <w:sz w:val="24"/>
                <w:szCs w:val="24"/>
              </w:rPr>
            </w:pPr>
            <w:r w:rsidRPr="00024832">
              <w:rPr>
                <w:rFonts w:ascii="Cambria" w:hAnsi="Cambria"/>
                <w:b/>
                <w:sz w:val="24"/>
                <w:szCs w:val="24"/>
              </w:rPr>
              <w:t>3</w:t>
            </w:r>
          </w:p>
        </w:tc>
        <w:tc>
          <w:tcPr>
            <w:tcW w:w="1423" w:type="dxa"/>
          </w:tcPr>
          <w:p w14:paraId="0A542667"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My Job Mag</w:t>
            </w:r>
          </w:p>
        </w:tc>
        <w:tc>
          <w:tcPr>
            <w:tcW w:w="1417" w:type="dxa"/>
          </w:tcPr>
          <w:p w14:paraId="5951E5A7" w14:textId="77777777" w:rsidR="00D472E0" w:rsidRPr="00024832" w:rsidRDefault="00D472E0" w:rsidP="00561C13">
            <w:pPr>
              <w:spacing w:after="0" w:line="240" w:lineRule="auto"/>
              <w:jc w:val="center"/>
            </w:pPr>
            <w:r w:rsidRPr="00024832">
              <w:rPr>
                <w:rFonts w:ascii="Cambria" w:hAnsi="Cambria"/>
                <w:sz w:val="24"/>
                <w:szCs w:val="24"/>
              </w:rPr>
              <w:t>50</w:t>
            </w:r>
          </w:p>
        </w:tc>
        <w:tc>
          <w:tcPr>
            <w:tcW w:w="1092" w:type="dxa"/>
          </w:tcPr>
          <w:p w14:paraId="35E42643"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9</w:t>
            </w:r>
          </w:p>
        </w:tc>
        <w:tc>
          <w:tcPr>
            <w:tcW w:w="1034" w:type="dxa"/>
          </w:tcPr>
          <w:p w14:paraId="0C9CB614"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8</w:t>
            </w:r>
          </w:p>
        </w:tc>
        <w:tc>
          <w:tcPr>
            <w:tcW w:w="1232" w:type="dxa"/>
          </w:tcPr>
          <w:p w14:paraId="7301D9A8"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09" w:type="dxa"/>
          </w:tcPr>
          <w:p w14:paraId="2907EB4F"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45" w:type="dxa"/>
          </w:tcPr>
          <w:p w14:paraId="2FDAF11E"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417" w:type="dxa"/>
          </w:tcPr>
          <w:p w14:paraId="7D60E74F"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c>
          <w:tcPr>
            <w:tcW w:w="1276" w:type="dxa"/>
          </w:tcPr>
          <w:p w14:paraId="0996B29F" w14:textId="77777777" w:rsidR="00D472E0" w:rsidRPr="00024832" w:rsidRDefault="00D472E0" w:rsidP="00561C13">
            <w:pPr>
              <w:spacing w:after="0" w:line="240" w:lineRule="auto"/>
              <w:jc w:val="center"/>
              <w:rPr>
                <w:rFonts w:ascii="Cambria" w:hAnsi="Cambria"/>
                <w:sz w:val="24"/>
                <w:szCs w:val="24"/>
              </w:rPr>
            </w:pPr>
            <w:r w:rsidRPr="00024832">
              <w:rPr>
                <w:rFonts w:ascii="Cambria" w:hAnsi="Cambria"/>
                <w:sz w:val="24"/>
                <w:szCs w:val="24"/>
              </w:rPr>
              <w:t>0</w:t>
            </w:r>
          </w:p>
        </w:tc>
      </w:tr>
      <w:tr w:rsidR="00D472E0" w:rsidRPr="00024832" w14:paraId="7649F3C4" w14:textId="77777777" w:rsidTr="006756F5">
        <w:trPr>
          <w:trHeight w:val="601"/>
          <w:jc w:val="center"/>
        </w:trPr>
        <w:tc>
          <w:tcPr>
            <w:tcW w:w="699" w:type="dxa"/>
          </w:tcPr>
          <w:p w14:paraId="7899D46B" w14:textId="77777777" w:rsidR="00D472E0" w:rsidRPr="00024832" w:rsidRDefault="00D472E0" w:rsidP="00561C13">
            <w:pPr>
              <w:spacing w:after="0" w:line="240" w:lineRule="auto"/>
              <w:jc w:val="center"/>
              <w:rPr>
                <w:rFonts w:ascii="Cambria" w:hAnsi="Cambria"/>
                <w:b/>
                <w:bCs/>
                <w:sz w:val="24"/>
                <w:szCs w:val="24"/>
              </w:rPr>
            </w:pPr>
          </w:p>
        </w:tc>
        <w:tc>
          <w:tcPr>
            <w:tcW w:w="1423" w:type="dxa"/>
          </w:tcPr>
          <w:p w14:paraId="4076FDCA"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Total</w:t>
            </w:r>
          </w:p>
        </w:tc>
        <w:tc>
          <w:tcPr>
            <w:tcW w:w="1417" w:type="dxa"/>
          </w:tcPr>
          <w:p w14:paraId="2FF2FE08"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150</w:t>
            </w:r>
          </w:p>
        </w:tc>
        <w:tc>
          <w:tcPr>
            <w:tcW w:w="1092" w:type="dxa"/>
          </w:tcPr>
          <w:p w14:paraId="180855F8"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32</w:t>
            </w:r>
          </w:p>
        </w:tc>
        <w:tc>
          <w:tcPr>
            <w:tcW w:w="1034" w:type="dxa"/>
          </w:tcPr>
          <w:p w14:paraId="12D6D580"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18</w:t>
            </w:r>
          </w:p>
        </w:tc>
        <w:tc>
          <w:tcPr>
            <w:tcW w:w="1232" w:type="dxa"/>
          </w:tcPr>
          <w:p w14:paraId="56C95123"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1</w:t>
            </w:r>
          </w:p>
        </w:tc>
        <w:tc>
          <w:tcPr>
            <w:tcW w:w="1209" w:type="dxa"/>
          </w:tcPr>
          <w:p w14:paraId="043A8A0E"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0</w:t>
            </w:r>
          </w:p>
        </w:tc>
        <w:tc>
          <w:tcPr>
            <w:tcW w:w="1245" w:type="dxa"/>
          </w:tcPr>
          <w:p w14:paraId="54CEE27F"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0</w:t>
            </w:r>
          </w:p>
        </w:tc>
        <w:tc>
          <w:tcPr>
            <w:tcW w:w="1417" w:type="dxa"/>
          </w:tcPr>
          <w:p w14:paraId="1FD410CF"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0</w:t>
            </w:r>
          </w:p>
        </w:tc>
        <w:tc>
          <w:tcPr>
            <w:tcW w:w="1276" w:type="dxa"/>
          </w:tcPr>
          <w:p w14:paraId="2595938B" w14:textId="77777777" w:rsidR="00D472E0" w:rsidRPr="00024832" w:rsidRDefault="00D472E0" w:rsidP="00561C13">
            <w:pPr>
              <w:spacing w:after="0" w:line="240" w:lineRule="auto"/>
              <w:jc w:val="center"/>
              <w:rPr>
                <w:rFonts w:ascii="Cambria" w:hAnsi="Cambria"/>
                <w:b/>
                <w:bCs/>
                <w:sz w:val="24"/>
                <w:szCs w:val="24"/>
              </w:rPr>
            </w:pPr>
            <w:r w:rsidRPr="00024832">
              <w:rPr>
                <w:rFonts w:ascii="Cambria" w:hAnsi="Cambria"/>
                <w:b/>
                <w:bCs/>
                <w:sz w:val="24"/>
                <w:szCs w:val="24"/>
              </w:rPr>
              <w:t>0</w:t>
            </w:r>
          </w:p>
        </w:tc>
      </w:tr>
    </w:tbl>
    <w:p w14:paraId="0E198FDB" w14:textId="77777777" w:rsidR="00D472E0" w:rsidRPr="00024832" w:rsidRDefault="00D472E0" w:rsidP="00D472E0">
      <w:pPr>
        <w:rPr>
          <w:rFonts w:ascii="Cambria" w:hAnsi="Cambria"/>
          <w:sz w:val="24"/>
          <w:szCs w:val="24"/>
        </w:rPr>
        <w:sectPr w:rsidR="00D472E0" w:rsidRPr="00024832" w:rsidSect="006756F5">
          <w:pgSz w:w="16838" w:h="11906" w:orient="landscape"/>
          <w:pgMar w:top="1440" w:right="1440" w:bottom="1440" w:left="1440" w:header="708" w:footer="708" w:gutter="0"/>
          <w:cols w:space="708"/>
          <w:docGrid w:linePitch="360"/>
        </w:sectPr>
      </w:pPr>
    </w:p>
    <w:p w14:paraId="1574EAB7" w14:textId="4871DE5A" w:rsidR="008220DA" w:rsidRPr="00024832" w:rsidRDefault="008220DA" w:rsidP="008220DA">
      <w:pPr>
        <w:pStyle w:val="Heading2"/>
        <w:jc w:val="center"/>
      </w:pPr>
      <w:bookmarkStart w:id="224" w:name="_Toc122028324"/>
      <w:r w:rsidRPr="00024832">
        <w:lastRenderedPageBreak/>
        <w:t>Appendix H</w:t>
      </w:r>
      <w:bookmarkEnd w:id="224"/>
    </w:p>
    <w:p w14:paraId="536BF0B2" w14:textId="7D1EBB90" w:rsidR="00CC7DC4" w:rsidRPr="00024832" w:rsidRDefault="00CC7DC4" w:rsidP="00CC7DC4">
      <w:pPr>
        <w:spacing w:line="240" w:lineRule="auto"/>
        <w:ind w:hanging="11"/>
        <w:jc w:val="center"/>
        <w:rPr>
          <w:rFonts w:ascii="Cambria" w:hAnsi="Cambria" w:cs="Times New Roman"/>
          <w:b/>
          <w:sz w:val="24"/>
          <w:szCs w:val="24"/>
        </w:rPr>
      </w:pPr>
      <w:r w:rsidRPr="00024832">
        <w:rPr>
          <w:rFonts w:ascii="Cambria" w:hAnsi="Cambria" w:cs="Times New Roman"/>
          <w:b/>
          <w:sz w:val="24"/>
          <w:szCs w:val="24"/>
        </w:rPr>
        <w:t xml:space="preserve">Samples of Online </w:t>
      </w:r>
      <w:r w:rsidR="00BB6D1D" w:rsidRPr="00024832">
        <w:rPr>
          <w:rFonts w:ascii="Cambria" w:hAnsi="Cambria" w:cs="Times New Roman"/>
          <w:b/>
          <w:sz w:val="24"/>
          <w:szCs w:val="24"/>
        </w:rPr>
        <w:t>Discriminatory</w:t>
      </w:r>
      <w:r w:rsidRPr="00024832">
        <w:rPr>
          <w:rFonts w:ascii="Cambria" w:hAnsi="Cambria" w:cs="Times New Roman"/>
          <w:b/>
          <w:sz w:val="24"/>
          <w:szCs w:val="24"/>
        </w:rPr>
        <w:t xml:space="preserve"> Job Advertisements</w:t>
      </w:r>
    </w:p>
    <w:p w14:paraId="415D318B" w14:textId="3C033FE4" w:rsidR="008220DA" w:rsidRPr="00024832" w:rsidRDefault="008220DA" w:rsidP="008220DA">
      <w:pPr>
        <w:spacing w:after="0" w:line="240" w:lineRule="auto"/>
        <w:jc w:val="center"/>
        <w:rPr>
          <w:rFonts w:asciiTheme="majorHAnsi" w:hAnsiTheme="majorHAnsi"/>
          <w:sz w:val="24"/>
          <w:szCs w:val="24"/>
        </w:rPr>
      </w:pPr>
      <w:r w:rsidRPr="00024832">
        <w:rPr>
          <w:noProof/>
          <w:lang w:eastAsia="en-GB"/>
        </w:rPr>
        <w:drawing>
          <wp:inline distT="0" distB="0" distL="0" distR="0" wp14:anchorId="7C5E7BBB" wp14:editId="557190A1">
            <wp:extent cx="4462895" cy="3198002"/>
            <wp:effectExtent l="19050" t="19050" r="13970" b="21590"/>
            <wp:docPr id="30" name="Picture 30" descr="P260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P2608#yIS1"/>
                    <pic:cNvPicPr/>
                  </pic:nvPicPr>
                  <pic:blipFill rotWithShape="1">
                    <a:blip r:embed="rId73" cstate="print">
                      <a:extLst>
                        <a:ext uri="{BEBA8EAE-BF5A-486C-A8C5-ECC9F3942E4B}">
                          <a14:imgProps xmlns:a14="http://schemas.microsoft.com/office/drawing/2010/main">
                            <a14:imgLayer r:embed="rId74">
                              <a14:imgEffect>
                                <a14:sharpenSoften amount="25000"/>
                              </a14:imgEffect>
                            </a14:imgLayer>
                          </a14:imgProps>
                        </a:ext>
                        <a:ext uri="{28A0092B-C50C-407E-A947-70E740481C1C}">
                          <a14:useLocalDpi xmlns:a14="http://schemas.microsoft.com/office/drawing/2010/main" val="0"/>
                        </a:ext>
                      </a:extLst>
                    </a:blip>
                    <a:srcRect/>
                    <a:stretch/>
                  </pic:blipFill>
                  <pic:spPr bwMode="auto">
                    <a:xfrm>
                      <a:off x="0" y="0"/>
                      <a:ext cx="4483208" cy="321255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3B6DCCD" w14:textId="00C64397" w:rsidR="00E24D42" w:rsidRPr="00024832" w:rsidRDefault="00E24D42" w:rsidP="008220DA">
      <w:pPr>
        <w:spacing w:after="0" w:line="240" w:lineRule="auto"/>
        <w:jc w:val="center"/>
        <w:rPr>
          <w:rFonts w:asciiTheme="majorHAnsi" w:hAnsiTheme="majorHAnsi"/>
          <w:sz w:val="24"/>
          <w:szCs w:val="24"/>
        </w:rPr>
      </w:pPr>
    </w:p>
    <w:p w14:paraId="511B95D3" w14:textId="77777777" w:rsidR="00E24D42" w:rsidRPr="00024832" w:rsidRDefault="00E24D42" w:rsidP="008220DA">
      <w:pPr>
        <w:spacing w:after="0" w:line="240" w:lineRule="auto"/>
        <w:jc w:val="center"/>
        <w:rPr>
          <w:rFonts w:asciiTheme="majorHAnsi" w:hAnsiTheme="majorHAnsi"/>
          <w:sz w:val="24"/>
          <w:szCs w:val="24"/>
        </w:rPr>
      </w:pPr>
    </w:p>
    <w:p w14:paraId="2207207F" w14:textId="3515A10B" w:rsidR="008220DA" w:rsidRPr="00024832" w:rsidRDefault="00E24D42" w:rsidP="008220DA">
      <w:pPr>
        <w:spacing w:after="0" w:line="240" w:lineRule="auto"/>
        <w:jc w:val="center"/>
        <w:rPr>
          <w:rFonts w:asciiTheme="majorHAnsi" w:hAnsiTheme="majorHAnsi"/>
          <w:sz w:val="24"/>
          <w:szCs w:val="24"/>
        </w:rPr>
      </w:pPr>
      <w:r w:rsidRPr="00024832">
        <w:rPr>
          <w:noProof/>
        </w:rPr>
        <w:drawing>
          <wp:inline distT="0" distB="0" distL="0" distR="0" wp14:anchorId="19CFF86B" wp14:editId="387001D6">
            <wp:extent cx="4580659" cy="4444417"/>
            <wp:effectExtent l="19050" t="19050" r="10795" b="13335"/>
            <wp:docPr id="44" name="Picture 44" descr="P261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P2611#yIS1"/>
                    <pic:cNvPicPr/>
                  </pic:nvPicPr>
                  <pic:blipFill rotWithShape="1">
                    <a:blip r:embed="rId75" cstate="print">
                      <a:extLst>
                        <a:ext uri="{BEBA8EAE-BF5A-486C-A8C5-ECC9F3942E4B}">
                          <a14:imgProps xmlns:a14="http://schemas.microsoft.com/office/drawing/2010/main">
                            <a14:imgLayer r:embed="rId76">
                              <a14:imgEffect>
                                <a14:sharpenSoften amount="50000"/>
                              </a14:imgEffect>
                            </a14:imgLayer>
                          </a14:imgProps>
                        </a:ext>
                        <a:ext uri="{28A0092B-C50C-407E-A947-70E740481C1C}">
                          <a14:useLocalDpi xmlns:a14="http://schemas.microsoft.com/office/drawing/2010/main" val="0"/>
                        </a:ext>
                      </a:extLst>
                    </a:blip>
                    <a:srcRect l="17485" t="12031" r="38094" b="5788"/>
                    <a:stretch/>
                  </pic:blipFill>
                  <pic:spPr bwMode="auto">
                    <a:xfrm>
                      <a:off x="0" y="0"/>
                      <a:ext cx="4583343" cy="444702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6767791" w14:textId="4870D655" w:rsidR="008220DA" w:rsidRPr="00024832" w:rsidRDefault="008220DA" w:rsidP="008220DA">
      <w:pPr>
        <w:spacing w:after="0" w:line="240" w:lineRule="auto"/>
        <w:jc w:val="center"/>
        <w:rPr>
          <w:rFonts w:asciiTheme="majorHAnsi" w:hAnsiTheme="majorHAnsi"/>
          <w:sz w:val="24"/>
          <w:szCs w:val="24"/>
        </w:rPr>
      </w:pPr>
    </w:p>
    <w:p w14:paraId="632CB6FD" w14:textId="77777777" w:rsidR="00E24D42" w:rsidRPr="00024832" w:rsidRDefault="00010E11" w:rsidP="00010E11">
      <w:pPr>
        <w:spacing w:after="120" w:line="360" w:lineRule="auto"/>
        <w:jc w:val="center"/>
        <w:rPr>
          <w:rFonts w:ascii="Cambria" w:hAnsi="Cambria"/>
        </w:rPr>
      </w:pPr>
      <w:r w:rsidRPr="00024832">
        <w:rPr>
          <w:noProof/>
        </w:rPr>
        <w:drawing>
          <wp:inline distT="0" distB="0" distL="0" distR="0" wp14:anchorId="7DDB263D" wp14:editId="2E8C521D">
            <wp:extent cx="3138218" cy="3953510"/>
            <wp:effectExtent l="19050" t="19050" r="24130" b="27940"/>
            <wp:docPr id="42" name="Picture 42" descr="P26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P2613#yIS1"/>
                    <pic:cNvPicPr/>
                  </pic:nvPicPr>
                  <pic:blipFill rotWithShape="1">
                    <a:blip r:embed="rId77" cstate="print">
                      <a:extLst>
                        <a:ext uri="{BEBA8EAE-BF5A-486C-A8C5-ECC9F3942E4B}">
                          <a14:imgProps xmlns:a14="http://schemas.microsoft.com/office/drawing/2010/main">
                            <a14:imgLayer r:embed="rId78">
                              <a14:imgEffect>
                                <a14:sharpenSoften amount="50000"/>
                              </a14:imgEffect>
                            </a14:imgLayer>
                          </a14:imgProps>
                        </a:ext>
                        <a:ext uri="{28A0092B-C50C-407E-A947-70E740481C1C}">
                          <a14:useLocalDpi xmlns:a14="http://schemas.microsoft.com/office/drawing/2010/main" val="0"/>
                        </a:ext>
                      </a:extLst>
                    </a:blip>
                    <a:srcRect/>
                    <a:stretch/>
                  </pic:blipFill>
                  <pic:spPr bwMode="auto">
                    <a:xfrm>
                      <a:off x="0" y="0"/>
                      <a:ext cx="3155306" cy="397503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1A341CD" w14:textId="77777777" w:rsidR="00E24D42" w:rsidRPr="00024832" w:rsidRDefault="00E24D42" w:rsidP="00010E11">
      <w:pPr>
        <w:spacing w:after="120" w:line="360" w:lineRule="auto"/>
        <w:jc w:val="center"/>
        <w:rPr>
          <w:rFonts w:ascii="Cambria" w:hAnsi="Cambria"/>
        </w:rPr>
      </w:pPr>
    </w:p>
    <w:p w14:paraId="6220AD5C" w14:textId="4574EC8A" w:rsidR="008220DA" w:rsidRPr="00024832" w:rsidRDefault="008220DA" w:rsidP="00010E11">
      <w:pPr>
        <w:spacing w:after="120" w:line="360" w:lineRule="auto"/>
        <w:jc w:val="center"/>
        <w:rPr>
          <w:rFonts w:ascii="Cambria" w:hAnsi="Cambria"/>
        </w:rPr>
      </w:pPr>
      <w:r w:rsidRPr="00024832">
        <w:rPr>
          <w:noProof/>
        </w:rPr>
        <w:drawing>
          <wp:inline distT="0" distB="0" distL="0" distR="0" wp14:anchorId="1E2900CB" wp14:editId="26BD7937">
            <wp:extent cx="3735532" cy="3847049"/>
            <wp:effectExtent l="19050" t="19050" r="17780" b="20320"/>
            <wp:docPr id="33" name="Picture 33" descr="P261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P2615#yIS1"/>
                    <pic:cNvPicPr/>
                  </pic:nvPicPr>
                  <pic:blipFill rotWithShape="1">
                    <a:blip r:embed="rId79" cstate="print">
                      <a:extLst>
                        <a:ext uri="{28A0092B-C50C-407E-A947-70E740481C1C}">
                          <a14:useLocalDpi xmlns:a14="http://schemas.microsoft.com/office/drawing/2010/main" val="0"/>
                        </a:ext>
                      </a:extLst>
                    </a:blip>
                    <a:srcRect/>
                    <a:stretch/>
                  </pic:blipFill>
                  <pic:spPr bwMode="auto">
                    <a:xfrm>
                      <a:off x="0" y="0"/>
                      <a:ext cx="3760607" cy="387287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84B1183" w14:textId="77777777" w:rsidR="008220DA" w:rsidRPr="00024832" w:rsidRDefault="008220DA" w:rsidP="008220DA">
      <w:pPr>
        <w:jc w:val="center"/>
      </w:pPr>
      <w:r w:rsidRPr="00024832">
        <w:rPr>
          <w:noProof/>
        </w:rPr>
        <w:lastRenderedPageBreak/>
        <w:drawing>
          <wp:inline distT="0" distB="0" distL="0" distR="0" wp14:anchorId="56703E03" wp14:editId="2B07DD6C">
            <wp:extent cx="5608072" cy="3063586"/>
            <wp:effectExtent l="19050" t="19050" r="12065" b="22860"/>
            <wp:docPr id="34" name="Picture 34" descr="P26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P2617#yIS1"/>
                    <pic:cNvPicPr/>
                  </pic:nvPicPr>
                  <pic:blipFill rotWithShape="1">
                    <a:blip r:embed="rId80" cstate="print">
                      <a:extLst>
                        <a:ext uri="{BEBA8EAE-BF5A-486C-A8C5-ECC9F3942E4B}">
                          <a14:imgProps xmlns:a14="http://schemas.microsoft.com/office/drawing/2010/main">
                            <a14:imgLayer r:embed="rId81">
                              <a14:imgEffect>
                                <a14:sharpenSoften amount="25000"/>
                              </a14:imgEffect>
                            </a14:imgLayer>
                          </a14:imgProps>
                        </a:ext>
                        <a:ext uri="{28A0092B-C50C-407E-A947-70E740481C1C}">
                          <a14:useLocalDpi xmlns:a14="http://schemas.microsoft.com/office/drawing/2010/main" val="0"/>
                        </a:ext>
                      </a:extLst>
                    </a:blip>
                    <a:srcRect/>
                    <a:stretch/>
                  </pic:blipFill>
                  <pic:spPr bwMode="auto">
                    <a:xfrm>
                      <a:off x="0" y="0"/>
                      <a:ext cx="5625845" cy="307329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2EB8D74" w14:textId="3CEB1841" w:rsidR="008220DA" w:rsidRPr="00024832" w:rsidRDefault="008220DA" w:rsidP="008220DA">
      <w:pPr>
        <w:jc w:val="center"/>
      </w:pPr>
    </w:p>
    <w:p w14:paraId="220E4EC8" w14:textId="77777777" w:rsidR="00B056DB" w:rsidRPr="00024832" w:rsidRDefault="00B056DB" w:rsidP="008220DA">
      <w:pPr>
        <w:jc w:val="center"/>
      </w:pPr>
    </w:p>
    <w:p w14:paraId="019E8432" w14:textId="067BE01B" w:rsidR="008220DA" w:rsidRPr="00024832" w:rsidRDefault="006B5BE5" w:rsidP="008220DA">
      <w:pPr>
        <w:jc w:val="center"/>
      </w:pPr>
      <w:r w:rsidRPr="00024832">
        <w:rPr>
          <w:noProof/>
          <w:lang w:eastAsia="en-GB"/>
        </w:rPr>
        <w:drawing>
          <wp:inline distT="0" distB="0" distL="0" distR="0" wp14:anchorId="595130E4" wp14:editId="1ACD86CD">
            <wp:extent cx="5012235" cy="3430732"/>
            <wp:effectExtent l="19050" t="19050" r="17145" b="17780"/>
            <wp:docPr id="32" name="Picture 32" descr="P261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P2619#yIS1"/>
                    <pic:cNvPicPr/>
                  </pic:nvPicPr>
                  <pic:blipFill rotWithShape="1">
                    <a:blip r:embed="rId82" cstate="print">
                      <a:extLst>
                        <a:ext uri="{BEBA8EAE-BF5A-486C-A8C5-ECC9F3942E4B}">
                          <a14:imgProps xmlns:a14="http://schemas.microsoft.com/office/drawing/2010/main">
                            <a14:imgLayer r:embed="rId83">
                              <a14:imgEffect>
                                <a14:sharpenSoften amount="50000"/>
                              </a14:imgEffect>
                            </a14:imgLayer>
                          </a14:imgProps>
                        </a:ext>
                        <a:ext uri="{28A0092B-C50C-407E-A947-70E740481C1C}">
                          <a14:useLocalDpi xmlns:a14="http://schemas.microsoft.com/office/drawing/2010/main" val="0"/>
                        </a:ext>
                      </a:extLst>
                    </a:blip>
                    <a:srcRect/>
                    <a:stretch/>
                  </pic:blipFill>
                  <pic:spPr bwMode="auto">
                    <a:xfrm>
                      <a:off x="0" y="0"/>
                      <a:ext cx="5035583" cy="344671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942189A" w14:textId="77777777" w:rsidR="008220DA" w:rsidRPr="00024832" w:rsidRDefault="008220DA" w:rsidP="008220DA">
      <w:pPr>
        <w:jc w:val="center"/>
      </w:pPr>
      <w:r w:rsidRPr="00024832">
        <w:rPr>
          <w:noProof/>
        </w:rPr>
        <w:lastRenderedPageBreak/>
        <w:drawing>
          <wp:inline distT="0" distB="0" distL="0" distR="0" wp14:anchorId="1A0426A3" wp14:editId="2C4B0CAA">
            <wp:extent cx="4972050" cy="4037965"/>
            <wp:effectExtent l="19050" t="19050" r="19050" b="19685"/>
            <wp:docPr id="36" name="Picture 36" descr="P262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P2620#yIS1"/>
                    <pic:cNvPicPr/>
                  </pic:nvPicPr>
                  <pic:blipFill rotWithShape="1">
                    <a:blip r:embed="rId84" cstate="print">
                      <a:extLst>
                        <a:ext uri="{BEBA8EAE-BF5A-486C-A8C5-ECC9F3942E4B}">
                          <a14:imgProps xmlns:a14="http://schemas.microsoft.com/office/drawing/2010/main">
                            <a14:imgLayer r:embed="rId85">
                              <a14:imgEffect>
                                <a14:sharpenSoften amount="50000"/>
                              </a14:imgEffect>
                            </a14:imgLayer>
                          </a14:imgProps>
                        </a:ext>
                        <a:ext uri="{28A0092B-C50C-407E-A947-70E740481C1C}">
                          <a14:useLocalDpi xmlns:a14="http://schemas.microsoft.com/office/drawing/2010/main" val="0"/>
                        </a:ext>
                      </a:extLst>
                    </a:blip>
                    <a:srcRect/>
                    <a:stretch/>
                  </pic:blipFill>
                  <pic:spPr bwMode="auto">
                    <a:xfrm>
                      <a:off x="0" y="0"/>
                      <a:ext cx="4985877" cy="404919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7B6ACC1" w14:textId="77777777" w:rsidR="008220DA" w:rsidRPr="00024832" w:rsidRDefault="008220DA" w:rsidP="008220DA">
      <w:pPr>
        <w:jc w:val="center"/>
      </w:pPr>
    </w:p>
    <w:p w14:paraId="760E4120" w14:textId="77777777" w:rsidR="008220DA" w:rsidRPr="00024832" w:rsidRDefault="008220DA" w:rsidP="008220DA">
      <w:pPr>
        <w:jc w:val="center"/>
      </w:pPr>
      <w:r w:rsidRPr="00024832">
        <w:rPr>
          <w:noProof/>
        </w:rPr>
        <w:drawing>
          <wp:inline distT="0" distB="0" distL="0" distR="0" wp14:anchorId="56319A3E" wp14:editId="47F7171D">
            <wp:extent cx="4795405" cy="4305599"/>
            <wp:effectExtent l="19050" t="19050" r="24765" b="19050"/>
            <wp:docPr id="37" name="Picture 37" descr="P262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P2622#yIS1"/>
                    <pic:cNvPicPr/>
                  </pic:nvPicPr>
                  <pic:blipFill rotWithShape="1">
                    <a:blip r:embed="rId86" cstate="print">
                      <a:extLst>
                        <a:ext uri="{BEBA8EAE-BF5A-486C-A8C5-ECC9F3942E4B}">
                          <a14:imgProps xmlns:a14="http://schemas.microsoft.com/office/drawing/2010/main">
                            <a14:imgLayer r:embed="rId87">
                              <a14:imgEffect>
                                <a14:sharpenSoften amount="50000"/>
                              </a14:imgEffect>
                            </a14:imgLayer>
                          </a14:imgProps>
                        </a:ext>
                        <a:ext uri="{28A0092B-C50C-407E-A947-70E740481C1C}">
                          <a14:useLocalDpi xmlns:a14="http://schemas.microsoft.com/office/drawing/2010/main" val="0"/>
                        </a:ext>
                      </a:extLst>
                    </a:blip>
                    <a:srcRect/>
                    <a:stretch/>
                  </pic:blipFill>
                  <pic:spPr bwMode="auto">
                    <a:xfrm>
                      <a:off x="0" y="0"/>
                      <a:ext cx="4806373" cy="431544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FA42151" w14:textId="31A5A617" w:rsidR="00BE4306" w:rsidRPr="00024832" w:rsidRDefault="008220DA" w:rsidP="008220DA">
      <w:pPr>
        <w:jc w:val="center"/>
        <w:rPr>
          <w:rFonts w:ascii="Arial" w:eastAsia="Calibri" w:hAnsi="Arial" w:cs="Arial"/>
          <w:noProof/>
          <w:lang w:eastAsia="en-GB"/>
        </w:rPr>
      </w:pPr>
      <w:r w:rsidRPr="00024832">
        <w:rPr>
          <w:noProof/>
        </w:rPr>
        <w:lastRenderedPageBreak/>
        <w:drawing>
          <wp:inline distT="0" distB="0" distL="0" distR="0" wp14:anchorId="6D3E7E29" wp14:editId="505CCBE4">
            <wp:extent cx="4712970" cy="4742172"/>
            <wp:effectExtent l="19050" t="19050" r="11430" b="20955"/>
            <wp:docPr id="38" name="Picture 38" descr="P26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P2624#yIS1"/>
                    <pic:cNvPicPr/>
                  </pic:nvPicPr>
                  <pic:blipFill rotWithShape="1">
                    <a:blip r:embed="rId88" cstate="print">
                      <a:extLst>
                        <a:ext uri="{BEBA8EAE-BF5A-486C-A8C5-ECC9F3942E4B}">
                          <a14:imgProps xmlns:a14="http://schemas.microsoft.com/office/drawing/2010/main">
                            <a14:imgLayer r:embed="rId89">
                              <a14:imgEffect>
                                <a14:sharpenSoften amount="50000"/>
                              </a14:imgEffect>
                            </a14:imgLayer>
                          </a14:imgProps>
                        </a:ext>
                        <a:ext uri="{28A0092B-C50C-407E-A947-70E740481C1C}">
                          <a14:useLocalDpi xmlns:a14="http://schemas.microsoft.com/office/drawing/2010/main" val="0"/>
                        </a:ext>
                      </a:extLst>
                    </a:blip>
                    <a:srcRect/>
                    <a:stretch/>
                  </pic:blipFill>
                  <pic:spPr bwMode="auto">
                    <a:xfrm>
                      <a:off x="0" y="0"/>
                      <a:ext cx="4762619" cy="479212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00BE4306" w:rsidRPr="00024832">
        <w:rPr>
          <w:rFonts w:ascii="Arial" w:eastAsia="Calibri" w:hAnsi="Arial" w:cs="Arial"/>
          <w:noProof/>
          <w:lang w:eastAsia="en-GB"/>
        </w:rPr>
        <w:t xml:space="preserve"> </w:t>
      </w:r>
    </w:p>
    <w:p w14:paraId="3AE18C09" w14:textId="77777777" w:rsidR="00B056DB" w:rsidRPr="00024832" w:rsidRDefault="00B056DB" w:rsidP="008220DA">
      <w:pPr>
        <w:jc w:val="center"/>
        <w:rPr>
          <w:rFonts w:ascii="Arial" w:eastAsia="Calibri" w:hAnsi="Arial" w:cs="Arial"/>
          <w:noProof/>
          <w:lang w:eastAsia="en-GB"/>
        </w:rPr>
      </w:pPr>
    </w:p>
    <w:p w14:paraId="49BCECBB" w14:textId="49E84B78" w:rsidR="008220DA" w:rsidRPr="00024832" w:rsidRDefault="00BE4306" w:rsidP="008220DA">
      <w:pPr>
        <w:jc w:val="center"/>
      </w:pPr>
      <w:r w:rsidRPr="00024832">
        <w:rPr>
          <w:rFonts w:ascii="Arial" w:eastAsia="Calibri" w:hAnsi="Arial" w:cs="Arial"/>
          <w:noProof/>
          <w:lang w:eastAsia="en-GB"/>
        </w:rPr>
        <w:drawing>
          <wp:inline distT="0" distB="0" distL="0" distR="0" wp14:anchorId="71FB5AA6" wp14:editId="52D186D1">
            <wp:extent cx="4393924" cy="3512448"/>
            <wp:effectExtent l="19050" t="19050" r="26035" b="12065"/>
            <wp:docPr id="22" name="Picture 22" descr="P26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P2625#yIS1"/>
                    <pic:cNvPicPr/>
                  </pic:nvPicPr>
                  <pic:blipFill rotWithShape="1">
                    <a:blip r:embed="rId90" cstate="print">
                      <a:extLst>
                        <a:ext uri="{BEBA8EAE-BF5A-486C-A8C5-ECC9F3942E4B}">
                          <a14:imgProps xmlns:a14="http://schemas.microsoft.com/office/drawing/2010/main">
                            <a14:imgLayer r:embed="rId91">
                              <a14:imgEffect>
                                <a14:sharpenSoften amount="25000"/>
                              </a14:imgEffect>
                            </a14:imgLayer>
                          </a14:imgProps>
                        </a:ext>
                        <a:ext uri="{28A0092B-C50C-407E-A947-70E740481C1C}">
                          <a14:useLocalDpi xmlns:a14="http://schemas.microsoft.com/office/drawing/2010/main" val="0"/>
                        </a:ext>
                      </a:extLst>
                    </a:blip>
                    <a:srcRect/>
                    <a:stretch/>
                  </pic:blipFill>
                  <pic:spPr bwMode="auto">
                    <a:xfrm>
                      <a:off x="0" y="0"/>
                      <a:ext cx="4406631" cy="3522606"/>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6FD29301" w14:textId="77777777" w:rsidR="008220DA" w:rsidRPr="00024832" w:rsidRDefault="008220DA" w:rsidP="008220DA">
      <w:pPr>
        <w:jc w:val="center"/>
      </w:pPr>
      <w:r w:rsidRPr="00024832">
        <w:rPr>
          <w:noProof/>
        </w:rPr>
        <w:lastRenderedPageBreak/>
        <w:drawing>
          <wp:inline distT="0" distB="0" distL="0" distR="0" wp14:anchorId="331B7585" wp14:editId="3F78452F">
            <wp:extent cx="5495925" cy="5634394"/>
            <wp:effectExtent l="19050" t="19050" r="9525" b="23495"/>
            <wp:docPr id="39" name="Picture 39" descr="P262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P2626#yIS1"/>
                    <pic:cNvPicPr/>
                  </pic:nvPicPr>
                  <pic:blipFill rotWithShape="1">
                    <a:blip r:embed="rId92" cstate="print">
                      <a:extLst>
                        <a:ext uri="{BEBA8EAE-BF5A-486C-A8C5-ECC9F3942E4B}">
                          <a14:imgProps xmlns:a14="http://schemas.microsoft.com/office/drawing/2010/main">
                            <a14:imgLayer r:embed="rId93">
                              <a14:imgEffect>
                                <a14:sharpenSoften amount="50000"/>
                              </a14:imgEffect>
                            </a14:imgLayer>
                          </a14:imgProps>
                        </a:ext>
                        <a:ext uri="{28A0092B-C50C-407E-A947-70E740481C1C}">
                          <a14:useLocalDpi xmlns:a14="http://schemas.microsoft.com/office/drawing/2010/main" val="0"/>
                        </a:ext>
                      </a:extLst>
                    </a:blip>
                    <a:srcRect/>
                    <a:stretch/>
                  </pic:blipFill>
                  <pic:spPr bwMode="auto">
                    <a:xfrm>
                      <a:off x="0" y="0"/>
                      <a:ext cx="5514173" cy="5653102"/>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DD28D6C" w14:textId="77777777" w:rsidR="00BA565F" w:rsidRPr="00024832" w:rsidRDefault="00BA565F" w:rsidP="00BE4306">
      <w:pPr>
        <w:tabs>
          <w:tab w:val="left" w:pos="3994"/>
        </w:tabs>
        <w:spacing w:after="120" w:line="360" w:lineRule="auto"/>
        <w:jc w:val="center"/>
        <w:rPr>
          <w:rFonts w:ascii="Arial" w:hAnsi="Arial" w:cs="Arial"/>
        </w:rPr>
        <w:sectPr w:rsidR="00BA565F" w:rsidRPr="00024832">
          <w:footerReference w:type="default" r:id="rId94"/>
          <w:pgSz w:w="11906" w:h="16838"/>
          <w:pgMar w:top="1440" w:right="1440" w:bottom="1440" w:left="1440" w:header="708" w:footer="708" w:gutter="0"/>
          <w:cols w:space="708"/>
          <w:docGrid w:linePitch="360"/>
        </w:sectPr>
      </w:pPr>
    </w:p>
    <w:p w14:paraId="61883136" w14:textId="77777777" w:rsidR="00BA565F" w:rsidRPr="00024832" w:rsidRDefault="00BA565F" w:rsidP="00BA565F">
      <w:pPr>
        <w:pStyle w:val="Heading1"/>
        <w:spacing w:after="240"/>
      </w:pPr>
      <w:bookmarkStart w:id="225" w:name="_Toc122028325"/>
      <w:r w:rsidRPr="00024832">
        <w:lastRenderedPageBreak/>
        <w:t>Bibliography</w:t>
      </w:r>
      <w:bookmarkEnd w:id="225"/>
    </w:p>
    <w:p w14:paraId="40D4E1AC" w14:textId="77777777" w:rsidR="00BA565F" w:rsidRPr="00024832" w:rsidRDefault="00BA565F" w:rsidP="00DC156E">
      <w:pPr>
        <w:pStyle w:val="Heading2"/>
      </w:pPr>
      <w:bookmarkStart w:id="226" w:name="_Toc122028326"/>
      <w:r w:rsidRPr="00024832">
        <w:t>Cases</w:t>
      </w:r>
      <w:bookmarkEnd w:id="226"/>
    </w:p>
    <w:p w14:paraId="41E26365" w14:textId="77777777" w:rsidR="00BA565F" w:rsidRPr="00024832" w:rsidRDefault="00BA565F" w:rsidP="00F56179">
      <w:pPr>
        <w:pStyle w:val="FootnoteText"/>
        <w:numPr>
          <w:ilvl w:val="0"/>
          <w:numId w:val="79"/>
        </w:numPr>
        <w:spacing w:after="120" w:line="360" w:lineRule="auto"/>
        <w:ind w:left="426"/>
        <w:jc w:val="both"/>
        <w:rPr>
          <w:rFonts w:ascii="Arial" w:hAnsi="Arial" w:cs="Arial"/>
          <w:sz w:val="22"/>
          <w:szCs w:val="22"/>
        </w:rPr>
      </w:pPr>
      <w:r w:rsidRPr="00024832">
        <w:rPr>
          <w:rFonts w:ascii="Arial" w:eastAsia="Cambria" w:hAnsi="Arial" w:cs="Arial"/>
          <w:bCs/>
          <w:i/>
          <w:iCs/>
          <w:sz w:val="22"/>
          <w:szCs w:val="22"/>
        </w:rPr>
        <w:t xml:space="preserve">Abacha and Ors v Fawehinmi </w:t>
      </w:r>
      <w:r w:rsidRPr="00024832">
        <w:rPr>
          <w:rFonts w:ascii="Arial" w:hAnsi="Arial" w:cs="Arial"/>
          <w:sz w:val="22"/>
          <w:szCs w:val="22"/>
        </w:rPr>
        <w:t>[2000] 6 NWLR 228</w:t>
      </w:r>
    </w:p>
    <w:p w14:paraId="250BE05A" w14:textId="4274DC79" w:rsidR="00BA565F" w:rsidRDefault="00BA565F" w:rsidP="00F56179">
      <w:pPr>
        <w:pStyle w:val="FootnoteText"/>
        <w:numPr>
          <w:ilvl w:val="0"/>
          <w:numId w:val="79"/>
        </w:numPr>
        <w:spacing w:after="120" w:line="360" w:lineRule="auto"/>
        <w:ind w:left="426"/>
        <w:jc w:val="both"/>
        <w:rPr>
          <w:rFonts w:ascii="Arial" w:hAnsi="Arial" w:cs="Arial"/>
          <w:sz w:val="22"/>
          <w:szCs w:val="22"/>
        </w:rPr>
      </w:pPr>
      <w:r w:rsidRPr="00024832">
        <w:rPr>
          <w:rFonts w:ascii="Arial" w:hAnsi="Arial" w:cs="Arial"/>
          <w:bCs/>
          <w:i/>
          <w:iCs/>
          <w:sz w:val="22"/>
          <w:szCs w:val="22"/>
        </w:rPr>
        <w:t xml:space="preserve">AG Ondo v AG Federation </w:t>
      </w:r>
      <w:r w:rsidRPr="00024832">
        <w:rPr>
          <w:rFonts w:ascii="Arial" w:hAnsi="Arial" w:cs="Arial"/>
          <w:sz w:val="22"/>
          <w:szCs w:val="22"/>
        </w:rPr>
        <w:t>[2002] 9 NWLR (Part 772) p.22</w:t>
      </w:r>
    </w:p>
    <w:p w14:paraId="183AF716" w14:textId="787333FE" w:rsidR="004B5579" w:rsidRPr="00024832" w:rsidRDefault="004B5579" w:rsidP="00F56179">
      <w:pPr>
        <w:pStyle w:val="FootnoteText"/>
        <w:numPr>
          <w:ilvl w:val="0"/>
          <w:numId w:val="79"/>
        </w:numPr>
        <w:spacing w:after="120" w:line="360" w:lineRule="auto"/>
        <w:ind w:left="426"/>
        <w:jc w:val="both"/>
        <w:rPr>
          <w:rFonts w:ascii="Arial" w:hAnsi="Arial" w:cs="Arial"/>
          <w:sz w:val="22"/>
          <w:szCs w:val="22"/>
        </w:rPr>
      </w:pPr>
      <w:r w:rsidRPr="004B5579">
        <w:rPr>
          <w:rFonts w:ascii="Arial" w:hAnsi="Arial" w:cs="Arial"/>
          <w:sz w:val="22"/>
          <w:szCs w:val="22"/>
        </w:rPr>
        <w:t xml:space="preserve">Agbaje v. Fashola </w:t>
      </w:r>
      <w:r>
        <w:rPr>
          <w:rFonts w:ascii="Arial" w:hAnsi="Arial" w:cs="Arial"/>
          <w:sz w:val="22"/>
          <w:szCs w:val="22"/>
        </w:rPr>
        <w:t>[</w:t>
      </w:r>
      <w:r w:rsidRPr="004B5579">
        <w:rPr>
          <w:rFonts w:ascii="Arial" w:hAnsi="Arial" w:cs="Arial"/>
          <w:sz w:val="22"/>
          <w:szCs w:val="22"/>
        </w:rPr>
        <w:t>2008</w:t>
      </w:r>
      <w:r>
        <w:rPr>
          <w:rFonts w:ascii="Arial" w:hAnsi="Arial" w:cs="Arial"/>
          <w:sz w:val="22"/>
          <w:szCs w:val="22"/>
        </w:rPr>
        <w:t>]</w:t>
      </w:r>
      <w:r w:rsidRPr="004B5579">
        <w:rPr>
          <w:rFonts w:ascii="Arial" w:hAnsi="Arial" w:cs="Arial"/>
          <w:sz w:val="22"/>
          <w:szCs w:val="22"/>
        </w:rPr>
        <w:t xml:space="preserve"> ALL FWLR (Pt. 443) 1302 @ 1337 B-C.</w:t>
      </w:r>
    </w:p>
    <w:p w14:paraId="53AA9B2F" w14:textId="77777777" w:rsidR="00BA565F" w:rsidRPr="00024832" w:rsidRDefault="00BA565F" w:rsidP="00F56179">
      <w:pPr>
        <w:pStyle w:val="ListParagraph"/>
        <w:numPr>
          <w:ilvl w:val="0"/>
          <w:numId w:val="79"/>
        </w:numPr>
        <w:spacing w:after="120" w:line="360" w:lineRule="auto"/>
        <w:ind w:left="426"/>
      </w:pPr>
      <w:r w:rsidRPr="00024832">
        <w:rPr>
          <w:rFonts w:ascii="Arial" w:hAnsi="Arial" w:cs="Arial"/>
          <w:i/>
          <w:iCs/>
        </w:rPr>
        <w:t>Bello Ibrahim v Eco Bank PLC Unreported suit NO: NICN/ABJ/144/2018</w:t>
      </w:r>
    </w:p>
    <w:p w14:paraId="531046A5" w14:textId="77777777" w:rsidR="00BA565F" w:rsidRPr="00024832" w:rsidRDefault="00BA565F" w:rsidP="00F56179">
      <w:pPr>
        <w:pStyle w:val="FootnoteText"/>
        <w:numPr>
          <w:ilvl w:val="0"/>
          <w:numId w:val="79"/>
        </w:numPr>
        <w:spacing w:after="120" w:line="360" w:lineRule="auto"/>
        <w:ind w:left="426"/>
        <w:jc w:val="both"/>
        <w:rPr>
          <w:rFonts w:ascii="Arial" w:hAnsi="Arial" w:cs="Arial"/>
          <w:sz w:val="22"/>
          <w:szCs w:val="22"/>
        </w:rPr>
      </w:pPr>
      <w:r w:rsidRPr="00024832">
        <w:rPr>
          <w:rFonts w:ascii="Arial" w:hAnsi="Arial" w:cs="Arial"/>
          <w:i/>
          <w:iCs/>
          <w:sz w:val="22"/>
          <w:szCs w:val="22"/>
        </w:rPr>
        <w:t>Bronik Motors Limited and Another v Wema Bank Limited</w:t>
      </w:r>
      <w:r w:rsidRPr="00024832">
        <w:rPr>
          <w:rFonts w:ascii="Arial" w:hAnsi="Arial" w:cs="Arial"/>
          <w:sz w:val="22"/>
          <w:szCs w:val="22"/>
        </w:rPr>
        <w:t xml:space="preserve"> [1985] 35 NCLR 296</w:t>
      </w:r>
    </w:p>
    <w:p w14:paraId="32730959" w14:textId="77777777" w:rsidR="00BA565F" w:rsidRPr="00024832" w:rsidRDefault="00BA565F" w:rsidP="00F56179">
      <w:pPr>
        <w:pStyle w:val="FootnoteText"/>
        <w:numPr>
          <w:ilvl w:val="0"/>
          <w:numId w:val="79"/>
        </w:numPr>
        <w:spacing w:after="120" w:line="360" w:lineRule="auto"/>
        <w:ind w:left="426"/>
        <w:jc w:val="both"/>
        <w:rPr>
          <w:rFonts w:ascii="Arial" w:eastAsia="Cambria" w:hAnsi="Arial" w:cs="Arial"/>
          <w:bCs/>
          <w:i/>
          <w:iCs/>
          <w:sz w:val="22"/>
          <w:szCs w:val="22"/>
        </w:rPr>
      </w:pPr>
      <w:r w:rsidRPr="00024832">
        <w:rPr>
          <w:rFonts w:ascii="Arial" w:eastAsia="Cambria" w:hAnsi="Arial" w:cs="Arial"/>
          <w:bCs/>
          <w:i/>
          <w:iCs/>
          <w:sz w:val="22"/>
          <w:szCs w:val="22"/>
        </w:rPr>
        <w:t>Chiduluo &amp; Ors v Attansey &amp; Anor [2019] LPELR 48243 (CA)</w:t>
      </w:r>
    </w:p>
    <w:p w14:paraId="023A7A45" w14:textId="77777777" w:rsidR="00BA565F" w:rsidRPr="00024832" w:rsidRDefault="00BA565F" w:rsidP="00F56179">
      <w:pPr>
        <w:pStyle w:val="ListParagraph"/>
        <w:numPr>
          <w:ilvl w:val="0"/>
          <w:numId w:val="79"/>
        </w:numPr>
        <w:spacing w:after="120" w:line="360" w:lineRule="auto"/>
        <w:ind w:left="426"/>
        <w:jc w:val="both"/>
        <w:rPr>
          <w:rFonts w:ascii="Arial" w:hAnsi="Arial" w:cs="Arial"/>
        </w:rPr>
      </w:pPr>
      <w:r w:rsidRPr="00024832">
        <w:rPr>
          <w:rFonts w:ascii="Arial" w:eastAsia="Cambria" w:hAnsi="Arial" w:cs="Arial"/>
          <w:i/>
          <w:iCs/>
        </w:rPr>
        <w:t xml:space="preserve">Chief Omu Uzo Ukwu v Igwe Chukwudebelu Ezike Ezeonu II </w:t>
      </w:r>
      <w:r w:rsidRPr="00024832">
        <w:rPr>
          <w:rFonts w:ascii="Arial" w:hAnsi="Arial" w:cs="Arial"/>
        </w:rPr>
        <w:t>[1991] 6 NWLR 708</w:t>
      </w:r>
    </w:p>
    <w:p w14:paraId="187161DD" w14:textId="77777777" w:rsidR="00BA565F" w:rsidRPr="00024832" w:rsidRDefault="00BA565F" w:rsidP="00F56179">
      <w:pPr>
        <w:pStyle w:val="FootnoteText"/>
        <w:numPr>
          <w:ilvl w:val="0"/>
          <w:numId w:val="79"/>
        </w:numPr>
        <w:spacing w:after="120" w:line="360" w:lineRule="auto"/>
        <w:ind w:left="426"/>
        <w:jc w:val="both"/>
        <w:rPr>
          <w:rFonts w:ascii="Arial" w:eastAsia="Cambria" w:hAnsi="Arial" w:cs="Arial"/>
          <w:bCs/>
          <w:i/>
          <w:iCs/>
          <w:sz w:val="22"/>
          <w:szCs w:val="22"/>
        </w:rPr>
      </w:pPr>
      <w:r w:rsidRPr="00024832">
        <w:rPr>
          <w:rFonts w:ascii="Arial" w:eastAsia="Cambria" w:hAnsi="Arial" w:cs="Arial"/>
          <w:bCs/>
          <w:i/>
          <w:iCs/>
          <w:sz w:val="22"/>
          <w:szCs w:val="22"/>
        </w:rPr>
        <w:t>Dr. T.E.A. Salubi v Mrs. Benedicta Nwariaku &amp; Ors [1997] 5 NWLR (Pt. 505) 442</w:t>
      </w:r>
    </w:p>
    <w:p w14:paraId="50C428FD" w14:textId="77777777" w:rsidR="00BA565F" w:rsidRPr="00024832" w:rsidRDefault="00BA565F" w:rsidP="00F56179">
      <w:pPr>
        <w:pStyle w:val="FootnoteText"/>
        <w:numPr>
          <w:ilvl w:val="0"/>
          <w:numId w:val="79"/>
        </w:numPr>
        <w:spacing w:after="120" w:line="360" w:lineRule="auto"/>
        <w:ind w:left="426"/>
        <w:jc w:val="both"/>
        <w:rPr>
          <w:rFonts w:ascii="Arial" w:hAnsi="Arial" w:cs="Arial"/>
          <w:sz w:val="22"/>
          <w:szCs w:val="22"/>
        </w:rPr>
      </w:pPr>
      <w:r w:rsidRPr="00024832">
        <w:rPr>
          <w:rFonts w:ascii="Arial" w:hAnsi="Arial" w:cs="Arial"/>
          <w:i/>
          <w:iCs/>
          <w:sz w:val="22"/>
          <w:szCs w:val="22"/>
        </w:rPr>
        <w:t xml:space="preserve">Echelunkwo John O. &amp; 90 Others v Igbo Etiti Local Government Area </w:t>
      </w:r>
      <w:r w:rsidRPr="00024832">
        <w:rPr>
          <w:rFonts w:ascii="Arial" w:hAnsi="Arial" w:cs="Arial"/>
          <w:sz w:val="22"/>
          <w:szCs w:val="22"/>
        </w:rPr>
        <w:t>[2013] 7 NWLR 1 (CA) (pt. 1352)</w:t>
      </w:r>
    </w:p>
    <w:p w14:paraId="10654A41" w14:textId="77777777" w:rsidR="00BA565F" w:rsidRPr="00024832" w:rsidRDefault="00BA565F" w:rsidP="00F56179">
      <w:pPr>
        <w:pStyle w:val="FootnoteText"/>
        <w:numPr>
          <w:ilvl w:val="0"/>
          <w:numId w:val="79"/>
        </w:numPr>
        <w:spacing w:after="120" w:line="360" w:lineRule="auto"/>
        <w:ind w:left="426"/>
        <w:jc w:val="both"/>
        <w:rPr>
          <w:rFonts w:ascii="Arial" w:hAnsi="Arial" w:cs="Arial"/>
          <w:sz w:val="22"/>
          <w:szCs w:val="22"/>
        </w:rPr>
      </w:pPr>
      <w:r w:rsidRPr="00024832">
        <w:rPr>
          <w:rFonts w:ascii="Arial" w:hAnsi="Arial" w:cs="Arial"/>
          <w:i/>
          <w:iCs/>
          <w:sz w:val="22"/>
          <w:szCs w:val="22"/>
        </w:rPr>
        <w:t>Ejieke Maduka v Microsoft Nigeria Limited &amp; Ors</w:t>
      </w:r>
      <w:r w:rsidRPr="00024832">
        <w:rPr>
          <w:rFonts w:ascii="Arial" w:hAnsi="Arial" w:cs="Arial"/>
          <w:sz w:val="22"/>
          <w:szCs w:val="22"/>
        </w:rPr>
        <w:t xml:space="preserve"> Unreported Suit NICN/LA/492/2012, 19 December 2013</w:t>
      </w:r>
    </w:p>
    <w:p w14:paraId="18DE5903" w14:textId="77777777" w:rsidR="00BA565F" w:rsidRPr="00024832" w:rsidRDefault="00BA565F" w:rsidP="00F56179">
      <w:pPr>
        <w:pStyle w:val="FootnoteText"/>
        <w:numPr>
          <w:ilvl w:val="0"/>
          <w:numId w:val="79"/>
        </w:numPr>
        <w:spacing w:after="120" w:line="360" w:lineRule="auto"/>
        <w:ind w:left="426"/>
        <w:jc w:val="both"/>
        <w:rPr>
          <w:rFonts w:ascii="Arial" w:hAnsi="Arial" w:cs="Arial"/>
          <w:sz w:val="22"/>
          <w:szCs w:val="22"/>
        </w:rPr>
      </w:pPr>
      <w:r w:rsidRPr="00024832">
        <w:rPr>
          <w:rFonts w:ascii="Arial" w:eastAsia="Cambria" w:hAnsi="Arial" w:cs="Arial"/>
          <w:i/>
          <w:iCs/>
          <w:sz w:val="22"/>
          <w:szCs w:val="22"/>
        </w:rPr>
        <w:t xml:space="preserve">Fort Royal Homes LTD &amp; Anor v EFCC &amp; Anor </w:t>
      </w:r>
      <w:r w:rsidRPr="00024832">
        <w:rPr>
          <w:rFonts w:ascii="Arial" w:hAnsi="Arial" w:cs="Arial"/>
          <w:sz w:val="22"/>
          <w:szCs w:val="22"/>
        </w:rPr>
        <w:t>[2017] LPELR-42807(CA) (Pp 19 - 19 Paras A - C)</w:t>
      </w:r>
    </w:p>
    <w:p w14:paraId="250980D0" w14:textId="77777777" w:rsidR="00BA565F" w:rsidRPr="00024832" w:rsidRDefault="00BA565F" w:rsidP="00F56179">
      <w:pPr>
        <w:pStyle w:val="FootnoteText"/>
        <w:numPr>
          <w:ilvl w:val="0"/>
          <w:numId w:val="79"/>
        </w:numPr>
        <w:spacing w:after="120" w:line="360" w:lineRule="auto"/>
        <w:ind w:left="426"/>
        <w:jc w:val="both"/>
        <w:rPr>
          <w:rFonts w:ascii="Arial" w:eastAsia="Cambria" w:hAnsi="Arial" w:cs="Arial"/>
          <w:bCs/>
          <w:sz w:val="22"/>
          <w:szCs w:val="22"/>
        </w:rPr>
      </w:pPr>
      <w:r w:rsidRPr="00024832">
        <w:rPr>
          <w:rFonts w:ascii="Arial" w:eastAsia="Cambria" w:hAnsi="Arial" w:cs="Arial"/>
          <w:bCs/>
          <w:i/>
          <w:iCs/>
          <w:sz w:val="22"/>
          <w:szCs w:val="22"/>
        </w:rPr>
        <w:t xml:space="preserve">In the Estate of Agboruja </w:t>
      </w:r>
      <w:r w:rsidRPr="00024832">
        <w:rPr>
          <w:rFonts w:ascii="Arial" w:eastAsia="Cambria" w:hAnsi="Arial" w:cs="Arial"/>
          <w:bCs/>
          <w:sz w:val="22"/>
          <w:szCs w:val="22"/>
        </w:rPr>
        <w:t>[1949] 19 NLR 38</w:t>
      </w:r>
    </w:p>
    <w:p w14:paraId="789F724B" w14:textId="77777777" w:rsidR="00BA565F" w:rsidRPr="00024832" w:rsidRDefault="00BA565F" w:rsidP="00F56179">
      <w:pPr>
        <w:pStyle w:val="FootnoteText"/>
        <w:numPr>
          <w:ilvl w:val="0"/>
          <w:numId w:val="79"/>
        </w:numPr>
        <w:spacing w:after="120" w:line="360" w:lineRule="auto"/>
        <w:ind w:left="426"/>
        <w:jc w:val="both"/>
        <w:rPr>
          <w:rFonts w:ascii="Arial" w:hAnsi="Arial" w:cs="Arial"/>
          <w:sz w:val="22"/>
          <w:szCs w:val="22"/>
        </w:rPr>
      </w:pPr>
      <w:r w:rsidRPr="00024832">
        <w:rPr>
          <w:rFonts w:ascii="Arial" w:hAnsi="Arial" w:cs="Arial"/>
          <w:i/>
          <w:iCs/>
          <w:sz w:val="22"/>
          <w:szCs w:val="22"/>
        </w:rPr>
        <w:t>Johnson v Unisys Ltd</w:t>
      </w:r>
      <w:r w:rsidRPr="00024832">
        <w:rPr>
          <w:rFonts w:ascii="Arial" w:hAnsi="Arial" w:cs="Arial"/>
          <w:sz w:val="22"/>
          <w:szCs w:val="22"/>
        </w:rPr>
        <w:t xml:space="preserve"> [2003] 1 AC 518, 539B-C and 549C</w:t>
      </w:r>
    </w:p>
    <w:p w14:paraId="17F09312" w14:textId="77777777" w:rsidR="00BA565F" w:rsidRPr="00024832" w:rsidRDefault="00BA565F" w:rsidP="00F56179">
      <w:pPr>
        <w:pStyle w:val="ListParagraph"/>
        <w:numPr>
          <w:ilvl w:val="0"/>
          <w:numId w:val="79"/>
        </w:numPr>
        <w:spacing w:after="120" w:line="360" w:lineRule="auto"/>
        <w:ind w:left="426"/>
        <w:jc w:val="both"/>
        <w:rPr>
          <w:rFonts w:ascii="Arial" w:hAnsi="Arial" w:cs="Arial"/>
        </w:rPr>
      </w:pPr>
      <w:r w:rsidRPr="00024832">
        <w:rPr>
          <w:rFonts w:ascii="Arial" w:eastAsia="Cambria" w:hAnsi="Arial" w:cs="Arial"/>
          <w:i/>
          <w:iCs/>
        </w:rPr>
        <w:t xml:space="preserve">Madu v Onuaguluchi </w:t>
      </w:r>
      <w:r w:rsidRPr="00024832">
        <w:rPr>
          <w:rFonts w:ascii="Arial" w:hAnsi="Arial" w:cs="Arial"/>
        </w:rPr>
        <w:t>[1985] 6 NCLR 356</w:t>
      </w:r>
    </w:p>
    <w:p w14:paraId="0346DBB4" w14:textId="77777777" w:rsidR="00BA565F" w:rsidRPr="00024832" w:rsidRDefault="00BA565F" w:rsidP="00F56179">
      <w:pPr>
        <w:pStyle w:val="FootnoteText"/>
        <w:numPr>
          <w:ilvl w:val="0"/>
          <w:numId w:val="79"/>
        </w:numPr>
        <w:spacing w:after="120" w:line="360" w:lineRule="auto"/>
        <w:ind w:left="426"/>
        <w:jc w:val="both"/>
        <w:rPr>
          <w:rFonts w:ascii="Arial" w:hAnsi="Arial" w:cs="Arial"/>
          <w:sz w:val="22"/>
          <w:szCs w:val="22"/>
        </w:rPr>
      </w:pPr>
      <w:r w:rsidRPr="00024832">
        <w:rPr>
          <w:rFonts w:ascii="Arial" w:hAnsi="Arial" w:cs="Arial"/>
          <w:i/>
          <w:iCs/>
          <w:sz w:val="22"/>
          <w:szCs w:val="22"/>
        </w:rPr>
        <w:t>Medical Health Workers Union of Nigeria v Minister of Health and Productivity &amp; Ors</w:t>
      </w:r>
      <w:r w:rsidRPr="00024832">
        <w:rPr>
          <w:rFonts w:ascii="Arial" w:hAnsi="Arial" w:cs="Arial"/>
          <w:sz w:val="22"/>
          <w:szCs w:val="22"/>
        </w:rPr>
        <w:t xml:space="preserve"> [2005] 17 NWLR 120</w:t>
      </w:r>
    </w:p>
    <w:p w14:paraId="50674AC7" w14:textId="77777777" w:rsidR="00BA565F" w:rsidRPr="00024832" w:rsidRDefault="00BA565F" w:rsidP="00F56179">
      <w:pPr>
        <w:pStyle w:val="FootnoteText"/>
        <w:numPr>
          <w:ilvl w:val="0"/>
          <w:numId w:val="79"/>
        </w:numPr>
        <w:spacing w:after="120" w:line="360" w:lineRule="auto"/>
        <w:ind w:left="426"/>
        <w:jc w:val="both"/>
        <w:rPr>
          <w:rFonts w:ascii="Arial" w:eastAsia="Cambria" w:hAnsi="Arial" w:cs="Arial"/>
          <w:bCs/>
          <w:sz w:val="22"/>
          <w:szCs w:val="22"/>
        </w:rPr>
      </w:pPr>
      <w:r w:rsidRPr="00024832">
        <w:rPr>
          <w:rFonts w:ascii="Arial" w:eastAsia="Cambria" w:hAnsi="Arial" w:cs="Arial"/>
          <w:bCs/>
          <w:i/>
          <w:iCs/>
          <w:sz w:val="22"/>
          <w:szCs w:val="22"/>
        </w:rPr>
        <w:t xml:space="preserve">Mojekwu v Mojekwu </w:t>
      </w:r>
      <w:r w:rsidRPr="00024832">
        <w:rPr>
          <w:rFonts w:ascii="Arial" w:eastAsia="Cambria" w:hAnsi="Arial" w:cs="Arial"/>
          <w:bCs/>
          <w:sz w:val="22"/>
          <w:szCs w:val="22"/>
        </w:rPr>
        <w:t>[1999] 7 NWLR (pt 215) pg. 283</w:t>
      </w:r>
    </w:p>
    <w:p w14:paraId="25AC8B97" w14:textId="77777777" w:rsidR="00BA565F" w:rsidRPr="00024832" w:rsidRDefault="00BA565F" w:rsidP="00F56179">
      <w:pPr>
        <w:pStyle w:val="ListParagraph"/>
        <w:numPr>
          <w:ilvl w:val="0"/>
          <w:numId w:val="79"/>
        </w:numPr>
        <w:spacing w:after="120" w:line="360" w:lineRule="auto"/>
        <w:ind w:left="426"/>
      </w:pPr>
      <w:r w:rsidRPr="00024832">
        <w:rPr>
          <w:rFonts w:ascii="Arial" w:hAnsi="Arial" w:cs="Arial"/>
          <w:i/>
          <w:iCs/>
        </w:rPr>
        <w:t>Mr Ebere Onyekachi Aloysius v Diamond Bank PLC [2015] 58 NLLR 92 (Pt. 199) 92</w:t>
      </w:r>
    </w:p>
    <w:p w14:paraId="6773DB6C" w14:textId="77777777" w:rsidR="00BA565F" w:rsidRPr="00024832" w:rsidRDefault="00BA565F" w:rsidP="00F56179">
      <w:pPr>
        <w:pStyle w:val="FootnoteText"/>
        <w:numPr>
          <w:ilvl w:val="0"/>
          <w:numId w:val="79"/>
        </w:numPr>
        <w:spacing w:after="120" w:line="360" w:lineRule="auto"/>
        <w:ind w:left="426"/>
        <w:jc w:val="both"/>
        <w:rPr>
          <w:rFonts w:ascii="Arial" w:hAnsi="Arial" w:cs="Arial"/>
          <w:sz w:val="22"/>
          <w:szCs w:val="22"/>
        </w:rPr>
      </w:pPr>
      <w:r w:rsidRPr="00024832">
        <w:rPr>
          <w:rFonts w:ascii="Arial" w:hAnsi="Arial" w:cs="Arial"/>
          <w:i/>
          <w:iCs/>
          <w:sz w:val="22"/>
          <w:szCs w:val="22"/>
        </w:rPr>
        <w:t>Mr. Peter Obi v Independent National Electoral Commission (INEC) &amp; Ors</w:t>
      </w:r>
      <w:r w:rsidRPr="00024832">
        <w:rPr>
          <w:rFonts w:ascii="Arial" w:hAnsi="Arial" w:cs="Arial"/>
          <w:sz w:val="22"/>
          <w:szCs w:val="22"/>
        </w:rPr>
        <w:t xml:space="preserve"> [2007] 11NWLR (Pt. 1046) p. 565 at 636 ‘634</w:t>
      </w:r>
    </w:p>
    <w:p w14:paraId="62B5A795" w14:textId="77777777" w:rsidR="00BA565F" w:rsidRPr="00024832" w:rsidRDefault="00BA565F" w:rsidP="00F56179">
      <w:pPr>
        <w:pStyle w:val="ListParagraph"/>
        <w:numPr>
          <w:ilvl w:val="0"/>
          <w:numId w:val="79"/>
        </w:numPr>
        <w:spacing w:after="120" w:line="360" w:lineRule="auto"/>
        <w:ind w:left="426"/>
        <w:jc w:val="both"/>
        <w:rPr>
          <w:rFonts w:ascii="Arial" w:hAnsi="Arial" w:cs="Arial"/>
        </w:rPr>
      </w:pPr>
      <w:r w:rsidRPr="00024832">
        <w:rPr>
          <w:rStyle w:val="Emphasis"/>
          <w:rFonts w:ascii="Arial" w:hAnsi="Arial" w:cs="Arial"/>
          <w:bCs/>
          <w:shd w:val="clear" w:color="auto" w:fill="FFFFFF"/>
        </w:rPr>
        <w:t xml:space="preserve">Mrs Folarin Oreka Maiya v The Incorporated Trustees of Clinton Health Access Initiative, Nigeria &amp; 2 Ors </w:t>
      </w:r>
      <w:r w:rsidRPr="00024832">
        <w:rPr>
          <w:rFonts w:ascii="Arial" w:hAnsi="Arial" w:cs="Arial"/>
        </w:rPr>
        <w:t>[2012] 27 NLLR (Pt 76) 110 NICN</w:t>
      </w:r>
    </w:p>
    <w:p w14:paraId="6DEAE7CD" w14:textId="77777777" w:rsidR="00BA565F" w:rsidRPr="00024832" w:rsidRDefault="00BA565F" w:rsidP="00F56179">
      <w:pPr>
        <w:pStyle w:val="FootnoteText"/>
        <w:numPr>
          <w:ilvl w:val="0"/>
          <w:numId w:val="79"/>
        </w:numPr>
        <w:spacing w:after="120" w:line="360" w:lineRule="auto"/>
        <w:ind w:left="426"/>
        <w:jc w:val="both"/>
        <w:rPr>
          <w:rFonts w:ascii="Arial" w:hAnsi="Arial" w:cs="Arial"/>
          <w:sz w:val="22"/>
          <w:szCs w:val="22"/>
        </w:rPr>
      </w:pPr>
      <w:r w:rsidRPr="00024832">
        <w:rPr>
          <w:rFonts w:ascii="Arial" w:hAnsi="Arial" w:cs="Arial"/>
          <w:i/>
          <w:iCs/>
          <w:sz w:val="22"/>
          <w:szCs w:val="22"/>
        </w:rPr>
        <w:t>Nigeria Deposit Insurance Corporation v Okem Enterprises Limited</w:t>
      </w:r>
      <w:r w:rsidRPr="00024832">
        <w:rPr>
          <w:rFonts w:ascii="Arial" w:hAnsi="Arial" w:cs="Arial"/>
          <w:sz w:val="22"/>
          <w:szCs w:val="22"/>
        </w:rPr>
        <w:t xml:space="preserve"> [2004] 10 NWLR (Pt. 880) p. 107 at 182/182</w:t>
      </w:r>
    </w:p>
    <w:p w14:paraId="67CB9A28" w14:textId="77777777" w:rsidR="00BA565F" w:rsidRPr="00024832" w:rsidRDefault="00BA565F" w:rsidP="00F56179">
      <w:pPr>
        <w:pStyle w:val="FootnoteText"/>
        <w:numPr>
          <w:ilvl w:val="0"/>
          <w:numId w:val="79"/>
        </w:numPr>
        <w:spacing w:after="120" w:line="360" w:lineRule="auto"/>
        <w:ind w:left="426"/>
        <w:jc w:val="both"/>
        <w:rPr>
          <w:rFonts w:ascii="Arial" w:hAnsi="Arial" w:cs="Arial"/>
          <w:sz w:val="22"/>
          <w:szCs w:val="22"/>
        </w:rPr>
      </w:pPr>
      <w:r w:rsidRPr="00024832">
        <w:rPr>
          <w:rFonts w:ascii="Arial" w:hAnsi="Arial" w:cs="Arial"/>
          <w:i/>
          <w:iCs/>
          <w:sz w:val="22"/>
          <w:szCs w:val="22"/>
        </w:rPr>
        <w:lastRenderedPageBreak/>
        <w:t>Odogu v Attorney General of the Federation</w:t>
      </w:r>
      <w:r w:rsidRPr="00024832">
        <w:rPr>
          <w:rFonts w:ascii="Arial" w:hAnsi="Arial" w:cs="Arial"/>
          <w:sz w:val="22"/>
          <w:szCs w:val="22"/>
        </w:rPr>
        <w:t xml:space="preserve"> [1999] 6 NWLR</w:t>
      </w:r>
    </w:p>
    <w:p w14:paraId="08E5E5F3" w14:textId="77777777" w:rsidR="00BA565F" w:rsidRPr="00024832" w:rsidRDefault="00BA565F" w:rsidP="00F56179">
      <w:pPr>
        <w:pStyle w:val="FootnoteText"/>
        <w:numPr>
          <w:ilvl w:val="0"/>
          <w:numId w:val="79"/>
        </w:numPr>
        <w:spacing w:after="120" w:line="360" w:lineRule="auto"/>
        <w:ind w:left="426"/>
        <w:jc w:val="both"/>
        <w:rPr>
          <w:rFonts w:ascii="Arial" w:eastAsia="Cambria" w:hAnsi="Arial" w:cs="Arial"/>
          <w:bCs/>
          <w:i/>
          <w:iCs/>
          <w:sz w:val="22"/>
          <w:szCs w:val="22"/>
        </w:rPr>
      </w:pPr>
      <w:r w:rsidRPr="00024832">
        <w:rPr>
          <w:rFonts w:ascii="Arial" w:eastAsia="Cambria" w:hAnsi="Arial" w:cs="Arial"/>
          <w:bCs/>
          <w:i/>
          <w:iCs/>
          <w:sz w:val="22"/>
          <w:szCs w:val="22"/>
        </w:rPr>
        <w:t>Okeke v Okeke [2017] LPELR-42582(CA)</w:t>
      </w:r>
    </w:p>
    <w:p w14:paraId="76B34097" w14:textId="77777777" w:rsidR="00BA565F" w:rsidRPr="00024832" w:rsidRDefault="00BA565F" w:rsidP="00F56179">
      <w:pPr>
        <w:pStyle w:val="FootnoteText"/>
        <w:numPr>
          <w:ilvl w:val="0"/>
          <w:numId w:val="79"/>
        </w:numPr>
        <w:spacing w:after="120" w:line="360" w:lineRule="auto"/>
        <w:ind w:left="426"/>
        <w:jc w:val="both"/>
        <w:rPr>
          <w:rFonts w:ascii="Arial" w:hAnsi="Arial" w:cs="Arial"/>
          <w:sz w:val="22"/>
          <w:szCs w:val="22"/>
        </w:rPr>
      </w:pPr>
      <w:r w:rsidRPr="00024832">
        <w:rPr>
          <w:rFonts w:ascii="Arial" w:hAnsi="Arial" w:cs="Arial"/>
          <w:i/>
          <w:iCs/>
          <w:sz w:val="22"/>
          <w:szCs w:val="22"/>
        </w:rPr>
        <w:t>Onwo v Oko</w:t>
      </w:r>
      <w:r w:rsidRPr="00024832">
        <w:rPr>
          <w:rFonts w:ascii="Arial" w:hAnsi="Arial" w:cs="Arial"/>
          <w:sz w:val="22"/>
          <w:szCs w:val="22"/>
        </w:rPr>
        <w:t xml:space="preserve"> [1996] 6 NWLR 584</w:t>
      </w:r>
    </w:p>
    <w:p w14:paraId="55C1CC3A" w14:textId="77777777" w:rsidR="00BA565F" w:rsidRPr="00024832" w:rsidRDefault="00BA565F" w:rsidP="00F56179">
      <w:pPr>
        <w:pStyle w:val="FootnoteText"/>
        <w:numPr>
          <w:ilvl w:val="0"/>
          <w:numId w:val="79"/>
        </w:numPr>
        <w:spacing w:after="120" w:line="360" w:lineRule="auto"/>
        <w:ind w:left="426"/>
        <w:jc w:val="both"/>
        <w:rPr>
          <w:rFonts w:ascii="Arial" w:hAnsi="Arial" w:cs="Arial"/>
          <w:sz w:val="22"/>
          <w:szCs w:val="22"/>
        </w:rPr>
      </w:pPr>
      <w:r w:rsidRPr="00024832">
        <w:rPr>
          <w:rFonts w:ascii="Arial" w:hAnsi="Arial" w:cs="Arial"/>
          <w:i/>
          <w:iCs/>
          <w:sz w:val="22"/>
          <w:szCs w:val="22"/>
        </w:rPr>
        <w:t>Oyewunmi Ajagungbade III v Ogunsesan</w:t>
      </w:r>
      <w:r w:rsidRPr="00024832">
        <w:rPr>
          <w:rFonts w:ascii="Arial" w:hAnsi="Arial" w:cs="Arial"/>
          <w:sz w:val="22"/>
          <w:szCs w:val="22"/>
        </w:rPr>
        <w:t xml:space="preserve"> [1990] 3NWLR 182 at 207</w:t>
      </w:r>
    </w:p>
    <w:p w14:paraId="06C4B227" w14:textId="77777777" w:rsidR="00BA565F" w:rsidRPr="00024832" w:rsidRDefault="00BA565F" w:rsidP="00F56179">
      <w:pPr>
        <w:pStyle w:val="FootnoteText"/>
        <w:numPr>
          <w:ilvl w:val="0"/>
          <w:numId w:val="79"/>
        </w:numPr>
        <w:spacing w:after="120" w:line="360" w:lineRule="auto"/>
        <w:ind w:left="426"/>
        <w:jc w:val="both"/>
        <w:rPr>
          <w:rFonts w:ascii="Arial" w:eastAsia="Cambria" w:hAnsi="Arial" w:cs="Arial"/>
          <w:sz w:val="22"/>
          <w:szCs w:val="22"/>
        </w:rPr>
      </w:pPr>
      <w:r w:rsidRPr="00024832">
        <w:rPr>
          <w:rFonts w:ascii="Arial" w:eastAsia="Cambria" w:hAnsi="Arial" w:cs="Arial"/>
          <w:i/>
          <w:iCs/>
          <w:sz w:val="22"/>
          <w:szCs w:val="22"/>
        </w:rPr>
        <w:t>Rabiu v Kano State</w:t>
      </w:r>
      <w:r w:rsidRPr="00024832">
        <w:rPr>
          <w:rFonts w:ascii="Arial" w:eastAsia="Cambria" w:hAnsi="Arial" w:cs="Arial"/>
          <w:sz w:val="22"/>
          <w:szCs w:val="22"/>
        </w:rPr>
        <w:t xml:space="preserve"> [1982] 2 NCLR 117</w:t>
      </w:r>
    </w:p>
    <w:p w14:paraId="42F336EB" w14:textId="77777777" w:rsidR="00BA565F" w:rsidRPr="00024832" w:rsidRDefault="00BA565F" w:rsidP="00F56179">
      <w:pPr>
        <w:pStyle w:val="FootnoteText"/>
        <w:numPr>
          <w:ilvl w:val="0"/>
          <w:numId w:val="79"/>
        </w:numPr>
        <w:spacing w:after="120" w:line="360" w:lineRule="auto"/>
        <w:ind w:left="426"/>
        <w:jc w:val="both"/>
        <w:rPr>
          <w:rFonts w:ascii="Arial" w:hAnsi="Arial" w:cs="Arial"/>
          <w:sz w:val="22"/>
          <w:szCs w:val="22"/>
        </w:rPr>
      </w:pPr>
      <w:r w:rsidRPr="00024832">
        <w:rPr>
          <w:rFonts w:ascii="Arial" w:hAnsi="Arial" w:cs="Arial"/>
          <w:i/>
          <w:iCs/>
          <w:sz w:val="22"/>
          <w:szCs w:val="22"/>
        </w:rPr>
        <w:t>Senator Rashidi Ladoja v Independent National Electoral Commission (INEC) &amp; Ors</w:t>
      </w:r>
      <w:r w:rsidRPr="00024832">
        <w:rPr>
          <w:rFonts w:ascii="Arial" w:hAnsi="Arial" w:cs="Arial"/>
          <w:sz w:val="22"/>
          <w:szCs w:val="22"/>
        </w:rPr>
        <w:t xml:space="preserve"> [2007] All FWLR (pt. 377) p. 934</w:t>
      </w:r>
    </w:p>
    <w:p w14:paraId="078EAA6B" w14:textId="77777777" w:rsidR="00BA565F" w:rsidRPr="00024832" w:rsidRDefault="00BA565F" w:rsidP="00F56179">
      <w:pPr>
        <w:pStyle w:val="FootnoteText"/>
        <w:numPr>
          <w:ilvl w:val="0"/>
          <w:numId w:val="79"/>
        </w:numPr>
        <w:spacing w:after="120" w:line="360" w:lineRule="auto"/>
        <w:ind w:left="426"/>
        <w:jc w:val="both"/>
        <w:rPr>
          <w:rFonts w:ascii="Arial" w:hAnsi="Arial" w:cs="Arial"/>
          <w:sz w:val="22"/>
          <w:szCs w:val="22"/>
        </w:rPr>
      </w:pPr>
      <w:r w:rsidRPr="00024832">
        <w:rPr>
          <w:rFonts w:ascii="Arial" w:hAnsi="Arial" w:cs="Arial"/>
          <w:i/>
          <w:iCs/>
          <w:sz w:val="22"/>
          <w:szCs w:val="22"/>
        </w:rPr>
        <w:t xml:space="preserve">Uke &amp; Anor v Iro </w:t>
      </w:r>
      <w:r w:rsidRPr="00024832">
        <w:rPr>
          <w:rFonts w:ascii="Arial" w:hAnsi="Arial" w:cs="Arial"/>
          <w:sz w:val="22"/>
          <w:szCs w:val="22"/>
        </w:rPr>
        <w:t>[2001] LPELR 6964 (CA), JCA (Pp 4 - 8 Paras F - A)</w:t>
      </w:r>
    </w:p>
    <w:p w14:paraId="072C8492" w14:textId="77777777" w:rsidR="00BA565F" w:rsidRPr="00024832" w:rsidRDefault="00BA565F" w:rsidP="00F56179">
      <w:pPr>
        <w:pStyle w:val="ListParagraph"/>
        <w:numPr>
          <w:ilvl w:val="0"/>
          <w:numId w:val="79"/>
        </w:numPr>
        <w:tabs>
          <w:tab w:val="left" w:pos="7738"/>
        </w:tabs>
        <w:spacing w:after="120" w:line="360" w:lineRule="auto"/>
        <w:ind w:left="426"/>
        <w:jc w:val="both"/>
        <w:rPr>
          <w:rFonts w:ascii="Arial" w:hAnsi="Arial" w:cs="Arial"/>
        </w:rPr>
      </w:pPr>
      <w:r w:rsidRPr="00024832">
        <w:rPr>
          <w:rFonts w:ascii="Arial" w:eastAsia="Cambria" w:hAnsi="Arial" w:cs="Arial"/>
          <w:i/>
          <w:iCs/>
        </w:rPr>
        <w:t>Ukeje v Ukeje</w:t>
      </w:r>
      <w:r w:rsidRPr="00024832">
        <w:rPr>
          <w:rFonts w:ascii="Arial" w:hAnsi="Arial" w:cs="Arial"/>
        </w:rPr>
        <w:t xml:space="preserve"> [2014] LPELR-22724 (SC)</w:t>
      </w:r>
      <w:r w:rsidRPr="00024832">
        <w:rPr>
          <w:rFonts w:ascii="Arial" w:hAnsi="Arial" w:cs="Arial"/>
        </w:rPr>
        <w:tab/>
      </w:r>
    </w:p>
    <w:p w14:paraId="51E68345" w14:textId="77777777" w:rsidR="00BA565F" w:rsidRPr="00024832" w:rsidRDefault="00BA565F" w:rsidP="00F56179">
      <w:pPr>
        <w:pStyle w:val="FootnoteText"/>
        <w:numPr>
          <w:ilvl w:val="0"/>
          <w:numId w:val="79"/>
        </w:numPr>
        <w:spacing w:after="120" w:line="360" w:lineRule="auto"/>
        <w:ind w:left="426"/>
        <w:jc w:val="both"/>
        <w:rPr>
          <w:rFonts w:ascii="Arial" w:hAnsi="Arial" w:cs="Arial"/>
          <w:sz w:val="22"/>
          <w:szCs w:val="22"/>
        </w:rPr>
      </w:pPr>
      <w:r w:rsidRPr="00024832">
        <w:rPr>
          <w:rFonts w:ascii="Arial" w:eastAsia="Cambria" w:hAnsi="Arial" w:cs="Arial"/>
          <w:i/>
          <w:iCs/>
          <w:sz w:val="22"/>
          <w:szCs w:val="22"/>
        </w:rPr>
        <w:t xml:space="preserve">Uzoukwu v Ezeonu </w:t>
      </w:r>
      <w:r w:rsidRPr="00024832">
        <w:rPr>
          <w:rFonts w:ascii="Arial" w:hAnsi="Arial" w:cs="Arial"/>
          <w:sz w:val="22"/>
          <w:szCs w:val="22"/>
        </w:rPr>
        <w:t>[1991] 6 NWLR (pt. 200) 708</w:t>
      </w:r>
    </w:p>
    <w:p w14:paraId="1346CAAE" w14:textId="77777777" w:rsidR="00BA565F" w:rsidRPr="00024832" w:rsidRDefault="00BA565F" w:rsidP="00BA565F">
      <w:pPr>
        <w:pStyle w:val="FootnoteText"/>
        <w:spacing w:after="120" w:line="360" w:lineRule="auto"/>
        <w:jc w:val="both"/>
        <w:rPr>
          <w:rFonts w:ascii="Arial" w:hAnsi="Arial" w:cs="Arial"/>
          <w:bCs/>
          <w:sz w:val="22"/>
          <w:szCs w:val="22"/>
          <w:lang w:val="en-US"/>
        </w:rPr>
      </w:pPr>
    </w:p>
    <w:p w14:paraId="1DDA3C2C" w14:textId="77777777" w:rsidR="00BA565F" w:rsidRPr="00024832" w:rsidRDefault="00BA565F" w:rsidP="00721E51">
      <w:pPr>
        <w:pStyle w:val="Heading2"/>
        <w:rPr>
          <w:lang w:val="en-US"/>
        </w:rPr>
      </w:pPr>
      <w:bookmarkStart w:id="227" w:name="_Toc122028327"/>
      <w:r w:rsidRPr="00024832">
        <w:rPr>
          <w:lang w:val="en-US"/>
        </w:rPr>
        <w:t>Statutes</w:t>
      </w:r>
      <w:bookmarkEnd w:id="227"/>
    </w:p>
    <w:p w14:paraId="584317FC" w14:textId="77777777" w:rsidR="00BA565F" w:rsidRPr="00024832" w:rsidRDefault="00BA565F" w:rsidP="00F56179">
      <w:pPr>
        <w:pStyle w:val="FootnoteText"/>
        <w:numPr>
          <w:ilvl w:val="0"/>
          <w:numId w:val="78"/>
        </w:numPr>
        <w:spacing w:after="120" w:line="360" w:lineRule="auto"/>
        <w:ind w:left="426"/>
        <w:jc w:val="both"/>
        <w:rPr>
          <w:rFonts w:ascii="Arial" w:hAnsi="Arial" w:cs="Arial"/>
          <w:bCs/>
          <w:sz w:val="22"/>
          <w:szCs w:val="22"/>
          <w:lang w:val="en-US"/>
        </w:rPr>
      </w:pPr>
      <w:r w:rsidRPr="00024832">
        <w:rPr>
          <w:rFonts w:ascii="Arial" w:hAnsi="Arial" w:cs="Arial"/>
          <w:bCs/>
          <w:sz w:val="22"/>
          <w:szCs w:val="22"/>
          <w:lang w:val="en-US"/>
        </w:rPr>
        <w:t>African Charter on Human and Peoples’ Rights (Ratification and Enforcement) Act 1983</w:t>
      </w:r>
    </w:p>
    <w:p w14:paraId="20FBFAA3" w14:textId="77777777" w:rsidR="00BA565F" w:rsidRPr="00024832" w:rsidRDefault="00BA565F" w:rsidP="00F56179">
      <w:pPr>
        <w:pStyle w:val="FootnoteText"/>
        <w:numPr>
          <w:ilvl w:val="0"/>
          <w:numId w:val="78"/>
        </w:numPr>
        <w:spacing w:after="120" w:line="360" w:lineRule="auto"/>
        <w:ind w:left="426"/>
        <w:jc w:val="both"/>
        <w:rPr>
          <w:rFonts w:ascii="Arial" w:hAnsi="Arial" w:cs="Arial"/>
          <w:bCs/>
          <w:sz w:val="22"/>
          <w:szCs w:val="22"/>
          <w:lang w:val="en-US"/>
        </w:rPr>
      </w:pPr>
      <w:r w:rsidRPr="00024832">
        <w:rPr>
          <w:rFonts w:ascii="Arial" w:hAnsi="Arial" w:cs="Arial"/>
          <w:bCs/>
          <w:sz w:val="22"/>
          <w:szCs w:val="22"/>
          <w:lang w:val="en-US"/>
        </w:rPr>
        <w:t>Age Discrimination against Job Seekers (Eradication) and Allied Matters Bill</w:t>
      </w:r>
    </w:p>
    <w:p w14:paraId="7DCAFBC1" w14:textId="7777777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t xml:space="preserve">An Act to Eradicate the Age Discrimination against Job seekers in Federal Government Agencies; and for Related Matters </w:t>
      </w:r>
    </w:p>
    <w:p w14:paraId="6F291252" w14:textId="7777777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t>Companies and Allied Matters Act, 2020</w:t>
      </w:r>
    </w:p>
    <w:p w14:paraId="15B0D3B2" w14:textId="7777777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t>Constitution of the Federal Republic of Nigeria 1960</w:t>
      </w:r>
    </w:p>
    <w:p w14:paraId="3BB6098A" w14:textId="7777777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t>Constitution of the Federal Republic of Nigeria 1963</w:t>
      </w:r>
    </w:p>
    <w:p w14:paraId="5198BD9C" w14:textId="7777777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t>Constitution of the Federal Republic of Nigeria 1979</w:t>
      </w:r>
    </w:p>
    <w:p w14:paraId="6BAEF8A3" w14:textId="77777777" w:rsidR="00BA565F" w:rsidRPr="00024832" w:rsidRDefault="00BA565F" w:rsidP="00F56179">
      <w:pPr>
        <w:pStyle w:val="ListParagraph"/>
        <w:numPr>
          <w:ilvl w:val="0"/>
          <w:numId w:val="78"/>
        </w:numPr>
        <w:spacing w:after="120" w:line="360" w:lineRule="auto"/>
        <w:ind w:left="426"/>
        <w:jc w:val="both"/>
        <w:rPr>
          <w:rFonts w:ascii="Arial" w:hAnsi="Arial" w:cs="Arial"/>
        </w:rPr>
      </w:pPr>
      <w:r w:rsidRPr="00024832">
        <w:rPr>
          <w:rFonts w:ascii="Arial" w:hAnsi="Arial" w:cs="Arial"/>
        </w:rPr>
        <w:t>Constitution of the Federal Republic of Nigeria 1999</w:t>
      </w:r>
    </w:p>
    <w:p w14:paraId="328585CB" w14:textId="3D53EE5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t>Constitution of the Federal Republic of Nigeria 1999 (</w:t>
      </w:r>
      <w:r w:rsidR="000376E5" w:rsidRPr="00024832">
        <w:rPr>
          <w:rFonts w:ascii="Arial" w:hAnsi="Arial" w:cs="Arial"/>
          <w:sz w:val="22"/>
          <w:szCs w:val="22"/>
        </w:rPr>
        <w:t>as amended 2011</w:t>
      </w:r>
      <w:r w:rsidRPr="00024832">
        <w:rPr>
          <w:rFonts w:ascii="Arial" w:hAnsi="Arial" w:cs="Arial"/>
          <w:sz w:val="22"/>
          <w:szCs w:val="22"/>
        </w:rPr>
        <w:t xml:space="preserve">) </w:t>
      </w:r>
    </w:p>
    <w:p w14:paraId="476A8AE5" w14:textId="7777777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t>Discrimination Against Persons with Disabilities (Prohibition) Act, 2018</w:t>
      </w:r>
    </w:p>
    <w:p w14:paraId="5D5F5E56" w14:textId="77777777" w:rsidR="00BA565F" w:rsidRPr="00024832" w:rsidRDefault="00BA565F" w:rsidP="00F56179">
      <w:pPr>
        <w:pStyle w:val="ListParagraph"/>
        <w:numPr>
          <w:ilvl w:val="0"/>
          <w:numId w:val="78"/>
        </w:numPr>
        <w:spacing w:after="120" w:line="360" w:lineRule="auto"/>
        <w:ind w:left="426"/>
        <w:jc w:val="both"/>
        <w:rPr>
          <w:rFonts w:ascii="Arial" w:hAnsi="Arial" w:cs="Arial"/>
        </w:rPr>
      </w:pPr>
      <w:r w:rsidRPr="00024832">
        <w:rPr>
          <w:rFonts w:ascii="Arial" w:hAnsi="Arial" w:cs="Arial"/>
        </w:rPr>
        <w:t>Equality Act 2010</w:t>
      </w:r>
    </w:p>
    <w:p w14:paraId="2EB2FFB5" w14:textId="7777777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t xml:space="preserve">Federal Character Commission (Establishment, etc.) Act 1995 </w:t>
      </w:r>
    </w:p>
    <w:p w14:paraId="24087CE6" w14:textId="77777777" w:rsidR="00BA565F" w:rsidRPr="00024832" w:rsidRDefault="00BA565F" w:rsidP="00F56179">
      <w:pPr>
        <w:pStyle w:val="FootnoteText"/>
        <w:numPr>
          <w:ilvl w:val="0"/>
          <w:numId w:val="78"/>
        </w:numPr>
        <w:spacing w:after="120" w:line="360" w:lineRule="auto"/>
        <w:ind w:left="426"/>
        <w:jc w:val="both"/>
        <w:rPr>
          <w:rFonts w:ascii="Arial" w:eastAsia="Cambria" w:hAnsi="Arial" w:cs="Arial"/>
          <w:sz w:val="22"/>
          <w:szCs w:val="22"/>
        </w:rPr>
      </w:pPr>
      <w:r w:rsidRPr="00024832">
        <w:rPr>
          <w:rFonts w:ascii="Arial" w:eastAsia="Cambria" w:hAnsi="Arial" w:cs="Arial"/>
          <w:sz w:val="22"/>
          <w:szCs w:val="22"/>
        </w:rPr>
        <w:t>Job Creation and Protection (Establishment) Bill 2013</w:t>
      </w:r>
    </w:p>
    <w:p w14:paraId="74AC5B98" w14:textId="7777777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t>Labour Act of 1971</w:t>
      </w:r>
    </w:p>
    <w:p w14:paraId="1342C078" w14:textId="7777777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t>Labour Decree 1974</w:t>
      </w:r>
    </w:p>
    <w:p w14:paraId="02DE84F4" w14:textId="7777777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lastRenderedPageBreak/>
        <w:t>Lagos State Special Peoples Law 2010</w:t>
      </w:r>
    </w:p>
    <w:p w14:paraId="2D9F3173" w14:textId="77777777" w:rsidR="00BA565F" w:rsidRPr="00024832" w:rsidRDefault="00BA565F" w:rsidP="00F56179">
      <w:pPr>
        <w:pStyle w:val="ListParagraph"/>
        <w:numPr>
          <w:ilvl w:val="0"/>
          <w:numId w:val="78"/>
        </w:numPr>
        <w:spacing w:after="120" w:line="360" w:lineRule="auto"/>
        <w:ind w:left="426"/>
        <w:jc w:val="both"/>
        <w:rPr>
          <w:rFonts w:ascii="Arial" w:hAnsi="Arial" w:cs="Arial"/>
        </w:rPr>
      </w:pPr>
      <w:r w:rsidRPr="00024832">
        <w:rPr>
          <w:rFonts w:ascii="Arial" w:hAnsi="Arial" w:cs="Arial"/>
        </w:rPr>
        <w:t>Minorities Commission Report of 1958</w:t>
      </w:r>
    </w:p>
    <w:p w14:paraId="4F38D415" w14:textId="77777777" w:rsidR="00BA565F" w:rsidRPr="00024832" w:rsidRDefault="00BA565F" w:rsidP="00F56179">
      <w:pPr>
        <w:pStyle w:val="ListParagraph"/>
        <w:numPr>
          <w:ilvl w:val="0"/>
          <w:numId w:val="78"/>
        </w:numPr>
        <w:spacing w:after="120" w:line="360" w:lineRule="auto"/>
        <w:ind w:left="426"/>
        <w:jc w:val="both"/>
        <w:rPr>
          <w:rFonts w:ascii="Arial" w:hAnsi="Arial" w:cs="Arial"/>
        </w:rPr>
      </w:pPr>
      <w:r w:rsidRPr="00024832">
        <w:rPr>
          <w:rFonts w:ascii="Arial" w:hAnsi="Arial" w:cs="Arial"/>
        </w:rPr>
        <w:t>Nigeria Police Act 2020</w:t>
      </w:r>
    </w:p>
    <w:p w14:paraId="522D0929" w14:textId="77777777" w:rsidR="00BA565F" w:rsidRPr="00024832" w:rsidRDefault="00BA565F" w:rsidP="00F56179">
      <w:pPr>
        <w:pStyle w:val="FootnoteText"/>
        <w:numPr>
          <w:ilvl w:val="0"/>
          <w:numId w:val="78"/>
        </w:numPr>
        <w:spacing w:after="120" w:line="360" w:lineRule="auto"/>
        <w:ind w:left="426"/>
        <w:jc w:val="both"/>
        <w:rPr>
          <w:rFonts w:ascii="Arial" w:eastAsia="Cambria" w:hAnsi="Arial" w:cs="Arial"/>
          <w:bCs/>
          <w:sz w:val="22"/>
          <w:szCs w:val="22"/>
        </w:rPr>
      </w:pPr>
      <w:r w:rsidRPr="00024832">
        <w:rPr>
          <w:rFonts w:ascii="Arial" w:eastAsia="Cambria" w:hAnsi="Arial" w:cs="Arial"/>
          <w:bCs/>
          <w:sz w:val="22"/>
          <w:szCs w:val="22"/>
        </w:rPr>
        <w:t>Promotion of Equality and Prevention of Unfair Discrimination Act, 2000 (PEPUDA)</w:t>
      </w:r>
    </w:p>
    <w:p w14:paraId="24C55A70" w14:textId="7777777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t>The Employees Compensation Act 2010 etc</w:t>
      </w:r>
    </w:p>
    <w:p w14:paraId="422B4DC8" w14:textId="77777777" w:rsidR="00BA565F" w:rsidRPr="00024832" w:rsidRDefault="00BA565F" w:rsidP="00F56179">
      <w:pPr>
        <w:pStyle w:val="FootnoteText"/>
        <w:numPr>
          <w:ilvl w:val="0"/>
          <w:numId w:val="78"/>
        </w:numPr>
        <w:spacing w:after="120" w:line="360" w:lineRule="auto"/>
        <w:ind w:left="426"/>
        <w:jc w:val="both"/>
        <w:rPr>
          <w:rFonts w:ascii="Arial" w:eastAsia="Cambria" w:hAnsi="Arial" w:cs="Arial"/>
          <w:bCs/>
          <w:sz w:val="22"/>
          <w:szCs w:val="22"/>
        </w:rPr>
      </w:pPr>
      <w:r w:rsidRPr="00024832">
        <w:rPr>
          <w:rFonts w:ascii="Arial" w:eastAsia="Cambria" w:hAnsi="Arial" w:cs="Arial"/>
          <w:bCs/>
          <w:sz w:val="22"/>
          <w:szCs w:val="22"/>
        </w:rPr>
        <w:t>The Gender and Equal Opportunities law</w:t>
      </w:r>
    </w:p>
    <w:p w14:paraId="1253DC5B" w14:textId="7777777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t>The National Employment Policy 2017</w:t>
      </w:r>
    </w:p>
    <w:p w14:paraId="36395BB6" w14:textId="7777777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t>The National Industrial Court Act 2006</w:t>
      </w:r>
    </w:p>
    <w:p w14:paraId="518027FD" w14:textId="7777777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t>The Pensions Act 2004</w:t>
      </w:r>
    </w:p>
    <w:p w14:paraId="3C8AEAB4" w14:textId="7777777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t>Trade Disputes Act 2004</w:t>
      </w:r>
    </w:p>
    <w:p w14:paraId="385AD468" w14:textId="77777777" w:rsidR="00BA565F" w:rsidRPr="00024832" w:rsidRDefault="00BA565F" w:rsidP="00F56179">
      <w:pPr>
        <w:pStyle w:val="FootnoteText"/>
        <w:numPr>
          <w:ilvl w:val="0"/>
          <w:numId w:val="78"/>
        </w:numPr>
        <w:spacing w:after="120" w:line="360" w:lineRule="auto"/>
        <w:ind w:left="426"/>
        <w:jc w:val="both"/>
        <w:rPr>
          <w:rFonts w:ascii="Arial" w:hAnsi="Arial" w:cs="Arial"/>
          <w:sz w:val="22"/>
          <w:szCs w:val="22"/>
        </w:rPr>
      </w:pPr>
      <w:r w:rsidRPr="00024832">
        <w:rPr>
          <w:rFonts w:ascii="Arial" w:hAnsi="Arial" w:cs="Arial"/>
          <w:sz w:val="22"/>
          <w:szCs w:val="22"/>
        </w:rPr>
        <w:t>Trade Disputes Decree 1976</w:t>
      </w:r>
    </w:p>
    <w:p w14:paraId="0F936B88" w14:textId="77777777" w:rsidR="00BA565F" w:rsidRPr="00024832" w:rsidRDefault="00BA565F" w:rsidP="00F56179">
      <w:pPr>
        <w:pStyle w:val="FootnoteText"/>
        <w:numPr>
          <w:ilvl w:val="0"/>
          <w:numId w:val="78"/>
        </w:numPr>
        <w:spacing w:after="120" w:line="360" w:lineRule="auto"/>
        <w:ind w:left="426"/>
        <w:jc w:val="both"/>
        <w:rPr>
          <w:rFonts w:ascii="Arial" w:eastAsia="Cambria" w:hAnsi="Arial" w:cs="Arial"/>
          <w:bCs/>
          <w:sz w:val="22"/>
          <w:szCs w:val="22"/>
        </w:rPr>
      </w:pPr>
      <w:r w:rsidRPr="00024832">
        <w:rPr>
          <w:rFonts w:ascii="Arial" w:eastAsia="Cambria" w:hAnsi="Arial" w:cs="Arial"/>
          <w:bCs/>
          <w:sz w:val="22"/>
          <w:szCs w:val="22"/>
        </w:rPr>
        <w:t>Treaties (Making Procedure, etc.) Act 1983</w:t>
      </w:r>
    </w:p>
    <w:p w14:paraId="2590FA67" w14:textId="77777777" w:rsidR="00BA565F" w:rsidRPr="00024832" w:rsidRDefault="00BA565F" w:rsidP="00BA565F">
      <w:pPr>
        <w:pStyle w:val="FootnoteText"/>
        <w:spacing w:after="120" w:line="360" w:lineRule="auto"/>
        <w:jc w:val="both"/>
        <w:rPr>
          <w:rFonts w:ascii="Arial" w:hAnsi="Arial" w:cs="Arial"/>
          <w:b/>
          <w:sz w:val="22"/>
          <w:szCs w:val="22"/>
          <w:lang w:val="en-US"/>
        </w:rPr>
      </w:pPr>
    </w:p>
    <w:p w14:paraId="45E30B86" w14:textId="77777777" w:rsidR="00BA565F" w:rsidRPr="00024832" w:rsidRDefault="00BA565F" w:rsidP="00721E51">
      <w:pPr>
        <w:pStyle w:val="Heading2"/>
        <w:rPr>
          <w:lang w:val="en-US"/>
        </w:rPr>
      </w:pPr>
      <w:bookmarkStart w:id="228" w:name="_Toc122028328"/>
      <w:r w:rsidRPr="00024832">
        <w:rPr>
          <w:lang w:val="en-US"/>
        </w:rPr>
        <w:t xml:space="preserve">International </w:t>
      </w:r>
      <w:r w:rsidRPr="00024832">
        <w:t>Labour</w:t>
      </w:r>
      <w:r w:rsidRPr="00024832">
        <w:rPr>
          <w:lang w:val="en-US"/>
        </w:rPr>
        <w:t xml:space="preserve"> Organisation Conventions and other: Declarations and Legal Instruments</w:t>
      </w:r>
      <w:bookmarkEnd w:id="228"/>
    </w:p>
    <w:p w14:paraId="323DDFCF" w14:textId="77777777" w:rsidR="00BA565F" w:rsidRPr="00024832" w:rsidRDefault="00BA565F" w:rsidP="00F56179">
      <w:pPr>
        <w:pStyle w:val="FootnoteText"/>
        <w:numPr>
          <w:ilvl w:val="0"/>
          <w:numId w:val="77"/>
        </w:numPr>
        <w:spacing w:after="120" w:line="360" w:lineRule="auto"/>
        <w:ind w:left="426"/>
        <w:jc w:val="both"/>
        <w:rPr>
          <w:rFonts w:ascii="Arial" w:hAnsi="Arial" w:cs="Arial"/>
          <w:bCs/>
          <w:sz w:val="22"/>
          <w:szCs w:val="22"/>
          <w:lang w:val="en-US"/>
        </w:rPr>
      </w:pPr>
      <w:r w:rsidRPr="00024832">
        <w:rPr>
          <w:rFonts w:ascii="Arial" w:hAnsi="Arial" w:cs="Arial"/>
          <w:bCs/>
          <w:sz w:val="22"/>
          <w:szCs w:val="22"/>
          <w:lang w:val="en-US"/>
        </w:rPr>
        <w:t>African Charter on Human and Peoples Rights, Article 2</w:t>
      </w:r>
    </w:p>
    <w:p w14:paraId="0ABFD0A9" w14:textId="77777777" w:rsidR="00BA565F" w:rsidRPr="00024832" w:rsidRDefault="00BA565F" w:rsidP="00F56179">
      <w:pPr>
        <w:pStyle w:val="FootnoteText"/>
        <w:numPr>
          <w:ilvl w:val="0"/>
          <w:numId w:val="77"/>
        </w:numPr>
        <w:spacing w:after="120" w:line="360" w:lineRule="auto"/>
        <w:ind w:left="426"/>
        <w:jc w:val="both"/>
        <w:rPr>
          <w:rFonts w:ascii="Arial" w:hAnsi="Arial" w:cs="Arial"/>
          <w:sz w:val="22"/>
          <w:szCs w:val="22"/>
        </w:rPr>
      </w:pPr>
      <w:r w:rsidRPr="00024832">
        <w:rPr>
          <w:rFonts w:ascii="Arial" w:hAnsi="Arial" w:cs="Arial"/>
          <w:sz w:val="22"/>
          <w:szCs w:val="22"/>
        </w:rPr>
        <w:t xml:space="preserve">Convention on the Elimination of All Forms of Discrimination Against Women </w:t>
      </w:r>
    </w:p>
    <w:p w14:paraId="7BB4894E" w14:textId="77777777" w:rsidR="00BA565F" w:rsidRPr="00024832" w:rsidRDefault="00BA565F" w:rsidP="00F56179">
      <w:pPr>
        <w:pStyle w:val="FootnoteText"/>
        <w:numPr>
          <w:ilvl w:val="0"/>
          <w:numId w:val="77"/>
        </w:numPr>
        <w:spacing w:after="120" w:line="360" w:lineRule="auto"/>
        <w:ind w:left="426"/>
        <w:jc w:val="both"/>
        <w:rPr>
          <w:rFonts w:ascii="Arial" w:hAnsi="Arial" w:cs="Arial"/>
          <w:sz w:val="22"/>
          <w:szCs w:val="22"/>
        </w:rPr>
      </w:pPr>
      <w:r w:rsidRPr="00024832">
        <w:rPr>
          <w:rFonts w:ascii="Arial" w:hAnsi="Arial" w:cs="Arial"/>
          <w:sz w:val="22"/>
          <w:szCs w:val="22"/>
        </w:rPr>
        <w:t>Convention on the Prevention and Punishment of the Crime on Genocide</w:t>
      </w:r>
    </w:p>
    <w:p w14:paraId="58047217" w14:textId="77777777" w:rsidR="00BA565F" w:rsidRPr="00024832" w:rsidRDefault="00BA565F" w:rsidP="00F56179">
      <w:pPr>
        <w:pStyle w:val="FootnoteText"/>
        <w:numPr>
          <w:ilvl w:val="0"/>
          <w:numId w:val="77"/>
        </w:numPr>
        <w:spacing w:after="120" w:line="360" w:lineRule="auto"/>
        <w:ind w:left="426"/>
        <w:jc w:val="both"/>
        <w:rPr>
          <w:rFonts w:ascii="Arial" w:hAnsi="Arial" w:cs="Arial"/>
          <w:sz w:val="22"/>
          <w:szCs w:val="22"/>
        </w:rPr>
      </w:pPr>
      <w:r w:rsidRPr="00024832">
        <w:rPr>
          <w:rFonts w:ascii="Arial" w:hAnsi="Arial" w:cs="Arial"/>
          <w:sz w:val="22"/>
          <w:szCs w:val="22"/>
        </w:rPr>
        <w:t>Discrimination (Employment and Occupation) Convention, 1958 (No. 111)</w:t>
      </w:r>
    </w:p>
    <w:p w14:paraId="3D99C6D4" w14:textId="77777777" w:rsidR="00BA565F" w:rsidRPr="00024832" w:rsidRDefault="00BA565F" w:rsidP="00F56179">
      <w:pPr>
        <w:pStyle w:val="FootnoteText"/>
        <w:numPr>
          <w:ilvl w:val="0"/>
          <w:numId w:val="77"/>
        </w:numPr>
        <w:spacing w:after="120" w:line="360" w:lineRule="auto"/>
        <w:ind w:left="426"/>
        <w:jc w:val="both"/>
        <w:rPr>
          <w:rFonts w:ascii="Arial" w:hAnsi="Arial" w:cs="Arial"/>
          <w:sz w:val="22"/>
          <w:szCs w:val="22"/>
        </w:rPr>
      </w:pPr>
      <w:r w:rsidRPr="00024832">
        <w:rPr>
          <w:rFonts w:ascii="Arial" w:hAnsi="Arial" w:cs="Arial"/>
          <w:sz w:val="22"/>
          <w:szCs w:val="22"/>
        </w:rPr>
        <w:t>International Convention on the Elimination of all Forms of Racial Discrimination</w:t>
      </w:r>
    </w:p>
    <w:p w14:paraId="4F6D9120" w14:textId="77777777" w:rsidR="00BA565F" w:rsidRPr="00024832" w:rsidRDefault="00BA565F" w:rsidP="00F56179">
      <w:pPr>
        <w:pStyle w:val="FootnoteText"/>
        <w:numPr>
          <w:ilvl w:val="0"/>
          <w:numId w:val="77"/>
        </w:numPr>
        <w:spacing w:after="120" w:line="360" w:lineRule="auto"/>
        <w:ind w:left="426"/>
        <w:jc w:val="both"/>
        <w:rPr>
          <w:rFonts w:ascii="Arial" w:hAnsi="Arial" w:cs="Arial"/>
          <w:sz w:val="22"/>
          <w:szCs w:val="22"/>
        </w:rPr>
      </w:pPr>
      <w:r w:rsidRPr="00024832">
        <w:rPr>
          <w:rFonts w:ascii="Arial" w:hAnsi="Arial" w:cs="Arial"/>
          <w:sz w:val="22"/>
          <w:szCs w:val="22"/>
        </w:rPr>
        <w:t>International Covenants on Economic, Social and Cultural Rights</w:t>
      </w:r>
    </w:p>
    <w:p w14:paraId="396557DC" w14:textId="77777777" w:rsidR="00BA565F" w:rsidRPr="00024832" w:rsidRDefault="00BA565F" w:rsidP="00F56179">
      <w:pPr>
        <w:pStyle w:val="FootnoteText"/>
        <w:numPr>
          <w:ilvl w:val="0"/>
          <w:numId w:val="77"/>
        </w:numPr>
        <w:spacing w:after="120" w:line="360" w:lineRule="auto"/>
        <w:ind w:left="426"/>
        <w:jc w:val="both"/>
        <w:rPr>
          <w:rFonts w:ascii="Arial" w:hAnsi="Arial" w:cs="Arial"/>
          <w:sz w:val="22"/>
          <w:szCs w:val="22"/>
        </w:rPr>
      </w:pPr>
      <w:r w:rsidRPr="00024832">
        <w:rPr>
          <w:rFonts w:ascii="Arial" w:hAnsi="Arial" w:cs="Arial"/>
          <w:sz w:val="22"/>
          <w:szCs w:val="22"/>
        </w:rPr>
        <w:t>International Covenants on the Civil and Political Rights</w:t>
      </w:r>
    </w:p>
    <w:p w14:paraId="7FE86796" w14:textId="77777777" w:rsidR="00BA565F" w:rsidRPr="00024832" w:rsidRDefault="00BA565F" w:rsidP="00F56179">
      <w:pPr>
        <w:pStyle w:val="FootnoteText"/>
        <w:numPr>
          <w:ilvl w:val="0"/>
          <w:numId w:val="77"/>
        </w:numPr>
        <w:spacing w:after="120" w:line="360" w:lineRule="auto"/>
        <w:ind w:left="426"/>
        <w:jc w:val="both"/>
        <w:rPr>
          <w:rFonts w:ascii="Arial" w:eastAsia="Cambria" w:hAnsi="Arial" w:cs="Arial"/>
          <w:bCs/>
          <w:sz w:val="22"/>
          <w:szCs w:val="22"/>
        </w:rPr>
      </w:pPr>
      <w:r w:rsidRPr="00024832">
        <w:rPr>
          <w:rFonts w:ascii="Arial" w:eastAsia="Cambria" w:hAnsi="Arial" w:cs="Arial"/>
          <w:bCs/>
          <w:sz w:val="22"/>
          <w:szCs w:val="22"/>
        </w:rPr>
        <w:t>Termination of Employment Convention, 1982 (No. 158)</w:t>
      </w:r>
    </w:p>
    <w:p w14:paraId="11DAEF70" w14:textId="77777777" w:rsidR="00BA565F" w:rsidRPr="00024832" w:rsidRDefault="00BA565F" w:rsidP="00BA565F">
      <w:pPr>
        <w:spacing w:after="120" w:line="360" w:lineRule="auto"/>
      </w:pPr>
    </w:p>
    <w:p w14:paraId="17205E9A" w14:textId="77777777" w:rsidR="00BA565F" w:rsidRPr="00024832" w:rsidRDefault="00BA565F" w:rsidP="00BA565F">
      <w:pPr>
        <w:pStyle w:val="Heading2"/>
      </w:pPr>
      <w:bookmarkStart w:id="229" w:name="_Toc122028329"/>
      <w:r w:rsidRPr="00024832">
        <w:t>Journal Articles</w:t>
      </w:r>
      <w:bookmarkEnd w:id="229"/>
      <w:r w:rsidRPr="00024832">
        <w:t xml:space="preserve"> </w:t>
      </w:r>
    </w:p>
    <w:p w14:paraId="334E6892" w14:textId="77777777" w:rsidR="001C5D9D"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Achi Daniel Terhemba and Akaaunde Japheth Ordue, ‘The Legal Status of Children Born out of Wedlock in Nigeria: Is the Concept of Illegitimacy in Decline?’ UCC Faculty of Law Journal 445</w:t>
      </w:r>
    </w:p>
    <w:p w14:paraId="620E7CB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Adeaga Tomi, ‘The Decline of the Nigerian Educational System’ [2012] Matatu: Journal for African Culture &amp; Society 301</w:t>
      </w:r>
    </w:p>
    <w:p w14:paraId="60D40E0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Adedeji Bethel Oluwatosin and Ajayi Oluwatobiloba Ifedolapo, ‘Women, Their Rights, and Workplace Discrimination’ [2018] International Affairs and Global Strategy 22</w:t>
      </w:r>
    </w:p>
    <w:p w14:paraId="422A818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Adegbindin Omotade, “The Problem of Gerontocracy in Africa: The Yorùbá Perspective as Illustrated in the Ifá Corpus” [2011] Human Affairs 454</w:t>
      </w:r>
    </w:p>
    <w:p w14:paraId="73B6E15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Adekola Paul Oluwatomipe, Allen Adebimpe Abimbola, Olawole-Isaac Adebanke, Akanbi Moses Ayokunle and Adewumi Opeyemi, ‘Unemployment in Nigeria; A Challenge of Demographic Change?’ [2016] International Journal of Scientific Research in Multidisciplinary Studies 1</w:t>
      </w:r>
    </w:p>
    <w:p w14:paraId="49F0B32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Adeleye Ifedaop, Aja-Nwachukwu Florence and Fawehinmi Abayomi, ‘Managing Diversity in Nigeria: The Chevron Way‛ [2012] CIPMN Human Resource Management Journal 1</w:t>
      </w:r>
    </w:p>
    <w:p w14:paraId="3214ED0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Adeleye Ifedapo, Atewologun Doyin and Matanmi Olusegun, ‘Equality, Diversity and Inclusion in Nigeria: Historical Context and Emerging Issues’ [2012] Conference Paper</w:t>
      </w:r>
    </w:p>
    <w:p w14:paraId="67D6F36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Adeniran Adetayo O and Sidiq Ben O, ‘Economic Recession and the Way-Out: Nigeria as Case Study’ [2018] Global Journal of Human-Social Science 1</w:t>
      </w:r>
    </w:p>
    <w:p w14:paraId="3C455F0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Adenrele Adetoro Rasheed and Olugbenga Omiyefa Muraina, ‘Challenges of Human Rights Abuses in Nigerian Democratic Governance – Which Way Forward?’ [2014] Journal of Social Economics Research 87</w:t>
      </w:r>
    </w:p>
    <w:p w14:paraId="4C5CA0B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Adeola Mukarramah Modupe and Adebiyi Sulaimon Olanrewaju, ‘Employee Motivation, Recruitment Practices and Banks Performance in Nigeria’ [2016] International Journal of Entrepreneurial Knowledge 70</w:t>
      </w:r>
    </w:p>
    <w:p w14:paraId="188E2CE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Adeosun Oluyemi Theophilus and Ohiani Adeku Salihu, ‘Attracting and Recruiting Quality Talent: Firm Perspectives’ [2020] Rajagiri Management Journal 107</w:t>
      </w:r>
    </w:p>
    <w:p w14:paraId="215E4C8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Adeyeye Olufemi J, ‘An Evaluation of Human Resource Management (HRM) Practices in Nigerian Universities: The Impact of Size’ [2009] Journal of Social Sciences 534</w:t>
      </w:r>
    </w:p>
    <w:p w14:paraId="39AA950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Adisa Toyin, Osabutey Ellis, Gbadamosi Gbolahan and Mordi Chima, ‘The challenges of employee resourcing: the perceptions of managers in Nigeria’ [2017] Career Development International 703</w:t>
      </w:r>
    </w:p>
    <w:p w14:paraId="60234FE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Aforkoghene Vreme O and Ifeanyi Ajabor, ‘The Role of </w:t>
      </w:r>
      <w:r>
        <w:rPr>
          <w:rFonts w:ascii="Arial" w:hAnsi="Arial" w:cs="Arial"/>
        </w:rPr>
        <w:t>T</w:t>
      </w:r>
      <w:r w:rsidRPr="00024832">
        <w:rPr>
          <w:rFonts w:ascii="Arial" w:hAnsi="Arial" w:cs="Arial"/>
        </w:rPr>
        <w:t>he National Industrial Court in The Promotion of Industrial Harmony in Nigeria’ [2019] International Journal of Business &amp; Law Research 77</w:t>
      </w:r>
    </w:p>
    <w:p w14:paraId="45BC68F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Agarwal Anjna, ‘Human Rights Awareness among the People of Agra City: A Comparative Study’ [2014] Journal of Culture, Society and Development 36</w:t>
      </w:r>
    </w:p>
    <w:p w14:paraId="6814B49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Agbalajobi Damilola, ‘Women’s Participation and the Political Process in Nigeria: Problems and Prospects’ [2010] African Journal of Political Science and International Relations 75</w:t>
      </w:r>
    </w:p>
    <w:p w14:paraId="7D60AFF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Ahammad Taslim, ‘Personnel Management to Human Resource Management (HRM): How HRM Functions?’ [2017] Journal of Modern Accounting and Auditing 412</w:t>
      </w:r>
    </w:p>
    <w:p w14:paraId="014A750A"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Ahiauzu A I, ‘The ‘Theory A’ System of Work Organization for the Modern African Workplace’ [1989] International Studies of Management and Organization 6</w:t>
      </w:r>
    </w:p>
    <w:p w14:paraId="2078B503" w14:textId="77777777" w:rsidR="001C5D9D" w:rsidRPr="008950CB"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Ahmed A, Ahmad Abubakar and Idris Nuhu, ‘Emerging Trends in Labour Law and Industrial Relations in Nigeria’ [2014] International Journal of Humanities and Social Science 44</w:t>
      </w:r>
    </w:p>
    <w:p w14:paraId="51C4E64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Akindele Ayiola Tomilayo and Dunmade Emmanuel Olaniyi, ‘The Role of Gender and Religion on Women Participation in Decision Making Process in Nigeria’ [2020] Fountain University Osogbo Journal of Management 23</w:t>
      </w:r>
    </w:p>
    <w:p w14:paraId="09C3A50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Akinyele R T, ‘States Creation in Nigeria: The Willink Report in Retrospect’ [1996] African Studies Review 71</w:t>
      </w:r>
    </w:p>
    <w:p w14:paraId="319F9EC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Alam Ashfaque and Mukherjee Ujjal, ‘HRM- A Literature Survey’ [2014] IOSR Journal of Business and Management 31</w:t>
      </w:r>
    </w:p>
    <w:p w14:paraId="539AA42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Alhejji Hussain, Garavan Thomas, Carbery Ronan, ‘Fergal O’Brien and David McGuire ‘Diversity training Programme Outcomes: A Systematic Review’ [2016] Human Resource Development Quarterly 95</w:t>
      </w:r>
    </w:p>
    <w:p w14:paraId="6E97B1D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Alkali Umar, Jimeta US Abbo, Magashi Awwal Ilyas and Buba Tijjani Musa, ‘Nature and Sources of Nigerian Legal System: An Exorcism of a Wrong Notion’ [2014] International Journal of Business, Economics and Law 1</w:t>
      </w:r>
    </w:p>
    <w:p w14:paraId="4C8FAC1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Allen David, Biggane Jonathan, Pitts Mitzi, Otondo Robert and Scotter James Van, ‘Reactions to Recruitment Web Sites: Visual and Verbal Attention, Attraction, and Intentions to Pursue Employment’ [2013] J Bus Psychol 263</w:t>
      </w:r>
    </w:p>
    <w:p w14:paraId="3EC93CA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Almeida Fernando, ‘Strategies to Perform a Mixed Methods Study’ [2018] European Journal of Education Studies 137</w:t>
      </w:r>
    </w:p>
    <w:p w14:paraId="4929A8A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Almeida Shamika, Fernando Mario, Hannif Zeenobiyah Nadiyah and Dharmage Shyamali ‘Fitting the Mould: The Role of Employer Perceptions in Immigrant Recruitment Decision-Making’ [2015] The International Journal of Human Resource Management 2811</w:t>
      </w:r>
    </w:p>
    <w:p w14:paraId="5E3775B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Al-Sarayrah Safa, Tarhini Ali, Obeidat Bader, Al-Salti Zahran and Kattoua Tagreed, ‘The Effect of Culture on Strategic Human Resource Management Practices: A Theoretical Perspective’ [2016] IJBMER 704</w:t>
      </w:r>
    </w:p>
    <w:p w14:paraId="10ABDB0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Ameh Oko and Daniel Emmanuel Itodo, ‘Human Resource Management in the Nigerian Construction Firms: Practices and Challenges’ [2017] Journal of Construction Business and Management 47</w:t>
      </w:r>
    </w:p>
    <w:p w14:paraId="2BFE647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Amos Nneoma B, Ajike Emmanuel O, Akinlabi Babatunde H, and Kabuoh Margret, ‘The Influence of “Nigerian Culture” On Leadership and its Implication on the Sustainable Development of the Nation’ [2014] International Policy Brief Series - Education &amp; Science Journal 115</w:t>
      </w:r>
    </w:p>
    <w:p w14:paraId="59605F8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Amucheazi O D and Anushiem M I, ‘The National Industrial Court of Nigeria and the Application of Fair Hearing in Master-Servant Employment Disputes: A Critique’ [2018] Journal of Commercial and Property Law 1</w:t>
      </w:r>
    </w:p>
    <w:p w14:paraId="613C958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Anakwe P Uzoamaka, ‘Human Resource Management Practices in Nigeria: Challenges and Insights, [2002] International Journal of Human Resource Management 1042</w:t>
      </w:r>
    </w:p>
    <w:p w14:paraId="6C4148B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Anastasiou Sophia, ‘Recruitment Communication Practices in Job Adverts in Greece through a Snapshot of Internet Sites for Job Vacancies’ [2014] International Journal of Economics and Management Sciences 9</w:t>
      </w:r>
    </w:p>
    <w:p w14:paraId="1F8E7051" w14:textId="77777777" w:rsidR="001C5D9D" w:rsidRPr="00024832" w:rsidRDefault="001C5D9D" w:rsidP="00920FB4">
      <w:pPr>
        <w:pStyle w:val="ListParagraph"/>
        <w:numPr>
          <w:ilvl w:val="0"/>
          <w:numId w:val="76"/>
        </w:numPr>
        <w:spacing w:after="120" w:line="240" w:lineRule="auto"/>
        <w:ind w:left="426"/>
        <w:contextualSpacing w:val="0"/>
        <w:jc w:val="both"/>
        <w:rPr>
          <w:rFonts w:ascii="Arial" w:hAnsi="Arial" w:cs="Arial"/>
        </w:rPr>
      </w:pPr>
      <w:r w:rsidRPr="008950CB">
        <w:rPr>
          <w:rFonts w:ascii="Arial" w:hAnsi="Arial" w:cs="Arial"/>
        </w:rPr>
        <w:t>Andrade C, ‘The Limitations of Online Surveys’ [2020] Indian Journal of Psychological Medicine 575</w:t>
      </w:r>
    </w:p>
    <w:p w14:paraId="367787F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Animashaun Oyesola, ‘A Legal Analysis of Gender Discrimination at the Nigerian and South African Workplace’ [2019] Gender &amp; Behaviour 14258</w:t>
      </w:r>
    </w:p>
    <w:p w14:paraId="22A75BC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Anokwuru George and Obomanu Edmund, ‘Exploring the Missing Gaps in the 1999 Constitution of Nigeria: A Review’ [2017] International Journal of Political Science 35</w:t>
      </w:r>
    </w:p>
    <w:p w14:paraId="0978CDB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Anya Chioma, Umoh I and Worlu Gift, ‘Human Resource Planning and Organizational Performance in Oil and Gas firms in Port Harcourt’ [2017] International Journal of Academic Research 110</w:t>
      </w:r>
    </w:p>
    <w:p w14:paraId="7A78B8F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Anyalebechi Linda, ‘The Issue of Gender Inequality in Nigeria’ [2016] Journal of Policy and Development Studies 63</w:t>
      </w:r>
    </w:p>
    <w:p w14:paraId="045C297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Anyalewachi Ukah, Bala Mohammad, Opara Jacinta and Bukar Aisha, ‘Ageism, Myths and Rights of Older Persons in a Changing World’ [2017] Scholarly Research Journal for Interdisciplinary Studies 8565</w:t>
      </w:r>
    </w:p>
    <w:p w14:paraId="5EAF25A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Anyim Francis, Ufodiama Ndubuisi and Olusanya Olasunmbo, ‘Ethics in Nigeria Public Sector: The HR Practitioners’ Perspectives’ [2013] European Journal of Business and Social Sciences 132</w:t>
      </w:r>
    </w:p>
    <w:p w14:paraId="004346D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Aquil Rajaa, ‘Change and Muslim Women’ [2011] International Journal of Humanities and Social Science 21</w:t>
      </w:r>
    </w:p>
    <w:p w14:paraId="3001662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Armstrong Claire, Flood Patrick, Guthrie James, Liu Wenchuan, MacCurtain Sarah and Mkamwa Thadeus, ‘The Impact of Diversity and Equality Management on Firm Performance: Beyond High Performance Work Systems’ [2010] Human Resource Management 977</w:t>
      </w:r>
    </w:p>
    <w:p w14:paraId="40B9651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Arthurs Harry and Bunting Annie, ‘Socio-legal Scholarship in Canada: A review of the Field’ [2014] J. of Law and Society 487</w:t>
      </w:r>
    </w:p>
    <w:p w14:paraId="23676FE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Arvey D Richard and Campion E James, ‘The Employment Interview: A Summary and Review of Recent Research’ [1982] Personnel Psychology 281</w:t>
      </w:r>
    </w:p>
    <w:p w14:paraId="523BECB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Arvey Richard and Renz Gary, ‘Fairness in the Selection of Employees’ [1992] Journal of Business Ethics 331</w:t>
      </w:r>
    </w:p>
    <w:p w14:paraId="5FF6255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Arvey Richard, ‘Unfair Discrimination in The Employment Interview: Legal and Psychological Aspects’ [1979] Psychological Bulletin 736</w:t>
      </w:r>
    </w:p>
    <w:p w14:paraId="01035F2A" w14:textId="77777777" w:rsidR="001C5D9D"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Åslund Olof and Skans Oskar Nordström, ‘Do Anonymous Job Application Procedures Level the Playing Field?’ [2012] ILR Review 82</w:t>
      </w:r>
    </w:p>
    <w:p w14:paraId="7966789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9A19F1">
        <w:rPr>
          <w:rFonts w:ascii="Arial" w:hAnsi="Arial" w:cs="Arial"/>
        </w:rPr>
        <w:t>Awana Vijay, ‘Jurisprudential Aspects and Significance of Rule of Purposive Interpretation’ [2020] International Journal of Legal Science and Innovation 46</w:t>
      </w:r>
    </w:p>
    <w:p w14:paraId="6B2D2AB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Awogbenle A Cyril and Iwuamadi K Chijioke, ‘Youth Unemployment: Entrepreneurship Development Programme as an Intervention Mechanism’ [2010] African Journal of Business Management 831</w:t>
      </w:r>
    </w:p>
    <w:p w14:paraId="3ECDCA5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Aycan Zeynep, ‘The Interplay between Cultural and Institutional/Structural Contingencies in Human Resource Management Practices’ [2005] International Journal of Human Resource Management 108</w:t>
      </w:r>
    </w:p>
    <w:p w14:paraId="77D917B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Ayentimi Desmond Tutu, Burgess John and Brown Kerry, ‘HRM Development in Post-colonial Societies: The Challenges of Advancing HRM Practices in Ghana’ [2018] International Journal of Cross Cultural Management 125</w:t>
      </w:r>
    </w:p>
    <w:p w14:paraId="5E6ECD3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Azolukwam Veronica A and Perkins Stephen J, ‘Managerial Perspectives on HRM in Nigeria: Evolving Hybridization?’ [2009] Cross Cultural Management: An International Journal 62</w:t>
      </w:r>
    </w:p>
    <w:p w14:paraId="5BC2E69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Azuh Dominic, Egharevba Matthew and Azuh Akunna E, ‘Gender izanation and National Politics: The Nigerian Case’ [2014] Covenant University Journal of Politics and International Affairs 19</w:t>
      </w:r>
    </w:p>
    <w:p w14:paraId="5F14BFCA"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Babaita Isiaka Sulu and Aliyu Mustapha Olanrewaju, ‘Gender Discrimination and Employment Decision: A Study of Selected Banks in Kano State, Nigeria’ [2019] Gender Discrimination and Employment Decision 91</w:t>
      </w:r>
    </w:p>
    <w:p w14:paraId="3A0E842C" w14:textId="77777777" w:rsidR="001C5D9D" w:rsidRDefault="001C5D9D" w:rsidP="008D7854">
      <w:pPr>
        <w:pStyle w:val="ListParagraph"/>
        <w:numPr>
          <w:ilvl w:val="0"/>
          <w:numId w:val="76"/>
        </w:numPr>
        <w:spacing w:after="120" w:line="240" w:lineRule="auto"/>
        <w:ind w:left="426"/>
        <w:contextualSpacing w:val="0"/>
        <w:jc w:val="both"/>
        <w:rPr>
          <w:rFonts w:ascii="Arial" w:hAnsi="Arial" w:cs="Arial"/>
        </w:rPr>
      </w:pPr>
      <w:r w:rsidRPr="007D069B">
        <w:rPr>
          <w:rFonts w:ascii="Arial" w:hAnsi="Arial" w:cs="Arial"/>
        </w:rPr>
        <w:t>Bacchetti Peter, Deeks Steven G, and McCune Joseph M, ‘Breaking Free of Sample Size Dogma to Perform Innovative Translational Research’ [2011] Sci Transl Med. 87</w:t>
      </w:r>
    </w:p>
    <w:p w14:paraId="59F1530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Barclay Jean M, ‘Employee Selection: A Question of Structure’ [1997] Personnel Review 134</w:t>
      </w:r>
    </w:p>
    <w:p w14:paraId="1A0AA1CA"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Barney Jay, ‘Firm Resources and Sustained Competitive Advantage’ [1991] Journal of Management 99</w:t>
      </w:r>
    </w:p>
    <w:p w14:paraId="24ED73F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Barrick Murray, Shaffer Jonathan and Degrassi Sandra, ‘What You See May Not Be What You Get: Relationships Among Self-Presentation Tactics and Ratings of Interview and Job Performance’ [2009] Journal of Applied Psychology 1394</w:t>
      </w:r>
    </w:p>
    <w:p w14:paraId="44876DD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Baum Matthias and Kabst Rüdiger, ‘Indirect and Interactive Effects on Applicant Attraction’ [2014] Human Resource Management 353</w:t>
      </w:r>
    </w:p>
    <w:p w14:paraId="1A8D2B5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Beechler Schon and Woodward Ian, ‘The global ‘War for Talent’’’ [2009] Journal of International Management 273</w:t>
      </w:r>
    </w:p>
    <w:p w14:paraId="34C493D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Beer Michael, Spector Bert, Lawrence Paul, Quinn Mills and Richard Walton, </w:t>
      </w:r>
      <w:r w:rsidRPr="00024832">
        <w:rPr>
          <w:rFonts w:ascii="Arial" w:hAnsi="Arial" w:cs="Arial"/>
          <w:i/>
        </w:rPr>
        <w:t>Managing Human Assets</w:t>
      </w:r>
      <w:r w:rsidRPr="00024832">
        <w:rPr>
          <w:rFonts w:ascii="Arial" w:hAnsi="Arial" w:cs="Arial"/>
        </w:rPr>
        <w:t>, (Macmillan 1984)</w:t>
      </w:r>
    </w:p>
    <w:p w14:paraId="7468031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Bennington Lynne, ‘Age Discrimination: Converging Evidence from Four Australian Studies’ [2001] Employee Responsibilities and Rights Journal 125</w:t>
      </w:r>
    </w:p>
    <w:p w14:paraId="554B190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Berson Clémence, ‘Local Labor Markets and Taste-Based Discrimination’ [2016] IZA J Berson IZA Journal of Labor Economics 1</w:t>
      </w:r>
    </w:p>
    <w:p w14:paraId="3D0B86F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Bertrand Marianne and Mullainathan Sendhil, ‘Are Emily and Greg More Employable Than Lakisha and Jamal? A Field Experiment on Labor Market Discrimination’ [2004] The American Economic Review 991</w:t>
      </w:r>
    </w:p>
    <w:p w14:paraId="7E44B93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Bertrand Marianne, Chugh Dolly and Mullainathan Sendhil, ‘Implicit Discrimination’ [2005] American Economic Review 94</w:t>
      </w:r>
    </w:p>
    <w:p w14:paraId="2D837CB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Bethlehem Jelke, ‘Selection Bias in Web Surveys’ [2010] International Statistical Review 161</w:t>
      </w:r>
    </w:p>
    <w:p w14:paraId="2854D97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Bhugra Dinesh, ‘Social Discrimination and Social Justice’ [2016] International Review of Psychiatry 336</w:t>
      </w:r>
    </w:p>
    <w:p w14:paraId="5A287C2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Blommaert Lieselotte, Coenders Marcel and Tubergen Frank van, ‘Ethnic Discrimination in Recruitment and Decision Makers’ Features: Evidence from Laboratory Experiment and Survey Data Using a Student Sample’ [2014] Social Indicators Research 731</w:t>
      </w:r>
    </w:p>
    <w:p w14:paraId="5E2FEC0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Bolderston Amanda, ‘Conducting a Research Interview’ [2012] Journal of Medical Imaging and Radiation Sciences 66</w:t>
      </w:r>
    </w:p>
    <w:p w14:paraId="6F7E14F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Bourguignon David, Seron Eleonore, Yzerbyt Vincent and Herman Ginette, ‘Perceived Group and Personal Discrimination: Differential Effects on Personal Self-esteem’ [2006] European Journal of Social Psychology 773</w:t>
      </w:r>
    </w:p>
    <w:p w14:paraId="52F82F4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Branine Mohamed, ‘Graduate Recruitment and Selection in the UK: A Study of the Recent Changes in Methods and Expectations’ [2008] Career Development International 497</w:t>
      </w:r>
    </w:p>
    <w:p w14:paraId="163BDE3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Branscombe Nyla R, Schmitt Michael T and Harvey Richard D, ‘Perceiving Pervasive Discrimination Among African Americans: Implications for Group Identification and Well-Being’ [1999] Journal of Personality and Social Psychology 135</w:t>
      </w:r>
    </w:p>
    <w:p w14:paraId="11C8A8C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Braun Virginia and Clarke Victoria ‘One Size Fits All? What Counts as Quality Practice in (Reflexive) Thematic Analysis?’ [2020] Qualitative Research in Psychology 1</w:t>
      </w:r>
    </w:p>
    <w:p w14:paraId="59FF374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Braver Sanford L and Bay R Curtis, ‘Assessing and Compensating for Self-Selection Bias (Non-Representativeness) of the Family Research Sample’ [1992] Journal of Marriage and Family 925</w:t>
      </w:r>
    </w:p>
    <w:p w14:paraId="2EF9657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Briggs Biobele Richards, ‘Problems of Recruitment in Civil Service: Case of the Nigerian Civil Service’ [2007] African Journal of Business Management 142</w:t>
      </w:r>
    </w:p>
    <w:p w14:paraId="30B6F7BA"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Bryne Anne and Carr Deborah, ‘Caught in the Cultural Lag: The Singlehood’ [2005] Psychological Inquiry 84</w:t>
      </w:r>
    </w:p>
    <w:p w14:paraId="764A5E7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Cable Daniel and Judge Timothy, ‘Interviewers’ Perceptions of Person-Organization Fit and Organizational Selection Decisions’ [1997] Journal of Applied Psychology 546</w:t>
      </w:r>
    </w:p>
    <w:p w14:paraId="1E1677B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Camp Richaurd, Schulz Eric, Vielhaber Mary and Wagner-Marsh Fraya, ‘Human Resource Professionals’ Perceptions of Interviewer Training’ [ 2011] Journal of Managerial Issues 250</w:t>
      </w:r>
    </w:p>
    <w:p w14:paraId="5EFB466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Cardeal Nuno and António Nelson, ‘Valuable, Rare, Inimitable Resources and Organization (VRIO) Resources or Valuable, Rare, Inimitable Resources (VRI) Capabilities: What Leads to Competitive Advantage?’ [2012] African Journal of Business Management 10159</w:t>
      </w:r>
    </w:p>
    <w:p w14:paraId="68C99E1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Carden Julia, Jones Rebecca J and Passmore Jonathan, ‘Defining Self-Awareness in the Context of Adult Development: A Systematic Literature Review’ [2021] Journal of Management Education 1</w:t>
      </w:r>
    </w:p>
    <w:p w14:paraId="19C3823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Carless Sally A, ‘Person-job Fit Versus Person-Organization ft as Predictors of Organizational Attraction and Job Acceptance Intentions: A Longitudinal Study’ [2005] Journal of Occupational and Organizational Psychology 411</w:t>
      </w:r>
    </w:p>
    <w:p w14:paraId="7C6692D3" w14:textId="77777777" w:rsidR="001C5D9D"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Carpentier Marieke, Hoye Greet Van and Weng Qingxiong, ‘Social Media Recruitment: Communication Characteristics and Sought Gratification’ [2019] Frontier in Psychology 1</w:t>
      </w:r>
    </w:p>
    <w:p w14:paraId="061BA09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BE69D9">
        <w:rPr>
          <w:rFonts w:ascii="Arial" w:hAnsi="Arial" w:cs="Arial"/>
        </w:rPr>
        <w:t>Casteel Alex and Bridier Nancy L, ‘Describing Populations and Samples in Doctoral Student Research’ [2021] International Journal of Doctoral Studies 339</w:t>
      </w:r>
    </w:p>
    <w:p w14:paraId="6CED798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Castro Felipe González, Kellison Joshua G, Boyd Stephen J and Kopak Albert, ‘A Methodology for Conducting Integrative Mixed Methods Research and Data Analyses’ [2010] J Mix Methods Res. 342</w:t>
      </w:r>
    </w:p>
    <w:p w14:paraId="6D5C2FB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Cediey, E and Foroni F, ‘Discrimination in Access to Employment on Grounds of Foreign Origin in France’ [2008] ILO International Migration Papers No. 85E. Geneva: International Labour Organisation</w:t>
      </w:r>
    </w:p>
    <w:p w14:paraId="049F937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Celani Anthony, and Singh Parbudyal, ‘Signaling Theory and Applicant Attraction Outcomes’ [2011] Personnel Review 222</w:t>
      </w:r>
    </w:p>
    <w:p w14:paraId="78E90C2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Chapman Derek S and Zweig David, I, ‘Developing a Nomological Network for Interview Structure: Antecedents and Consequences of the Structured Selection Interview’ [2005] Personnel Psychology 673</w:t>
      </w:r>
    </w:p>
    <w:p w14:paraId="1F85134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Charles Kivunja and Ahmed Bawa Kuyini, ‘Understanding and Applying Research Paradigms in Educational Contexts’ [2017] International Journal of Higher Education 26</w:t>
      </w:r>
    </w:p>
    <w:p w14:paraId="4F41919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Chasteen Amy L, ‘The World Around Me: The Environment and Single Women’ [1994] Sex Roles 309</w:t>
      </w:r>
    </w:p>
    <w:p w14:paraId="217B1EEE" w14:textId="77777777" w:rsidR="001C5D9D" w:rsidRPr="00024832" w:rsidRDefault="001C5D9D"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Chauhan Rahul S, ‘Unstructured Interviews: Are they really all that bad?’ [2019] Human Resource Development International 1</w:t>
      </w:r>
    </w:p>
    <w:p w14:paraId="0B5E587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Chidi Christopher, ‘Recruitment Practices and Performance of Unionised Organisations in the Food, Beverage and Tobacco Industry in Lagos State, Nigeria’ [2013] Interdisciplinary Journal of Contemporary Research in Business 359</w:t>
      </w:r>
    </w:p>
    <w:p w14:paraId="3D74BC6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Chinweuba Emeka Gregory and Ezeugwu Evaristus Chukwudi, The Ontological Foundation of Igbo Entrepreneurship: An Analytical Investigation [2017] Journal of Philosophy, Culture and Religion 17</w:t>
      </w:r>
    </w:p>
    <w:p w14:paraId="426D6A5A"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Cho Hee-jung and Ahn Ji-Young, ‘The Dark Side of Wars for Talent and Layoffs: Evidence from Korean Firms’ [2008] Sustainability 1365</w:t>
      </w:r>
    </w:p>
    <w:p w14:paraId="7A95E6D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Chow Irena, ‘The Impact of Institutional Context on Human Resource Management in three Chinese Societies’ [2004] Employee Relations 626</w:t>
      </w:r>
    </w:p>
    <w:p w14:paraId="63C5D8B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Chukwuka Ernest Jebolise and Nwakoby Nkiru Peace, ‘Effect of Human Resource Management Practices on Employee Retention and Performance in Nigerian Insurance Industry’ [2018] International Journal of Business, Accounting and Management 27</w:t>
      </w:r>
    </w:p>
    <w:p w14:paraId="3818B6A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Cole Michael, Field Hubert and Giles William, ‘Using Recruiter Assessments of the Presence of Resume Information to Predict Applicant Mental Ability and Big Five Personality Dimensions’ [2003a] International Journal of Selection and Assessment 78</w:t>
      </w:r>
    </w:p>
    <w:p w14:paraId="272334E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Cole Michael, Field Hubert, Giles William and Harris Stanley, ‘Recruiters’ Inferences of Applicant Personality Based on Resume Screening: Do Paper People have a Personality?’ [2009] J Bus Psychol 5</w:t>
      </w:r>
    </w:p>
    <w:p w14:paraId="0CB04EE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Connelly Lynne, ‘Demographic Data in Research Studies’ [2013] MedSurg Nursing 269</w:t>
      </w:r>
    </w:p>
    <w:p w14:paraId="62D0432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Cox Taylor, Lobel Sharon and McLeod Poppy, ‘Effects of Ethnic Group Cultural Differences on Cooperative and Competitive Behavior On A Group Task’ [1991] Academy of Management Journal 827</w:t>
      </w:r>
    </w:p>
    <w:p w14:paraId="6AADB27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Crandall Christine and Eshleman Amy, ‘A Justification-Suppression Model of the Expression and Experience of Prejudice’ [2003] Psychological Bulletin 414</w:t>
      </w:r>
    </w:p>
    <w:p w14:paraId="24A57ED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Creutzfeldt Naomi, Kubal Agnieszka and Pirie Fernanda, ‘Exploring the Comparative in Socio-legal Studies’ [2016] International Journal of Law in Context 377</w:t>
      </w:r>
    </w:p>
    <w:p w14:paraId="7C00BE1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Dada Jacob Abiodun, ‘Human Rights Protection in Nigeria: The Past, the Present and Goals for Role Actors for the Future’ [2013] Journal of Law, Policy and Globalization 1</w:t>
      </w:r>
    </w:p>
    <w:p w14:paraId="438AA34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Dada Jacob Abiodun, ‘Human Rights under the Nigerian Constitution: Issues and Problems’ [2012] International Journal of Humanities and Social Science 33</w:t>
      </w:r>
    </w:p>
    <w:p w14:paraId="38A7742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Dada Jacob Abiodun, ‘Impediments to Human Rights Protection in Nigeria’ [2012] Annual Survey of International &amp; Comparative Law 1</w:t>
      </w:r>
    </w:p>
    <w:p w14:paraId="0B1FB1F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Dana Jason, Dawesy Robyn and Peterson Nathanial, ‘Belief in the Unstructured Interview: The Persistence of an Illusion’ [2013] Judgment and Decision Making 512</w:t>
      </w:r>
    </w:p>
    <w:p w14:paraId="59FB3A9A"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Daniel E Gberevbie, Adewale O Osibanjo, Anthonia A Adeniji and Olumuyiwa A Oludayo, ‘An Empirical Study of Gender Discrimination and Employee Performance among Academic Staff of Government Universities in Lagos State, Nigeria’ [2014] International Journal of Social, Human Science and Engineering 101</w:t>
      </w:r>
    </w:p>
    <w:p w14:paraId="1604190A"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Daniel Martins, ‘Power of State High Courts in Nigeria to Transfer Labour Matters to the National Industrial Court: Suggesting the Way Forward Martins Daniel’ [2014] International Journal of Humanities &amp; Social Science Studies 49</w:t>
      </w:r>
    </w:p>
    <w:p w14:paraId="3641481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Dan-Jumbo Comfort and Nwuche Christine, ’</w:t>
      </w:r>
      <w:r w:rsidRPr="00024832">
        <w:rPr>
          <w:rFonts w:ascii="Arial" w:eastAsia="Calibri" w:hAnsi="Arial" w:cs="Arial"/>
        </w:rPr>
        <w:t>Age-Based Discrimination and Employee Job Outcomes: Evidence from the Nigerian Civil Service</w:t>
      </w:r>
      <w:r w:rsidRPr="00024832">
        <w:rPr>
          <w:rFonts w:ascii="Arial" w:hAnsi="Arial" w:cs="Arial"/>
        </w:rPr>
        <w:t>’ [2018] International Journal of Advanced Academic Research 52</w:t>
      </w:r>
    </w:p>
    <w:p w14:paraId="01782BD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DePaulo Bella M, and Morris Wendy L, ‘Singles in Society and in Science’ [2005] Psychological Inquiry 57</w:t>
      </w:r>
    </w:p>
    <w:p w14:paraId="7A36D6D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Derous Eva and Ryan Ann Marie, 2019, ‘When Your Resume Is (Not) Turning You Down: Modelling Ethnic Bias in Resume Screening’ [2019] Human Resource Management Journal 113</w:t>
      </w:r>
    </w:p>
    <w:p w14:paraId="24DD842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Dickson Ekpe, Alobo Eja and Egbe John, ‘Women, Gender Equality in Nigeria: A Critical Analysis of Socio-Economic and Political (Gender Issues)’ [2014] Journal Research in Peace, Gender and Development 15</w:t>
      </w:r>
    </w:p>
    <w:p w14:paraId="61237D1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Dierckx de Casterle Bernadette, Gastmans Chris, Bryon Els, Denier Yvonne, ‘QUAGOL: A Guide for Qualitative Data Analysis’ [2011] International Journal of Nursing Studies 1</w:t>
      </w:r>
    </w:p>
    <w:p w14:paraId="2982F30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Dion Kenneth L, ‘Women’s Reactions to Discrimination from Members of the Same or Opposite Sex’ [1975] Journal of Research in Personality 294</w:t>
      </w:r>
    </w:p>
    <w:p w14:paraId="1FB1862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Divyalakshmi N, Baskar Neeraja and Rao Bala Nageswara, ‘A Study on Recruitment and Selection Process in Manufacturing Industry’ [2017] IJARIIE 3341</w:t>
      </w:r>
    </w:p>
    <w:p w14:paraId="7873FAE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Doll Jessica, ‘Structured Interviews: Developing Interviewing Skills in Human Resource Management Courses’ [2018] Management Teaching Review 46</w:t>
      </w:r>
    </w:p>
    <w:p w14:paraId="146E4CD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Đorđević Biljana, ‘Impact of National Culture on International Human Resource Management’ [2016] Economic Themes 281</w:t>
      </w:r>
    </w:p>
    <w:p w14:paraId="66876A0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Drucker Peter, ‘They’re Not Employees, They’re People’ [2002] Harvard Business Review 70</w:t>
      </w:r>
    </w:p>
    <w:p w14:paraId="73FAE9FA"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Durojaye Ebenezer and Owoeye Yinka, ‘Equally Unequal or Unequally Equal’: Adopting a Substantive Equality Approach to Gender Discrimination, [2017] International Journal of Discrimination and the Law in Nigeria 70</w:t>
      </w:r>
    </w:p>
    <w:p w14:paraId="7BEF037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Duze Chinelo O, ‘Appropriate Management in an African Culture: Implications for Education’ [2012] International Journal of Education Administration and Policy Studies 53</w:t>
      </w:r>
    </w:p>
    <w:p w14:paraId="1B640E5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Easterby-Smith Mark, Malina Danusia and Yuan Lu, ‘How Culture-sensitive is HRM? A Comparative Analysis of Practice in Chinese and UK Companies’ [1995] International Journal of Human Resource Management 30</w:t>
      </w:r>
    </w:p>
    <w:p w14:paraId="68872F6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Eboiyehi Friday Asiazobor, ‘Perception of Old Age: Its Implications for Care and Support for the Aged Among the Esan of South-South Nigeria’ [2015] The Journal of International Social Research 340</w:t>
      </w:r>
    </w:p>
    <w:p w14:paraId="2531FEF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Edeh Joseph Nwokpoku, Nwokwu Paul Monday, Nwoba M O E and Ezika Goodness Amaka, ‘Nigerian Labor Laws: Issues and Challenges’ [2018] World Applied Sciences Journal 47</w:t>
      </w:r>
    </w:p>
    <w:p w14:paraId="0A0F62AA"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Edewor Patrick, Aluko Yetunde and Folarin Sheriff,’ Managing Ethnic and Cultural Diversity for National Integration in Nigeria’ [2014] Developing Country Studies 70</w:t>
      </w:r>
    </w:p>
    <w:p w14:paraId="0B48BCD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Ejiofor P N O and Mbachu A U, ‘Imperatives of Human Resource Practices in the New Millennium’ [2001] Journal of the Management Sciences 121</w:t>
      </w:r>
    </w:p>
    <w:p w14:paraId="00808C7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Cambria" w:hAnsi="Arial" w:cs="Arial"/>
        </w:rPr>
        <w:t>Ekanem Etefia E and Ekanem Bassey J, ‘An Analysis of the Jurisdiction of the National Industrial Court of Nigeria as a Court of First and Last Resort in Civil Matters’ [2017] Journal of Humanities and Social Science 58</w:t>
      </w:r>
    </w:p>
    <w:p w14:paraId="5E98C82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 xml:space="preserve">Ekhator Eghosa, ‘The Impact of the African Charter on Human and Peoples’ Rights on Domestic Law: A Case Study of Nigeria’ [2015] </w:t>
      </w:r>
      <w:r w:rsidRPr="00024832">
        <w:rPr>
          <w:rFonts w:ascii="Arial" w:eastAsiaTheme="majorEastAsia" w:hAnsi="Arial" w:cs="Arial"/>
          <w:iCs/>
        </w:rPr>
        <w:t>Commonwealth Law Bulletin</w:t>
      </w:r>
      <w:r w:rsidRPr="00024832">
        <w:rPr>
          <w:rFonts w:ascii="Arial" w:eastAsiaTheme="majorEastAsia" w:hAnsi="Arial" w:cs="Arial"/>
          <w:i/>
          <w:iCs/>
        </w:rPr>
        <w:t xml:space="preserve"> </w:t>
      </w:r>
      <w:r w:rsidRPr="00024832">
        <w:rPr>
          <w:rFonts w:ascii="Arial" w:eastAsiaTheme="majorEastAsia" w:hAnsi="Arial" w:cs="Arial"/>
        </w:rPr>
        <w:t>253</w:t>
      </w:r>
    </w:p>
    <w:p w14:paraId="2644739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Ekuma Kelechi and Akobo Loliya, ‘Human Resource Management Ethics and Professionals’ Dilemmas: A Review and Research Agenda’ [2015] Human Resource Management Research 47</w:t>
      </w:r>
    </w:p>
    <w:p w14:paraId="2B1335D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Ekwoaba Joy, Ikeije Ugochukwu and Ufoma Ndubuisi, ‘The Impact of Recruitment and Selection Criteria on Organizational Performance’ [2015] Global Journal of Human Resource Management 22</w:t>
      </w:r>
    </w:p>
    <w:p w14:paraId="1B05EFC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Ely Robin and Thomas David, ‘Cultural Diversity at work: The Effects of Diversity Perspectives on workgroup processes and Outcomes’ [2001] Administrative Science Quarterly 229</w:t>
      </w:r>
    </w:p>
    <w:p w14:paraId="4DCC30E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Eseyin Mojisola and Udoh Stella E, ‘Cultural Re-Engineering: The Way Out of Human Rights Subversion in Sub Saharan Africa, Nigeria A Case Study’ [2015] Global Journal of Politics and Law Research 71</w:t>
      </w:r>
    </w:p>
    <w:p w14:paraId="2D7D140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Esquivel Valeria and Sweetman Caroline, ‘Gender and the Sustainable Development Goals’ [2016] Gender and Development 1</w:t>
      </w:r>
    </w:p>
    <w:p w14:paraId="3276A2B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Etieyibo Edwin and Omiegbe Odirin, ‘Religion, Culture, and Discrimination Against Persons with Disabilities in Nigeria’ [2016] African Journal of Disability 1</w:t>
      </w:r>
    </w:p>
    <w:p w14:paraId="0C4D339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Etikan lker, Musa Sulaiman Abubakar and Alkassim Rukayya Sunusi, ‘Comparison of Convenience Sampling and Purposive Sampling’ [2016] American Journal of Theoretical and Applied Statistics 1</w:t>
      </w:r>
    </w:p>
    <w:p w14:paraId="08C07A3A" w14:textId="77777777" w:rsidR="001C5D9D" w:rsidRDefault="001C5D9D" w:rsidP="008D7854">
      <w:pPr>
        <w:pStyle w:val="ListParagraph"/>
        <w:numPr>
          <w:ilvl w:val="0"/>
          <w:numId w:val="76"/>
        </w:numPr>
        <w:spacing w:after="120" w:line="240" w:lineRule="auto"/>
        <w:ind w:left="426"/>
        <w:contextualSpacing w:val="0"/>
        <w:jc w:val="both"/>
        <w:rPr>
          <w:rFonts w:ascii="Arial" w:hAnsi="Arial" w:cs="Arial"/>
        </w:rPr>
      </w:pPr>
      <w:r w:rsidRPr="0039574D">
        <w:rPr>
          <w:rFonts w:ascii="Arial" w:hAnsi="Arial" w:cs="Arial"/>
        </w:rPr>
        <w:t>Evans Joel and Mathur Anil, ‘The Value of Online Surveys’ [2005] Internet Research 195</w:t>
      </w:r>
    </w:p>
    <w:p w14:paraId="5B1DC528" w14:textId="77777777" w:rsidR="001C5D9D" w:rsidRDefault="001C5D9D" w:rsidP="00A62211">
      <w:pPr>
        <w:pStyle w:val="ListParagraph"/>
        <w:numPr>
          <w:ilvl w:val="0"/>
          <w:numId w:val="76"/>
        </w:numPr>
        <w:spacing w:after="120" w:line="240" w:lineRule="auto"/>
        <w:ind w:left="426"/>
        <w:contextualSpacing w:val="0"/>
        <w:jc w:val="both"/>
        <w:rPr>
          <w:rFonts w:ascii="Arial" w:hAnsi="Arial" w:cs="Arial"/>
        </w:rPr>
      </w:pPr>
      <w:r w:rsidRPr="0099731B">
        <w:rPr>
          <w:rFonts w:ascii="Arial" w:hAnsi="Arial" w:cs="Arial"/>
        </w:rPr>
        <w:t>Evans Joel R and Mathur Anil, ‘The Value of Online Surveys’ [2005] Internet Research 195</w:t>
      </w:r>
    </w:p>
    <w:p w14:paraId="2021715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Fagbeminiyi Fasina, ‘Gender Discrimination and Development in Nigeria: Issues and Perspective’ [2017] Journal of the Population Association of Nigeria 57</w:t>
      </w:r>
    </w:p>
    <w:p w14:paraId="3E04E57A"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Fajana Sola, Owoyemi Oluwakemi, Elegbede Tunde and Gbajumo-Sheriff Mariam, ‘Human Resource Management Practice in Nigeria’ [2011] Journal of Management and Strategy 57</w:t>
      </w:r>
    </w:p>
    <w:p w14:paraId="5CE443D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Fernandez Roberto M and Greenberg Jason, ‘Race, Network Hiring, and Statistical Discrimination’ [2013] Networks, Work and Inequality Research in the Sociology of Work 81</w:t>
      </w:r>
    </w:p>
    <w:p w14:paraId="3C0CB7F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Fernandez Sébastien and Pougnet Stéphanie, ‘Is there Structure in the Selection Interview? Evidence from Hotels in Switzerland’ [2018] Journal of Human Resources in Hospitality &amp; Tourism</w:t>
      </w:r>
    </w:p>
    <w:p w14:paraId="4EF9BB5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Foley Meraiah, ‘Does Anonymising Job Applications Reduce Gender Bias? Understanding Managers’ Perspectives’ [2018] Gender in Management: An International Journal 623</w:t>
      </w:r>
    </w:p>
    <w:p w14:paraId="5D95FA0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Foote Dorothy and Robinson Izabela, ‘The Role of The Human Resources Manager: Strategist or Conscience of the Organisation?’ [1999] Business Ethics: A European Review 88</w:t>
      </w:r>
    </w:p>
    <w:p w14:paraId="5DA612E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Ford Jeffery, Ford Laurie and D’Amelio Angelo, ‘Resistance to Change: The Rest of the Story’ [2008] Academy of Management Review 362</w:t>
      </w:r>
    </w:p>
    <w:p w14:paraId="472FBD0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Forstenlechner Ingo and A Al-Waqf Mohammed, ‘“A job interview for Mo, but none for Mohammed” Religious discrimination against immigrants in Austria and Germany’ [2010] Personnel Review 76</w:t>
      </w:r>
    </w:p>
    <w:p w14:paraId="0D7457B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imes New Roman" w:hAnsi="Arial" w:cs="Arial"/>
        </w:rPr>
        <w:t>Fredman Sandra, ‘Substantive Equality Revisited’ [2016] International Journal of Constitutional Law 747</w:t>
      </w:r>
    </w:p>
    <w:p w14:paraId="4356DA7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Frese Michael, ‘Cultural Practices, Norms, and Values’ [2015] Journal of Cross-Cultural Psychology 1327</w:t>
      </w:r>
    </w:p>
    <w:p w14:paraId="76078A7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Froggatt K, ‘The Analysis of Qualitative Data: Processes and Pitfalls’ [2001] Palliative Medicine 433</w:t>
      </w:r>
    </w:p>
    <w:p w14:paraId="1A5756B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Gamage Aruna, ‘Recruitment and Selection Practices in Manufacturing SMEs in Japan: An analysis of the link with Business Performance’ [2014] Ruhuna Journal of Management and Finance 37</w:t>
      </w:r>
    </w:p>
    <w:p w14:paraId="23A6648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Garrick Arlene M and Smith Stephen L J, ‘Mis-Steps in the Dance of Differences: Problems and Potentials in Cross-Cultural Job Interviews’ [2011] Travel and Tourism Research Association: Advancing Tourism Research Globally 8</w:t>
      </w:r>
    </w:p>
    <w:p w14:paraId="416C464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Gaucher Danielle, Friesen Justin and Kay Aaron ‘Evidence that Gendered Wording in Job Advertisements Exists and Sustains Gender Inequality’ [2011] Journal of Personality and Social Psychology 109</w:t>
      </w:r>
    </w:p>
    <w:p w14:paraId="71D1999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Gberevbie Daniel E, Osibanjo Adewale O, Adeniji Anthonia A, Oludayo Olumuyiwa A, ‘An Empirical Study of Gender Discrimination and Employee Performance among Academic Staff of Government Universities in Lagos State, Nigeria’ [2014] International Journal of Social, Human Science and Engineering 101</w:t>
      </w:r>
    </w:p>
    <w:p w14:paraId="10FF0B3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Gberevbie Daniel, ‘Staff Recruitment and its effects on Organisational Performance’ [2010] The Abuja Management Review 177</w:t>
      </w:r>
    </w:p>
    <w:p w14:paraId="235E9F3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Gberevbie Daniel, ‘Strategies for Employee Recruitment, Retention and Performance: Dimension of the Federal Civil Service of Nigeria’ [2010] African Journal of Business Management 1447</w:t>
      </w:r>
    </w:p>
    <w:p w14:paraId="000DDC9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Genty Kabiru, ‘ILO and the International Labour Standards Setting: A Case of Nigeria Labour Acts’ [2013] Journal of Human Resource Management 15</w:t>
      </w:r>
    </w:p>
    <w:p w14:paraId="2ED452C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George O J and Akaighe G O, ‘Cultural Diversity and Work Engagement in Nigerian Civil Service’ [2018] Journal of Economics and Business Research 59</w:t>
      </w:r>
    </w:p>
    <w:p w14:paraId="2277EEB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Grant Robert, ‘The Resource-Based Theory of Competitive Advantage: Implications for Strategy Formulation’ [1991] California Management Review 114</w:t>
      </w:r>
    </w:p>
    <w:p w14:paraId="6E0E9F5A"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Graves Laura and Powell Gary, ‘The Effect of Sex Similarity on Recruiters’ Evaluations of Actual Applicants: A Test of The Similarity-Attraction Paradigm’ [1995] Personnel Psychology 85</w:t>
      </w:r>
    </w:p>
    <w:p w14:paraId="42041F9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Grossmann Varnum Michael E W and Igor, ‘Cultural Change: The How and the Why’ [2017] Perspectives on Psychological Science 1</w:t>
      </w:r>
    </w:p>
    <w:p w14:paraId="333D43F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Groysberg Boris, Lee Jeremiah, Price Jesse and Cheng J Yo-Jud, ‘The Leader’s Guide to Corporate Culture’ [2018] Havard Business Review 1</w:t>
      </w:r>
    </w:p>
    <w:p w14:paraId="50653F9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Guest David, ‘Human Resource Management and Industrial Relations’ [1987] Journal of Management Studies 503</w:t>
      </w:r>
    </w:p>
    <w:p w14:paraId="574523B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Guest David, ‘Human Resource Management and Performance: A Review and Research Agenda’ [1997] International Human Resource Management 263</w:t>
      </w:r>
    </w:p>
    <w:p w14:paraId="12776B7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Guest David, ‘Human Resource Management, Corporate Performance and Employee Well-Being: Building the Worker Into HRM’ [2002] Journal of Industrial Relations 335</w:t>
      </w:r>
    </w:p>
    <w:p w14:paraId="0A616043" w14:textId="77777777" w:rsidR="001C5D9D" w:rsidRDefault="001C5D9D" w:rsidP="008D7854">
      <w:pPr>
        <w:pStyle w:val="ListParagraph"/>
        <w:numPr>
          <w:ilvl w:val="0"/>
          <w:numId w:val="76"/>
        </w:numPr>
        <w:spacing w:after="120" w:line="240" w:lineRule="auto"/>
        <w:ind w:left="426"/>
        <w:contextualSpacing w:val="0"/>
        <w:jc w:val="both"/>
        <w:rPr>
          <w:rFonts w:ascii="Arial" w:hAnsi="Arial" w:cs="Arial"/>
        </w:rPr>
      </w:pPr>
      <w:r w:rsidRPr="008D7854">
        <w:rPr>
          <w:rFonts w:ascii="Arial" w:hAnsi="Arial" w:cs="Arial"/>
        </w:rPr>
        <w:t>Gunter H, ‘The Purposes and Practices of Intellectual Work: A Reply to Galbraith’ [2004] Journal of Educational Administration 29</w:t>
      </w:r>
    </w:p>
    <w:p w14:paraId="54B6A32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Cambria" w:hAnsi="Arial" w:cs="Arial"/>
        </w:rPr>
        <w:t>Guryan Jonathan and Kofi Charles Kerwin, ‘Taste-Based or Statistical Discrimination: The Economics of Discrimination Returns to Its Roots’ [2013] The Economic Journal 417</w:t>
      </w:r>
    </w:p>
    <w:p w14:paraId="7D9D436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Hackett Rick, Lapierre Laurent and Gardiner Helen, ‘A Review of Canadian Human Rights Cases Involving the Employment Interview’ [2004] Canadian Journal of Administrative Sciences/Revue Canadienne des Sciences de l’Administration 215</w:t>
      </w:r>
    </w:p>
    <w:p w14:paraId="1530213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Hackshaw A, ‘Small studies: strengths and limitations’ [2008] Eur Respir J 1141</w:t>
      </w:r>
    </w:p>
    <w:p w14:paraId="7276D713" w14:textId="77777777" w:rsidR="001C5D9D" w:rsidRDefault="001C5D9D" w:rsidP="008D7854">
      <w:pPr>
        <w:pStyle w:val="ListParagraph"/>
        <w:numPr>
          <w:ilvl w:val="0"/>
          <w:numId w:val="76"/>
        </w:numPr>
        <w:spacing w:after="120" w:line="240" w:lineRule="auto"/>
        <w:ind w:left="426"/>
        <w:contextualSpacing w:val="0"/>
        <w:jc w:val="both"/>
        <w:rPr>
          <w:rFonts w:ascii="Arial" w:hAnsi="Arial" w:cs="Arial"/>
        </w:rPr>
      </w:pPr>
      <w:r w:rsidRPr="00E7221F">
        <w:rPr>
          <w:rFonts w:ascii="Arial" w:hAnsi="Arial" w:cs="Arial"/>
        </w:rPr>
        <w:t>Halim Maisaarah Abd, Foozy Cik Feresa Mohd, Rahmi Isredza and Mustapha Aida, ‘A Review of Live Survey Application: SurveyMonkey and SurveyGizmo’ [2018] International Journal on Informatics Visualization 309</w:t>
      </w:r>
    </w:p>
    <w:p w14:paraId="5425F88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Harky Yashar, ‘The Significance of Recruitment and Selection on Organizational Performance: The Case of Private owned Organizations in Erbil, North of Iraq’ [2018] International Journal of Contemporary Research and Review 20393</w:t>
      </w:r>
    </w:p>
    <w:p w14:paraId="4FBC1A0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Harnma Mohammed Awaisu, ‘The Problems of Living with Disability in Nigeria’ [2017] Journal of Law, Policy and Globalization 103</w:t>
      </w:r>
    </w:p>
    <w:p w14:paraId="7E3E4C5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Harris Michael, ‘Reconsidering the Employment Interview: A Review of Recent Literature and Suggestions for Future Research’ [1989] Personnel Psychology 691</w:t>
      </w:r>
    </w:p>
    <w:p w14:paraId="370467D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Haruna Mohammed, ‘The Problems of Living with Disability in Nigeria’ [2017] Journal of Law, Policy and Globalization 103</w:t>
      </w:r>
    </w:p>
    <w:p w14:paraId="3F11B8F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Hausknecht John, Day David and Thomas Scott, ‘Applicant Reactions to Selection Procedures: An Updated Model and Meta-Analysis’ [2004] Personnel Psychology 639</w:t>
      </w:r>
    </w:p>
    <w:p w14:paraId="25F2C01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Hennekam Sophie, Peterson Jonathan, Tahssain-Gay Loubna and Dumazert Jean-Pierre, ‘Recruitment Discrimination: How Organizations Use Social Power to Circumvent Laws and Regulations’ [2021] The International Journal of Human Resource Management 2213</w:t>
      </w:r>
    </w:p>
    <w:p w14:paraId="6CC007B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Henrich Joseph, ‘Cultural Transmission and The Diffusion of Innovations: Adoption Dynamics Indicate that Biased Cultural Transmission is the Predominate Force in Behavioural Change and Much of Sociocultural Evolution’ [2001] American Anthropologist 992</w:t>
      </w:r>
    </w:p>
    <w:p w14:paraId="1DF4339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Henry Ongori and Temtime Z, ‘Recruitment and Selection Practices in SMEs: Empirical Evidence from a Developing Country Perspective [2009] Advances in Management 52</w:t>
      </w:r>
    </w:p>
    <w:p w14:paraId="3C6C38D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Herring Cedric, ‘Does diversity pay? Race, Gender, and the Business Case for Diversity’ [2009] American Sociological Review 208</w:t>
      </w:r>
    </w:p>
    <w:p w14:paraId="1ECD7C2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Hertel Janine, Schütz Astrid, DePaulo Bella M, Morris Wendy L and Stucke Tanja S, ‘She’s Single, So What? How are Singles Perceived Compared with People Who are Married?’ [2007] Journal for Family Research 139</w:t>
      </w:r>
    </w:p>
    <w:p w14:paraId="4C20BB2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Hess Kathleen P, ‘Investigation of nonverbal discrimination against women in simulated initial job interviews’ [2013] Journal of Applied Social Psychology 544</w:t>
      </w:r>
    </w:p>
    <w:p w14:paraId="1EB8E95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Hewstone Miles, Rubin Mark, and Willis Hazel, ‘Intergroup Bias’ [2002] Annual Review of Psychology 575</w:t>
      </w:r>
    </w:p>
    <w:p w14:paraId="36DB7E9A"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Higgins Chad and Judge Timothy, ‘The Effect of Applicant Influence tactics on Recruiter Perceptions of Fit and Hiring Recommendations: A Field Study’ [2004] Journal of Applied Psychology 622</w:t>
      </w:r>
    </w:p>
    <w:p w14:paraId="1D9499F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Highhouse Scott, ‘Stubborn Reliance on Intuition and Subjectivity in Employee Selection’ [2008] Industrial and Organizational Psychology: Perspectives on Science and Practice 333</w:t>
      </w:r>
    </w:p>
    <w:p w14:paraId="68E2444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Hofstede Geert, ‘Riding the Waves of Commerce: A Test of Trompenaars ‘Model’ of National Culture Differences’ [1996] International journal Intercultural Relation 189</w:t>
      </w:r>
    </w:p>
    <w:p w14:paraId="4B63666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Horwitz Frank, Browning Victoria, Anton Harish Jain and Steenkamp Anton, ‘Human Resource Practices and Discrimination in South Africa: Overcoming the Apartheid Legacy’ [2002] International Journal of Human Resource Management 1105</w:t>
      </w:r>
    </w:p>
    <w:p w14:paraId="3F5CB09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Hoye Greet Van and Lievens Filip, ‘Recruitment-Related Information Sources and Organizational Attractiveness: Can Something Be Done About Negative Publicity [2005] International Journal of Selection and Assessment 179</w:t>
      </w:r>
    </w:p>
    <w:p w14:paraId="61EEB67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Huffcutt Allen and Roth Philip, ‘Racial Group Differences in Employment Interview Evaluations’ [1998] Journal of Applied Psychology 179</w:t>
      </w:r>
    </w:p>
    <w:p w14:paraId="1DDBD75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Ibanga Francis Diana-Abasi, ‘Julius Nyerere’s Philosophy of Education: Implication for Nigeria’s Educational System Reforms’ [2016] Journal of Pan African Studies 109</w:t>
      </w:r>
    </w:p>
    <w:p w14:paraId="15E1F19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Ifemeje Chika Sylvia and Umejiaku Nneka, ‘Discriminatory Cultural Practices and Women’s Rights among the Igbos of South-East Nigeria: A Critique’ [2014] Journal of Law, Policy and Globalization 18</w:t>
      </w:r>
    </w:p>
    <w:p w14:paraId="17FDE96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Ifemeje Sylvia Chika and Umejiaku Nneka, ‘Discriminatory Cultural Practices and Women’s Rights among the Igbos of South-East Nigeria: A Critique’ [2014] Journal of Law, Policy and Globalization 18</w:t>
      </w:r>
    </w:p>
    <w:p w14:paraId="02F0BD9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Ihuah Paulinus Woka, ‘A Review of Soft and Hard Approaches of Human Resource Management and the Success of Real Estate Development in Nigeria’ [2014] Journal of Business Management and Economic Development 16</w:t>
      </w:r>
    </w:p>
    <w:p w14:paraId="68A5E5C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Ikechukwu Nwachukwu Precious, Tamuno Daniel Achori, Pepple Barnabas Gogo and Barbara Ejemeh NcheyAchukwu, ‘The Interference of Politicians in the Recruitment and Selection of Academic Staff in Tertiary Institutions: A Case Study of Polytechnics in Niger Delta’ [2019] International Journal of Engineering and Management Research 147</w:t>
      </w:r>
    </w:p>
    <w:p w14:paraId="3F6DE02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Ikyanyon Darius, Johnson Phil and Dawson Jeremy, ‘Institutional Context and Human Resource Management in Nigeria’ [2018] Employee Relations: The International Journal 1</w:t>
      </w:r>
    </w:p>
    <w:p w14:paraId="753D6AF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Ilorah Richard, ‘Ethnic Bias, Favouritism and Development in Africa’ [2009] Development Southern Africa, 695</w:t>
      </w:r>
    </w:p>
    <w:p w14:paraId="503CAEE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Ipeze Ogugua, ‘Constitutionalism and Development in Nigeria: The 1999 Constitution and Role of Lawyers’ [2010] JILJ 227</w:t>
      </w:r>
    </w:p>
    <w:p w14:paraId="430E26B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Ishak Nor Khomar, Abdullah Fakhrul Zaman and Ramli Zainal Abidin, ‘The Association Between Hard and Soft Human Resource Management Orientations in the Malaysian Hotel Organizations’ [2011] International Journal of Business and Social Science 213</w:t>
      </w:r>
    </w:p>
    <w:p w14:paraId="10F0E63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Ishola Kabiru, ‘ILO and the International Labour Standards Setting: A Case of Nigeria Labour Acts’ [2013] Journal of Human Resource Management 15</w:t>
      </w:r>
    </w:p>
    <w:p w14:paraId="04BBD53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Ishor Ojua, Gever David and Joshua Ndom, ‘African Cultural Practices and Health Implications for Nigeria Rural Development’ [2013] International Review of Management and Business Research, 176</w:t>
      </w:r>
    </w:p>
    <w:p w14:paraId="34EFA30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Isiugo-Abanihe Uche, ‘Determinants of Singlehood: A Retrospective Account by Older Single Women in Lagos, Nigeria’ [2014] African Population Studies 386</w:t>
      </w:r>
    </w:p>
    <w:p w14:paraId="684D392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Ismail Wan, Omar Rosmini and Bidmeshgipour Maryam, ‘The Relation of Strategic Human Resource Practices with Firm Performance: Considering the Mediating Role of Resource Based View’ [2010] Journal of Asia Pacific Studies 395</w:t>
      </w:r>
    </w:p>
    <w:p w14:paraId="7596543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Itua Paul Okhaide, ‘Legitimacy, Legitimation and Succession in NIGERIA: An Appraisal of Section 42(2) of the Constitution of the Federal Republic of Nigeria 1999 as amended 2011 on the Rights of Inheritance’ [2012] Journal of Law and Conflict Resolution 31 </w:t>
      </w:r>
    </w:p>
    <w:p w14:paraId="232909D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Iyiola Akindele Richard, ‘Gender and Racial Differentials in the Nigerian Banking Industry’ [2011] International Journal of Business and Management 228</w:t>
      </w:r>
    </w:p>
    <w:p w14:paraId="786C14F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Izuogu Sunday, ‘Impact of Organisational Culture on Recruitment and Selection Practices in the Oil and Gas Construction Industry in Nigeria: Saipem In Focus’ [2015] European Scientific Journal June 161</w:t>
      </w:r>
    </w:p>
    <w:p w14:paraId="656D0B9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Jackson Susan and Schuler Randall, ‘Human Resource Planning - Challenges for Industrial/Organizational Psychologists’ [1990] American Psychologist 233</w:t>
      </w:r>
    </w:p>
    <w:p w14:paraId="236375C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Jackson Terence, ‘Reframing Human Resource Management in Africa: A Cross-cultural Perspective’ [2002b] International Journal of Human Resource Management 998</w:t>
      </w:r>
    </w:p>
    <w:p w14:paraId="39A9404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Jacob Ray Ikechukwu, ‘A Historical Survey of Ethnic Conflict in Nigeria’ [2012] Asian Social Science 13</w:t>
      </w:r>
    </w:p>
    <w:p w14:paraId="2D13FBD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Jacobs Dianne, ‘In Search of Future Leaders: Managing the Global Talent Pipeline’ [2005] Ivy Business Journal Online 1</w:t>
      </w:r>
    </w:p>
    <w:p w14:paraId="72B0962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John Elijah, ‘The Rule of Law in Nigeria: Myth or Reality?’ (2011) Journal of Politics and Law 211</w:t>
      </w:r>
    </w:p>
    <w:p w14:paraId="7B7E5C5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Johnmark Dakung Reuel and Munene John, ‘Discrimination in Predicting Entrepreneurial Intentions of the Disabled Students in Nigeria’ [2016] International Journal of Managerial Studies and Research 1</w:t>
      </w:r>
    </w:p>
    <w:p w14:paraId="39A8882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Johnson Juwon and Tunde Nafiu, ‘An Exploratory Study of Igbo Entrepreneurial Activity and Business Success in Nigeria as the Panacea for Economic Growth and Development’ [2014] International Journal of Scientific and Technology Research 158</w:t>
      </w:r>
    </w:p>
    <w:p w14:paraId="117B722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Jones David A, Shultz Jonas W and Chapman Derek S, ‘Recruiting Through Job Advertisements: The Effects of Cognitive Elaboration on Decision Making’ [2006] International Journal of Selection and Assessment 167</w:t>
      </w:r>
    </w:p>
    <w:p w14:paraId="47D7B21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Jones Kristen, Peddie Chad, Gilrane Veronica, Eden King and Alexis Gray, ‘Not So Subtle: A Meta-Analytic Investigation of the Correlates of Subtle and Overt Discrimination’ [2016] Journal of Management 1588</w:t>
      </w:r>
    </w:p>
    <w:p w14:paraId="38D7E75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Jones P Kristen, Arena F Dave, Nittrouer L Christine, Alonso M Natalya and Lindsey P Alex, ‘Subtle Discrimination in the Workplace: A Vicious Cycle’ [2017] Industrial and Organizational Psychology 51</w:t>
      </w:r>
    </w:p>
    <w:p w14:paraId="4DD3877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Joseph Yakubu and Rothfuss Rainer, ‘Threats to Religious Freedom in Nigeria: Analysis of a Complex Scenario’ [2012] IJRF 76</w:t>
      </w:r>
    </w:p>
    <w:p w14:paraId="46FFDDC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Judge Timothy, Higgins Chad and Cable Daniel, ‘The Employment Interview: A Review of Recent Research and Recommendations for Future Research’ [2000] Human Resource Management Review 383</w:t>
      </w:r>
    </w:p>
    <w:p w14:paraId="60EC126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Kaewkungwal Jaranit and Adams Pornpimon, ‘Ethical consideration of the research proposal and the informed-consent process: An online survey of researchers and ethics committee members in Thailand’ [2019] Accountability in Research 179</w:t>
      </w:r>
    </w:p>
    <w:p w14:paraId="5B8BD87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Kangiwa Abdullahi, ‘Gender Discrimination and Feminism in Nigeria’ [2015] International Journal of Economics, Commerce and Management 752</w:t>
      </w:r>
    </w:p>
    <w:p w14:paraId="1EFBD9D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Kaplan Deborah, ‘The Definition of Disability: Perspective of the Disability Community’ [2011] Journal of Health Care Law and Policy 352</w:t>
      </w:r>
    </w:p>
    <w:p w14:paraId="3EE0148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Kapoor Camille, ‘Defining Diversity: The Evolution of Diversity’ [2011] Worldwide Hospitality and Tourism Themes 284</w:t>
      </w:r>
    </w:p>
    <w:p w14:paraId="35810EBC" w14:textId="77777777" w:rsidR="001C5D9D" w:rsidRDefault="001C5D9D" w:rsidP="00766C8E">
      <w:pPr>
        <w:pStyle w:val="ListParagraph"/>
        <w:numPr>
          <w:ilvl w:val="0"/>
          <w:numId w:val="76"/>
        </w:numPr>
        <w:spacing w:after="120" w:line="240" w:lineRule="auto"/>
        <w:ind w:left="426"/>
        <w:contextualSpacing w:val="0"/>
        <w:jc w:val="both"/>
        <w:rPr>
          <w:rFonts w:ascii="Arial" w:hAnsi="Arial" w:cs="Arial"/>
        </w:rPr>
      </w:pPr>
      <w:r w:rsidRPr="00B00804">
        <w:rPr>
          <w:rFonts w:ascii="Arial" w:hAnsi="Arial" w:cs="Arial"/>
        </w:rPr>
        <w:lastRenderedPageBreak/>
        <w:t>Kaushik Vibha, and Walsh Christine A, ‘Pragmatism as a Research Paradigm and Its Implications for Social Work Research’ [2019] Social Sciences 255</w:t>
      </w:r>
    </w:p>
    <w:p w14:paraId="331F0DE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Keenoy Tom, ‘HRM: a case of the wolf in sheep’s clothing?’ [1990] Personnel Review 3</w:t>
      </w:r>
    </w:p>
    <w:p w14:paraId="496514F5" w14:textId="77777777" w:rsidR="001C5D9D"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Keles Hatice, Ozkan Tuğba and Bezirci Muhammet, ‘A study on the Effects of Nepotism, Favouritism and Cronyism on Organisational Trust in the Auditing Process in Family Business in Turkey’ [2011] International Business and Economic Research Journal 9</w:t>
      </w:r>
    </w:p>
    <w:p w14:paraId="45E1E421" w14:textId="77777777" w:rsidR="001C5D9D" w:rsidRPr="009E2EFF" w:rsidRDefault="001C5D9D" w:rsidP="009E2EFF">
      <w:pPr>
        <w:pStyle w:val="ListParagraph"/>
        <w:numPr>
          <w:ilvl w:val="0"/>
          <w:numId w:val="76"/>
        </w:numPr>
        <w:spacing w:after="120" w:line="240" w:lineRule="auto"/>
        <w:ind w:left="426"/>
        <w:contextualSpacing w:val="0"/>
        <w:jc w:val="both"/>
        <w:rPr>
          <w:rFonts w:ascii="Arial" w:hAnsi="Arial" w:cs="Arial"/>
        </w:rPr>
      </w:pPr>
      <w:r w:rsidRPr="00721B60">
        <w:rPr>
          <w:rFonts w:ascii="Arial" w:hAnsi="Arial" w:cs="Arial"/>
        </w:rPr>
        <w:t>Khazaal Y, van Singer M, Chatton A, Achab S, Zullino D, Rothen S, Khan R, Billieux J, Thorens G</w:t>
      </w:r>
      <w:r>
        <w:rPr>
          <w:rFonts w:ascii="Arial" w:hAnsi="Arial" w:cs="Arial"/>
        </w:rPr>
        <w:t>,</w:t>
      </w:r>
      <w:r w:rsidRPr="00721B60">
        <w:rPr>
          <w:rFonts w:ascii="Arial" w:hAnsi="Arial" w:cs="Arial"/>
        </w:rPr>
        <w:t xml:space="preserve"> </w:t>
      </w:r>
      <w:r>
        <w:rPr>
          <w:rFonts w:ascii="Arial" w:hAnsi="Arial" w:cs="Arial"/>
        </w:rPr>
        <w:t>‘</w:t>
      </w:r>
      <w:r w:rsidRPr="00721B60">
        <w:rPr>
          <w:rFonts w:ascii="Arial" w:hAnsi="Arial" w:cs="Arial"/>
        </w:rPr>
        <w:t>Does Self-Selection Affect Samples' Representativeness in Online Surveys? An Investigation in Online Video Game Research</w:t>
      </w:r>
      <w:r>
        <w:rPr>
          <w:rFonts w:ascii="Arial" w:hAnsi="Arial" w:cs="Arial"/>
        </w:rPr>
        <w:t>’ [2014]</w:t>
      </w:r>
      <w:r w:rsidRPr="00721B60">
        <w:rPr>
          <w:rFonts w:ascii="Arial" w:hAnsi="Arial" w:cs="Arial"/>
        </w:rPr>
        <w:t xml:space="preserve"> J Med Internet Res. 164</w:t>
      </w:r>
    </w:p>
    <w:p w14:paraId="05F999C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King Eden and Ahmad Afra, ‘An Experimental Field Study of Interpersonal Discrimination Toward Muslim Job Applicants’ [2010] Personnel Psychology 881</w:t>
      </w:r>
    </w:p>
    <w:p w14:paraId="538C842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Kitause Rimamsikwe Habila and Achunike Hilary Chukwuka, ‘Religion in Nigeria from 1900-2013’ [2013] Research on Humanities and Social Sciences 45</w:t>
      </w:r>
    </w:p>
    <w:p w14:paraId="50B70D2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Kivunja Charles and Kuyini Bawa, ‘Understanding and Applying Research Paradigms in Educational Contexts’ [2017] International Journal of Higher Education 26</w:t>
      </w:r>
    </w:p>
    <w:p w14:paraId="19819A5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Klementová Vladimíra, Hvolková Lenkka and Klement Ladislav, ‘Recruitment and Employment of Human Resources in Slovak Enterprises’ [2016] Journal of Economic Literature 1</w:t>
      </w:r>
    </w:p>
    <w:p w14:paraId="1C09F1E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Krause Annabelle, Rinne Ulf, and Zimmermann Klaus, ‘Anonymous job applications of fresh PhD Economists’ [ 2012] Economics Letters 117</w:t>
      </w:r>
    </w:p>
    <w:p w14:paraId="449170D9" w14:textId="77777777" w:rsidR="001C5D9D" w:rsidRDefault="001C5D9D" w:rsidP="008D7854">
      <w:pPr>
        <w:pStyle w:val="ListParagraph"/>
        <w:numPr>
          <w:ilvl w:val="0"/>
          <w:numId w:val="76"/>
        </w:numPr>
        <w:spacing w:after="120" w:line="240" w:lineRule="auto"/>
        <w:ind w:left="426"/>
        <w:contextualSpacing w:val="0"/>
        <w:jc w:val="both"/>
        <w:rPr>
          <w:rFonts w:ascii="Arial" w:hAnsi="Arial" w:cs="Arial"/>
        </w:rPr>
      </w:pPr>
      <w:r w:rsidRPr="00EE03F9">
        <w:rPr>
          <w:rFonts w:ascii="Arial" w:hAnsi="Arial" w:cs="Arial"/>
        </w:rPr>
        <w:t>Krejcie Robert V and Morgan Daryle W, ‘Determining Sample Size for Research Activities’ [1970] Educational and Psychological Measurement 670</w:t>
      </w:r>
    </w:p>
    <w:p w14:paraId="1AA3177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 xml:space="preserve">Krinitcyna Z and Menshikova E, ‘Discrimination Issues in the Process of Personnel Selection’ [2015] Procedia - Social and Behavioural Sciences 12 </w:t>
      </w:r>
    </w:p>
    <w:p w14:paraId="7DC6FF0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Kristof-Brown Amy L, Zimmerman Ryan D, Johnson Erin C, ‘Consequences of Individuals’ Fit at Work: A Meta-Analysis of Person–Job, Person–Organization, Person–Group, and Person–Supervisor Fit’ [2005] Personnel Psychology 281</w:t>
      </w:r>
    </w:p>
    <w:p w14:paraId="5632732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KuhnPeter and Kailing Shen, ‘Gender Discrimination in Job Ads: Evidence from China’ [2013] Quarterly Journal of Economics 128</w:t>
      </w:r>
    </w:p>
    <w:p w14:paraId="68778CD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Lammers William J, Davis Sarah, Davidson Olivia and Hogue Kellie, “Impact of Positive, Negative, and No Personality Descriptors on the Attractiveness Halo Effect” [2016] PSI CHI Journal of Psychological Research 28</w:t>
      </w:r>
    </w:p>
    <w:p w14:paraId="4D62AB0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Lawal Ilias B, ‘The Review of the Constitutional Amendment Procedure and Presidential Assent in Nigeria’ [2011] Journal of Law and Conflict Resolution 26</w:t>
      </w:r>
    </w:p>
    <w:p w14:paraId="5D48421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Lawan Mamman, ‘Law and Development in Nigeria: A Need for Activism’ [2011] Journal of African Law 59</w:t>
      </w:r>
    </w:p>
    <w:p w14:paraId="381BA98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Lebrón Antonio, ‘What is Culture?’ [2013] Merit Research Journal of Education and Review 126</w:t>
      </w:r>
    </w:p>
    <w:p w14:paraId="18432C4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Lee Audrey, ‘Unconscious Bias Theory in Employment Discrimination Litigation’ [2005] Harvard Civil Rights-Civil Liberties Law Review 481</w:t>
      </w:r>
    </w:p>
    <w:p w14:paraId="6405AAC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Lee Sun Young, Pitesa Marko, Insead Stefan Thau and Pillutla Madan, ‘Discrimination in Selection Decisions: Integrating Stereotype Fit and Interdependence Theories’ [2015] Academy of Management Journal 789</w:t>
      </w:r>
    </w:p>
    <w:p w14:paraId="4874929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Lekara Bayo, ‘The Negative Effects of Labour Casualization in Nigeria: A Conceptual Review’ [2019] International Journal of Innovative Social Sciences &amp; Humanities Research 69</w:t>
      </w:r>
    </w:p>
    <w:p w14:paraId="3B289AF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Leung Denis H Y and Qin Jing ‘Analysing Survey Data with Incomplete Responses by Using a Method Based on Empirical Likelihood’ [2006] Journal of the Royal Statistical Society. Series C (Applied Statistics) 379</w:t>
      </w:r>
    </w:p>
    <w:p w14:paraId="1FCD2BE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Leung Kwok, Bhagat Rabi, Buchan Nancy, Erez Miriam, and Gibson Cristina, ‘Culture and International Business: Recent Advances and Their Implications for Future Research’ [2005] Journal of International Business Studies 357</w:t>
      </w:r>
    </w:p>
    <w:p w14:paraId="1D1B002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Levashina Julia, Hartwell Christopher J, Morgeson Frederick P and Campion Michael A, ‘The Structured Employment Interview: Narrative and Quantitative Review of the Research Literature’ [2014] Personnel Psychology 241</w:t>
      </w:r>
    </w:p>
    <w:p w14:paraId="2FE1EF4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Liebkind Karmela, Larjab Liisa and Brylka Asteria, ‘Ethnic and Gender Discrimination in Recruitment: Experimental Evidence from Finland’ [2016] Journal of Social and Political Psychology 403</w:t>
      </w:r>
    </w:p>
    <w:p w14:paraId="09A61E9D" w14:textId="77777777" w:rsidR="001C5D9D" w:rsidRDefault="001C5D9D" w:rsidP="00A62211">
      <w:pPr>
        <w:pStyle w:val="ListParagraph"/>
        <w:numPr>
          <w:ilvl w:val="0"/>
          <w:numId w:val="76"/>
        </w:numPr>
        <w:spacing w:after="120" w:line="240" w:lineRule="auto"/>
        <w:ind w:left="426"/>
        <w:contextualSpacing w:val="0"/>
        <w:jc w:val="both"/>
        <w:rPr>
          <w:rFonts w:ascii="Arial" w:hAnsi="Arial" w:cs="Arial"/>
        </w:rPr>
      </w:pPr>
      <w:r w:rsidRPr="00AF67FF">
        <w:rPr>
          <w:rFonts w:ascii="Arial" w:hAnsi="Arial" w:cs="Arial"/>
        </w:rPr>
        <w:t>Lincoln Y S and Guba E G, Naturalistic Inquiry (Sage Publications 1985)</w:t>
      </w:r>
    </w:p>
    <w:p w14:paraId="44F1250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Linus Nwauzi, ‘Justiciability of Fundamental Objectives and Directive Principles of State Policy: Under the 1999 Nigerian Constitution’ [2017] International Journal of Law 29</w:t>
      </w:r>
    </w:p>
    <w:p w14:paraId="72258B80" w14:textId="77777777" w:rsidR="001C5D9D" w:rsidRDefault="001C5D9D" w:rsidP="008D7854">
      <w:pPr>
        <w:pStyle w:val="ListParagraph"/>
        <w:numPr>
          <w:ilvl w:val="0"/>
          <w:numId w:val="76"/>
        </w:numPr>
        <w:spacing w:after="120" w:line="240" w:lineRule="auto"/>
        <w:ind w:left="426"/>
        <w:contextualSpacing w:val="0"/>
        <w:jc w:val="both"/>
        <w:rPr>
          <w:rFonts w:ascii="Arial" w:hAnsi="Arial" w:cs="Arial"/>
        </w:rPr>
      </w:pPr>
      <w:r w:rsidRPr="008447B3">
        <w:rPr>
          <w:rFonts w:ascii="Arial" w:hAnsi="Arial" w:cs="Arial"/>
        </w:rPr>
        <w:t>Loomisa David K and Paterson Shona, ‘A Comparison of Data Collection Methods: Mail versus Online Surveys’ [2018] Journal of Leisure Research 133</w:t>
      </w:r>
    </w:p>
    <w:p w14:paraId="25659C2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Lunenburg Fred, ‘Human Resource Planning: Forecasting Demand and Supply’ [2012] International Journal of Management, Business, and Administration 1</w:t>
      </w:r>
    </w:p>
    <w:p w14:paraId="4625026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Macan Therese, ‘The Employment Interview: A Review of Current Studies and Directions for Future Research’ [2009] Human Resource Management Review 203</w:t>
      </w:r>
    </w:p>
    <w:p w14:paraId="14D9E8A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Mackenzie Noella and Knipe Sally, ‘Research Dilemmas: Paradigms, Methods and Methodology’ [2006] Issues in Educational Research 1</w:t>
      </w:r>
    </w:p>
    <w:p w14:paraId="06BF5A9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Major Brenda, Quinton Wendy J and Schmader Toni, ‘Attributions to Discrimination and Self-esteem: Impact of Group Identification and Situational Ambiguity’ [2003] Journal of Experimental Social Psychology 220</w:t>
      </w:r>
    </w:p>
    <w:p w14:paraId="7601FE8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Makama Godiya Allanana, ‘Patriarchy and Gender Inequality in Nigeria: The Way Forward’ [2013] European Scientific Journal 115</w:t>
      </w:r>
    </w:p>
    <w:p w14:paraId="458DA3E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Makinde Olusesan Ayodeji, Onyemelukwe Cheluchi, Onigbanjo-Williams Abimbola, Oyediran Kolawole Azeez and Odimegwu Clifford Obby, ‘Rejection of the Gender and Equal Opportunities Bill in Nigeria: A Setback for Sustainable Development Goal Five’ [2017] Gender in Management 234</w:t>
      </w:r>
    </w:p>
    <w:p w14:paraId="65D5DDA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Maliszewska-Nienartowicz Justyna, ‘Direct and Indirect Discrimination in European Union Law – How to Draw a Dividing Line?’ [2014] International Journal of Social Sciences 41</w:t>
      </w:r>
    </w:p>
    <w:p w14:paraId="58A58930" w14:textId="77777777" w:rsidR="001C5D9D" w:rsidRDefault="001C5D9D" w:rsidP="00B00804">
      <w:pPr>
        <w:pStyle w:val="ListParagraph"/>
        <w:numPr>
          <w:ilvl w:val="0"/>
          <w:numId w:val="76"/>
        </w:numPr>
        <w:spacing w:after="120" w:line="240" w:lineRule="auto"/>
        <w:ind w:left="426"/>
        <w:contextualSpacing w:val="0"/>
        <w:jc w:val="both"/>
        <w:rPr>
          <w:rFonts w:ascii="Arial" w:hAnsi="Arial" w:cs="Arial"/>
        </w:rPr>
      </w:pPr>
      <w:r w:rsidRPr="00C8700C">
        <w:rPr>
          <w:rFonts w:ascii="Arial" w:hAnsi="Arial" w:cs="Arial"/>
        </w:rPr>
        <w:t>Malterud Kirsti, Siersma Volkert Dirk and Guassora Ann Dorrit, ‘Sample Size in Qualitative Interview Studies: Guided by Information Power’ [2016] Qualitative Health Research 1753</w:t>
      </w:r>
    </w:p>
    <w:p w14:paraId="618CECB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Mamman Aminu and Baydoun Nabil, ‘Managerial Perspective on the Impact of Globalisation in an African Commercial Bank: Implications for Strategy Implementation’ [2009] International Journal of Organisational Analysis 184</w:t>
      </w:r>
    </w:p>
    <w:p w14:paraId="7663545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Manski C F and Molinari F, ‘Skip Sequencing: A Decision Problem in Questionnaire Design’ [2008] Ann Appl Stat. 264</w:t>
      </w:r>
    </w:p>
    <w:p w14:paraId="5BA6AE1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Mansor Mohd Fitri, Halim Nabilah Huda, Yusuf Bibi Noraini Mohd and Abu Noor Hidayah, ‘Factors Influencing Decision on Job Application: A Study of Graduate’s Business School Perspective’ [2014] Australian Journal of Basic and Applied Sciences 499</w:t>
      </w:r>
    </w:p>
    <w:p w14:paraId="2470D21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Marimuthu Maran, Arokiasamy Lawrence and Ismail Maimunah, ‘Human Capital Development and its Impact on Firm Performance: Evidence from Developmental Economics’ [2009] The Journal of International Social Research 265</w:t>
      </w:r>
    </w:p>
    <w:p w14:paraId="173979C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Mason Nancy and Belt John, ‘Effectiveness of Specificity in Recruitment Advertising’ [1986] Journal of Management 425</w:t>
      </w:r>
    </w:p>
    <w:p w14:paraId="1300A51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Mautner Menachem, ‘Three Approaches to Law and Culture’ [2011] Cornell Law Review 839</w:t>
      </w:r>
    </w:p>
    <w:p w14:paraId="1AC99A1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Mazur Barbara, ‘Cultural Diversity in Organisational Theory and Practice’ [2010] Journal of Intercultural Management 5</w:t>
      </w:r>
    </w:p>
    <w:p w14:paraId="4328B26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Cambria" w:hAnsi="Arial" w:cs="Arial"/>
        </w:rPr>
        <w:t>Mbah Samuel Emeka and Ikemefuna C O, ‘Core Conventions of the International Labour Organisation (ILO): Implications for Nigeria Labour Laws’ [2011] International Journal of Business Administration 1</w:t>
      </w:r>
    </w:p>
    <w:p w14:paraId="0B50072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McDougall Pauline, ‘In-depth Interviewing: The Key Issues of Reliability and Validity’ [2000] Comm Practitioner 722</w:t>
      </w:r>
    </w:p>
    <w:p w14:paraId="182F742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McGinnity Frances and Lunn Peter, ‘Measuring discrimination facing ethnic minority job applicants: an Irish experiment’ [2011] Work, Employment and Society 693</w:t>
      </w:r>
    </w:p>
    <w:p w14:paraId="6F87E83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Merino Maria-Eugenia, Mellor David John, Saiz José Luis and Quilaqueo Daniel, ‘Perceived Discrimination amongst the Indigenous Mapuche People in Chile: Some Comparisons with Australia’ [2009] Ethnic and Racial Studies 802</w:t>
      </w:r>
    </w:p>
    <w:p w14:paraId="4BE45CF9" w14:textId="77777777" w:rsidR="001C5D9D" w:rsidRDefault="001C5D9D" w:rsidP="008D7854">
      <w:pPr>
        <w:pStyle w:val="ListParagraph"/>
        <w:numPr>
          <w:ilvl w:val="0"/>
          <w:numId w:val="76"/>
        </w:numPr>
        <w:spacing w:after="120" w:line="240" w:lineRule="auto"/>
        <w:ind w:left="426"/>
        <w:contextualSpacing w:val="0"/>
        <w:jc w:val="both"/>
        <w:rPr>
          <w:rFonts w:ascii="Arial" w:hAnsi="Arial" w:cs="Arial"/>
        </w:rPr>
      </w:pPr>
      <w:r w:rsidRPr="008D7854">
        <w:rPr>
          <w:rFonts w:ascii="Arial" w:hAnsi="Arial" w:cs="Arial"/>
        </w:rPr>
        <w:t>Merton R, ‘Insiders and Outsiders; A Chapter in the Sociology of Knowledge’ [1972] American Journal of Sociology</w:t>
      </w:r>
      <w:r>
        <w:rPr>
          <w:rFonts w:ascii="Arial" w:hAnsi="Arial" w:cs="Arial"/>
        </w:rPr>
        <w:t xml:space="preserve"> 9</w:t>
      </w:r>
    </w:p>
    <w:p w14:paraId="12CF91F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Miceli M P and Near J P, ‘Ethical Issues in the Management of Human Resources’ [2001] Human Resource Management Review 1</w:t>
      </w:r>
    </w:p>
    <w:p w14:paraId="401EFAC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Miceli Nicholas S, Harvey Michael and Buckley M Ronald, ‘Potential Discrimination in Structured Employment Interviews’ [2001] Employee Responsibility and Rights Journal 15</w:t>
      </w:r>
    </w:p>
    <w:p w14:paraId="7F87ACE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Milikić Biljana, ‘The Influence of Culture on Human Resource Management Processes and Practices: The Propositions for Serbia’ [2009] Economic Annals 93</w:t>
      </w:r>
    </w:p>
    <w:p w14:paraId="13005F5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Milliken Frances and Martins Luis, ‘Searching for Common Threads: Understanding the Multiple Effects of Diversity in Organisational Groups’ [1996] Academy of Management Review 402</w:t>
      </w:r>
    </w:p>
    <w:p w14:paraId="1055CB7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Milliman John, Nason Stephen, Gallagher Elayne, Huo Paul, Glinow Ann Von Mary Ann and Lowe Kevin, ‘The Impact of National Culture on Human Resource Management Practices: The Case of Performance Appraisal’ [1998] Advances in International Comparative Management 157</w:t>
      </w:r>
    </w:p>
    <w:p w14:paraId="466C808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Mohamed Hesham E, “Structure-context Alignment: Evidence from a Developing Country (Sudan)” [2007] Cross-cultural Management: An International Journal 23</w:t>
      </w:r>
    </w:p>
    <w:p w14:paraId="4B8BC07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Moon Gay, ‘Multiple Discrimination – Problems Compounded or Solutions Found?’ [2006] Justice Journal 89</w:t>
      </w:r>
    </w:p>
    <w:p w14:paraId="4B64688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Morgeson Frederick, Reider Matthew, Campion Michael and Bull Rebecca, ‘Review of Research on Age Discrimination in the Employment Interview’ [2008] Journal of Business and Psychology 223</w:t>
      </w:r>
    </w:p>
    <w:p w14:paraId="660A08A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Morley Michael J, ‘Person</w:t>
      </w:r>
      <w:r w:rsidRPr="00024832">
        <w:rPr>
          <w:rFonts w:ascii="Cambria Math" w:hAnsi="Cambria Math" w:cs="Cambria Math"/>
        </w:rPr>
        <w:t>‐</w:t>
      </w:r>
      <w:r w:rsidRPr="00024832">
        <w:rPr>
          <w:rFonts w:ascii="Arial" w:hAnsi="Arial" w:cs="Arial"/>
        </w:rPr>
        <w:t>Organization Fit’ [2007] Journal of Managerial Psychology 109</w:t>
      </w:r>
    </w:p>
    <w:p w14:paraId="29FC0A07" w14:textId="77777777" w:rsidR="001C5D9D" w:rsidRDefault="001C5D9D" w:rsidP="00A62211">
      <w:pPr>
        <w:pStyle w:val="ListParagraph"/>
        <w:numPr>
          <w:ilvl w:val="0"/>
          <w:numId w:val="76"/>
        </w:numPr>
        <w:spacing w:after="120" w:line="240" w:lineRule="auto"/>
        <w:ind w:left="426"/>
        <w:contextualSpacing w:val="0"/>
        <w:jc w:val="both"/>
        <w:rPr>
          <w:rFonts w:ascii="Arial" w:hAnsi="Arial" w:cs="Arial"/>
        </w:rPr>
      </w:pPr>
      <w:r w:rsidRPr="00A62211">
        <w:rPr>
          <w:rFonts w:ascii="Arial" w:hAnsi="Arial" w:cs="Arial"/>
        </w:rPr>
        <w:t>Morse J M, ‘Determining Sample Size’ [2000] Qual Health Res. 3</w:t>
      </w:r>
    </w:p>
    <w:p w14:paraId="451969F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Moss Jeremy, ‘Egalitarianism and The Value of Equality’ [2009] Journal of Ethics &amp; Social Philosophy 1</w:t>
      </w:r>
    </w:p>
    <w:p w14:paraId="7B02DDC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Muftau Rufai, ‘Access to Judicial Justice in Nigeria: The Need for Some Future Reforms’ [2016] Journal of Law, Policy and Globalization 144</w:t>
      </w:r>
    </w:p>
    <w:p w14:paraId="38030C3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Muscalu Emanoil, ‘Sources of Human Resources Recruitment Organization’ [2015] Management and Economics 351</w:t>
      </w:r>
    </w:p>
    <w:p w14:paraId="67F8434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Naff Katherine, ‘Subjective vs. Objective Discrimination in Government: Adding to the Picture of Barriers to the Advancement of Women’ [1995] Political Research Quarterly 535</w:t>
      </w:r>
    </w:p>
    <w:p w14:paraId="3A3964C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Naidoo Navindhra, ‘What is research? A conceptual understanding’ (2011) 1 African Federation for Emergency Medicine 47</w:t>
      </w:r>
    </w:p>
    <w:p w14:paraId="46DB7D9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Narayanan Santhi and Raina Krishna, ‘Effect of Primary Dimensions of Workforce Diversity on Employee Engagement: A Literature Review’ [2018] International Journal of Mechanical Engineering and Technology 656</w:t>
      </w:r>
    </w:p>
    <w:p w14:paraId="6D6E8B4E" w14:textId="77777777" w:rsidR="001C5D9D" w:rsidRDefault="001C5D9D" w:rsidP="00A62211">
      <w:pPr>
        <w:pStyle w:val="ListParagraph"/>
        <w:numPr>
          <w:ilvl w:val="0"/>
          <w:numId w:val="76"/>
        </w:numPr>
        <w:spacing w:after="120" w:line="240" w:lineRule="auto"/>
        <w:ind w:left="426"/>
        <w:contextualSpacing w:val="0"/>
        <w:jc w:val="both"/>
        <w:rPr>
          <w:rFonts w:ascii="Arial" w:hAnsi="Arial" w:cs="Arial"/>
        </w:rPr>
      </w:pPr>
      <w:r w:rsidRPr="00F83C64">
        <w:rPr>
          <w:rFonts w:ascii="Arial" w:hAnsi="Arial" w:cs="Arial"/>
        </w:rPr>
        <w:t>Nayak M Siva Durga Prasad and Narayan K A, ‘Strengths and Weaknesses of Online Surveys’ [2019] Journal of Humanities and Social Sciences 31</w:t>
      </w:r>
    </w:p>
    <w:p w14:paraId="44E3340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Ndukwe C, ‘Changes and Continuity in Age Grade Practices in Nigeria: A Study of the Igbo Traditional and Modern Administrative System’ [2015] Journal of Policy and Development Studies 176</w:t>
      </w:r>
    </w:p>
    <w:p w14:paraId="5B500B1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Nescolarde-Selva Josué, Usó-Doménech José-Luis and Gash Hugh, ‘What Are Ideological Systems?’ [2017] Systems 21</w:t>
      </w:r>
    </w:p>
    <w:p w14:paraId="28C7738A"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Neves-Silva Priscila, Martins Giselle Isabele and Heller Léo, ‘Human Rights’ Interdependence and Indivisibility: A Glance over the Human Rights to Water and Sanitation’ [2019] BMC International Health and Human Rights 1</w:t>
      </w:r>
    </w:p>
    <w:p w14:paraId="06A82F5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Ng T W H and Feldman D C, ‘The Relationship of Age to Ten Dimensions of Job Performance’ [2008] Journal of Applied Psychology 392</w:t>
      </w:r>
    </w:p>
    <w:p w14:paraId="7D2D6EB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imes New Roman" w:hAnsi="Arial" w:cs="Arial"/>
        </w:rPr>
        <w:t>Ngara Christopher, ‘Nigerian National Assembly and Domestication of Treaties in Nigeria’s Fourth and Fifth Assembly’ [2017] Social Scientia Journal of the Social Sciences and Humanities 57</w:t>
      </w:r>
    </w:p>
    <w:p w14:paraId="52FCD58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Nikolaou Ioannis and Judge Timothy A, ‘Fairness Reactions to Personnel Selection Techniques in Greece: The Role of Core Self-Evaluations’ [2007] International Journal of Selection and Assessment 206</w:t>
      </w:r>
    </w:p>
    <w:p w14:paraId="489818F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Njoku Nkechi, ‘Effects of Non Indigene Discrimination on Contemporary Nigerian Society: Christian Religious Knowledge Perspective’ [2015] Journal of Education and Practice 139</w:t>
      </w:r>
    </w:p>
    <w:p w14:paraId="0E02D124" w14:textId="77777777" w:rsidR="001C5D9D" w:rsidRDefault="001C5D9D" w:rsidP="008D7854">
      <w:pPr>
        <w:pStyle w:val="ListParagraph"/>
        <w:numPr>
          <w:ilvl w:val="0"/>
          <w:numId w:val="76"/>
        </w:numPr>
        <w:spacing w:after="120" w:line="240" w:lineRule="auto"/>
        <w:ind w:left="426"/>
        <w:contextualSpacing w:val="0"/>
        <w:jc w:val="both"/>
        <w:rPr>
          <w:rFonts w:ascii="Arial" w:hAnsi="Arial" w:cs="Arial"/>
        </w:rPr>
      </w:pPr>
      <w:r w:rsidRPr="000F5CDE">
        <w:rPr>
          <w:rFonts w:ascii="Arial" w:hAnsi="Arial" w:cs="Arial"/>
        </w:rPr>
        <w:t>Noble Helen and Heale Roberta, ‘Triangulation in Research, with Examples’ [2019] Evidence-Based Nursing 67</w:t>
      </w:r>
    </w:p>
    <w:p w14:paraId="1D1E0CE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Noon Mike, ‘Pointless Diversity Training: Unconscious Bias, New Racism and Agency’ [2018] Employment and Society 198</w:t>
      </w:r>
    </w:p>
    <w:p w14:paraId="24E19D9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Norman Geoff, ‘Likert Scales, Levels of Measurement and the ‘‘Laws’’ of Statistics’ [2010] Advances in Health Sciences Education 625</w:t>
      </w:r>
    </w:p>
    <w:p w14:paraId="7E6748A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Nsongurua Udombana ‘Interpreting Rights Globally: Courts and Constitutional Rights in Emerging Democracies’ [2005] African Human Rights Law Journal 47</w:t>
      </w:r>
    </w:p>
    <w:p w14:paraId="5B5AFB3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Ntiamoah Evans Brako, Abrokwa Eugene, Agyei-Sakyi Mark, Opoku Beatrice and Siaw Anthony, ‘An Investigation into Recruitment and Selection Practices and Organizational Performance’ [2014] International Journal of Economics, Commerce and Management 1</w:t>
      </w:r>
    </w:p>
    <w:p w14:paraId="4C656BF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Ntoimo Lorretta Favour Chizomam, ‘Determinants of Singlehood: a retrospective account by older single women in Lagos, Nigeria’ [2014] African Population Studies 386</w:t>
      </w:r>
    </w:p>
    <w:p w14:paraId="69EABE0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Ntoimoa L F C and Isiugo-Abanihe U C, ‘Single and stigmatised?’ [2014] Gender &amp; Behaviour 6114</w:t>
      </w:r>
    </w:p>
    <w:p w14:paraId="6D89560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Nwafor Anthony O, ‘Enforcing Fundamental Rights in Nigerian Courts – Processes and Challenges’ [2009] Afr. J. of Leg. Stud 1</w:t>
      </w:r>
    </w:p>
    <w:p w14:paraId="48B646E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357806">
        <w:rPr>
          <w:rFonts w:ascii="Arial" w:hAnsi="Arial" w:cs="Arial"/>
        </w:rPr>
        <w:t>Nwakaego Okoroma Francisca, ‘Examining the Factors Affecting the Adoption of Online Survey Tools Amongst Researchers in Nigeria’ [2021] European Journal of Computer Science and Information Technology 19</w:t>
      </w:r>
    </w:p>
    <w:p w14:paraId="13CBB9A8" w14:textId="77777777" w:rsidR="001C5D9D" w:rsidRDefault="001C5D9D" w:rsidP="00A62211">
      <w:pPr>
        <w:pStyle w:val="ListParagraph"/>
        <w:numPr>
          <w:ilvl w:val="0"/>
          <w:numId w:val="76"/>
        </w:numPr>
        <w:spacing w:after="120" w:line="240" w:lineRule="auto"/>
        <w:ind w:left="426"/>
        <w:contextualSpacing w:val="0"/>
        <w:jc w:val="both"/>
        <w:rPr>
          <w:rFonts w:ascii="Arial" w:hAnsi="Arial" w:cs="Arial"/>
        </w:rPr>
      </w:pPr>
      <w:r w:rsidRPr="00DC1E0A">
        <w:rPr>
          <w:rFonts w:ascii="Arial" w:hAnsi="Arial" w:cs="Arial"/>
        </w:rPr>
        <w:t>Nwakaego Okoroma Francisca, ‘Examining the Factors Affecting the Adoption of Online Survey Tools Amongst Researchers in Nigeria’ [2021] European Journal of Computer Science and Information Technology 19</w:t>
      </w:r>
    </w:p>
    <w:p w14:paraId="099E276B" w14:textId="77777777" w:rsidR="001C5D9D" w:rsidRPr="00277CBF" w:rsidRDefault="001C5D9D" w:rsidP="00277CBF">
      <w:pPr>
        <w:pStyle w:val="ListParagraph"/>
        <w:numPr>
          <w:ilvl w:val="0"/>
          <w:numId w:val="76"/>
        </w:numPr>
        <w:spacing w:after="120" w:line="240" w:lineRule="auto"/>
        <w:ind w:left="426"/>
        <w:contextualSpacing w:val="0"/>
        <w:jc w:val="both"/>
        <w:rPr>
          <w:rFonts w:ascii="Arial" w:hAnsi="Arial" w:cs="Arial"/>
        </w:rPr>
      </w:pPr>
      <w:r w:rsidRPr="00194EB6">
        <w:rPr>
          <w:rFonts w:ascii="Arial" w:hAnsi="Arial" w:cs="Arial"/>
        </w:rPr>
        <w:t>Nwanolue B O G and Iwuoha Victor Chidubem, ‘From Monopolism to Competitionism: A Market Analysis of the Performance of the Nigerian Postal Service, 1985-2011’ [2012] European Journal of Business and Management</w:t>
      </w:r>
    </w:p>
    <w:p w14:paraId="135AEEF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Nzelibe L O, ‘The evolution of African Management Thought’ [1986] International Studies of Management and Organisation 6</w:t>
      </w:r>
    </w:p>
    <w:p w14:paraId="228F45D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Oba Abdulmumini A, ‘Religious and Customary Laws in Nigeria’ [2011] Emory International Law Review 881</w:t>
      </w:r>
    </w:p>
    <w:p w14:paraId="6D76179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Odeh Mercy and Okoye Christie, ‘Poverty Reduction Policy and Youth Unemployment in Nigeria’ [2014] Public Policy and Administration Research 92</w:t>
      </w:r>
    </w:p>
    <w:p w14:paraId="66743D0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Odeku Kola and Animashaun Sola, ‘Accentuating the Inherent Precarious Nature of the Remedy of Reinstatement in Employer-Employee Relationships’ [2012] African Journal of Business Management 11751</w:t>
      </w:r>
    </w:p>
    <w:p w14:paraId="1455CD2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Odeku Kola and Animashaun Sola, ‘Ensuring Equality at the Workplace by Strengthening the Law on Prohibition against Discrimination’ [2012] African Journal of Business Management 4689</w:t>
      </w:r>
    </w:p>
    <w:p w14:paraId="3AABE69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Odeku Olufunmilayo F and Odeku Kola O, ‘In Pursuit of the Employees’ Welfare in the Workplace: Issues in Perspectives’ [2014] Mediterranean Journal of Social Sciences 652</w:t>
      </w:r>
    </w:p>
    <w:p w14:paraId="6FBA537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Odia L and Omofonmwan S, ‘Educational System in Nigeria Problems and Prospects’ [2007] Journal of Social Sciences 86</w:t>
      </w:r>
    </w:p>
    <w:p w14:paraId="5A21254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Odike Eje Adakole and Akujobi Alero, ‘Enforcement of Fundamental Rights in National Constitutions: Resolving the Conflict of Jurisdiction between the Federal High Court and State High Court in Nigeria’ [2018] Beijing Law Review 53</w:t>
      </w:r>
    </w:p>
    <w:p w14:paraId="449F998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Odor Hillary O, Martins-Emesom Josephine N and Bakwuye Casmir O, ‘Recruitment and Selection Practices in Higher Institutions of Learning in Nigeria’ [2019] Global Journal of Human-Social Science: G Linguistics &amp; Education 21</w:t>
      </w:r>
    </w:p>
    <w:p w14:paraId="39D1217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Ofo Nat, ‘Amending the Constitution of the Federal Republic of Nigeria 1999’ [2011] African Journal of Legal Studies 123</w:t>
      </w:r>
    </w:p>
    <w:p w14:paraId="26FCA04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Ofoegbu Johnson, ‘The Place of Human Rights in Nigeria’s Democracy’ [2013] Ogirisi: A New Journal of African Studies 60 </w:t>
      </w:r>
    </w:p>
    <w:p w14:paraId="449D8E6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Ofori Dan and Aryeetey Majoreen, ‘Recruitment and Selection Practices in Small and Medium Enterprises’[2011] International Journal of Business Administration’ 45</w:t>
      </w:r>
    </w:p>
    <w:p w14:paraId="6B6D9BC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Oginni Babalola Oluwayemi and Afolabi Gbadegeshin Victor, ‘A study of Human Resource Management Practices and Labour Turnover in the Manufacturing Organisations in Lagos, Nigeria’ [2012] IOSR Journal of Business and Management 13</w:t>
      </w:r>
    </w:p>
    <w:p w14:paraId="66FDF34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Oginni Yemi and Adesanya Segun, ‘The Workers’ Rights in Nigeria: Myth or Reality?’ [2013] International Journal of Business and Management Invention 100</w:t>
      </w:r>
    </w:p>
    <w:p w14:paraId="376A46C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Ogunniran Iyabode, ‘Gender Issues and the Nigerian Constitution: A Ray of Light, or Twilight on the Horizon?’ [2015] Gender Questions 114</w:t>
      </w:r>
    </w:p>
    <w:p w14:paraId="032925C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Okeke C and Anushiem M, ‘Implementation of Treaties in Nigeria: Issues, Challenges and The Way Forward’ [2018] NAUJILJ 216</w:t>
      </w:r>
    </w:p>
    <w:p w14:paraId="5C9BA1C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Okeke C E, ‘Implementation and Enforcement of the Federal Character Principle in Nigeria’ [2019] NAUJILJ 174</w:t>
      </w:r>
    </w:p>
    <w:p w14:paraId="59994E1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Okeke Christian, ‘International Law in The Nigerian Legal System’ [1997] California Western International Law Journal 311</w:t>
      </w:r>
    </w:p>
    <w:p w14:paraId="6956C00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Okeke Okeoma John-Paul, ‘Nigerian Culture: A Barrier to the Career Progress of Women in Nigeria’ [2017] Global Journal of Human Resource Management 1</w:t>
      </w:r>
    </w:p>
    <w:p w14:paraId="40125C7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Okereka Onofere Princewill, ‘Evolution of Constitutional Government in Nigeria: Its Implementation National Cohesion’ [2015] Global Journal of Political Science and Administration 1</w:t>
      </w:r>
    </w:p>
    <w:p w14:paraId="1B71D50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Okom Emmanuel and Aboh Fidelis, ‘Policies on Employment and Age Declaration Scam: A Case Study of the Nigerian Security and Civil Defence CORPS (NSCDC) and United Bank for Africa (UBA)’ [2019] Global Journal of Human-Social Science: Sociology &amp; Culture 16</w:t>
      </w:r>
    </w:p>
    <w:p w14:paraId="7905AC2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Okongwu Onyeka C, ‘Are laws the Appropriate Solution: The Need to Adopt Non-policy Measures in Aid of the Implementation of Sex Discrimination Laws in Nigeria’ [2020] International Journal of Discrimination and the Law 26</w:t>
      </w:r>
    </w:p>
    <w:p w14:paraId="69A9583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Okonkwo Peter Obi, ‘Application of Treaties in Nigeria Vis-à-vis the Instruments of the International Labour Organisation’ [2018] NAUJILJ 149</w:t>
      </w:r>
    </w:p>
    <w:p w14:paraId="20AAE58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Okotoni Olu and Adegbami Adeleke, ‘Nigeria’s Federalism and Challenges of Implementing Federal Character Principle’ [2021] Journal of Public Administration, Finance and Law 48</w:t>
      </w:r>
    </w:p>
    <w:p w14:paraId="5733CC1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Okpalaobi B N and Ibekwe Chineze Sophia, ‘Proposing A Legislative Reform for Age Discrimination in the Nigerian Employment Sector’ [2017] NG- Journal of Social Development 97</w:t>
      </w:r>
    </w:p>
    <w:p w14:paraId="792AB2E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Okpanachi Eyene and Garba Ali, ‘Federalism and Constitutional Change in Nigeria’ [2010] Federal Governance 1</w:t>
      </w:r>
    </w:p>
    <w:p w14:paraId="761F1CF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Okpara John O and Wynn Pamela, ‘Human Resource Management Practices in a Transition Economy Challenges and Prospects’ [2008] Management Research News 57</w:t>
      </w:r>
    </w:p>
    <w:p w14:paraId="22A80F8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Olanrewaju Oluwaseun, Gender Identity and Justice in Nigeria: An Appraisal of Women in Lagos State’ [2018] The Journal of Social Encounters 69</w:t>
      </w:r>
    </w:p>
    <w:p w14:paraId="246833AA"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Olatunji Eniola Sule and Ugoji Elizabeth I, Impact of Personal Recruitment on Organizational Development: A Survey of Selected Nigerian Workplaces’ [2013] International Journal of Business Administration 79</w:t>
      </w:r>
    </w:p>
    <w:p w14:paraId="4C92CC2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Olonade Olawale Y, Oyibode Blessing O, Idowu Bashiru Olalekan, George Tayo O, Iwelumor Oluwakemi S, Ozoya Mercy I, Egharevba Matthew E and Adetunde Christiana O, ‘Understanding Gender Issues in Nigeria: The Imperative for Sustainable Development’ [2021] Heliyon 1</w:t>
      </w:r>
    </w:p>
    <w:p w14:paraId="36AE2A3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Oluka Lucas N, Efeosa-Temple Gladness C, Ugboma-Uti Anthonia U and Okotie Joshua A, ‘Age Discrimination and It’s Implication in Human Resource Development in Nigeria’ [2020] International Journal of Management Studies and Social Science Research 1</w:t>
      </w:r>
    </w:p>
    <w:p w14:paraId="52964F1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Olulu Robinson and Udeorah Sylvester, ‘Job Security in Nigeria: The Policies and Laws VIS-À-VIS ILO Standard’ [2018] International Journal of Research and Innovation in Social Science 70</w:t>
      </w:r>
    </w:p>
    <w:p w14:paraId="6B65917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Olusegun Onakoya, ‘Fundamental Rights (Enforcement Procedure) Rules 2009: Paradigm Shift in Human Rights Protection in Nigeria’ [2013] US-China Law Review 494</w:t>
      </w:r>
    </w:p>
    <w:p w14:paraId="3289F66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Olutoyin Babatunde Isaac, ‘Treaty Making and Its Application under Nigerian Law: The Journey So Far’ [2014] International Journal of Business and Management Invention 7</w:t>
      </w:r>
    </w:p>
    <w:p w14:paraId="71BE3FDA"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Omisore Bernard Oladosu and Okofu Bernadette Ivhaorheme, ‘Staff Recruitment and Selection Process in the Nigerian Public Service: What is to be done?’ [2014] International Journal of Human Resource Studies 280</w:t>
      </w:r>
    </w:p>
    <w:p w14:paraId="2AA4931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Ongori Henry, ‘Recruitment and Selection Practices in SMEs: Empirical Evidence from a Developing Country Perspective’ [2010] Advances in Management 52</w:t>
      </w:r>
    </w:p>
    <w:p w14:paraId="06ACC8B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Oni Babatunde Adetunji, ‘Discriminatory Property Inheritance Rights Under the Yoruba and Igbo Customary Law in Nigeria: The Need for Reforms’ [2014] Journal of Humanities and Social Science 30</w:t>
      </w:r>
    </w:p>
    <w:p w14:paraId="2D9D77D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Onwe Sunday, Abah Emma and Nwokwu Paul, ‘Politics of Recruitment and Selection in the Nigerian Civil Service – An Ebonyi State Experience’ [2015] Public Policy and Administration Research 92</w:t>
      </w:r>
    </w:p>
    <w:p w14:paraId="0D0A442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Onyeaghala O H and Hyacinth M I, ‘Effects of Employee Selection Process on Productivity in the Public and Private Sectors: A case of Benue State’ [2016] Business and Economics Journal 1</w:t>
      </w:r>
    </w:p>
    <w:p w14:paraId="5DE53A9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Onyeka C Okongwu, ‘Are laws the appropriate solution: The Need to Adopt Non-Policy Measures in Aid of the Implementation of Sex Discrimination Laws in Nigeria’ [2020] International Journal of Discrimination and the Law 26 Oppenheimer David Benjamin, ‘Negligent Discrimination’ [1993] University of Pennsylvania Law Review 899</w:t>
      </w:r>
    </w:p>
    <w:p w14:paraId="3E06D74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Oran Doyle, ‘Direct Discrimination, Indirect Discrimination and Autonomy’ [2007] Oxford Journal of Legal Studies 537</w:t>
      </w:r>
    </w:p>
    <w:p w14:paraId="277D9FC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Orga Christopher Chukwudi and Ogbo Ann I, ‘Evaluating the Challenges of Human Resource Management in Nigeria’ [2012] European Journal of Business and Management 78</w:t>
      </w:r>
    </w:p>
    <w:p w14:paraId="1966643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Orji Ema I, ‘Issues on Ethnicity and Governance in Nigeria: A Universal Human Rights Perspective’ [2001] Fordham International Law Journal 431</w:t>
      </w:r>
    </w:p>
    <w:p w14:paraId="082049B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Osemeke Monday, ‘The Impact of Human Resource Management Practices on Organisational Performance: A study of Guinness Nigeria Plc’ [2012] International Journal of Arts and Humanities 79</w:t>
      </w:r>
    </w:p>
    <w:p w14:paraId="59B78A0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Osibanjo Adewale and Adeniji Anthonia, ‘Impact of Organizational Culture on Human Resource Practices: A Study of Selected Nigerian Private Universities’ [2013] Journal of Competitiveness 115</w:t>
      </w:r>
    </w:p>
    <w:p w14:paraId="7137050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Osolase Ehikioya Hilary, ‘Ethnicism/Ethnocentrism in Nigeria’s Political and Historical Space. 1999-2011’ [2014] G.J.I.S.S. 80</w:t>
      </w:r>
    </w:p>
    <w:p w14:paraId="66C80F1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 xml:space="preserve">Oviasuyi P, Arowoshegbe, A and Isiraoje L, ‘Graduates/Youths Unemployment Question in Nigeria: A Case Study of Edo State’ [2012] Anthropologist 177 </w:t>
      </w:r>
    </w:p>
    <w:p w14:paraId="23F7DED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Oyedeji Babatunde, ‘Managing Tribalism within Nigeria’s Democratic Challenges’ [2017] Modern Applied Science 49</w:t>
      </w:r>
    </w:p>
    <w:p w14:paraId="772BBC4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Pager Devah, ‘The Use of Field Experiments for Studies of Employment Discrimination: Contributions, Critiques, and directions for the future’ [2007] The Annals of the American Academy 104</w:t>
      </w:r>
    </w:p>
    <w:p w14:paraId="63E222F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Palmatier Robert W, Houston Mark B and Hulland John, ‘Review articles: Purpose, Process, and Structure’ [2018] Journal of the Academy of Marketing Science 1</w:t>
      </w:r>
    </w:p>
    <w:p w14:paraId="75653D3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Para-Mallam Funmi J, ‘Promoting Gender Equality in the Context of Nigerian Cultural and Religious Expression: Beyond Increasing Female Access to Education’ [2010] Compare 459</w:t>
      </w:r>
    </w:p>
    <w:p w14:paraId="47EA6A1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Pasban Mohammad and Nojedeh Sadegheh, ‘A Review of the Role of Human Capital in the Organization’ [2016] Procedia - Social and Behavioral Sciences 249</w:t>
      </w:r>
    </w:p>
    <w:p w14:paraId="06F562D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Patrick Harold and Kumar Vincent, ‘Managing Workplace Diversity: Issues and Challenges’ [2012] SAGE Open 1</w:t>
      </w:r>
    </w:p>
    <w:p w14:paraId="0EDE254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Perry Amity and Kleiner Brian H, ‘How to Hire Employees Effectively’ [2002] Management Research</w:t>
      </w:r>
    </w:p>
    <w:p w14:paraId="7B48033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Petters J and Asuquo P, ‘The Awareness of Occupational and Labour Market Information among In-school Youths in Calabar, Nigeria’ [2009] Journal of Social Science 211</w:t>
      </w:r>
    </w:p>
    <w:p w14:paraId="14AFE4D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Pingitore Regina, Dugoni Bernard, Tindale Scott and Spring Bonnie, ‘Bias Against Overweight Job Applicants in A Simulated Employment Interview’ [1994] Journal of Applied Psychology 909</w:t>
      </w:r>
    </w:p>
    <w:p w14:paraId="3AEBDF9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Plessis A J du, Paine S and Botha C J, ‘The Role of Human Resource Practitioners Maintaining Sustainability in Organisations: Some Empirical Evidence of Expectations, Challenges and Trends’ [2012] International Journal of Contemporary Business Studies 16</w:t>
      </w:r>
    </w:p>
    <w:p w14:paraId="05EE17A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Plickert Gabriele and Sterling Joyce, ‘Gender Still Matters: Effects of Workplace Discrimination on Employment Schedules of Young Professionals’ [2017] Laws 1</w:t>
      </w:r>
    </w:p>
    <w:p w14:paraId="1A0EFD9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Post Paul and Holtmaat Rikki, ‘A False Start: Discrimination in Job Advertisements’ [2014] European Gender Equality Law Review 12</w:t>
      </w:r>
    </w:p>
    <w:p w14:paraId="4C22ACF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Posthuma Richard, Morgeson Frederick and Campion Michael, ‘Beyond Employment Interview Validity: A Comprehensive Narrative Review of Recent Research and Trends Over Time’ [2002] Personnel Psychology 1</w:t>
      </w:r>
    </w:p>
    <w:p w14:paraId="695190C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Prince Nicholas Ryan and Kabst Rüdiger, ‘Impact of National Culture on Organizations’ Use of Selection Practices’ [2019] Employee Relations: The International Journal 1145</w:t>
      </w:r>
    </w:p>
    <w:p w14:paraId="792B624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Purkiss Sharon L Segrest, Perrewé Pamela L, Gillespie Treena L, Mayes Bronston T and Gerald Ferris R, Implicit Sources of Bias in Employment Interview Judgments and Decisions’ [2006] Organizational Behavior and Human Decision Processes 152</w:t>
      </w:r>
    </w:p>
    <w:p w14:paraId="10671F8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Raafat Ramsey M, Chater Nick and Frith Chris, ‘Herding in humans’ [2009] Trends in Cognitive Sciences 420</w:t>
      </w:r>
    </w:p>
    <w:p w14:paraId="5F316C1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Raju Krishnam and Banerjee Sweta, ‘A Study on Job Description and its Effect on Employee Performance: Case of Some Selected Manufacturing Organizations in the City of Pune, India’ [2017] IJLTEMAS 1</w:t>
      </w:r>
    </w:p>
    <w:p w14:paraId="060D67D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Rasak Bamidele, Ake Modupe, Asamu Festus Femi and Ganiyu Rasaq O, ‘Casual Work Arrangements (CWAs) and Its Effect on Right to Freedom of Association in Nigeria’ [2019] International Journal of Innovative Legal &amp; Political Studies 1</w:t>
      </w:r>
    </w:p>
    <w:p w14:paraId="4B5615C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Rashidi M Nor, Begum R Ara, Mokhtar M and Pereira J J, ‘The Conduct of Structured Interviews as Research Implementation Method’ [2014] Journal of Advanced Research Design 28</w:t>
      </w:r>
    </w:p>
    <w:p w14:paraId="408F19C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Rastogi P N, ‘Sustaining Enterprise Competitiveness – Is Human Capital the Answer’ [2002] Human System Management 193</w:t>
      </w:r>
    </w:p>
    <w:p w14:paraId="4CDC21D6" w14:textId="77777777" w:rsidR="001C5D9D" w:rsidRDefault="001C5D9D" w:rsidP="008D7854">
      <w:pPr>
        <w:pStyle w:val="ListParagraph"/>
        <w:numPr>
          <w:ilvl w:val="0"/>
          <w:numId w:val="76"/>
        </w:numPr>
        <w:spacing w:after="120" w:line="240" w:lineRule="auto"/>
        <w:ind w:left="426"/>
        <w:contextualSpacing w:val="0"/>
        <w:jc w:val="both"/>
        <w:rPr>
          <w:rFonts w:ascii="Arial" w:hAnsi="Arial" w:cs="Arial"/>
        </w:rPr>
      </w:pPr>
      <w:r w:rsidRPr="0039574D">
        <w:rPr>
          <w:rFonts w:ascii="Arial" w:hAnsi="Arial" w:cs="Arial"/>
        </w:rPr>
        <w:t>Regmi P R, Waithaka E, Paudyal A, Simkhada P, Teijlingen E van, ‘Guide to the Design and Application of Online Questionnaire Surveys’ [2016] Nepal J Epidemiol 640</w:t>
      </w:r>
    </w:p>
    <w:p w14:paraId="340AD9F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Renuka Devi and Vijaya Banu, ‘Introduction to Recruitment’ [2014] International Journal of Economics and Management Studies 5</w:t>
      </w:r>
    </w:p>
    <w:p w14:paraId="1F58E70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Reskin Barbara, ‘The Proximate Causes of Employment Discrimination’ [2000] Contemporary Sociology 319</w:t>
      </w:r>
    </w:p>
    <w:p w14:paraId="30A3822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Richard Orlando, Su Weichieh, Peng Mike and Miller Carliss, ‘Do external diversity practices boost focal firm performance? The case of supplier diversity’ [2015] The International Journal of Human Resource Management 2227</w:t>
      </w:r>
    </w:p>
    <w:p w14:paraId="0BC616F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Richman Nicole, ‘Human Resource Management and Human Resource Development: Evolution and Contributions’ (2015) Creighton Journal of Interdisciplinary Leadership 120</w:t>
      </w:r>
    </w:p>
    <w:p w14:paraId="496C166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Rivera Lauren, ‘Hiring as Cultural Matching: The Case of Elite Professional Service Firms’ [2012] American Sociological Review 999</w:t>
      </w:r>
    </w:p>
    <w:p w14:paraId="52A3BC3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Roberson Q M, Collins C J and Oreg S, ‘The Effects of Recruitment Message Specificity on Applicant Attraction to Organization’ [2005] Journal of Business and Psychology 319</w:t>
      </w:r>
    </w:p>
    <w:p w14:paraId="6E7770A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Rode Joseph C, Huang Xiaowen and Flynn Barbara, ‘A cross</w:t>
      </w:r>
      <w:r w:rsidRPr="00024832">
        <w:rPr>
          <w:rFonts w:ascii="Cambria Math" w:hAnsi="Cambria Math" w:cs="Cambria Math"/>
        </w:rPr>
        <w:t>‐</w:t>
      </w:r>
      <w:r w:rsidRPr="00024832">
        <w:rPr>
          <w:rFonts w:ascii="Arial" w:hAnsi="Arial" w:cs="Arial"/>
        </w:rPr>
        <w:t>cultural examination of the Relationships among Human Resource Management Practices and Organisational Commitment: An Institutional Collectivism Perspective [2016] Human Resource Management Journal 471</w:t>
      </w:r>
    </w:p>
    <w:p w14:paraId="772A849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Rotimi Adeyoriju and Folorunso Fajebe, ‘Human Resources Recruitment and Selection Practices in Nigerian Organisations’ [2018] Interdisciplinary Journal of Education 230</w:t>
      </w:r>
    </w:p>
    <w:p w14:paraId="352EB7A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Rowley Jennifer, ‘Conducting Research Interviews’ [2012] Management Research 260</w:t>
      </w:r>
    </w:p>
    <w:p w14:paraId="5C477CA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Rynes Sara L, Bretz Robert D and Gerhart Barry, ‘The Importance of Recruitment in Job Choice: A Different Way of Looking’ [1991] Personnel Psychology 487</w:t>
      </w:r>
    </w:p>
    <w:p w14:paraId="3D869C8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Sahoo Chandan, Das Sitaram and Sundaray Bijaya, ‘Strategic Human Resource Management: Exploring the Key Drivers’ [2011] Employment Relations Record 18</w:t>
      </w:r>
    </w:p>
    <w:p w14:paraId="702F391C" w14:textId="77777777" w:rsidR="001C5D9D" w:rsidRPr="008D7854" w:rsidRDefault="001C5D9D" w:rsidP="008D7854">
      <w:pPr>
        <w:pStyle w:val="ListParagraph"/>
        <w:numPr>
          <w:ilvl w:val="0"/>
          <w:numId w:val="76"/>
        </w:numPr>
        <w:spacing w:after="120" w:line="240" w:lineRule="auto"/>
        <w:ind w:left="426"/>
        <w:contextualSpacing w:val="0"/>
        <w:jc w:val="both"/>
        <w:rPr>
          <w:rFonts w:ascii="Arial" w:hAnsi="Arial" w:cs="Arial"/>
        </w:rPr>
      </w:pPr>
      <w:r w:rsidRPr="008D7854">
        <w:rPr>
          <w:rFonts w:ascii="Arial" w:hAnsi="Arial" w:cs="Arial"/>
        </w:rPr>
        <w:t>Saidin Khaliza and Yaacob Aizan, ‘Insider Researchers: Challenges &amp; Opportunities’ [2016] Proceeding of ICECRS 849.</w:t>
      </w:r>
    </w:p>
    <w:p w14:paraId="5EAEDA1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Saks Alan and McCarthy Julie, ‘Effects of Discriminatory Interview Questions and Gender on Applicant Reactions’ [2006] Journal of Business and Psychology 175</w:t>
      </w:r>
    </w:p>
    <w:p w14:paraId="74F2569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Salawu B, ‘Ethno-Religious Conflicts in Nigeria: Causal Analysis and Proposals for New Management Strategies’ [2010] European Journal of Social Sciences 345</w:t>
      </w:r>
    </w:p>
    <w:p w14:paraId="0FF0A05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Sale Joanna, Lohfeld Lynne and Brazil Kevin, ‘Revisiting the Quantitative-Qualitative Debate: Implications for Mixed-methods Research’ [2002] Quality and Quantity 43</w:t>
      </w:r>
    </w:p>
    <w:p w14:paraId="1D44208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Saliu Ishola Abdullahi, Adekumbi Adeleye and Dauda Momodu, ‘Rethinking the Jurisdiction of the National Industrial Court in Human Rights Enforcement in Nigeria: Lessons from South Africa’ [2016] The Transnational Human Rights Review 17</w:t>
      </w:r>
    </w:p>
    <w:p w14:paraId="59A04BE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Salman Raheem and Oniekoro F, ‘Death of Locus Standi and The Rebirth of Public Interest Litigation in the Enforcement of Human Rights in Nigeria: Fundamental Rights (Enforcement Procedure) Rules 2009 in Focus’ [2015] IIUM Law Journal 108 </w:t>
      </w:r>
    </w:p>
    <w:p w14:paraId="758CE8F5" w14:textId="77777777" w:rsidR="001C5D9D" w:rsidRDefault="001C5D9D" w:rsidP="00A62211">
      <w:pPr>
        <w:pStyle w:val="ListParagraph"/>
        <w:numPr>
          <w:ilvl w:val="0"/>
          <w:numId w:val="76"/>
        </w:numPr>
        <w:spacing w:after="120" w:line="240" w:lineRule="auto"/>
        <w:ind w:left="426"/>
        <w:contextualSpacing w:val="0"/>
        <w:jc w:val="both"/>
        <w:rPr>
          <w:rFonts w:ascii="Arial" w:hAnsi="Arial" w:cs="Arial"/>
        </w:rPr>
      </w:pPr>
      <w:r w:rsidRPr="00A62211">
        <w:rPr>
          <w:rFonts w:ascii="Arial" w:hAnsi="Arial" w:cs="Arial"/>
        </w:rPr>
        <w:t>Sandelowski M, ‘Sample Size in Qualitative Research’ [1995] Res Nurs Health. 179</w:t>
      </w:r>
    </w:p>
    <w:p w14:paraId="39D1EB8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Sangeetha Kathir, ‘Effective Recruitment: A Framework’ [2010] IUP Journal of Business Strategy 93</w:t>
      </w:r>
    </w:p>
    <w:p w14:paraId="454467F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Sanni Abiola, ‘Fundamental Rights Enforcement Procedure Rules, 2009 as a Tool for the Enforcement of the African Charter on Human and Peoples’ Rights in Nigeria: The Need for Far-reaching Reform’ [2011] African Human Rights Law Journal 511</w:t>
      </w:r>
    </w:p>
    <w:p w14:paraId="6C54453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Schinkel Sonja, Vianen Annelies Van and Dierendonck Dirk Van, ‘Selection Fairness and Outcomes: A Field Study of Interactive Effects on Applicant Reactions’ [2013] International Journal of Selection and Assessment 22</w:t>
      </w:r>
    </w:p>
    <w:p w14:paraId="77F13A4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Schrauf Robert W and Navarro Ellen, ‘Using Existing Tests and Scales in the Field’ [2005] Field Methods 373</w:t>
      </w:r>
    </w:p>
    <w:p w14:paraId="7C56B9F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Schuler Randall, Jackson Susan and Tarique Ibraiz, ‘Global Talent Management and Global Talent Challenges: Strategic Opportunities for IHRM’ [2011] Journal of World Business 506</w:t>
      </w:r>
    </w:p>
    <w:p w14:paraId="262A48A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Schumann Paul, ‘A Moral Principles Framework for Human Resource Management Ethics’ [2001] Human Resource Management Review 93</w:t>
      </w:r>
    </w:p>
    <w:p w14:paraId="3F30E5A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Seny K A, Apitsa S M and Adegbite E, ‘“African Management”: Concept, Content and Usability’ [2015] Society and Business Review 258</w:t>
      </w:r>
    </w:p>
    <w:p w14:paraId="51E66AF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Sharma Angel, ‘Managing Diversity and Equality in the Workplace’ [2016] Cogent Business &amp; Management 1</w:t>
      </w:r>
    </w:p>
    <w:p w14:paraId="0FA1796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Sharp Elizabeth A and Ganong Lawrence, ‘“I’m a Loser, I’m Not Married, Let’s Just All Look at Me”: Ever-Single Women’s Perceptions of Their Social Environment’ [2011] Journal of Family Issues 956</w:t>
      </w:r>
    </w:p>
    <w:p w14:paraId="40BAC30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Shehu Mohammed Isah, Muhammad Fuad Bin Othman and Nazariah Binti Osman, ‘Nigerian Justice System: The Ideal, Hope and Reality’ [2017] Sahel Analyst: Journal of Management Sciences 104</w:t>
      </w:r>
    </w:p>
    <w:p w14:paraId="57D7B06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Siddique C M, ‘Job Analysis: A Strategic Human Resource Management Practice’ [2004] The International Journal of Human Resource Management 219</w:t>
      </w:r>
    </w:p>
    <w:p w14:paraId="0896BA8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Singh Kuldeep, ‘Impact of HR Practices on Perceived Firm Performance in India’ [2004] Asia Pacific Journal of Human Resources 301</w:t>
      </w:r>
    </w:p>
    <w:p w14:paraId="197FA55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Singh Manender, Sharma Manjeet and Bhuker Preeti, ‘Job Analysis Behavior and Legal Issues’ [2014] International Research Journal of Management and Commerce 26</w:t>
      </w:r>
    </w:p>
    <w:p w14:paraId="50F6C69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Sinha Vinita and Thaly Priya, ‘A Review on Changing Trend of Recruitment Practice to Enhance the Quality of Hiring in Global Organizations’ [2013] Management 141</w:t>
      </w:r>
    </w:p>
    <w:p w14:paraId="262D230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Smith Ben, ‘Intersectional Discrimination and Substantive Equality: A Comparative and Theoretical Perspective’ [2016] The Equal Rights Review 73</w:t>
      </w:r>
    </w:p>
    <w:p w14:paraId="2CA4FE9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Snyder Hannah, ‘Literature review as a research methodology: An overview and guidelines’ [2019] Journal of Business Research 333</w:t>
      </w:r>
    </w:p>
    <w:p w14:paraId="50C87C5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Sparrow Paul and Wu Pei-Chuan, ‘Does National Culture Really Matter? Predicting HRM Preferences of Taiwanese Employees’ [1998] Employee 26</w:t>
      </w:r>
    </w:p>
    <w:p w14:paraId="3655FA8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Stodel Megan, ‘But What Will People Think? Getting Beyond Social Desirability Bias by Increasing Cognitive Load’ [2015] International Journal of Market Research 313</w:t>
      </w:r>
    </w:p>
    <w:p w14:paraId="1B7800D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Stoilkovska Aleksandra and Serafimovic Gordana, ‘Job Analysis as an Important Human Resources Management Function’ [2017] Vision International Refereed Scientific Journal 114</w:t>
      </w:r>
    </w:p>
    <w:p w14:paraId="65C58AC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Stoilkovska Aleksandra, Ilieva Jana and Gjakovski Stefan, ‘Equal Employment Opportunities in the Recruitment and Selection Process of Human Resources’ [2015] UTMS Journal of Economics 281</w:t>
      </w:r>
    </w:p>
    <w:p w14:paraId="666AD1F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Stone Dianna, Stone-Romero Eugene, Lukaszewski Kimberly, ‘The Impact of Cultural Values on the Acceptance and Effectiveness of Human Resource Management Policies and Practices’ [2007] Human Resource Management Review 152</w:t>
      </w:r>
    </w:p>
    <w:p w14:paraId="2B067F86" w14:textId="77777777" w:rsidR="001C5D9D" w:rsidRPr="00024832" w:rsidRDefault="001C5D9D" w:rsidP="00F56179">
      <w:pPr>
        <w:pStyle w:val="ListParagraph"/>
        <w:numPr>
          <w:ilvl w:val="0"/>
          <w:numId w:val="76"/>
        </w:numPr>
        <w:spacing w:after="120" w:line="240" w:lineRule="auto"/>
        <w:ind w:left="426"/>
        <w:contextualSpacing w:val="0"/>
        <w:jc w:val="both"/>
        <w:rPr>
          <w:rStyle w:val="eop"/>
          <w:rFonts w:ascii="Arial" w:hAnsi="Arial" w:cs="Arial"/>
          <w:shd w:val="clear" w:color="auto" w:fill="FFFFFF"/>
        </w:rPr>
      </w:pPr>
      <w:r w:rsidRPr="00024832">
        <w:rPr>
          <w:rStyle w:val="eop"/>
          <w:rFonts w:ascii="Arial" w:hAnsi="Arial" w:cs="Arial"/>
          <w:shd w:val="clear" w:color="auto" w:fill="FFFFFF"/>
        </w:rPr>
        <w:t>Stybel Laurence, ‘Managing the Inner Contradictions of Job Descriptions: A Technique for Use in Recruitment’ [2010] The Psychologist-Manager Journal 105</w:t>
      </w:r>
    </w:p>
    <w:p w14:paraId="3356FC6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Subedi Dhanapati, ‘Explanatory Sequential Mixed Method Design as the Third Research Community of Knowledge Claim’ [2016] American Journal of Educational Research 570</w:t>
      </w:r>
    </w:p>
    <w:p w14:paraId="2B1D517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Suen Lee-Jen Wu, Huang Hui-Man and Lee Hao-Hsien, ‘A comparison of convenience sampling and purposive sampling’ [2014] PubMed 105</w:t>
      </w:r>
    </w:p>
    <w:p w14:paraId="1ECADA2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Talabi Adetayo Oluwafemi, ‘Judicial Absolutism: Propriety of the National Industrial Court as the First and Final Court in Labour and Other Related Matters in Nigeria’ [2015] Journal of Law, Policy and Globalization 70</w:t>
      </w:r>
    </w:p>
    <w:p w14:paraId="671F220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Tamanaha Brian, ‘The History and Elements of the Rule of Law’ [2012] Singapore Journal of Legal Studies 232</w:t>
      </w:r>
    </w:p>
    <w:p w14:paraId="3068E13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Taylor Anthea, ‘What Employers Look For: The Skills Debate and the Fit with Youth Perception’ [2005] Journal of Education and Work 201</w:t>
      </w:r>
    </w:p>
    <w:p w14:paraId="4295258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Theofanidis Dimitrios and Fountouki Antigoni, ‘Limitations and Delimitations in the Research Process’ [2018] Perioperative Nursing 155</w:t>
      </w:r>
    </w:p>
    <w:p w14:paraId="6ECD22A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Thompson M N and Dahling J J, ‘Employment and Poverty: Why Work Matters in Understanding Poverty’ [2019] American Psychologist 673</w:t>
      </w:r>
    </w:p>
    <w:p w14:paraId="4EB82C0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Thornton Margaret, ‘Work/life or work/work? Corporate legal practice in the twenty-first century’ [2016] International Journal of the Legal Profession 13</w:t>
      </w:r>
    </w:p>
    <w:p w14:paraId="0A7CDE3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Tiemo J A and Arubayi D O, ‘Recruitment Practices in Nigeria: Issues of Equality and Diversity’ [2012] Journal of Emerging Trends in Economics and Management Sciences 210</w:t>
      </w:r>
    </w:p>
    <w:p w14:paraId="73665C4A"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Tran Veronique, Garcia-Prieto Patricia and Schneider Susan C, ‘The Role of Social Identity, Appraisal, and Emotion in Determining Responses to Diversity Management’ [2011] Human Relations 161</w:t>
      </w:r>
    </w:p>
    <w:p w14:paraId="38EF817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Truss Catherine, Gratton Lynda, Hope-Hailey Veronica, McGovern Patrick and Stiles Philip, ‘Soft and Hard Models of Human Resource Management: A Reappraisal’ [1997] Journal of Management Studies 53</w:t>
      </w:r>
    </w:p>
    <w:p w14:paraId="57457795"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Tshoose Itumeleng, ‘Employer’s Duty to Provide a Safe Working Environment: A South African Perspective’ [2011] Journal of International Commercial Law and Technology 165</w:t>
      </w:r>
    </w:p>
    <w:p w14:paraId="1F097D6D"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Turek Konrad and Henkens Kène, ‘How Skill Requirements Affect the Likelihood of Recruitment of Older Workers in Poland: The Indirect Role of Age Stereotypes’ [2019] Work, Employment and Society 1</w:t>
      </w:r>
    </w:p>
    <w:p w14:paraId="4A1D807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Ubaku Kelechi Chika and Ugwuja Amaechi Alex, ‘Ohu/Osu Caste System in Awo-Omamma and Nsukka Communities: Impediments to National Integration’ [2014] Nnamdi Azikiwe University Journal 290</w:t>
      </w:r>
    </w:p>
    <w:p w14:paraId="68D5FBBE"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Ugiagbe Ernest Osas and Ugiagbe Ijeoma, ‘Transcending the Eurocentric Development Paradigms in Nigeria: The Traditional Age Grades in Discourse’ [2015] Journal of Siberian Federal University Humanities &amp; Social Sciences 366</w:t>
      </w:r>
    </w:p>
    <w:p w14:paraId="74278FC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Ullah Mamin, ‘A Systematic Approach of Conducting Employee Selection Interview’ [2010] International Journal of Business and Management 106</w:t>
      </w:r>
    </w:p>
    <w:p w14:paraId="2CC474E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Ulrich David, ‘The Talent Trifecta’ [2006] Workforce Management 32 </w:t>
      </w:r>
    </w:p>
    <w:p w14:paraId="07C59C0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Umeh N, ‘Reading Disability into the Non-Discrimination Clause of the Nigerian Constitution’ [2016] </w:t>
      </w:r>
      <w:r w:rsidRPr="00024832">
        <w:rPr>
          <w:rFonts w:ascii="Arial" w:hAnsi="Arial" w:cs="Arial"/>
          <w:iCs/>
        </w:rPr>
        <w:t>African Disability Rights Yearbook</w:t>
      </w:r>
      <w:r w:rsidRPr="00024832">
        <w:rPr>
          <w:rFonts w:ascii="Arial" w:hAnsi="Arial" w:cs="Arial"/>
          <w:i/>
        </w:rPr>
        <w:t xml:space="preserve"> </w:t>
      </w:r>
      <w:r w:rsidRPr="00024832">
        <w:rPr>
          <w:rFonts w:ascii="Arial" w:hAnsi="Arial" w:cs="Arial"/>
        </w:rPr>
        <w:t>53</w:t>
      </w:r>
    </w:p>
    <w:p w14:paraId="4300B2A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Urbancová Hana, Čermáková Helena, Vostrovská Hana, ‘Diversity Management in the Workplace’ [2016] Acta Universitatis Agriculturae et Silviculturae Mendelianae Brunensis 1083</w:t>
      </w:r>
    </w:p>
    <w:p w14:paraId="0CD1B9C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Uwaifo Samuel Osaretin, ‘Ethnicity and Development of Political Parties in Nigeria’ [2016] Journal of Poverty, Investment and Development 1</w:t>
      </w:r>
    </w:p>
    <w:p w14:paraId="64D01733"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Van Zwanenberg N and Wilkinson L J, ‘The Person Specification – A Problem Masquerading as a Solution?’ [1993] Personnel Review 54</w:t>
      </w:r>
    </w:p>
    <w:p w14:paraId="1E16E38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Vigoda N Simone and Rochon A Paula, ‘The Impact of Gender Discrimination on a Woman’s Mental Health’ [2020] EClinicalMedicine 1</w:t>
      </w:r>
    </w:p>
    <w:p w14:paraId="6F24AB3B"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Viljoen F, ‘Application of The African Charter on Human and Peoples’ Rights by Domestic Courts in Africa’ [1999] Journal of African Law 17</w:t>
      </w:r>
    </w:p>
    <w:p w14:paraId="6CC9DECE" w14:textId="77777777" w:rsidR="001C5D9D" w:rsidRDefault="001C5D9D" w:rsidP="008D7854">
      <w:pPr>
        <w:pStyle w:val="ListParagraph"/>
        <w:numPr>
          <w:ilvl w:val="0"/>
          <w:numId w:val="76"/>
        </w:numPr>
        <w:spacing w:after="120" w:line="240" w:lineRule="auto"/>
        <w:ind w:left="426"/>
        <w:contextualSpacing w:val="0"/>
        <w:jc w:val="both"/>
        <w:rPr>
          <w:rFonts w:ascii="Arial" w:hAnsi="Arial" w:cs="Arial"/>
        </w:rPr>
      </w:pPr>
      <w:r w:rsidRPr="00E7221F">
        <w:rPr>
          <w:rFonts w:ascii="Arial" w:hAnsi="Arial" w:cs="Arial"/>
        </w:rPr>
        <w:t>Waclawski Eugene, ‘How I Use It: Survey Monkey’ [2012] Occupational Medicine 477</w:t>
      </w:r>
    </w:p>
    <w:p w14:paraId="17758617"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Wall Toby and Wood Stephen, ‘The Romance of Human Resource Management and Business Performance: And the Case for Big Science’ [2005] Human Relations 429</w:t>
      </w:r>
    </w:p>
    <w:p w14:paraId="12A5E09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Wanberg Connie, Kanfer Ruth, Hamann Darla and Zhang Zhen, ‘Age and Reemployment Success after Job Loss: An Integrative Model and Meta-Analysis’ [2016] Psychological Bulletin 400</w:t>
      </w:r>
    </w:p>
    <w:p w14:paraId="00A50E1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Weaver Gary and Travino Linda, ‘The Role of Human Resources in Ethics/Compliance Management: A Fairness Perspective’ [2001] Human Resource Management Review 113</w:t>
      </w:r>
    </w:p>
    <w:p w14:paraId="57197186"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Weekley Jeff, Labrador Jeffrey, Campion Michael and Frye Kathleen, ‘Job analysis ratings and criterion</w:t>
      </w:r>
      <w:r w:rsidRPr="00024832">
        <w:rPr>
          <w:rFonts w:ascii="Cambria Math" w:hAnsi="Cambria Math" w:cs="Cambria Math"/>
        </w:rPr>
        <w:t>‐</w:t>
      </w:r>
      <w:r w:rsidRPr="00024832">
        <w:rPr>
          <w:rFonts w:ascii="Arial" w:hAnsi="Arial" w:cs="Arial"/>
        </w:rPr>
        <w:t>related validity: Are They Related and can Validity be Used as a Measure of Accuracy? [2019] Journal of Occupational and Organizational Psychology 764</w:t>
      </w:r>
    </w:p>
    <w:p w14:paraId="0625093C"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Wickramasinghe Vathsala, ‘Staffing Practices in the Private Sector in Sri Lanka’ [2007] Career Development International 108</w:t>
      </w:r>
    </w:p>
    <w:p w14:paraId="55E002C9"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Wiersma Uco, ‘The Four Stages of the Employment Interview Helping Interviewers put Two and Two Together’ [2016] EBHRM 232</w:t>
      </w:r>
    </w:p>
    <w:p w14:paraId="0DD7B782"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Wiley Carolyn, ‘Ethical Standards for Human Resource Management Professionals: A Comparative Analysis of Five Major Codes’ [2000] Journal of Business Ethics 93</w:t>
      </w:r>
    </w:p>
    <w:p w14:paraId="27A7AB9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Williams Carrie, ‘Research Methods’ [2007] Journal of Business &amp; Economic Research 65</w:t>
      </w:r>
    </w:p>
    <w:p w14:paraId="666E0CD4"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Williams David and Mohammed Selina, ‘Discrimination and Racial Disparities in Health: Evidence and Needed Research’ [2009] J Behav Med 20</w:t>
      </w:r>
    </w:p>
    <w:p w14:paraId="26EF0678"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Wilson Jacqueline, ‘Weighing the Legality of Interview Questions’ [2003] The Dentist Assistant 46</w:t>
      </w:r>
    </w:p>
    <w:p w14:paraId="3AD80130"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Wofford Nyla, Defever Andrew M and Chopik William J, ‘The Vicarious Effects of Discrimination: How Partner Experiences of Discrimination Affect Individual Health’ [2017] Social Psychological and Personality Science 121</w:t>
      </w:r>
    </w:p>
    <w:p w14:paraId="0BB24EE1"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Yaro Ibrahim, ‘Recruitment and Selection in the Nigerian Public Service: Nature, Challenges and Way Forward’ [2014] British Journal of Economics, Management and Trade 1005</w:t>
      </w:r>
    </w:p>
    <w:p w14:paraId="5288C94E" w14:textId="77777777" w:rsidR="001C5D9D" w:rsidRPr="00766C8E" w:rsidRDefault="001C5D9D" w:rsidP="00766C8E">
      <w:pPr>
        <w:pStyle w:val="ListParagraph"/>
        <w:numPr>
          <w:ilvl w:val="0"/>
          <w:numId w:val="76"/>
        </w:numPr>
        <w:spacing w:after="120" w:line="240" w:lineRule="auto"/>
        <w:ind w:left="426"/>
        <w:contextualSpacing w:val="0"/>
        <w:jc w:val="both"/>
        <w:rPr>
          <w:rFonts w:ascii="Arial" w:hAnsi="Arial" w:cs="Arial"/>
        </w:rPr>
      </w:pPr>
      <w:r w:rsidRPr="00766C8E">
        <w:rPr>
          <w:rFonts w:ascii="Arial" w:hAnsi="Arial" w:cs="Arial"/>
        </w:rPr>
        <w:t>Yefimov Vladimir, ‘On Pragmatist Institutional Economics’ [2004] MPRA Paper 49016, University Library of Munich, Germany</w:t>
      </w:r>
    </w:p>
    <w:p w14:paraId="649F9EA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Zee Karen, Bakker Arnold and Bakker Paulien, ‘Why Are Structured Interviews So Rarely Used in Personnel Selection?’ [2002] Journal of Applied Psychology 176</w:t>
      </w:r>
    </w:p>
    <w:p w14:paraId="5A97883F" w14:textId="77777777" w:rsidR="001C5D9D" w:rsidRPr="00024832" w:rsidRDefault="001C5D9D"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Zhu Cherrie and Dowling Peter ‘Staffing practices in Transition: Some Empirical Evidence from China’ [2002] International Journal of Human Resource Management 569</w:t>
      </w:r>
    </w:p>
    <w:p w14:paraId="0252CF94" w14:textId="77777777" w:rsidR="001C5D9D" w:rsidRDefault="001C5D9D" w:rsidP="008D7854">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Zirra Clifford, Ogbu Ogbu and Ojo Grace, ‘Impact of Recruitment and Selection Strategy on Employees’ Performance: A Study of Three Selected Manufacturing Companies in Nigeria’ [2017] International Journal of Innovation and Economic Development 32</w:t>
      </w:r>
    </w:p>
    <w:p w14:paraId="28AB55AE" w14:textId="2490EABC" w:rsidR="00BA565F" w:rsidRDefault="00BA565F" w:rsidP="00BA565F">
      <w:pPr>
        <w:spacing w:after="120" w:line="240" w:lineRule="auto"/>
        <w:ind w:left="426" w:hanging="360"/>
        <w:jc w:val="both"/>
        <w:rPr>
          <w:rFonts w:ascii="Arial" w:hAnsi="Arial" w:cs="Arial"/>
          <w:b/>
          <w:bCs/>
        </w:rPr>
      </w:pPr>
    </w:p>
    <w:p w14:paraId="6689EAB0" w14:textId="77777777" w:rsidR="00721B60" w:rsidRPr="00024832" w:rsidRDefault="00721B60" w:rsidP="00BA565F">
      <w:pPr>
        <w:spacing w:after="120" w:line="240" w:lineRule="auto"/>
        <w:ind w:left="426" w:hanging="360"/>
        <w:jc w:val="both"/>
        <w:rPr>
          <w:rFonts w:ascii="Arial" w:hAnsi="Arial" w:cs="Arial"/>
          <w:b/>
          <w:bCs/>
        </w:rPr>
      </w:pPr>
    </w:p>
    <w:p w14:paraId="5002B4E0" w14:textId="77777777" w:rsidR="00BA565F" w:rsidRPr="00024832" w:rsidRDefault="00BA565F" w:rsidP="00BA565F">
      <w:pPr>
        <w:pStyle w:val="Heading2"/>
      </w:pPr>
      <w:bookmarkStart w:id="230" w:name="_Toc122028330"/>
      <w:r w:rsidRPr="00024832">
        <w:t>Books</w:t>
      </w:r>
      <w:bookmarkEnd w:id="230"/>
      <w:r w:rsidRPr="00024832">
        <w:t xml:space="preserve"> </w:t>
      </w:r>
    </w:p>
    <w:p w14:paraId="714D2625"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Adeleye I, Fawehinmi A, Adisa T, Utam K, and Ikechukwu-Ifudu V, </w:t>
      </w:r>
      <w:r w:rsidRPr="00024832">
        <w:rPr>
          <w:rFonts w:ascii="Arial" w:hAnsi="Arial" w:cs="Arial"/>
          <w:i/>
          <w:iCs/>
        </w:rPr>
        <w:t>Managing Diversity in Nigeria: Competing Logics of Workplace Diversity in Diversity within Diversity Management: Country-based Perspectives</w:t>
      </w:r>
      <w:r w:rsidRPr="00024832">
        <w:rPr>
          <w:rFonts w:ascii="Arial" w:hAnsi="Arial" w:cs="Arial"/>
        </w:rPr>
        <w:t xml:space="preserve"> (Emerald Publishing Limited 2019)</w:t>
      </w:r>
    </w:p>
    <w:p w14:paraId="37BD5393"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Adeleye Ifedapo, Atewologun Doyin and Matanmi Olusegun, Equality, Diversity and Inclusion in Nigeria: Historical Context and Emerging Issues’ in Alain Klarsfeld (eds), </w:t>
      </w:r>
      <w:r w:rsidRPr="00024832">
        <w:rPr>
          <w:rFonts w:ascii="Arial" w:hAnsi="Arial" w:cs="Arial"/>
          <w:i/>
          <w:iCs/>
        </w:rPr>
        <w:t>International Handbook on Diversity Management at Work</w:t>
      </w:r>
      <w:r w:rsidRPr="00024832">
        <w:rPr>
          <w:rFonts w:ascii="Arial" w:hAnsi="Arial" w:cs="Arial"/>
        </w:rPr>
        <w:t xml:space="preserve"> (Edward Elgar Publishing 2014)</w:t>
      </w:r>
    </w:p>
    <w:p w14:paraId="753C0B3C"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Adewunmi Funmi and Adenugba Adebimpe, </w:t>
      </w:r>
      <w:r w:rsidRPr="00024832">
        <w:rPr>
          <w:rFonts w:ascii="Arial" w:hAnsi="Arial" w:cs="Arial"/>
          <w:i/>
        </w:rPr>
        <w:t xml:space="preserve">The State of Workers’ Right in Nigeria </w:t>
      </w:r>
      <w:r w:rsidRPr="00024832">
        <w:rPr>
          <w:rFonts w:ascii="Arial" w:hAnsi="Arial" w:cs="Arial"/>
        </w:rPr>
        <w:t>(Friedrich-Ebert-Stiftung 2010)</w:t>
      </w:r>
    </w:p>
    <w:p w14:paraId="1B87FF06"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 xml:space="preserve">Akinbiyi Sonia, </w:t>
      </w:r>
      <w:r w:rsidRPr="00024832">
        <w:rPr>
          <w:rFonts w:ascii="Arial" w:eastAsiaTheme="majorEastAsia" w:hAnsi="Arial" w:cs="Arial"/>
          <w:i/>
        </w:rPr>
        <w:t xml:space="preserve">Ethics of legal profession In Nigeria </w:t>
      </w:r>
      <w:r w:rsidRPr="00024832">
        <w:rPr>
          <w:rFonts w:ascii="Arial" w:eastAsiaTheme="majorEastAsia" w:hAnsi="Arial" w:cs="Arial"/>
          <w:iCs/>
        </w:rPr>
        <w:t>(</w:t>
      </w:r>
      <w:r w:rsidRPr="00024832">
        <w:rPr>
          <w:rFonts w:ascii="Arial" w:eastAsiaTheme="majorEastAsia" w:hAnsi="Arial" w:cs="Arial"/>
        </w:rPr>
        <w:t>Augustus Publication 2003)</w:t>
      </w:r>
    </w:p>
    <w:p w14:paraId="4B4F5754"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Alemika Etannibi and Agugua Austin, </w:t>
      </w:r>
      <w:r w:rsidRPr="00024832">
        <w:rPr>
          <w:rFonts w:ascii="Arial" w:hAnsi="Arial" w:cs="Arial"/>
          <w:i/>
          <w:iCs/>
        </w:rPr>
        <w:t>Gender Relations and Discrimination in Nigeria Police Force Ikeja, Lagos</w:t>
      </w:r>
      <w:r w:rsidRPr="00024832">
        <w:rPr>
          <w:rFonts w:ascii="Arial" w:hAnsi="Arial" w:cs="Arial"/>
        </w:rPr>
        <w:t xml:space="preserve"> (Centre for Law Enforcement Education, 2001)</w:t>
      </w:r>
    </w:p>
    <w:p w14:paraId="3DD61CAA"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Alison Barber, </w:t>
      </w:r>
      <w:r w:rsidRPr="00024832">
        <w:rPr>
          <w:rFonts w:ascii="Arial" w:hAnsi="Arial" w:cs="Arial"/>
          <w:i/>
          <w:iCs/>
        </w:rPr>
        <w:t>Recruiting Employees: Individual and Organisational Perceptives</w:t>
      </w:r>
      <w:r w:rsidRPr="00024832">
        <w:rPr>
          <w:rFonts w:ascii="Arial" w:hAnsi="Arial" w:cs="Arial"/>
        </w:rPr>
        <w:t xml:space="preserve"> (Sage Publications, 1998)</w:t>
      </w:r>
    </w:p>
    <w:p w14:paraId="5A1675DB"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Amir Astra, </w:t>
      </w:r>
      <w:r w:rsidRPr="00024832">
        <w:rPr>
          <w:rFonts w:ascii="Arial" w:hAnsi="Arial" w:cs="Arial"/>
          <w:i/>
          <w:iCs/>
        </w:rPr>
        <w:t>Selwyn’s Law of Employment</w:t>
      </w:r>
      <w:r w:rsidRPr="00024832">
        <w:rPr>
          <w:rFonts w:ascii="Arial" w:hAnsi="Arial" w:cs="Arial"/>
        </w:rPr>
        <w:t xml:space="preserve"> (12th edn, </w:t>
      </w:r>
      <w:r w:rsidRPr="00024832">
        <w:rPr>
          <w:rFonts w:ascii="Arial" w:eastAsia="Calibri" w:hAnsi="Arial" w:cs="Arial"/>
        </w:rPr>
        <w:t>Oxford University Press 2016)</w:t>
      </w:r>
    </w:p>
    <w:p w14:paraId="2AB43311"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Antia R U, </w:t>
      </w:r>
      <w:r w:rsidRPr="00024832">
        <w:rPr>
          <w:rFonts w:ascii="Arial" w:hAnsi="Arial" w:cs="Arial"/>
          <w:i/>
        </w:rPr>
        <w:t>Akwa Ibom Cultural Heritage: Its Incursion by Western Culture and its Renaissance</w:t>
      </w:r>
      <w:r w:rsidRPr="00024832">
        <w:rPr>
          <w:rFonts w:ascii="Arial" w:hAnsi="Arial" w:cs="Arial"/>
        </w:rPr>
        <w:t xml:space="preserve"> (Abbny Publishers 2005)</w:t>
      </w:r>
    </w:p>
    <w:p w14:paraId="5E17EB37"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Armstrong Michael and Taylor Stephen, </w:t>
      </w:r>
      <w:r w:rsidRPr="00024832">
        <w:rPr>
          <w:rFonts w:ascii="Arial" w:hAnsi="Arial" w:cs="Arial"/>
          <w:i/>
        </w:rPr>
        <w:t>Armstrong’s Handbook of Human Resource Management Practice</w:t>
      </w:r>
      <w:r w:rsidRPr="00024832">
        <w:rPr>
          <w:rFonts w:ascii="Arial" w:hAnsi="Arial" w:cs="Arial"/>
        </w:rPr>
        <w:t xml:space="preserve"> (14th edn, Kogan Page 2017)</w:t>
      </w:r>
    </w:p>
    <w:p w14:paraId="56A7873A"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imes New Roman" w:hAnsi="Arial" w:cs="Arial"/>
        </w:rPr>
        <w:t xml:space="preserve">Armstrong Michael, </w:t>
      </w:r>
      <w:r w:rsidRPr="00024832">
        <w:rPr>
          <w:rFonts w:ascii="Arial" w:eastAsia="Times New Roman" w:hAnsi="Arial" w:cs="Arial"/>
          <w:i/>
          <w:iCs/>
        </w:rPr>
        <w:t>A Handbook of Human Resource Practice</w:t>
      </w:r>
      <w:r w:rsidRPr="00024832">
        <w:rPr>
          <w:rFonts w:ascii="Arial" w:eastAsia="Times New Roman" w:hAnsi="Arial" w:cs="Arial"/>
        </w:rPr>
        <w:t xml:space="preserve"> (10th edn, Kogan Page 2006)</w:t>
      </w:r>
    </w:p>
    <w:p w14:paraId="73FBABA3"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 xml:space="preserve">Arnold John, Randall Ray and Robertson Ivan </w:t>
      </w:r>
      <w:r w:rsidRPr="00024832">
        <w:rPr>
          <w:rFonts w:ascii="Arial" w:hAnsi="Arial" w:cs="Arial"/>
          <w:i/>
          <w:iCs/>
        </w:rPr>
        <w:t>Work Psychology: Understanding Human Behaviour in the Workplace</w:t>
      </w:r>
      <w:r w:rsidRPr="00024832">
        <w:rPr>
          <w:rFonts w:ascii="Arial" w:hAnsi="Arial" w:cs="Arial"/>
        </w:rPr>
        <w:t xml:space="preserve"> (6th edn, Pearson Education 2016)</w:t>
      </w:r>
    </w:p>
    <w:p w14:paraId="18F477D1"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Barker B, Linsley P and Kane R, </w:t>
      </w:r>
      <w:r w:rsidRPr="00024832">
        <w:rPr>
          <w:rFonts w:ascii="Arial" w:hAnsi="Arial" w:cs="Arial"/>
          <w:i/>
          <w:iCs/>
        </w:rPr>
        <w:t xml:space="preserve">Evidence-Based Practice for Nurses and Healthcare Professionals </w:t>
      </w:r>
      <w:r w:rsidRPr="00024832">
        <w:rPr>
          <w:rFonts w:ascii="Arial" w:hAnsi="Arial" w:cs="Arial"/>
        </w:rPr>
        <w:t>(3rd edn, Sage 2016)</w:t>
      </w:r>
    </w:p>
    <w:p w14:paraId="75A53A1B"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Beardwell Julie and Thompson Amanda, </w:t>
      </w:r>
      <w:r w:rsidRPr="00024832">
        <w:rPr>
          <w:rFonts w:ascii="Arial" w:hAnsi="Arial" w:cs="Arial"/>
          <w:i/>
          <w:iCs/>
        </w:rPr>
        <w:t xml:space="preserve">Human Resource Management: A Contemporary Approach </w:t>
      </w:r>
      <w:r w:rsidRPr="00024832">
        <w:rPr>
          <w:rFonts w:ascii="Arial" w:hAnsi="Arial" w:cs="Arial"/>
        </w:rPr>
        <w:t>(5th edn, Pearson Education Limited 2007)</w:t>
      </w:r>
    </w:p>
    <w:p w14:paraId="5EB30BF4"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Beck Cheryl Tatano, Routledge International Handbook of Qualitative Nursing Research (1st edn, Routledge, 2013)</w:t>
      </w:r>
    </w:p>
    <w:p w14:paraId="15DE6A15"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Black Henry Campbell, </w:t>
      </w:r>
      <w:r w:rsidRPr="00024832">
        <w:rPr>
          <w:rFonts w:ascii="Arial" w:hAnsi="Arial" w:cs="Arial"/>
          <w:i/>
          <w:iCs/>
        </w:rPr>
        <w:t>Black’s Law Dictionary</w:t>
      </w:r>
      <w:r w:rsidRPr="00024832">
        <w:rPr>
          <w:rFonts w:ascii="Arial" w:hAnsi="Arial" w:cs="Arial"/>
        </w:rPr>
        <w:t xml:space="preserve"> (2nd edn, Lawbook Exchange Ltd 1910)</w:t>
      </w:r>
    </w:p>
    <w:p w14:paraId="10986453"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Blunt Peter, Jones Merrick, Jones Merrick L and Richards David, </w:t>
      </w:r>
      <w:r w:rsidRPr="00024832">
        <w:rPr>
          <w:rFonts w:ascii="Arial" w:hAnsi="Arial" w:cs="Arial"/>
          <w:i/>
          <w:iCs/>
        </w:rPr>
        <w:t>Managing Organisations in Africa</w:t>
      </w:r>
      <w:r w:rsidRPr="00024832">
        <w:rPr>
          <w:rFonts w:ascii="Arial" w:hAnsi="Arial" w:cs="Arial"/>
        </w:rPr>
        <w:t xml:space="preserve"> (Vol 1, Walter de Gruyter 1992)</w:t>
      </w:r>
    </w:p>
    <w:p w14:paraId="414D7C93"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Bodley John, </w:t>
      </w:r>
      <w:r w:rsidRPr="00024832">
        <w:rPr>
          <w:rFonts w:ascii="Arial" w:hAnsi="Arial" w:cs="Arial"/>
          <w:i/>
        </w:rPr>
        <w:t>Cultural Anthropology: Tribes, States, and the Global Systems</w:t>
      </w:r>
      <w:r w:rsidRPr="00024832">
        <w:rPr>
          <w:rFonts w:ascii="Arial" w:hAnsi="Arial" w:cs="Arial"/>
        </w:rPr>
        <w:t xml:space="preserve"> (Mayfield Publishing Company, 1991)</w:t>
      </w:r>
    </w:p>
    <w:p w14:paraId="54B0E4A0"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Boxall Peter, Purcell John and Wright Patrick, </w:t>
      </w:r>
      <w:r w:rsidRPr="00024832">
        <w:rPr>
          <w:rFonts w:ascii="Arial" w:hAnsi="Arial" w:cs="Arial"/>
          <w:i/>
          <w:iCs/>
        </w:rPr>
        <w:t>The Oxford Handbook of Human Resources Management</w:t>
      </w:r>
      <w:r w:rsidRPr="00024832">
        <w:rPr>
          <w:rFonts w:ascii="Arial" w:hAnsi="Arial" w:cs="Arial"/>
        </w:rPr>
        <w:t xml:space="preserve"> (1st edn, Oxford University Press 2008)</w:t>
      </w:r>
    </w:p>
    <w:p w14:paraId="213FA412"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Bryman Alan, </w:t>
      </w:r>
      <w:r w:rsidRPr="00024832">
        <w:rPr>
          <w:rFonts w:ascii="Arial" w:hAnsi="Arial" w:cs="Arial"/>
          <w:i/>
          <w:iCs/>
        </w:rPr>
        <w:t>Social Research Methods</w:t>
      </w:r>
      <w:r w:rsidRPr="00024832">
        <w:rPr>
          <w:rFonts w:ascii="Arial" w:hAnsi="Arial" w:cs="Arial"/>
        </w:rPr>
        <w:t xml:space="preserve"> (4th edn, Oxford University Press 2012)</w:t>
      </w:r>
    </w:p>
    <w:p w14:paraId="21860721"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Bryman Alan, Social Research Methods (5th edn, Oxford University Press 2016).</w:t>
      </w:r>
    </w:p>
    <w:p w14:paraId="2DCC467F"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Burrell Gibson and Morgan Gareth, </w:t>
      </w:r>
      <w:r w:rsidRPr="00024832">
        <w:rPr>
          <w:rFonts w:ascii="Arial" w:hAnsi="Arial" w:cs="Arial"/>
          <w:i/>
          <w:iCs/>
        </w:rPr>
        <w:t>Sociological Paradigms and Organisational Analysis: Elements of the Sociology of Corporate Life</w:t>
      </w:r>
      <w:r w:rsidRPr="00024832">
        <w:rPr>
          <w:rFonts w:ascii="Arial" w:hAnsi="Arial" w:cs="Arial"/>
        </w:rPr>
        <w:t xml:space="preserve"> (1st edn, Ashgate 1979)</w:t>
      </w:r>
    </w:p>
    <w:p w14:paraId="10B930E2"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Cabrelli David, </w:t>
      </w:r>
      <w:r w:rsidRPr="00024832">
        <w:rPr>
          <w:rFonts w:ascii="Arial" w:hAnsi="Arial" w:cs="Arial"/>
          <w:i/>
        </w:rPr>
        <w:t>Employment Law in Context</w:t>
      </w:r>
      <w:r w:rsidRPr="00024832">
        <w:rPr>
          <w:rFonts w:ascii="Arial" w:hAnsi="Arial" w:cs="Arial"/>
        </w:rPr>
        <w:t xml:space="preserve"> (Oxford University Press 2014)</w:t>
      </w:r>
    </w:p>
    <w:p w14:paraId="2B95112A"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Chieka Ifemesia, </w:t>
      </w:r>
      <w:r w:rsidRPr="00024832">
        <w:rPr>
          <w:rFonts w:ascii="Arial" w:hAnsi="Arial" w:cs="Arial"/>
          <w:i/>
        </w:rPr>
        <w:t>Traditional Humane Living Among the Igbo: An Historical Perspective</w:t>
      </w:r>
      <w:r w:rsidRPr="00024832">
        <w:rPr>
          <w:rFonts w:ascii="Arial" w:hAnsi="Arial" w:cs="Arial"/>
        </w:rPr>
        <w:t xml:space="preserve"> (Enugu Fourth Dimension Publishing Co. Ltd 1979)</w:t>
      </w:r>
    </w:p>
    <w:p w14:paraId="10C0418A"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Chiu Chi-yue and Hong Ying-yi, ‘Cultural Processes: Basic Principles’ in Arie Kruglanski and Tory Higgins (eds), </w:t>
      </w:r>
      <w:r w:rsidRPr="00024832">
        <w:rPr>
          <w:rFonts w:ascii="Arial" w:hAnsi="Arial" w:cs="Arial"/>
          <w:i/>
          <w:iCs/>
        </w:rPr>
        <w:t>Social Psychology: Handbook of Basic Principles</w:t>
      </w:r>
      <w:r w:rsidRPr="00024832">
        <w:rPr>
          <w:rFonts w:ascii="Arial" w:hAnsi="Arial" w:cs="Arial"/>
        </w:rPr>
        <w:t xml:space="preserve"> (The Guilford Press 2007)</w:t>
      </w:r>
    </w:p>
    <w:p w14:paraId="3A9F1756"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Clifford James, </w:t>
      </w:r>
      <w:r w:rsidRPr="00024832">
        <w:rPr>
          <w:rFonts w:ascii="Arial" w:hAnsi="Arial" w:cs="Arial"/>
          <w:i/>
          <w:iCs/>
        </w:rPr>
        <w:t>The Predicament of Culture: Twentieth-Century Ethnography, Literature, and Art</w:t>
      </w:r>
      <w:r w:rsidRPr="00024832">
        <w:rPr>
          <w:rFonts w:ascii="Arial" w:hAnsi="Arial" w:cs="Arial"/>
        </w:rPr>
        <w:t xml:space="preserve"> (1st end, Harvard University Press 1988)</w:t>
      </w:r>
    </w:p>
    <w:p w14:paraId="044F0DAC"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Cox Taylor, </w:t>
      </w:r>
      <w:r w:rsidRPr="00024832">
        <w:rPr>
          <w:rFonts w:ascii="Arial" w:hAnsi="Arial" w:cs="Arial"/>
          <w:i/>
          <w:iCs/>
        </w:rPr>
        <w:t>Cultural Diversity in Organizations: Theory, Research, and Practice</w:t>
      </w:r>
      <w:r w:rsidRPr="00024832">
        <w:rPr>
          <w:rFonts w:ascii="Arial" w:hAnsi="Arial" w:cs="Arial"/>
        </w:rPr>
        <w:t xml:space="preserve"> (Berrett-Koehler 1993)</w:t>
      </w:r>
    </w:p>
    <w:p w14:paraId="67CC2146"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Creswell John and Clark Vicki, Designing and Conducting Mixed Method Research (Sage Publications 2007)</w:t>
      </w:r>
    </w:p>
    <w:p w14:paraId="1D257790"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Creswell John and Creswell David, </w:t>
      </w:r>
      <w:r w:rsidRPr="00024832">
        <w:rPr>
          <w:rFonts w:ascii="Arial" w:hAnsi="Arial" w:cs="Arial"/>
          <w:i/>
          <w:iCs/>
        </w:rPr>
        <w:t>Research Design: Qualitative, Quantitative and Mixed Methods Approaches</w:t>
      </w:r>
      <w:r w:rsidRPr="00024832">
        <w:rPr>
          <w:rFonts w:ascii="Arial" w:hAnsi="Arial" w:cs="Arial"/>
        </w:rPr>
        <w:t xml:space="preserve"> (5th edn, Sage 2017)</w:t>
      </w:r>
    </w:p>
    <w:p w14:paraId="41688FD3"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B00804">
        <w:rPr>
          <w:rFonts w:ascii="Arial" w:hAnsi="Arial" w:cs="Arial"/>
        </w:rPr>
        <w:t xml:space="preserve">Creswell John W and Poth Cheryl N, </w:t>
      </w:r>
      <w:r w:rsidRPr="00B00804">
        <w:rPr>
          <w:rFonts w:ascii="Arial" w:hAnsi="Arial" w:cs="Arial"/>
          <w:i/>
          <w:iCs/>
        </w:rPr>
        <w:t>Qualitative Inquiry and Research Design: Choosing among Five Approaches</w:t>
      </w:r>
      <w:r w:rsidRPr="00B00804">
        <w:rPr>
          <w:rFonts w:ascii="Arial" w:hAnsi="Arial" w:cs="Arial"/>
        </w:rPr>
        <w:t xml:space="preserve"> (4th edn, Sage Publications 2016); John</w:t>
      </w:r>
      <w:r w:rsidRPr="00024832">
        <w:rPr>
          <w:rFonts w:ascii="Arial" w:hAnsi="Arial" w:cs="Arial"/>
        </w:rPr>
        <w:t xml:space="preserve">Abbas Hakim, </w:t>
      </w:r>
      <w:r w:rsidRPr="00024832">
        <w:rPr>
          <w:rFonts w:ascii="Arial" w:hAnsi="Arial" w:cs="Arial"/>
          <w:i/>
        </w:rPr>
        <w:t>Islamic law and human rights</w:t>
      </w:r>
      <w:r w:rsidRPr="00024832">
        <w:rPr>
          <w:rFonts w:ascii="Arial" w:hAnsi="Arial" w:cs="Arial"/>
        </w:rPr>
        <w:t xml:space="preserve"> (Random Publications 2012b)</w:t>
      </w:r>
    </w:p>
    <w:p w14:paraId="63627A8D"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Denzin Norman and Lincoln Yvonna, </w:t>
      </w:r>
      <w:r w:rsidRPr="00024832">
        <w:rPr>
          <w:rFonts w:ascii="Arial" w:hAnsi="Arial" w:cs="Arial"/>
          <w:i/>
        </w:rPr>
        <w:t>The SAGE Handbook of Qualitative Research</w:t>
      </w:r>
      <w:r w:rsidRPr="00024832">
        <w:rPr>
          <w:rFonts w:ascii="Arial" w:hAnsi="Arial" w:cs="Arial"/>
        </w:rPr>
        <w:t xml:space="preserve"> (3rd end, Sage Publications Inc., 2005)</w:t>
      </w:r>
    </w:p>
    <w:p w14:paraId="54045873"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Drennan David, </w:t>
      </w:r>
      <w:r w:rsidRPr="00024832">
        <w:rPr>
          <w:rFonts w:ascii="Arial" w:hAnsi="Arial" w:cs="Arial"/>
          <w:i/>
          <w:iCs/>
        </w:rPr>
        <w:t>Transforming Company Culture</w:t>
      </w:r>
      <w:r w:rsidRPr="00024832">
        <w:rPr>
          <w:rFonts w:ascii="Arial" w:hAnsi="Arial" w:cs="Arial"/>
        </w:rPr>
        <w:t xml:space="preserve"> (1st edn, McGraw-Hill Education, 1992)</w:t>
      </w:r>
    </w:p>
    <w:p w14:paraId="45C21CD4"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Ehrenberg Ronald G and Smith Robert S, </w:t>
      </w:r>
      <w:r w:rsidRPr="00024832">
        <w:rPr>
          <w:rFonts w:ascii="Arial" w:hAnsi="Arial" w:cs="Arial"/>
          <w:i/>
        </w:rPr>
        <w:t>Modern Labor Economics: Theory and Public Policy</w:t>
      </w:r>
      <w:r w:rsidRPr="00024832">
        <w:rPr>
          <w:rFonts w:ascii="Arial" w:hAnsi="Arial" w:cs="Arial"/>
        </w:rPr>
        <w:t xml:space="preserve"> (13th edn, Routledge 2017)</w:t>
      </w:r>
    </w:p>
    <w:p w14:paraId="42D8BDD1"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Emir Astra, </w:t>
      </w:r>
      <w:r w:rsidRPr="00024832">
        <w:rPr>
          <w:rFonts w:ascii="Arial" w:hAnsi="Arial" w:cs="Arial"/>
          <w:i/>
          <w:iCs/>
        </w:rPr>
        <w:t>Selwyn’s Law of Employment</w:t>
      </w:r>
      <w:r w:rsidRPr="00024832">
        <w:rPr>
          <w:rFonts w:ascii="Arial" w:hAnsi="Arial" w:cs="Arial"/>
        </w:rPr>
        <w:t xml:space="preserve"> (12th edn, Oxford University Press 2016)</w:t>
      </w:r>
    </w:p>
    <w:p w14:paraId="0FF6DBBD"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 xml:space="preserve">Ephesians 5:22-24 ESV </w:t>
      </w:r>
    </w:p>
    <w:p w14:paraId="0C5888DA"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 xml:space="preserve">Falana Femi, </w:t>
      </w:r>
      <w:r w:rsidRPr="00024832">
        <w:rPr>
          <w:rFonts w:ascii="Arial" w:eastAsiaTheme="majorEastAsia" w:hAnsi="Arial" w:cs="Arial"/>
          <w:i/>
          <w:iCs/>
        </w:rPr>
        <w:t>Fundamental Rights Enforcement in Nigeria</w:t>
      </w:r>
      <w:r w:rsidRPr="00024832">
        <w:rPr>
          <w:rFonts w:ascii="Arial" w:eastAsiaTheme="majorEastAsia" w:hAnsi="Arial" w:cs="Arial"/>
        </w:rPr>
        <w:t xml:space="preserve"> (2nd edn, Legal Text Publishing 2010)</w:t>
      </w:r>
    </w:p>
    <w:p w14:paraId="3B86C699"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Farnham David, </w:t>
      </w:r>
      <w:r w:rsidRPr="00024832">
        <w:rPr>
          <w:rFonts w:ascii="Arial" w:hAnsi="Arial" w:cs="Arial"/>
          <w:i/>
        </w:rPr>
        <w:t>Human Resource Management in Context: Strategies, Insights and Solutions</w:t>
      </w:r>
      <w:r w:rsidRPr="00024832">
        <w:rPr>
          <w:rFonts w:ascii="Arial" w:hAnsi="Arial" w:cs="Arial"/>
        </w:rPr>
        <w:t xml:space="preserve"> (4th edn, Chartered Institute of Personnel and Development 2015)</w:t>
      </w:r>
    </w:p>
    <w:p w14:paraId="3C7DA649"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 xml:space="preserve">Fidelis Nwadialo, </w:t>
      </w:r>
      <w:r w:rsidRPr="00024832">
        <w:rPr>
          <w:rFonts w:ascii="Arial" w:eastAsiaTheme="majorEastAsia" w:hAnsi="Arial" w:cs="Arial"/>
          <w:i/>
        </w:rPr>
        <w:t>Civil Procedure in Nigeria</w:t>
      </w:r>
      <w:r w:rsidRPr="00024832">
        <w:rPr>
          <w:rFonts w:ascii="Arial" w:eastAsiaTheme="majorEastAsia" w:hAnsi="Arial" w:cs="Arial"/>
        </w:rPr>
        <w:t xml:space="preserve"> (University of Lagos Press 2000)</w:t>
      </w:r>
    </w:p>
    <w:p w14:paraId="3B611C08" w14:textId="77777777" w:rsidR="00766C8E" w:rsidRDefault="00766C8E" w:rsidP="00C71DDB">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Fombrun Charles, Devanna Noel and Tichy May-Anne, </w:t>
      </w:r>
      <w:r w:rsidRPr="00024832">
        <w:rPr>
          <w:rFonts w:ascii="Arial" w:hAnsi="Arial" w:cs="Arial"/>
          <w:i/>
        </w:rPr>
        <w:t>Strategic Human Resource Management</w:t>
      </w:r>
      <w:r w:rsidRPr="00024832">
        <w:rPr>
          <w:rFonts w:ascii="Arial" w:hAnsi="Arial" w:cs="Arial"/>
        </w:rPr>
        <w:t xml:space="preserve"> (John Wiley &amp; Sons 1998)</w:t>
      </w:r>
    </w:p>
    <w:p w14:paraId="177D2CC2"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Furnham Adrian, </w:t>
      </w:r>
      <w:r w:rsidRPr="00024832">
        <w:rPr>
          <w:rFonts w:ascii="Arial" w:hAnsi="Arial" w:cs="Arial"/>
          <w:i/>
          <w:iCs/>
        </w:rPr>
        <w:t>The Engaging Manager: The Joy of Management and Being Managed</w:t>
      </w:r>
      <w:r w:rsidRPr="00024832">
        <w:rPr>
          <w:rFonts w:ascii="Arial" w:hAnsi="Arial" w:cs="Arial"/>
        </w:rPr>
        <w:t xml:space="preserve"> (Palgrave Macmillan 2012)</w:t>
      </w:r>
    </w:p>
    <w:p w14:paraId="382ADDC0"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Garner Bryan and Black Henry, </w:t>
      </w:r>
      <w:r w:rsidRPr="00024832">
        <w:rPr>
          <w:rFonts w:ascii="Arial" w:hAnsi="Arial" w:cs="Arial"/>
          <w:i/>
        </w:rPr>
        <w:t>Black’s Law Dictionary</w:t>
      </w:r>
      <w:r w:rsidRPr="00024832">
        <w:rPr>
          <w:rFonts w:ascii="Arial" w:hAnsi="Arial" w:cs="Arial"/>
        </w:rPr>
        <w:t xml:space="preserve"> (9th edn, West Group 2009)</w:t>
      </w:r>
    </w:p>
    <w:p w14:paraId="5F89EF55"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 xml:space="preserve">Gasiokwu Martin, </w:t>
      </w:r>
      <w:r w:rsidRPr="00024832">
        <w:rPr>
          <w:rFonts w:ascii="Arial" w:eastAsiaTheme="majorEastAsia" w:hAnsi="Arial" w:cs="Arial"/>
          <w:i/>
        </w:rPr>
        <w:t>Human Rights: History, Ideology and Law</w:t>
      </w:r>
      <w:r w:rsidRPr="00024832">
        <w:rPr>
          <w:rFonts w:ascii="Arial" w:eastAsiaTheme="majorEastAsia" w:hAnsi="Arial" w:cs="Arial"/>
        </w:rPr>
        <w:t xml:space="preserve"> (Fab Educational Books 2003)</w:t>
      </w:r>
    </w:p>
    <w:p w14:paraId="49AF6EE3"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Grieves Jim, </w:t>
      </w:r>
      <w:r w:rsidRPr="00024832">
        <w:rPr>
          <w:rFonts w:ascii="Arial" w:hAnsi="Arial" w:cs="Arial"/>
          <w:i/>
        </w:rPr>
        <w:t>Strategic Human Resource Development</w:t>
      </w:r>
      <w:r w:rsidRPr="00024832">
        <w:rPr>
          <w:rFonts w:ascii="Arial" w:hAnsi="Arial" w:cs="Arial"/>
        </w:rPr>
        <w:t xml:space="preserve"> (Sage Publications 2003)</w:t>
      </w:r>
    </w:p>
    <w:p w14:paraId="6A3DE097"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Guyette Susan, </w:t>
      </w:r>
      <w:r w:rsidRPr="00024832">
        <w:rPr>
          <w:rFonts w:ascii="Arial" w:hAnsi="Arial" w:cs="Arial"/>
          <w:i/>
          <w:iCs/>
        </w:rPr>
        <w:t>Community-Based Research: A Handbook for Native Americans</w:t>
      </w:r>
      <w:r w:rsidRPr="00024832">
        <w:rPr>
          <w:rFonts w:ascii="Arial" w:hAnsi="Arial" w:cs="Arial"/>
        </w:rPr>
        <w:t xml:space="preserve"> (American Indian Studies Center 1983)</w:t>
      </w:r>
    </w:p>
    <w:p w14:paraId="62DDF0CC"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Hall Edward, </w:t>
      </w:r>
      <w:r w:rsidRPr="00024832">
        <w:rPr>
          <w:rFonts w:ascii="Arial" w:hAnsi="Arial" w:cs="Arial"/>
          <w:i/>
          <w:iCs/>
        </w:rPr>
        <w:t>The s</w:t>
      </w:r>
      <w:r w:rsidRPr="00024832">
        <w:rPr>
          <w:rFonts w:ascii="Arial" w:hAnsi="Arial" w:cs="Arial"/>
          <w:i/>
        </w:rPr>
        <w:t>ilent language</w:t>
      </w:r>
      <w:r w:rsidRPr="00024832">
        <w:rPr>
          <w:rFonts w:ascii="Arial" w:hAnsi="Arial" w:cs="Arial"/>
        </w:rPr>
        <w:t xml:space="preserve"> (Doubleday 1959)</w:t>
      </w:r>
    </w:p>
    <w:p w14:paraId="776BAA2F"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Hassan A, </w:t>
      </w:r>
      <w:r w:rsidRPr="00024832">
        <w:rPr>
          <w:rFonts w:ascii="Arial" w:hAnsi="Arial" w:cs="Arial"/>
          <w:i/>
        </w:rPr>
        <w:t>Contemporary Islamic issues in law</w:t>
      </w:r>
      <w:r w:rsidRPr="00024832">
        <w:rPr>
          <w:rFonts w:ascii="Arial" w:hAnsi="Arial" w:cs="Arial"/>
        </w:rPr>
        <w:t xml:space="preserve"> (Random Publications 2012)</w:t>
      </w:r>
    </w:p>
    <w:p w14:paraId="786CB260"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Hellman Deborah, </w:t>
      </w:r>
      <w:r w:rsidRPr="00024832">
        <w:rPr>
          <w:rFonts w:ascii="Arial" w:hAnsi="Arial" w:cs="Arial"/>
          <w:i/>
          <w:iCs/>
        </w:rPr>
        <w:t>When is Discrimination Wrong</w:t>
      </w:r>
      <w:r w:rsidRPr="00024832">
        <w:rPr>
          <w:rFonts w:ascii="Arial" w:hAnsi="Arial" w:cs="Arial"/>
        </w:rPr>
        <w:t xml:space="preserve"> (Harvard University Press 2008)</w:t>
      </w:r>
    </w:p>
    <w:p w14:paraId="7D03FCE4" w14:textId="77777777" w:rsidR="00766C8E" w:rsidRPr="00024832" w:rsidRDefault="00766C8E" w:rsidP="00F56179">
      <w:pPr>
        <w:pStyle w:val="ListParagraph"/>
        <w:numPr>
          <w:ilvl w:val="0"/>
          <w:numId w:val="76"/>
        </w:numPr>
        <w:spacing w:after="120" w:line="240" w:lineRule="auto"/>
        <w:ind w:left="426"/>
        <w:contextualSpacing w:val="0"/>
        <w:jc w:val="both"/>
        <w:rPr>
          <w:rStyle w:val="normaltextrun"/>
          <w:rFonts w:ascii="Arial" w:hAnsi="Arial" w:cs="Arial"/>
        </w:rPr>
      </w:pPr>
      <w:r w:rsidRPr="00024832">
        <w:rPr>
          <w:rFonts w:ascii="Arial" w:hAnsi="Arial" w:cs="Arial"/>
        </w:rPr>
        <w:t>Hepple Bob,</w:t>
      </w:r>
      <w:r w:rsidRPr="00024832">
        <w:rPr>
          <w:rStyle w:val="normaltextrun"/>
          <w:rFonts w:ascii="Arial" w:hAnsi="Arial" w:cs="Arial"/>
          <w:shd w:val="clear" w:color="auto" w:fill="FFFFFF"/>
        </w:rPr>
        <w:t xml:space="preserve"> </w:t>
      </w:r>
      <w:r w:rsidRPr="00024832">
        <w:rPr>
          <w:rStyle w:val="normaltextrun"/>
          <w:rFonts w:ascii="Arial" w:hAnsi="Arial" w:cs="Arial"/>
          <w:i/>
          <w:shd w:val="clear" w:color="auto" w:fill="FFFFFF"/>
        </w:rPr>
        <w:t>Equality: The New Legal Framework</w:t>
      </w:r>
      <w:r w:rsidRPr="00024832">
        <w:rPr>
          <w:rStyle w:val="normaltextrun"/>
          <w:rFonts w:ascii="Arial" w:hAnsi="Arial" w:cs="Arial"/>
          <w:shd w:val="clear" w:color="auto" w:fill="FFFFFF"/>
        </w:rPr>
        <w:t xml:space="preserve"> (2nd edn, Hart Publishing 2001)</w:t>
      </w:r>
    </w:p>
    <w:p w14:paraId="1D09A5F3"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 xml:space="preserve">Hoffman D and Row Q C J, </w:t>
      </w:r>
      <w:r w:rsidRPr="00024832">
        <w:rPr>
          <w:rFonts w:ascii="Arial" w:eastAsiaTheme="majorEastAsia" w:hAnsi="Arial" w:cs="Arial"/>
          <w:i/>
          <w:iCs/>
        </w:rPr>
        <w:t>Human Rights in the UK: An Introduction to Human Rights Act 1998</w:t>
      </w:r>
      <w:r w:rsidRPr="00024832">
        <w:rPr>
          <w:rFonts w:ascii="Arial" w:eastAsiaTheme="majorEastAsia" w:hAnsi="Arial" w:cs="Arial"/>
        </w:rPr>
        <w:t xml:space="preserve"> (Pearson Education Limited 2006)</w:t>
      </w:r>
    </w:p>
    <w:p w14:paraId="16301D24"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Hofstede Geert, </w:t>
      </w:r>
      <w:r w:rsidRPr="00024832">
        <w:rPr>
          <w:rFonts w:ascii="Arial" w:hAnsi="Arial" w:cs="Arial"/>
          <w:i/>
          <w:iCs/>
        </w:rPr>
        <w:t>Culture`s Consequences</w:t>
      </w:r>
      <w:r w:rsidRPr="00024832">
        <w:rPr>
          <w:rFonts w:ascii="Arial" w:hAnsi="Arial" w:cs="Arial"/>
        </w:rPr>
        <w:t xml:space="preserve"> (Sage Publications, 2001) </w:t>
      </w:r>
    </w:p>
    <w:p w14:paraId="4EDABAF4"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Hofstede Geert, </w:t>
      </w:r>
      <w:r w:rsidRPr="00024832">
        <w:rPr>
          <w:rFonts w:ascii="Arial" w:hAnsi="Arial" w:cs="Arial"/>
          <w:i/>
        </w:rPr>
        <w:t>Culture’s Consequences. Comparing Values, Behaviours, Institutions, and Organizations across Nations</w:t>
      </w:r>
      <w:r w:rsidRPr="00024832">
        <w:rPr>
          <w:rFonts w:ascii="Arial" w:hAnsi="Arial" w:cs="Arial"/>
        </w:rPr>
        <w:t xml:space="preserve"> (2nd end, Sage 2001)</w:t>
      </w:r>
    </w:p>
    <w:p w14:paraId="38430A6B"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Hofstede Geert, </w:t>
      </w:r>
      <w:r w:rsidRPr="00024832">
        <w:rPr>
          <w:rFonts w:ascii="Arial" w:hAnsi="Arial" w:cs="Arial"/>
          <w:i/>
          <w:iCs/>
        </w:rPr>
        <w:t>Culture’s Consequences: International Differences in Work Related Issues</w:t>
      </w:r>
      <w:r w:rsidRPr="00024832">
        <w:rPr>
          <w:rFonts w:ascii="Arial" w:hAnsi="Arial" w:cs="Arial"/>
        </w:rPr>
        <w:t xml:space="preserve"> (Sage 1980)</w:t>
      </w:r>
    </w:p>
    <w:p w14:paraId="7EF3744C"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Huffcutt A I and Youngcourt S S, ‘Employment Interviews’ in Whetzel DL, WheatonGR (eds), </w:t>
      </w:r>
      <w:r w:rsidRPr="00024832">
        <w:rPr>
          <w:rFonts w:ascii="Arial" w:hAnsi="Arial" w:cs="Arial"/>
          <w:i/>
          <w:iCs/>
        </w:rPr>
        <w:t>Applied Measurement: Industrial Psychology in Human Resource Management</w:t>
      </w:r>
      <w:r w:rsidRPr="00024832">
        <w:rPr>
          <w:rFonts w:ascii="Arial" w:hAnsi="Arial" w:cs="Arial"/>
        </w:rPr>
        <w:t xml:space="preserve"> (Psychology Press 2007)</w:t>
      </w:r>
    </w:p>
    <w:p w14:paraId="5CC1881C"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Israel Mark, </w:t>
      </w:r>
      <w:r w:rsidRPr="00024832">
        <w:rPr>
          <w:rFonts w:ascii="Arial" w:hAnsi="Arial" w:cs="Arial"/>
          <w:i/>
          <w:iCs/>
        </w:rPr>
        <w:t>Research Ethics and Integrity for Social Scientists</w:t>
      </w:r>
      <w:r w:rsidRPr="00024832">
        <w:rPr>
          <w:rFonts w:ascii="Arial" w:hAnsi="Arial" w:cs="Arial"/>
        </w:rPr>
        <w:t xml:space="preserve"> (2nd edn, SAGE Publications Ltd, 2014)</w:t>
      </w:r>
    </w:p>
    <w:p w14:paraId="078F87CC"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Jaeger Alfred M and Kanungo Rabindra Nath, </w:t>
      </w:r>
      <w:r w:rsidRPr="00024832">
        <w:rPr>
          <w:rFonts w:ascii="Arial" w:hAnsi="Arial" w:cs="Arial"/>
          <w:i/>
          <w:iCs/>
        </w:rPr>
        <w:t>Management in Developing Countries</w:t>
      </w:r>
      <w:r w:rsidRPr="00024832">
        <w:rPr>
          <w:rFonts w:ascii="Arial" w:hAnsi="Arial" w:cs="Arial"/>
        </w:rPr>
        <w:t xml:space="preserve"> (Routledge 1990)</w:t>
      </w:r>
    </w:p>
    <w:p w14:paraId="2859469F"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Kahneman Daniel, </w:t>
      </w:r>
      <w:r w:rsidRPr="00024832">
        <w:rPr>
          <w:rFonts w:ascii="Arial" w:hAnsi="Arial" w:cs="Arial"/>
          <w:i/>
        </w:rPr>
        <w:t>Thinking, Fast and Slow</w:t>
      </w:r>
      <w:r w:rsidRPr="00024832">
        <w:rPr>
          <w:rFonts w:ascii="Arial" w:hAnsi="Arial" w:cs="Arial"/>
        </w:rPr>
        <w:t xml:space="preserve"> (Penguin, 2011)</w:t>
      </w:r>
    </w:p>
    <w:p w14:paraId="03F70D5E"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 xml:space="preserve">Kahn-Freund Otto, </w:t>
      </w:r>
      <w:r w:rsidRPr="00024832">
        <w:rPr>
          <w:rFonts w:ascii="Arial" w:eastAsiaTheme="majorEastAsia" w:hAnsi="Arial" w:cs="Arial"/>
          <w:i/>
        </w:rPr>
        <w:t>Labour and the Law</w:t>
      </w:r>
      <w:r w:rsidRPr="00024832">
        <w:rPr>
          <w:rFonts w:ascii="Arial" w:eastAsiaTheme="majorEastAsia" w:hAnsi="Arial" w:cs="Arial"/>
        </w:rPr>
        <w:t xml:space="preserve"> (Stevens 1972)</w:t>
      </w:r>
    </w:p>
    <w:p w14:paraId="37C88D31"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Kamoche Ken N, </w:t>
      </w:r>
      <w:r w:rsidRPr="00024832">
        <w:rPr>
          <w:rFonts w:ascii="Arial" w:hAnsi="Arial" w:cs="Arial"/>
          <w:i/>
          <w:iCs/>
        </w:rPr>
        <w:t>Sociological Paradigms and Human Resources: An African Context</w:t>
      </w:r>
      <w:r w:rsidRPr="00024832">
        <w:rPr>
          <w:rFonts w:ascii="Arial" w:hAnsi="Arial" w:cs="Arial"/>
        </w:rPr>
        <w:t xml:space="preserve"> (1st edn, Routledge 2000)</w:t>
      </w:r>
    </w:p>
    <w:p w14:paraId="23DD5390"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Kendall Francis E, </w:t>
      </w:r>
      <w:r w:rsidRPr="00024832">
        <w:rPr>
          <w:rFonts w:ascii="Arial" w:hAnsi="Arial" w:cs="Arial"/>
          <w:i/>
          <w:iCs/>
        </w:rPr>
        <w:t>Understanding White Privilege: Creating Pathways to Authentic Relationships Across Race</w:t>
      </w:r>
      <w:r w:rsidRPr="00024832">
        <w:rPr>
          <w:rFonts w:ascii="Arial" w:hAnsi="Arial" w:cs="Arial"/>
        </w:rPr>
        <w:t xml:space="preserve"> (2nd edn, Routledge 2013)</w:t>
      </w:r>
    </w:p>
    <w:p w14:paraId="7CDB8F14"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 xml:space="preserve">Kerr Clark, Harbison Frederick H, Dunlop John T and Myers Charles A, </w:t>
      </w:r>
      <w:r w:rsidRPr="00024832">
        <w:rPr>
          <w:rFonts w:ascii="Arial" w:hAnsi="Arial" w:cs="Arial"/>
          <w:i/>
          <w:iCs/>
        </w:rPr>
        <w:t>Industrialism and Industrial Man</w:t>
      </w:r>
      <w:r w:rsidRPr="00024832">
        <w:rPr>
          <w:rFonts w:ascii="Arial" w:hAnsi="Arial" w:cs="Arial"/>
        </w:rPr>
        <w:t xml:space="preserve"> (Harvard University Press 1960)</w:t>
      </w:r>
    </w:p>
    <w:p w14:paraId="0E0CF552"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Kew John and Stredwick John, </w:t>
      </w:r>
      <w:r w:rsidRPr="00024832">
        <w:rPr>
          <w:rFonts w:ascii="Arial" w:hAnsi="Arial" w:cs="Arial"/>
          <w:i/>
        </w:rPr>
        <w:t>Human Resource Management in a Business Context</w:t>
      </w:r>
      <w:r w:rsidRPr="00024832">
        <w:rPr>
          <w:rFonts w:ascii="Arial" w:hAnsi="Arial" w:cs="Arial"/>
        </w:rPr>
        <w:t xml:space="preserve"> (2nd edn, Chartered Institute of Personnel and Development 2013)</w:t>
      </w:r>
    </w:p>
    <w:p w14:paraId="222BF26E"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Khan Mohammad Ayub and Law Laurie Smith, ‘The Role of National Cultures in Shaping the Corporate Management Cultures: A Three-Country Theoretical Analysis’ in Jolita Vveinhardt (ed) </w:t>
      </w:r>
      <w:r w:rsidRPr="00024832">
        <w:rPr>
          <w:rFonts w:ascii="Arial" w:hAnsi="Arial" w:cs="Arial"/>
          <w:i/>
          <w:iCs/>
        </w:rPr>
        <w:t>Organizational Culture</w:t>
      </w:r>
      <w:r w:rsidRPr="00024832">
        <w:rPr>
          <w:rFonts w:ascii="Arial" w:hAnsi="Arial" w:cs="Arial"/>
        </w:rPr>
        <w:t xml:space="preserve"> (Intechopen 2018)</w:t>
      </w:r>
    </w:p>
    <w:p w14:paraId="0B001CD0"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Kohler Josef, </w:t>
      </w:r>
      <w:r w:rsidRPr="00024832">
        <w:rPr>
          <w:rFonts w:ascii="Arial" w:hAnsi="Arial" w:cs="Arial"/>
          <w:i/>
          <w:iCs/>
        </w:rPr>
        <w:t>Philosophy of Law</w:t>
      </w:r>
      <w:r w:rsidRPr="00024832">
        <w:rPr>
          <w:rFonts w:ascii="Arial" w:hAnsi="Arial" w:cs="Arial"/>
        </w:rPr>
        <w:t xml:space="preserve"> (General Books LLC 2012)</w:t>
      </w:r>
    </w:p>
    <w:p w14:paraId="1E5E098B"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Kruger Ann and Tomasello Michael, ‘Cultural Learning and Learning Culture’ in David R Olson and Nancy Torrance (eds), </w:t>
      </w:r>
      <w:r w:rsidRPr="00024832">
        <w:rPr>
          <w:rFonts w:ascii="Arial" w:hAnsi="Arial" w:cs="Arial"/>
          <w:i/>
          <w:iCs/>
        </w:rPr>
        <w:t>The Handbook of Education and Human Development: New Models of Learning, Teaching and Schooling</w:t>
      </w:r>
      <w:r w:rsidRPr="00024832">
        <w:rPr>
          <w:rFonts w:ascii="Arial" w:hAnsi="Arial" w:cs="Arial"/>
        </w:rPr>
        <w:t xml:space="preserve"> (Blackwell 1996)</w:t>
      </w:r>
    </w:p>
    <w:p w14:paraId="18A0D2E5"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Leeuw Frans and Schmeets Hans</w:t>
      </w:r>
      <w:r w:rsidRPr="00024832">
        <w:rPr>
          <w:rFonts w:ascii="Arial" w:hAnsi="Arial" w:cs="Arial"/>
          <w:i/>
          <w:iCs/>
        </w:rPr>
        <w:t>, Empirical Legal Research: A Guidance Book for Lawyers, Legislators and Regulators</w:t>
      </w:r>
      <w:r w:rsidRPr="00024832">
        <w:rPr>
          <w:rFonts w:ascii="Arial" w:hAnsi="Arial" w:cs="Arial"/>
        </w:rPr>
        <w:t xml:space="preserve"> (Edward Elgar Publishing Ltd 2016)</w:t>
      </w:r>
    </w:p>
    <w:p w14:paraId="6CC753E9"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Legge Karen, </w:t>
      </w:r>
      <w:r w:rsidRPr="00024832">
        <w:rPr>
          <w:rFonts w:ascii="Arial" w:hAnsi="Arial" w:cs="Arial"/>
          <w:i/>
          <w:iCs/>
        </w:rPr>
        <w:t>HRM: Rhetorics and Realities</w:t>
      </w:r>
      <w:r w:rsidRPr="00024832">
        <w:rPr>
          <w:rFonts w:ascii="Arial" w:hAnsi="Arial" w:cs="Arial"/>
        </w:rPr>
        <w:t xml:space="preserve"> (Macmilla Business 1995)</w:t>
      </w:r>
    </w:p>
    <w:p w14:paraId="35EAFEBE" w14:textId="77777777" w:rsidR="00766C8E" w:rsidRDefault="00766C8E" w:rsidP="00F56179">
      <w:pPr>
        <w:pStyle w:val="ListParagraph"/>
        <w:numPr>
          <w:ilvl w:val="0"/>
          <w:numId w:val="76"/>
        </w:numPr>
        <w:spacing w:after="120" w:line="240" w:lineRule="auto"/>
        <w:ind w:left="426"/>
        <w:contextualSpacing w:val="0"/>
        <w:jc w:val="both"/>
        <w:rPr>
          <w:rFonts w:ascii="Arial" w:hAnsi="Arial" w:cs="Arial"/>
        </w:rPr>
      </w:pPr>
      <w:r w:rsidRPr="00B00804">
        <w:rPr>
          <w:rFonts w:ascii="Arial" w:hAnsi="Arial" w:cs="Arial"/>
        </w:rPr>
        <w:t xml:space="preserve">Lincoln Yvonna, Lynham Susan A, and Guba Egon G, Paradigms and Perspectives in Contention, In Norman K Denzin and Yvonna S Lincoln, </w:t>
      </w:r>
      <w:r w:rsidRPr="00B00804">
        <w:rPr>
          <w:rFonts w:ascii="Arial" w:hAnsi="Arial" w:cs="Arial"/>
          <w:i/>
          <w:iCs/>
        </w:rPr>
        <w:t>The Sage Handbook of Qualitative Research</w:t>
      </w:r>
      <w:r w:rsidRPr="00B00804">
        <w:rPr>
          <w:rFonts w:ascii="Arial" w:hAnsi="Arial" w:cs="Arial"/>
        </w:rPr>
        <w:t xml:space="preserve"> (Sage Publications)</w:t>
      </w:r>
    </w:p>
    <w:p w14:paraId="133B847C"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Marchington Mick and Wilkinson Adrian, </w:t>
      </w:r>
      <w:r w:rsidRPr="00024832">
        <w:rPr>
          <w:rFonts w:ascii="Arial" w:hAnsi="Arial" w:cs="Arial"/>
          <w:i/>
        </w:rPr>
        <w:t>Human Resource Management at Work: People Management and Development</w:t>
      </w:r>
      <w:r w:rsidRPr="00024832">
        <w:rPr>
          <w:rFonts w:ascii="Arial" w:hAnsi="Arial" w:cs="Arial"/>
        </w:rPr>
        <w:t xml:space="preserve"> (5th edn, Chartered Institute of Personnel and Development 2005)</w:t>
      </w:r>
    </w:p>
    <w:p w14:paraId="6D564B22"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Obi Regina, </w:t>
      </w:r>
      <w:r w:rsidRPr="00024832">
        <w:rPr>
          <w:rFonts w:ascii="Arial" w:hAnsi="Arial" w:cs="Arial"/>
          <w:i/>
        </w:rPr>
        <w:t>Industrial Sociology and Labour Relations in Nigeria</w:t>
      </w:r>
      <w:r w:rsidRPr="00024832">
        <w:rPr>
          <w:rFonts w:ascii="Arial" w:hAnsi="Arial" w:cs="Arial"/>
        </w:rPr>
        <w:t xml:space="preserve"> (Revised Edition, Sylva Publishers 2010)</w:t>
      </w:r>
    </w:p>
    <w:p w14:paraId="228D3923"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Onyemelukwe C C, </w:t>
      </w:r>
      <w:r w:rsidRPr="00024832">
        <w:rPr>
          <w:rFonts w:ascii="Arial" w:hAnsi="Arial" w:cs="Arial"/>
          <w:i/>
          <w:iCs/>
        </w:rPr>
        <w:t>Men and Management in Contemporary Africa</w:t>
      </w:r>
      <w:r w:rsidRPr="00024832">
        <w:rPr>
          <w:rFonts w:ascii="Arial" w:hAnsi="Arial" w:cs="Arial"/>
        </w:rPr>
        <w:t>, (Longman 1973)</w:t>
      </w:r>
    </w:p>
    <w:p w14:paraId="1ED5A8D7"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Painter R, Puttick K, and Holmes A, </w:t>
      </w:r>
      <w:r w:rsidRPr="00024832">
        <w:rPr>
          <w:rFonts w:ascii="Arial" w:hAnsi="Arial" w:cs="Arial"/>
          <w:i/>
        </w:rPr>
        <w:t>Employment Rights</w:t>
      </w:r>
      <w:r w:rsidRPr="00024832">
        <w:rPr>
          <w:rFonts w:ascii="Arial" w:hAnsi="Arial" w:cs="Arial"/>
        </w:rPr>
        <w:t xml:space="preserve"> (Pluto Press 2004)</w:t>
      </w:r>
    </w:p>
    <w:p w14:paraId="05BB11A2"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Price Alan, </w:t>
      </w:r>
      <w:r w:rsidRPr="00024832">
        <w:rPr>
          <w:rFonts w:ascii="Arial" w:hAnsi="Arial" w:cs="Arial"/>
          <w:i/>
          <w:iCs/>
        </w:rPr>
        <w:t>Human Resource Management in a Business Context</w:t>
      </w:r>
      <w:r w:rsidRPr="00024832">
        <w:rPr>
          <w:rFonts w:ascii="Arial" w:hAnsi="Arial" w:cs="Arial"/>
        </w:rPr>
        <w:t xml:space="preserve"> (3rd edn, International Thompson Business Press, 2004)</w:t>
      </w:r>
    </w:p>
    <w:p w14:paraId="74A018F0"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Rees Gary and French Ray, </w:t>
      </w:r>
      <w:r w:rsidRPr="00024832">
        <w:rPr>
          <w:rFonts w:ascii="Arial" w:hAnsi="Arial" w:cs="Arial"/>
          <w:i/>
        </w:rPr>
        <w:t>Leading, Managing and Developing People</w:t>
      </w:r>
      <w:r w:rsidRPr="00024832">
        <w:rPr>
          <w:rFonts w:ascii="Arial" w:hAnsi="Arial" w:cs="Arial"/>
        </w:rPr>
        <w:t xml:space="preserve"> (5th edn, Kogan Page 2016)</w:t>
      </w:r>
    </w:p>
    <w:p w14:paraId="3CE9AC05"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Ridgeway Cecilia, </w:t>
      </w:r>
      <w:r w:rsidRPr="00024832">
        <w:rPr>
          <w:rFonts w:ascii="Arial" w:hAnsi="Arial" w:cs="Arial"/>
          <w:i/>
        </w:rPr>
        <w:t>Framed by Gender: How Gender Inequality Persists in the Modern World</w:t>
      </w:r>
      <w:r w:rsidRPr="00024832">
        <w:rPr>
          <w:rFonts w:ascii="Arial" w:hAnsi="Arial" w:cs="Arial"/>
        </w:rPr>
        <w:t xml:space="preserve"> (Oxford University Press, 2011)</w:t>
      </w:r>
    </w:p>
    <w:p w14:paraId="6B7906F8"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Ritzer George, </w:t>
      </w:r>
      <w:r w:rsidRPr="00024832">
        <w:rPr>
          <w:rFonts w:ascii="Arial" w:hAnsi="Arial" w:cs="Arial"/>
          <w:i/>
        </w:rPr>
        <w:t>Contemporary Sociological Theory and Its Classical Roots: The Basic</w:t>
      </w:r>
      <w:r w:rsidRPr="00024832">
        <w:rPr>
          <w:rFonts w:ascii="Arial" w:hAnsi="Arial" w:cs="Arial"/>
        </w:rPr>
        <w:t xml:space="preserve"> (McGraw-Hill, 2003)</w:t>
      </w:r>
    </w:p>
    <w:p w14:paraId="1D0D390E"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Robbins Stephen, Judge Tim, Odendaal Aletta and Roodt G, </w:t>
      </w:r>
      <w:r w:rsidRPr="00024832">
        <w:rPr>
          <w:rFonts w:ascii="Arial" w:hAnsi="Arial" w:cs="Arial"/>
          <w:i/>
        </w:rPr>
        <w:t>Management of Organisational Behaviour: Global and Southern Africa Perspective</w:t>
      </w:r>
      <w:r w:rsidRPr="00024832">
        <w:rPr>
          <w:rFonts w:ascii="Arial" w:hAnsi="Arial" w:cs="Arial"/>
        </w:rPr>
        <w:t xml:space="preserve"> (3rd edn, Pearson Southern Africa Ltd 2016)</w:t>
      </w:r>
    </w:p>
    <w:p w14:paraId="1F52835D"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Robinson Adam, </w:t>
      </w:r>
      <w:r w:rsidRPr="00024832">
        <w:rPr>
          <w:rFonts w:ascii="Arial" w:hAnsi="Arial" w:cs="Arial"/>
          <w:i/>
        </w:rPr>
        <w:t>The Best Team Wins: Build Your Business through Predictive Hiring</w:t>
      </w:r>
      <w:r w:rsidRPr="00024832">
        <w:rPr>
          <w:rFonts w:ascii="Arial" w:hAnsi="Arial" w:cs="Arial"/>
        </w:rPr>
        <w:t xml:space="preserve"> (Greenleaf Book Group Press 2017)</w:t>
      </w:r>
    </w:p>
    <w:p w14:paraId="3B863FE2"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Robson Colin and McCartan Kieran, </w:t>
      </w:r>
      <w:r w:rsidRPr="00024832">
        <w:rPr>
          <w:rFonts w:ascii="Arial" w:hAnsi="Arial" w:cs="Arial"/>
          <w:i/>
          <w:iCs/>
        </w:rPr>
        <w:t>Real World Research</w:t>
      </w:r>
      <w:r w:rsidRPr="00024832">
        <w:rPr>
          <w:rFonts w:ascii="Arial" w:hAnsi="Arial" w:cs="Arial"/>
        </w:rPr>
        <w:t xml:space="preserve"> (4th edn, John Wiley &amp; Sons Ltd, 2016)</w:t>
      </w:r>
    </w:p>
    <w:p w14:paraId="284D8450"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Rowe P M, ‘Unfavorable Information and Interview Decisions’ in R W Eder and G R Ferris (eds.), </w:t>
      </w:r>
      <w:r w:rsidRPr="00024832">
        <w:rPr>
          <w:rFonts w:ascii="Arial" w:hAnsi="Arial" w:cs="Arial"/>
          <w:i/>
          <w:iCs/>
        </w:rPr>
        <w:t>The Employment Interview: Theory, Research, and Practice</w:t>
      </w:r>
      <w:r w:rsidRPr="00024832">
        <w:rPr>
          <w:rFonts w:ascii="Arial" w:hAnsi="Arial" w:cs="Arial"/>
        </w:rPr>
        <w:t xml:space="preserve"> (Sage 1989)</w:t>
      </w:r>
    </w:p>
    <w:p w14:paraId="40D9C848"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Rynes Sara and Cable Daniel, ‘Recruitment Research in The Twenty-First Century’ in Walter Borman, Daniel ILgen and Richard Klimoski (eds), </w:t>
      </w:r>
      <w:r w:rsidRPr="00024832">
        <w:rPr>
          <w:rFonts w:ascii="Arial" w:hAnsi="Arial" w:cs="Arial"/>
          <w:i/>
          <w:iCs/>
        </w:rPr>
        <w:t>Handbook of Psychology, Volume 12, Industrial and Organizational Psychology</w:t>
      </w:r>
      <w:r w:rsidRPr="00024832">
        <w:rPr>
          <w:rFonts w:ascii="Arial" w:hAnsi="Arial" w:cs="Arial"/>
        </w:rPr>
        <w:t xml:space="preserve"> (John Wiley &amp; Sons 2003)</w:t>
      </w:r>
    </w:p>
    <w:p w14:paraId="7DE5361D"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lastRenderedPageBreak/>
        <w:t xml:space="preserve">Sagay Itsejuwa, </w:t>
      </w:r>
      <w:r w:rsidRPr="00024832">
        <w:rPr>
          <w:rFonts w:ascii="Arial" w:hAnsi="Arial" w:cs="Arial"/>
          <w:i/>
        </w:rPr>
        <w:t>Nigerian Law of Contract</w:t>
      </w:r>
      <w:r w:rsidRPr="00024832">
        <w:rPr>
          <w:rFonts w:ascii="Arial" w:hAnsi="Arial" w:cs="Arial"/>
        </w:rPr>
        <w:t xml:space="preserve"> (Sweet &amp; Maxwell 1985)</w:t>
      </w:r>
    </w:p>
    <w:p w14:paraId="5D59ED12"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Sahlins Marshall, </w:t>
      </w:r>
      <w:r w:rsidRPr="00024832">
        <w:rPr>
          <w:rFonts w:ascii="Arial" w:hAnsi="Arial" w:cs="Arial"/>
          <w:i/>
        </w:rPr>
        <w:t>Culture in Practice: Selected Essays</w:t>
      </w:r>
      <w:r w:rsidRPr="00024832">
        <w:rPr>
          <w:rFonts w:ascii="Arial" w:hAnsi="Arial" w:cs="Arial"/>
        </w:rPr>
        <w:t xml:space="preserve"> (1st edn, Zone Books 2000)</w:t>
      </w:r>
    </w:p>
    <w:p w14:paraId="5DE8B32A"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Saunders Mark and Lewis Philip, </w:t>
      </w:r>
      <w:r w:rsidRPr="00024832">
        <w:rPr>
          <w:rFonts w:ascii="Arial" w:hAnsi="Arial" w:cs="Arial"/>
          <w:i/>
          <w:iCs/>
        </w:rPr>
        <w:t>Doing Research in Business and Management: An Essential Guide to Planning Your Project</w:t>
      </w:r>
      <w:r w:rsidRPr="00024832">
        <w:rPr>
          <w:rFonts w:ascii="Arial" w:hAnsi="Arial" w:cs="Arial"/>
        </w:rPr>
        <w:t xml:space="preserve"> (1st edn, Financial Times/Prentice Hall 2011)</w:t>
      </w:r>
    </w:p>
    <w:p w14:paraId="432E341D"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Saunders Mark, Lewis Philip and Thornhill Adrian, </w:t>
      </w:r>
      <w:r w:rsidRPr="00024832">
        <w:rPr>
          <w:rFonts w:ascii="Arial" w:hAnsi="Arial" w:cs="Arial"/>
          <w:i/>
        </w:rPr>
        <w:t>Research Methods for Business Students</w:t>
      </w:r>
      <w:r w:rsidRPr="00024832">
        <w:rPr>
          <w:rFonts w:ascii="Arial" w:hAnsi="Arial" w:cs="Arial"/>
        </w:rPr>
        <w:t xml:space="preserve"> (7th edn, Pearson Education Limited 2016)</w:t>
      </w:r>
    </w:p>
    <w:p w14:paraId="5E921EEA"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Scherrer Christoph and Greven Thomas, </w:t>
      </w:r>
      <w:r w:rsidRPr="00024832">
        <w:rPr>
          <w:rFonts w:ascii="Arial" w:hAnsi="Arial" w:cs="Arial"/>
          <w:i/>
          <w:iCs/>
        </w:rPr>
        <w:t>Global Rules for Trade: Codes of Conduct, Social Labeling, Workers’ Rights Clauses</w:t>
      </w:r>
      <w:r w:rsidRPr="00024832">
        <w:rPr>
          <w:rFonts w:ascii="Arial" w:hAnsi="Arial" w:cs="Arial"/>
        </w:rPr>
        <w:t xml:space="preserve"> (Westfälisches Dampfboot 2001)</w:t>
      </w:r>
    </w:p>
    <w:p w14:paraId="26B8E3CE"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Schmitt Michael T and Branscombe Nyla R, ‘The Meaning and Consequences of Perceived Discrimination in Disadvantaged and Privileged Social Groups’ in Wolfgang Stroebe and Miles Hewstone (eds), </w:t>
      </w:r>
      <w:r w:rsidRPr="00024832">
        <w:rPr>
          <w:rFonts w:ascii="Arial" w:hAnsi="Arial" w:cs="Arial"/>
          <w:i/>
          <w:iCs/>
        </w:rPr>
        <w:t>European review of social psychology: Vol. 12</w:t>
      </w:r>
      <w:r w:rsidRPr="00024832">
        <w:rPr>
          <w:rFonts w:ascii="Arial" w:hAnsi="Arial" w:cs="Arial"/>
        </w:rPr>
        <w:t xml:space="preserve"> (John Wiley &amp; Sons, Ltd 2002)</w:t>
      </w:r>
    </w:p>
    <w:p w14:paraId="1E0825C9"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Schwartz Shalom, Universals in the Content and Structure of Values: Theory and Empirical Tests in 20 Countries. in Mark Zanna (ed), </w:t>
      </w:r>
      <w:r w:rsidRPr="00024832">
        <w:rPr>
          <w:rFonts w:ascii="Arial" w:hAnsi="Arial" w:cs="Arial"/>
          <w:i/>
          <w:iCs/>
        </w:rPr>
        <w:t>Advances in Experimental Social Psychology</w:t>
      </w:r>
      <w:r w:rsidRPr="00024832">
        <w:rPr>
          <w:rFonts w:ascii="Arial" w:hAnsi="Arial" w:cs="Arial"/>
        </w:rPr>
        <w:t xml:space="preserve"> (Academic Press, INC 1992) Vol. 25, 1-65</w:t>
      </w:r>
    </w:p>
    <w:p w14:paraId="399E6297" w14:textId="77777777" w:rsidR="00766C8E" w:rsidRPr="00C71DDB" w:rsidRDefault="00766C8E" w:rsidP="00C71DDB">
      <w:pPr>
        <w:pStyle w:val="ListParagraph"/>
        <w:numPr>
          <w:ilvl w:val="0"/>
          <w:numId w:val="76"/>
        </w:numPr>
        <w:spacing w:after="120" w:line="240" w:lineRule="auto"/>
        <w:ind w:left="426"/>
        <w:contextualSpacing w:val="0"/>
        <w:jc w:val="both"/>
        <w:rPr>
          <w:rFonts w:ascii="Arial" w:hAnsi="Arial" w:cs="Arial"/>
        </w:rPr>
      </w:pPr>
      <w:r w:rsidRPr="00C71DDB">
        <w:rPr>
          <w:rFonts w:ascii="Arial" w:hAnsi="Arial" w:cs="Arial"/>
        </w:rPr>
        <w:t>Simmel G, The Sociology of George Simmel (Free Press 1950)</w:t>
      </w:r>
    </w:p>
    <w:p w14:paraId="0C391B24"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Smith Ian, Baker Aaron and Warnock Owen, </w:t>
      </w:r>
      <w:r w:rsidRPr="00024832">
        <w:rPr>
          <w:rFonts w:ascii="Arial" w:hAnsi="Arial" w:cs="Arial"/>
          <w:i/>
        </w:rPr>
        <w:t>Smith &amp; Wood’s Employment Law</w:t>
      </w:r>
      <w:r w:rsidRPr="00024832">
        <w:rPr>
          <w:rFonts w:ascii="Arial" w:hAnsi="Arial" w:cs="Arial"/>
        </w:rPr>
        <w:t xml:space="preserve"> (13th edn, Oxford University Press 2015)</w:t>
      </w:r>
    </w:p>
    <w:p w14:paraId="05D2F738"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Smith Rhona, </w:t>
      </w:r>
      <w:r w:rsidRPr="00024832">
        <w:rPr>
          <w:rFonts w:ascii="Arial" w:hAnsi="Arial" w:cs="Arial"/>
          <w:i/>
        </w:rPr>
        <w:t>International Human Rights</w:t>
      </w:r>
      <w:r w:rsidRPr="00024832">
        <w:rPr>
          <w:rFonts w:ascii="Arial" w:hAnsi="Arial" w:cs="Arial"/>
        </w:rPr>
        <w:t xml:space="preserve"> (3rd end, Oxford University Press 2007)</w:t>
      </w:r>
    </w:p>
    <w:p w14:paraId="0962C93B"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Sriram Chandra, Herman Johanna, and Martin-Ortega Olga, </w:t>
      </w:r>
      <w:r w:rsidRPr="00024832">
        <w:rPr>
          <w:rFonts w:ascii="Arial" w:hAnsi="Arial" w:cs="Arial"/>
          <w:i/>
        </w:rPr>
        <w:t>War, Conflict and Human Rights: Theory and Practice</w:t>
      </w:r>
      <w:r w:rsidRPr="00024832">
        <w:rPr>
          <w:rFonts w:ascii="Arial" w:hAnsi="Arial" w:cs="Arial"/>
        </w:rPr>
        <w:t xml:space="preserve"> (Routledge 2009)</w:t>
      </w:r>
    </w:p>
    <w:p w14:paraId="2DCEA484"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Tamanaha Brian Z, </w:t>
      </w:r>
      <w:r w:rsidRPr="00024832">
        <w:rPr>
          <w:rFonts w:ascii="Arial" w:hAnsi="Arial" w:cs="Arial"/>
          <w:i/>
          <w:iCs/>
        </w:rPr>
        <w:t>Realistic Socio-Legal Theory: Pragmatism and a Social Theory of Law</w:t>
      </w:r>
      <w:r w:rsidRPr="00024832">
        <w:rPr>
          <w:rFonts w:ascii="Arial" w:hAnsi="Arial" w:cs="Arial"/>
        </w:rPr>
        <w:t xml:space="preserve"> (Oxford University Press 1999).</w:t>
      </w:r>
    </w:p>
    <w:p w14:paraId="6B8A2BC0"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Tanuja Agarwala, </w:t>
      </w:r>
      <w:r w:rsidRPr="00024832">
        <w:rPr>
          <w:rFonts w:ascii="Arial" w:hAnsi="Arial" w:cs="Arial"/>
          <w:i/>
        </w:rPr>
        <w:t xml:space="preserve">Strategic Human Resource Management </w:t>
      </w:r>
      <w:r w:rsidRPr="00024832">
        <w:rPr>
          <w:rFonts w:ascii="Arial" w:hAnsi="Arial" w:cs="Arial"/>
        </w:rPr>
        <w:t>(Oxford University Press 2017)</w:t>
      </w:r>
    </w:p>
    <w:p w14:paraId="2EBD4FC0"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eastAsiaTheme="majorEastAsia" w:hAnsi="Arial" w:cs="Arial"/>
        </w:rPr>
        <w:t xml:space="preserve">Turner S and Morgan R, </w:t>
      </w:r>
      <w:r w:rsidRPr="00024832">
        <w:rPr>
          <w:rFonts w:ascii="Arial" w:eastAsiaTheme="majorEastAsia" w:hAnsi="Arial" w:cs="Arial"/>
          <w:i/>
        </w:rPr>
        <w:t>Interpreting Human Rights: Social Science Perspectives</w:t>
      </w:r>
      <w:r w:rsidRPr="00024832">
        <w:rPr>
          <w:rFonts w:ascii="Arial" w:eastAsiaTheme="majorEastAsia" w:hAnsi="Arial" w:cs="Arial"/>
        </w:rPr>
        <w:t xml:space="preserve"> (Routledge 2009)</w:t>
      </w:r>
    </w:p>
    <w:p w14:paraId="2FA93AEA" w14:textId="77777777" w:rsidR="00766C8E" w:rsidRPr="00024832" w:rsidRDefault="00766C8E"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 xml:space="preserve">Ulrich David, </w:t>
      </w:r>
      <w:r w:rsidRPr="00024832">
        <w:rPr>
          <w:rFonts w:ascii="Arial" w:hAnsi="Arial" w:cs="Arial"/>
          <w:i/>
        </w:rPr>
        <w:t>Human Resource Champions: The Next Agenda for Adding Value and Delivering Results</w:t>
      </w:r>
      <w:r w:rsidRPr="00024832">
        <w:rPr>
          <w:rFonts w:ascii="Arial" w:hAnsi="Arial" w:cs="Arial"/>
        </w:rPr>
        <w:t xml:space="preserve"> (Harvard Business School Press 1998)</w:t>
      </w:r>
    </w:p>
    <w:p w14:paraId="0A45E566" w14:textId="77777777" w:rsidR="00766C8E" w:rsidRDefault="00766C8E" w:rsidP="00F56179">
      <w:pPr>
        <w:pStyle w:val="ListParagraph"/>
        <w:numPr>
          <w:ilvl w:val="0"/>
          <w:numId w:val="76"/>
        </w:numPr>
        <w:spacing w:after="120" w:line="240" w:lineRule="auto"/>
        <w:ind w:left="426"/>
        <w:contextualSpacing w:val="0"/>
        <w:jc w:val="both"/>
        <w:rPr>
          <w:rFonts w:ascii="Arial" w:hAnsi="Arial" w:cs="Arial"/>
        </w:rPr>
      </w:pPr>
      <w:r w:rsidRPr="004B5DAF">
        <w:rPr>
          <w:rFonts w:ascii="Arial" w:hAnsi="Arial" w:cs="Arial"/>
        </w:rPr>
        <w:t>Vehovar Vasja and Manfreda Katja Lozar, Overview: Online Surveys In Nigel Fielding, Grant Blank, Raymond M Lee (eds) The Sage Handbook of Online Research Methods (Sage Publications 2008)</w:t>
      </w:r>
    </w:p>
    <w:p w14:paraId="3BE18F45" w14:textId="77777777" w:rsidR="00BA565F" w:rsidRPr="00024832" w:rsidRDefault="00BA565F" w:rsidP="00BA565F">
      <w:pPr>
        <w:spacing w:after="120" w:line="240" w:lineRule="auto"/>
        <w:jc w:val="both"/>
        <w:rPr>
          <w:rFonts w:ascii="Arial" w:hAnsi="Arial" w:cs="Arial"/>
        </w:rPr>
      </w:pPr>
    </w:p>
    <w:p w14:paraId="57421CB6" w14:textId="77777777" w:rsidR="00BA565F" w:rsidRPr="00024832" w:rsidRDefault="00BA565F" w:rsidP="00BA565F">
      <w:pPr>
        <w:pStyle w:val="Heading2"/>
      </w:pPr>
      <w:bookmarkStart w:id="231" w:name="_Toc122028331"/>
      <w:r w:rsidRPr="00024832">
        <w:t>Websites</w:t>
      </w:r>
      <w:bookmarkEnd w:id="231"/>
    </w:p>
    <w:p w14:paraId="49759CD6"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ACAS, ‘Age Discrimination: Key Points for the Workplace’ (2021) &lt;https://www.acas.org.uk/sites/default/files/2021-03/age-discrimination-key-points-for-the-workplace.pdf&gt; accessed on 15 February 2019</w:t>
      </w:r>
    </w:p>
    <w:p w14:paraId="400E8ED1"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Adejugbe Adeyinka A and Adejugbe Adedolapo N, ‘Constitutionalisation of Labour Law: A Nigerian Perspective’ (2018) &lt;https://dx.doi.org/10.2139/ssrn.3311225&gt; accessed 25 March 2021</w:t>
      </w:r>
    </w:p>
    <w:p w14:paraId="0989AFEF"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African Commission on Human and Peoples' Rights &lt;https://www.achpr.org/legalinstruments/detail?id=49&gt; accessed on 16 December 2020</w:t>
      </w:r>
    </w:p>
    <w:p w14:paraId="022F2CA9"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lastRenderedPageBreak/>
        <w:t>Age UK, ‘Ageism at Work’ (2019) &lt;https://www.ageuk.org.uk/information-advice/work-learning/discrimination-rights/ageism/ageism-at-work/&gt; accessed on 15 February 2019</w:t>
      </w:r>
    </w:p>
    <w:p w14:paraId="66D0F1C9"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Agediscrimination.info, ‘First Steps Taken on Age Discrimination Laws in Nigeria’ 2018 &lt;http://www.agediscrimination.info/news/2019/5/15/new-age-discrimination-law-in-nigeria-bans-age-limits-in-government-jobs&gt; accessed on 7 June 2021</w:t>
      </w:r>
    </w:p>
    <w:p w14:paraId="78D8942B"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Agu A, ‘Ending Discrimination is Everyone’s Responsibility’ (Economic Commission for Africa, 2009) &lt;http://www.lcdsouthasia.org/callforaction/section_4.htm&gt; accessed 21 July 2019</w:t>
      </w:r>
    </w:p>
    <w:p w14:paraId="27B938E6"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eastAsia="Cambria" w:hAnsi="Arial" w:cs="Arial"/>
        </w:rPr>
        <w:t>Ahiuma-Young Victor, ‘Vice chancellor bewails poor labour standards in Nigeria’ (Vanguard, 20 October 2011) &lt;https://www.vanguardngr.com/2011/10/vice-chancellor-bewails-poor-labour-standards-in-nigeria/&gt; accessed on 18 January 2018</w:t>
      </w:r>
    </w:p>
    <w:p w14:paraId="07C88C07"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Akubo John, ‘Nigerian Senate to Review Age Barrier for Graduate Employment’ (The Guardian, 15 July 2020) &lt;https://guardian.ng/news/nigerian-senate-to-review-age-barrier-for-graduate-employment/&gt; accessed on 9 March 2021</w:t>
      </w:r>
    </w:p>
    <w:p w14:paraId="33B08C0F"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Alonge Sede, ‘My wife belongs in the kitchen’? President Buhari isn’t helping Nigeria’ (2016) &lt;https://www.theguardian.com/commentisfree/2016/oct/17/wife-job-look-after-me-buhari-nigerian-girls&gt; accessed on 09 January 2021</w:t>
      </w:r>
    </w:p>
    <w:p w14:paraId="16F9F90A" w14:textId="77777777" w:rsidR="00E30FF3" w:rsidRPr="00024832" w:rsidRDefault="00E30FF3"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BBC News, ‘Nigeria Anger as Gender and Equal Opportunity Bill Fails’ (BBC News, 16 March 2016) &lt;https://www.bbc.co.uk/news/world-africa-35820970&gt; accessed on 28 December 2021</w:t>
      </w:r>
    </w:p>
    <w:p w14:paraId="0ED3A317"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BBC News, Nigeria’s President Buhari: My wife belongs in kitchen, (2016) &lt;https://www.bbc.co.uk/news/world-africa-37659863&gt; accessed on 09 January 2021</w:t>
      </w:r>
    </w:p>
    <w:p w14:paraId="68247482"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Bohnet Iris, ‘How to take the Bias out of Interviews’ (2016) Harvard Business Review &lt;https://hbr.org/2016/04/how-to-take-the-bias-out-of-interviews&gt; accessed on 31 January 2020</w:t>
      </w:r>
    </w:p>
    <w:p w14:paraId="5996802F"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Breaugh James, ‘Recruiting and Attracting Talent’ (SHRM Foundation, 2009) &lt;https://www.shrm.org/hr-today/trends-and-forecasting/special-reports-and-expert-views/Documents/Recruiting-Attracting-Talent.pdf&gt; accessed on 22 October 2019</w:t>
      </w:r>
    </w:p>
    <w:p w14:paraId="7DC0668F"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Cambridge Dictionary &lt;https://dictionary.cambridge.org/dictionary/english/culture&gt; accessed on 30 November 2019</w:t>
      </w:r>
    </w:p>
    <w:p w14:paraId="592B73D5"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Chartered Institute of Personnel and Development, ‘A Head for Hiring: The Behavioural Science of Recruitment and Selection’ (2015) &lt;https://www.cipd.co.uk/Images/a-head-for-hiring_2015-behavioural-science-of-recruitment-and-selection_tcm18-9557.pdf&gt; accessed on 19 October 2019</w:t>
      </w:r>
    </w:p>
    <w:p w14:paraId="7307A431"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Chartered Institute of Personnel and Development, ‘Code of Professional Conduct’ &lt;https://www.cipd.co.uk/Images/code-of-professional-conduct_tcm18-14510.pdf&gt; accessed 26 October 2019</w:t>
      </w:r>
    </w:p>
    <w:p w14:paraId="0732E8A3"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Chartered Institute of Personnel and Development, ‘Employer brand’ (October 2021) &lt;https://www.cipd.co.uk/knowledge/fundamentals/people/recruitment/brand-factsheet#gref&gt; accessed on 10 November 2021.</w:t>
      </w:r>
    </w:p>
    <w:p w14:paraId="47135A01"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Code of Ethics for Nigerian Journalists &lt;https://accountablejournalism.org/ethics-codes/Nigeria-Journalists&gt; accessed 20 July 2019</w:t>
      </w:r>
    </w:p>
    <w:p w14:paraId="4C70B952"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Collins Olayinka, ‘NLC faults sack of 30,000 Kaduna workers by El-Rufai’ (Guardian 11 November 2017) &lt;https://guardian.ng/news/nlc-faults-sack-of-30000-kaduna-workers-by-el-rufai/&gt; accessed 2 October 2021</w:t>
      </w:r>
    </w:p>
    <w:p w14:paraId="1B825A47"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lastRenderedPageBreak/>
        <w:t>Convention on the Elimination of All Forms of Discrimination against Women New York, 18 December 1979 &lt;https://www.ohchr.org/en/professionalinterest/pages/cedaw.aspx&gt; accessed on 23 November 2021</w:t>
      </w:r>
    </w:p>
    <w:p w14:paraId="72CE2750"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Devaro Jed, ‘Internal Hiring or External Recruitment?’ (2016) IZA World of Labor &lt;https://wol.iza.org/uploads/articles/237/pdfs/internal-hiring-or-external-recruitment.pdf&gt; accessed 21 February 2020</w:t>
      </w:r>
    </w:p>
    <w:p w14:paraId="69C719E0"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 xml:space="preserve">Employers: Preventing Discrimination’ https://www.gov.uk/employer-preventing-discrimination/recruitment&gt; accessed on 15 February 2019 </w:t>
      </w:r>
    </w:p>
    <w:p w14:paraId="1638A349" w14:textId="77777777" w:rsidR="00E30FF3" w:rsidRPr="00024832" w:rsidRDefault="00E30FF3" w:rsidP="00F56179">
      <w:pPr>
        <w:pStyle w:val="ListParagraph"/>
        <w:numPr>
          <w:ilvl w:val="0"/>
          <w:numId w:val="76"/>
        </w:numPr>
        <w:spacing w:after="120" w:line="240" w:lineRule="auto"/>
        <w:ind w:left="425" w:hanging="357"/>
        <w:contextualSpacing w:val="0"/>
        <w:rPr>
          <w:rFonts w:ascii="Arial" w:hAnsi="Arial" w:cs="Arial"/>
        </w:rPr>
      </w:pPr>
      <w:r w:rsidRPr="00024832">
        <w:rPr>
          <w:rFonts w:ascii="Arial" w:hAnsi="Arial" w:cs="Arial"/>
        </w:rPr>
        <w:t>Ethical Guidelines for Educational Research (BERA 2011) &lt;https://www.bera.ac.uk/wp-content/uploads/2014/02/BERA-Ethical-Guidelines-2011.pdf?noredirect=1&gt; accessed on 11 October 2018</w:t>
      </w:r>
    </w:p>
    <w:p w14:paraId="15DCD321"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Fakomogbon Gideon, ‘A Law to Empower Women &amp; Girls Was Just Rejected Again in Nigeria’ (Global Citizen, 16 December 2021) &lt;https://www.globalcitizen.org/en/content/gender-equal-opportunities-bill-nigeria-setback/&gt; accessed on 16 December 2021</w:t>
      </w:r>
    </w:p>
    <w:p w14:paraId="539C67E3"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Federal Character Commission (Establishment, etc.) Act 1995 &lt;https://lawsofnigeria.placng.org/laws/F7.pdf&gt; accessed on 8 September 2021</w:t>
      </w:r>
    </w:p>
    <w:p w14:paraId="324A5392"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Federal Republic of Nigeria, ‘National Employment Policy: Objectives, Measures, Strategies and Institutional Framework to meet the Challenges of Rising Unemployment and Underemployment’ (2017) &lt;https://www.labour.gov.ng/Doc/NATIONAL_EMPLOYMENT_POLICY.pdf&gt; accessed on 31 January 2020</w:t>
      </w:r>
    </w:p>
    <w:p w14:paraId="6874D54A"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Fisher Sarah, ‘17 Research Quotes to Inspire and Amuse You’ (Qualtrics, 4 February 2021) &lt;https://www.qualtrics.com/blog/research-quotes/&gt; accessed 28 May 2021</w:t>
      </w:r>
    </w:p>
    <w:p w14:paraId="65275C23"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Gill Carol, ‘Use of Hard and Soft Models of HRM to illustrate the gap between Rhetoric and Reality in Workforce Management’ (1999) RMIT Business Working Paper Series No.WP 99/13 &lt;https://www.researchgate.net/publication/46484859_Working_Paper_Series_Use_of_Hard_and_Soft_Models_of_HRM_to_illustrate_the_gap_between_Rhetoric_and_Reality_in_Workforce_Management&gt; accessed on 21 October 2021</w:t>
      </w:r>
    </w:p>
    <w:p w14:paraId="320685E7"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Groysberg Boris, Lee Jeremiah, Price Jesse and Cheng J Yo-Jud, ‘The Leader’s Guide to Corporate Culture’ Harvard Business Review (2018) &lt;https://hbr.org/2018/01/the-culture-factor&gt; accessed on 05 February 2020</w:t>
      </w:r>
    </w:p>
    <w:p w14:paraId="3F4BCAEE"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Hopler Whitney, ‘Famous Quotes on Inclusivity and Well-Being: Motivational Quotes on Diversity and Inclusion’ (George Mason University, 19 June 2018) &lt;https://wellbeing.gmu.edu/articles/11877&gt; accessed 14 January 2020</w:t>
      </w:r>
    </w:p>
    <w:p w14:paraId="59B4E866"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ILO: Workplace Discrimination, A Picture of Hope and Concern (International Labour Organisation, 2003) &lt;https://www.ilo.org/global/publications/world-of-work-magazine/articles/WCMS_081324/lang--en/index.htm&gt; accessed 21 July 2019</w:t>
      </w:r>
    </w:p>
    <w:p w14:paraId="0C446607"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International Labour Office, Equality at work: The continuing challenge (2011) &lt;https://www.ilo.org/wcmsp5/groups/public/---ed_norm/---declaration/documents/publication/wcms_166583.pdf&gt; accessed on 11 October 2018</w:t>
      </w:r>
    </w:p>
    <w:p w14:paraId="370ACD45"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International Labour Organisation, ‘Time for Equality at Work, Global Report under the Follow-up to the ILO Declaration on Fundamental Principles and Rights at Work’ &lt;https://www.ilo.org/wcmsp5/groups/public/---dgreports/---dcomm/---publ/documents/publication/wcms_publ_9221128717_en.pdf&gt; accessed on 30 May 2021</w:t>
      </w:r>
    </w:p>
    <w:p w14:paraId="3471A8C8"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lastRenderedPageBreak/>
        <w:t>International Labour Organisation, ‘Workplace Discrimination, A Picture of Hope and Concern’ (2003) &lt;https://www.ilo.org/global/publications/world-of-work-magazine/articles/WCMS_081324/lang--en/index.htm&gt; accessed 21 July 2019</w:t>
      </w:r>
    </w:p>
    <w:p w14:paraId="0764DCE6"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Iowa State University, ‘Recruitment &amp; Selection Process’ &lt;https://www.hr.iastate.edu/employing-units/recruitment-selection&gt; accessed on 6 March 2018</w:t>
      </w:r>
    </w:p>
    <w:p w14:paraId="437B07AC"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Iroanusi Queen Esther, ‘Again, Gender Equality Bill Suffers Setback at Senate’ (Premium Times, 15 December 2021) &lt;https://www.premiumtimesng.com/news/headlines/500980-again-gender-equality-bill-suffers-setback-at-senate.html&gt; accessed on 16 December 2021.</w:t>
      </w:r>
    </w:p>
    <w:p w14:paraId="61E21A17"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eastAsia="Times New Roman" w:hAnsi="Arial" w:cs="Arial"/>
        </w:rPr>
        <w:t>Kamiran Faisal, Mansha Sameen, Karim Asim and Zhang Xiangliang, ‘Exploiting Reject Option in Classification for Social Discrimination Control’ (2017) Information Sciences, [Online] Available from: &lt;https://doi.org/10.1016/j.ins.2017.09.064&gt; Accessed on 5th October 2015</w:t>
      </w:r>
    </w:p>
    <w:p w14:paraId="3A0FBE92"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Keyton Joann and Springston Jeff, ‘I Don’t Want to Answer That! A Response Strategy Model for Potentially Discriminatory Questions’ (1989) &lt;https://files.eric.ed.gov/fulltext/ED313763.pdf&gt; accessed 12 June 2020</w:t>
      </w:r>
    </w:p>
    <w:p w14:paraId="090EB531"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Lagos Population 2020, (World Population Review, 2020) &lt;http://worldpopulationreview.com/world-cities/lagos-population/&gt; accessed on 05 February 2020</w:t>
      </w:r>
    </w:p>
    <w:p w14:paraId="1449DD97"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Lawpadi (9 June 202) &lt;https://lawpadi.com/9-things-every-nigerian-know-labour-act/&gt; accessed 2 October 2021</w:t>
      </w:r>
    </w:p>
    <w:p w14:paraId="70C69396"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Linos Elizabeth and Reinhard Joanne, ‘A head for hiring: The behavioural science of recruitment and selection’ (Chartered Institute of Personnel and Development, August 2015) &lt;https://www.cipd.co.uk/Images/a-head-for-hiring_2015-behavioural-science-of-recruitment-and-selection_tcm18-9557.pdf&gt; accessed 21 November 2019</w:t>
      </w:r>
    </w:p>
    <w:p w14:paraId="0D18E85E"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Madukwe Bartholomew B, ‘Implementing Lagos State Special People’s Law’ (Vanguard, 8 November 2012) &lt;https://www.vanguardngr.com/2012/11/implementing-lagos-state-special-peoples-law/&gt; Accessed on 06 March 2016</w:t>
      </w:r>
    </w:p>
    <w:p w14:paraId="0F970FD4"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MBA Skool Team, Job Analysis (MBA Skool, 6 January 2020) &lt;https://www.mbaskool.com/business-concepts/human-resources-hr-terms/1797-job-analysis.html &gt;accessed on 10 January 2020</w:t>
      </w:r>
    </w:p>
    <w:p w14:paraId="3146FBE7"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Mbamalu Socrates, ‘Nigerian Churches and Their Role in Encouraging Patriarchy’ (2017) &lt;https://thisisafrica.me/politics-and-society/african-churches-role-encouraging-patriarchy/&gt; accessed on 11 April 2021</w:t>
      </w:r>
    </w:p>
    <w:p w14:paraId="0B3A9620"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Mel Green, Heather Bond, Jill Miller and Jonny Gifford, ‘Diversity and Inclusion at Work: Facing up to the Business Case’ (2018) &lt;https://www.cipd.co.uk/Images/diversity-and-inclusion-at-work_2018-facing-up-to-the-business-case-1_tcm18-44146.pdf&gt; accessed 26 October 2019</w:t>
      </w:r>
    </w:p>
    <w:p w14:paraId="619E0EDB"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Moss Kanter, ‘Ten Reasons People Resist Change’ [2012] Harvard Business Review &lt;https://hbr.org/2012/09/ten-reasons-people-resist-chang/&gt; accessed 20 July 2019</w:t>
      </w:r>
    </w:p>
    <w:p w14:paraId="07ACE178"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National Bureau of Statistics, ‘Labor Force Statistics: Unemployment and Underemployment Report (Q4 2020)’ &lt;https://nigerianstat.gov.ng/elibrary?page=6&amp;offset=50&gt; accessed on 16 July 2021</w:t>
      </w:r>
    </w:p>
    <w:p w14:paraId="0E528061"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National Bureau of Statistics, ‘Online Recruitment Services Report’ (2016) &lt;https://www.nigerianstat.gov.ng/pdfuploads/NBS_Online_Recruitment_Report%20.pdf&gt; accessed on 5 May 2021</w:t>
      </w:r>
    </w:p>
    <w:p w14:paraId="0E13BD2B"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lastRenderedPageBreak/>
        <w:t>Nigeria Muslim Nurses Fired for Hijab (International Quran News Agency, 29 April 2014) &lt;https://iqna.ir/en/news/1400958/nigeria-muslim-nurses-fired-for-hijab&gt; accessed 2 May 2021</w:t>
      </w:r>
    </w:p>
    <w:p w14:paraId="264CC961"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Onyekwere Joseph, ‘Passage of Disability Bill is Fulfilment of Nigeria’s Obligation to International Treaties’ (Guardian, 01 May 2018) &lt;https://guardian.ng/features/passage-of-disability-bill-is-fulfillment-of-nigerias-obligation-to-international-treaties/&gt; accessed on 06 March 2016</w:t>
      </w:r>
    </w:p>
    <w:p w14:paraId="6AD64EE6" w14:textId="77777777" w:rsidR="00E30FF3" w:rsidRPr="00024832" w:rsidRDefault="00E30FF3"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Onyekwere Joseph, ‘Persons with Disabilities Bill and the Burden of Presidential Assent’ (Guardian News, 9 March 2015) &lt;www.ngrguardiannews.com/2015/03/persons-with-disabilities-bill-and-the-burden-of-presidential-assent&gt; accessed 25 October 2017</w:t>
      </w:r>
    </w:p>
    <w:p w14:paraId="3A9DC464"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Orjinmo Nduka, ‘Nigeria inheritance: ‘My brothers took everything when my father died” (BBC, 2 February 2021) &lt;https://www.bbc.co.uk/news/world-africa-55675987&gt; accessed on 27 September 2021</w:t>
      </w:r>
    </w:p>
    <w:p w14:paraId="51840D77"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Osijirin Opeyemi, ‘Jobberman and four companies form Alliance to tackle youth unemployment in Nigeria’ (Jobberman, 12th August 2021) &lt;https://www.jobberman.com/blog/jobberman-and-four-companies-form-alliance-to-tackle-youth-unemployment-in-nigeria/&gt; accessed on 12 November 2021</w:t>
      </w:r>
    </w:p>
    <w:p w14:paraId="52055F9A"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Pulakos Elaine, ‘Selection Assessment Methods: A Guide to Implementing Formal Assessments to Build a High-Quality Workforce’ (SHRM Foundation’s Effective Practice Guidelines 2005) &lt; https://www.shrm.org/hr-today/trends-and-forecasting/special-reports-and-expert-views/Documents/Selection-Assessment-Methods.pdf&gt; accessed on 07 February 2020</w:t>
      </w:r>
    </w:p>
    <w:p w14:paraId="33317AD3"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Purcell John, ‘Sustaining the HR and performance link in difficult times’ (2015) &lt;https://docplayer.net/20762392-Sustaining-the-hr-and-performance-link-in-difficult-times.html&gt; accessed 12 July 2019</w:t>
      </w:r>
    </w:p>
    <w:p w14:paraId="0C41CF5D"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Raufu Mustapha Abdul, ‘Ethnic Structure, Inequality and Governance of the Public Sector in Nigeria’ (2006) United Nations Research Institute for Social Development &lt;https://www.unrisd.org/80256B3C005BCCF9/(httpAuxPages)/C6A23857BA3934CCC12572CE0024BB9E/$file/Mustapha.pdf&gt; accessed on 09 January 2021</w:t>
      </w:r>
    </w:p>
    <w:p w14:paraId="53BCED0A"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Renata Stefańska, ‘Subjective Discrimination. Do Foreigners Feel Discriminated on Polish Labour Market?’ [2007] Centre of Migration Research &lt;https://ec.europa.eu/eurostat/documents/1001617/4577877/3-6-STEFANSKA-EN.pdf&gt; accessed on 19 September 2019</w:t>
      </w:r>
    </w:p>
    <w:p w14:paraId="11DE72B3"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Richiardi Matteo, ‘Liberia; Expanding formal employment through labour market reforms’ (2015) Centre for Employment Studies &lt;http://www.laboratoriorevelli.it/_pdf/wp144.pdf&gt; accessed on 20 January 2020</w:t>
      </w:r>
    </w:p>
    <w:p w14:paraId="1DE2FD3E"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Society for Human Resource Management, ‘Global Diversity and Inclusion: Perceptions, Practices and Attitudes’ (2009) &lt;https://www.shrm.org/hr-today/trends-and-forecasting/research-and-surveys/Documents/09-Diversity_and_Inclusion_Report.pdf&gt; accessed August 2021</w:t>
      </w:r>
    </w:p>
    <w:p w14:paraId="281A008D" w14:textId="77777777" w:rsidR="00E30FF3" w:rsidRPr="00024832" w:rsidRDefault="00E30FF3" w:rsidP="00F56179">
      <w:pPr>
        <w:pStyle w:val="ListParagraph"/>
        <w:numPr>
          <w:ilvl w:val="0"/>
          <w:numId w:val="76"/>
        </w:numPr>
        <w:spacing w:after="120" w:line="240" w:lineRule="auto"/>
        <w:ind w:left="425" w:hanging="357"/>
        <w:contextualSpacing w:val="0"/>
        <w:rPr>
          <w:rFonts w:ascii="Arial" w:hAnsi="Arial" w:cs="Arial"/>
        </w:rPr>
      </w:pPr>
      <w:r w:rsidRPr="00024832">
        <w:rPr>
          <w:rFonts w:ascii="Arial" w:hAnsi="Arial" w:cs="Arial"/>
        </w:rPr>
        <w:t>Statement of Principles of Ethical Research Practice (Socio-Legal Studies Association, 2009) &lt;https://www.slsa.ac.uk/images/slsadownloads/ethicalstatement/slsa%20ethics%20statement%20_final_%5B1%5D.pdf&gt; accessed on 11 October 2018</w:t>
      </w:r>
    </w:p>
    <w:p w14:paraId="0893F093" w14:textId="77777777" w:rsidR="00E30FF3" w:rsidRPr="00024832" w:rsidRDefault="00E30FF3" w:rsidP="00F56179">
      <w:pPr>
        <w:pStyle w:val="ListParagraph"/>
        <w:numPr>
          <w:ilvl w:val="0"/>
          <w:numId w:val="76"/>
        </w:numPr>
        <w:spacing w:after="120" w:line="240" w:lineRule="auto"/>
        <w:ind w:left="426"/>
        <w:contextualSpacing w:val="0"/>
        <w:jc w:val="both"/>
        <w:rPr>
          <w:rFonts w:ascii="Arial" w:hAnsi="Arial" w:cs="Arial"/>
        </w:rPr>
      </w:pPr>
      <w:r w:rsidRPr="00024832">
        <w:rPr>
          <w:rFonts w:ascii="Arial" w:hAnsi="Arial" w:cs="Arial"/>
        </w:rPr>
        <w:t>Sullivan John, ‘Bad recruiting? It can Cost your Company a Whole lot of Money’ (Talent Management &amp; HR, 1 October 2015) &lt;www.eremedia.com/tlnt/bad-recruiting-it-can-cost-your-company-a-whole-lot-of-money&gt; accessed 15 January 2020</w:t>
      </w:r>
    </w:p>
    <w:p w14:paraId="2E80F897"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lastRenderedPageBreak/>
        <w:t>The Nigeria National Employment Policy 2017 &lt;https://www.ilo.org/africa/countries-covered/nigeria/WCMS_619096/lang--en/index.htm&gt; accessed 8 August 2021</w:t>
      </w:r>
    </w:p>
    <w:p w14:paraId="24CD93BF"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Ulf Rinne, ‘Anonymous Job Applications and Hiring Discrimination’ (2014) 48 IZA World of Labor &lt;https://wol.iza.org/uploads/articles/48/pdfs/anonymous-job-applications-and-hiring-discrimination.pdf &gt; accessed 29 November 2019</w:t>
      </w:r>
    </w:p>
    <w:p w14:paraId="7DA9C686"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United Nation, ‘Convention on the Elimination of All Forms of Discrimination against Women’ (2017) &lt;https://undocs.org/CEDAW/C/NGA/CO/7-8&gt; accessed 27 April 2021</w:t>
      </w:r>
    </w:p>
    <w:p w14:paraId="7531EF19"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United Nations, ‘Human Rights’ &lt;https://www.un.org/en/sections/issues-depth/human-rights/&gt; accessed 26 October 2019</w:t>
      </w:r>
    </w:p>
    <w:p w14:paraId="17AE8BFE"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United Nations, ‘Universal Declaration of Human Rights’ &lt;https://www.un.org/en/about-us/universal-declaration-of-human-rights&gt; accessed on 8 September 2022.</w:t>
      </w:r>
    </w:p>
    <w:p w14:paraId="1E3D5722"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United Nations, Vienna Declaration and Programme of Action (1993) &lt;https://www.ohchr.org/en/professionalinterest/pages/vienna.aspx&gt; accessed on 11 August 2020</w:t>
      </w:r>
    </w:p>
    <w:p w14:paraId="32446E3F"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Women’s International League for Peace and Freedom (WILPF), ‘Outcome of CEDAW Review of Nigeria: More Action Needed to Implement the WPS Agenda’ &lt;https://www.wilpf.org/outcome-of-cedaw-review-of-nigeria-greater-action-needed-to-implement-the-wps-agenda/&gt; accessed 27 April 2021</w:t>
      </w:r>
    </w:p>
    <w:p w14:paraId="064637E3"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World Employment Social Outlook, [2019] &lt;www.ilo.org/wcmsp5/groups/public/---dgreports/---dcomm/---publ/documents/publication/wcms_670542.pdf&gt; accessed on 21 October 2019</w:t>
      </w:r>
    </w:p>
    <w:p w14:paraId="4EDAC081" w14:textId="77777777" w:rsidR="00E30FF3" w:rsidRPr="00024832" w:rsidRDefault="00E30FF3" w:rsidP="00F56179">
      <w:pPr>
        <w:pStyle w:val="ListParagraph"/>
        <w:numPr>
          <w:ilvl w:val="0"/>
          <w:numId w:val="76"/>
        </w:numPr>
        <w:spacing w:after="120" w:line="240" w:lineRule="auto"/>
        <w:ind w:left="426"/>
        <w:contextualSpacing w:val="0"/>
        <w:rPr>
          <w:rFonts w:ascii="Arial" w:hAnsi="Arial" w:cs="Arial"/>
        </w:rPr>
      </w:pPr>
      <w:r w:rsidRPr="00024832">
        <w:rPr>
          <w:rFonts w:ascii="Arial" w:hAnsi="Arial" w:cs="Arial"/>
        </w:rPr>
        <w:t>World Pollution Review, &lt;https://worldpopulationreview.com/world-cities/lagos-population&gt; accessed on 10 May 2021</w:t>
      </w:r>
    </w:p>
    <w:p w14:paraId="28170058" w14:textId="39305250" w:rsidR="00C375EB" w:rsidRPr="00C52A09" w:rsidRDefault="00C375EB" w:rsidP="00BE4306">
      <w:pPr>
        <w:tabs>
          <w:tab w:val="left" w:pos="3994"/>
        </w:tabs>
        <w:spacing w:after="120" w:line="360" w:lineRule="auto"/>
        <w:jc w:val="center"/>
        <w:rPr>
          <w:rFonts w:ascii="Arial" w:hAnsi="Arial" w:cs="Arial"/>
        </w:rPr>
      </w:pPr>
    </w:p>
    <w:sectPr w:rsidR="00C375EB" w:rsidRPr="00C52A0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056170" w14:textId="77777777" w:rsidR="00781DAC" w:rsidRDefault="00781DAC" w:rsidP="00600CDB">
      <w:pPr>
        <w:spacing w:after="0" w:line="240" w:lineRule="auto"/>
      </w:pPr>
      <w:r>
        <w:separator/>
      </w:r>
    </w:p>
  </w:endnote>
  <w:endnote w:type="continuationSeparator" w:id="0">
    <w:p w14:paraId="6211F7DC" w14:textId="77777777" w:rsidR="00781DAC" w:rsidRDefault="00781DAC" w:rsidP="00600C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ZWAdobeF">
    <w:altName w:val="Calibri"/>
    <w:panose1 w:val="00000000000000000000"/>
    <w:charset w:val="00"/>
    <w:family w:val="auto"/>
    <w:pitch w:val="variable"/>
    <w:sig w:usb0="20002A87" w:usb1="00000000" w:usb2="00000000" w:usb3="00000000" w:csb0="0000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54CBBB" w14:textId="5F97B2E2" w:rsidR="00D931B8" w:rsidRDefault="00D931B8">
    <w:pPr>
      <w:pStyle w:val="Footer"/>
    </w:pPr>
    <w:r>
      <w:tab/>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715615" w14:textId="32D5A242" w:rsidR="00D931B8" w:rsidRDefault="00D931B8">
    <w:pPr>
      <w:pStyle w:val="Footer"/>
      <w:jc w:val="right"/>
    </w:pPr>
  </w:p>
  <w:p w14:paraId="34F60B10" w14:textId="77777777" w:rsidR="00D931B8" w:rsidRDefault="00D931B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43400723"/>
      <w:docPartObj>
        <w:docPartGallery w:val="Page Numbers (Bottom of Page)"/>
        <w:docPartUnique/>
      </w:docPartObj>
    </w:sdtPr>
    <w:sdtEndPr>
      <w:rPr>
        <w:noProof/>
      </w:rPr>
    </w:sdtEndPr>
    <w:sdtContent>
      <w:p w14:paraId="56E7760B" w14:textId="3E192CEF" w:rsidR="00D931B8" w:rsidRDefault="00D931B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D6CC6A7" w14:textId="77777777" w:rsidR="00D931B8" w:rsidRDefault="00D931B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82583527"/>
      <w:docPartObj>
        <w:docPartGallery w:val="Page Numbers (Bottom of Page)"/>
        <w:docPartUnique/>
      </w:docPartObj>
    </w:sdtPr>
    <w:sdtEndPr>
      <w:rPr>
        <w:noProof/>
      </w:rPr>
    </w:sdtEndPr>
    <w:sdtContent>
      <w:p w14:paraId="5598AAD9" w14:textId="7925BEEF" w:rsidR="00D931B8" w:rsidRDefault="00D931B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7DCECFF" w14:textId="77777777" w:rsidR="00D931B8" w:rsidRDefault="00D931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472D86" w14:textId="77777777" w:rsidR="00781DAC" w:rsidRDefault="00781DAC" w:rsidP="00600CDB">
      <w:pPr>
        <w:spacing w:after="0" w:line="240" w:lineRule="auto"/>
      </w:pPr>
      <w:r>
        <w:separator/>
      </w:r>
    </w:p>
  </w:footnote>
  <w:footnote w:type="continuationSeparator" w:id="0">
    <w:p w14:paraId="2B700E8E" w14:textId="77777777" w:rsidR="00781DAC" w:rsidRDefault="00781DAC" w:rsidP="00600CDB">
      <w:pPr>
        <w:spacing w:after="0" w:line="240" w:lineRule="auto"/>
      </w:pPr>
      <w:r>
        <w:continuationSeparator/>
      </w:r>
    </w:p>
  </w:footnote>
  <w:footnote w:id="1">
    <w:p w14:paraId="06FEEC0A" w14:textId="22A42ACF" w:rsidR="00D931B8" w:rsidRPr="00917BF2" w:rsidRDefault="00D931B8" w:rsidP="00E61B05">
      <w:pPr>
        <w:pStyle w:val="FootnoteText"/>
      </w:pPr>
      <w:r w:rsidRPr="00917BF2">
        <w:rPr>
          <w:rStyle w:val="FootnoteReference"/>
        </w:rPr>
        <w:footnoteRef/>
      </w:r>
      <w:r w:rsidRPr="00917BF2">
        <w:t xml:space="preserve"> Deborah Hellman, </w:t>
      </w:r>
      <w:r w:rsidRPr="00917BF2">
        <w:rPr>
          <w:i/>
          <w:iCs/>
        </w:rPr>
        <w:t>When is Discrimination Wrong</w:t>
      </w:r>
      <w:r w:rsidRPr="00917BF2">
        <w:t xml:space="preserve"> (Harvard University Press 2008), 2.</w:t>
      </w:r>
    </w:p>
  </w:footnote>
  <w:footnote w:id="2">
    <w:p w14:paraId="33452E70" w14:textId="4705F0C8" w:rsidR="00D931B8" w:rsidRPr="00917BF2" w:rsidRDefault="00D931B8" w:rsidP="00E615FB">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3">
    <w:p w14:paraId="00134D84" w14:textId="77777777" w:rsidR="00D931B8" w:rsidRPr="00917BF2" w:rsidRDefault="00D931B8" w:rsidP="00E615FB">
      <w:pPr>
        <w:pStyle w:val="FootnoteText"/>
      </w:pPr>
      <w:r w:rsidRPr="00917BF2">
        <w:rPr>
          <w:rStyle w:val="FootnoteReference"/>
        </w:rPr>
        <w:footnoteRef/>
      </w:r>
      <w:r w:rsidRPr="00917BF2">
        <w:t xml:space="preserve"> National Bureau of Statistics, ‘Labor Force Statistics: Unemployment and Underemployment Report (Q4 2020)’ &lt;https://nigerianstat.gov.ng/elibrary?page=6&amp;offset=50&gt; accessed on 16 July 2021.</w:t>
      </w:r>
    </w:p>
  </w:footnote>
  <w:footnote w:id="4">
    <w:p w14:paraId="7F9177B9" w14:textId="77777777" w:rsidR="00D931B8" w:rsidRPr="00917BF2" w:rsidRDefault="00D931B8" w:rsidP="00E615FB">
      <w:pPr>
        <w:pStyle w:val="FootnoteText"/>
      </w:pPr>
      <w:r w:rsidRPr="00917BF2">
        <w:rPr>
          <w:rStyle w:val="FootnoteReference"/>
        </w:rPr>
        <w:footnoteRef/>
      </w:r>
      <w:r w:rsidRPr="00917BF2">
        <w:t xml:space="preserve"> Emeh Ikechukwu, Tackling Youth Unemployment in Nigeria; The Lagos State Development and Empowerment Programmes Initiatives’ [2012] Afro Asian Journal of Social Sciences 1; A Cyril Awogbenle and K Chijioke Iwuamadi, ‘Youth Unemployment: Entrepreneurship Development Programme as an Intervention Mechanism’ [2010] African Journal of Business Management 831.</w:t>
      </w:r>
    </w:p>
  </w:footnote>
  <w:footnote w:id="5">
    <w:p w14:paraId="5A1A17DE" w14:textId="49F30B1D" w:rsidR="00D931B8" w:rsidRPr="00917BF2" w:rsidRDefault="00D931B8">
      <w:pPr>
        <w:pStyle w:val="FootnoteText"/>
      </w:pPr>
      <w:r w:rsidRPr="00917BF2">
        <w:rPr>
          <w:rStyle w:val="FootnoteReference"/>
        </w:rPr>
        <w:footnoteRef/>
      </w:r>
      <w:r w:rsidRPr="00917BF2">
        <w:t xml:space="preserve"> National Bureau of Statistics, ‘Labor Force Statistics: Unemployment and Underemployment Report (Q4 2020)’ &lt;https://nigerianstat.gov.ng/elibrary?page=6&amp;offset=50&gt; accessed on 16 July 2021.</w:t>
      </w:r>
    </w:p>
  </w:footnote>
  <w:footnote w:id="6">
    <w:p w14:paraId="022182F6" w14:textId="77777777" w:rsidR="00D931B8" w:rsidRPr="00917BF2" w:rsidRDefault="00D931B8" w:rsidP="005D4107">
      <w:pPr>
        <w:pStyle w:val="FootnoteText"/>
      </w:pPr>
      <w:r w:rsidRPr="00917BF2">
        <w:rPr>
          <w:rStyle w:val="FootnoteReference"/>
        </w:rPr>
        <w:footnoteRef/>
      </w:r>
      <w:r w:rsidRPr="00917BF2">
        <w:t xml:space="preserve"> Nsikak Nseyen, ‘Bureau of Statistics Releases States with Highest Unemployment Rate’ (Daily Post, 26 April) &lt;https://dailypost.ng/2019/04/26/bureau-statistics-releases-states-highest-unemployment-rate/&gt; accessed on 31 January 2020.</w:t>
      </w:r>
    </w:p>
  </w:footnote>
  <w:footnote w:id="7">
    <w:p w14:paraId="5AA9D568" w14:textId="77777777" w:rsidR="00D931B8" w:rsidRPr="00917BF2" w:rsidRDefault="00D931B8" w:rsidP="005D4107">
      <w:pPr>
        <w:pStyle w:val="FootnoteText"/>
      </w:pPr>
      <w:r w:rsidRPr="00917BF2">
        <w:rPr>
          <w:rStyle w:val="FootnoteReference"/>
        </w:rPr>
        <w:footnoteRef/>
      </w:r>
      <w:r w:rsidRPr="00917BF2">
        <w:t xml:space="preserve"> Cyril Awogbenle and Chijioke Iwuamadi, ‘Youth unemployment: Entrepreneurship development</w:t>
      </w:r>
    </w:p>
    <w:p w14:paraId="406CDFE9" w14:textId="77777777" w:rsidR="00D931B8" w:rsidRPr="00917BF2" w:rsidRDefault="00D931B8" w:rsidP="005D4107">
      <w:pPr>
        <w:pStyle w:val="FootnoteText"/>
      </w:pPr>
      <w:r w:rsidRPr="00917BF2">
        <w:t>programme as an intervention mechanism’ [2010] African Journal of Business Management 831; David Pilling Nigerian economy: Why Lagos works’ (Financial Time, 25 March 2018) &lt;https://www.ft.com/content/ff0595e4-26de-11e8-b27e-cc62a39d57a0&gt; accessed on 31 January 2020.</w:t>
      </w:r>
    </w:p>
  </w:footnote>
  <w:footnote w:id="8">
    <w:p w14:paraId="2BD6B20E" w14:textId="77777777" w:rsidR="00D931B8" w:rsidRPr="00917BF2" w:rsidRDefault="00D931B8" w:rsidP="005D4107">
      <w:pPr>
        <w:pStyle w:val="FootnoteText"/>
      </w:pPr>
      <w:r w:rsidRPr="00917BF2">
        <w:rPr>
          <w:rStyle w:val="FootnoteReference"/>
        </w:rPr>
        <w:footnoteRef/>
      </w:r>
      <w:r w:rsidRPr="00917BF2">
        <w:t xml:space="preserve"> Emeh Ikechukwu, Tackling Youth Unemployment in Nigeria; The Lagos State Development and Empowerment Programmes Initiatives’ [2012] Afro Asian Journal of Social Sciences 1.</w:t>
      </w:r>
    </w:p>
  </w:footnote>
  <w:footnote w:id="9">
    <w:p w14:paraId="573F9E97" w14:textId="77777777" w:rsidR="00D931B8" w:rsidRPr="00917BF2" w:rsidRDefault="00D931B8" w:rsidP="005E6ABB">
      <w:pPr>
        <w:pStyle w:val="FootnoteText"/>
      </w:pPr>
      <w:r w:rsidRPr="00917BF2">
        <w:rPr>
          <w:rStyle w:val="FootnoteReference"/>
        </w:rPr>
        <w:footnoteRef/>
      </w:r>
      <w:r w:rsidRPr="00917BF2">
        <w:t xml:space="preserve"> J A Tiemo and D O Arubayi, ‘Recruitment Practices in Nigeria: Issues of Equality and Diversity’ [2012] Journal of Emerging Trends in Economics and Management Sciences 210; Emeh Ikechukwu, Tackling Youth Unemployment in Nigeria; The Lagos State Development and Empowerment Programmes Initiatives’ [2012] Afro Asian Journal of Social Sciences 1.</w:t>
      </w:r>
    </w:p>
  </w:footnote>
  <w:footnote w:id="10">
    <w:p w14:paraId="3EB3DEE6" w14:textId="77777777" w:rsidR="00D931B8" w:rsidRPr="00917BF2" w:rsidRDefault="00D931B8" w:rsidP="005E6ABB">
      <w:pPr>
        <w:pStyle w:val="FootnoteText"/>
      </w:pPr>
      <w:r w:rsidRPr="00917BF2">
        <w:rPr>
          <w:rStyle w:val="FootnoteReference"/>
        </w:rPr>
        <w:footnoteRef/>
      </w:r>
      <w:r w:rsidRPr="00917BF2">
        <w:t xml:space="preserve"> Population Stat, ‘Lagos, Nigeria Population’ (Population Stat) &lt;https://populationstat.com/nigeria/lagos&gt; accessed 30 May 2021.</w:t>
      </w:r>
    </w:p>
  </w:footnote>
  <w:footnote w:id="11">
    <w:p w14:paraId="4C9F135D" w14:textId="77DFBEA0" w:rsidR="00D931B8" w:rsidRPr="00917BF2" w:rsidRDefault="00D931B8" w:rsidP="00600CDB">
      <w:pPr>
        <w:pStyle w:val="FootnoteText"/>
      </w:pPr>
      <w:r w:rsidRPr="00917BF2">
        <w:rPr>
          <w:rStyle w:val="FootnoteReference"/>
        </w:rPr>
        <w:footnoteRef/>
      </w:r>
      <w:r w:rsidRPr="00917BF2">
        <w:t xml:space="preserve"> United Nations, ‘Private Sector Statement’ (2011) Fourth United Nations Conference on the Least Developed Countries &lt;https://www.un.org/en/conf/ldc/17800.html&gt; accessed on 6 June 2018.</w:t>
      </w:r>
    </w:p>
  </w:footnote>
  <w:footnote w:id="12">
    <w:p w14:paraId="0DB6AC22" w14:textId="2FB4D2C1" w:rsidR="00D931B8" w:rsidRPr="00917BF2" w:rsidRDefault="00D931B8" w:rsidP="00600CDB">
      <w:pPr>
        <w:pStyle w:val="FootnoteText"/>
      </w:pPr>
      <w:r w:rsidRPr="00917BF2">
        <w:rPr>
          <w:rStyle w:val="FootnoteReference"/>
        </w:rPr>
        <w:footnoteRef/>
      </w:r>
      <w:r w:rsidRPr="00917BF2">
        <w:t xml:space="preserve"> Bashir Kolawole and Olufunsho Omobitan ‘Raging Poverty and Agricultural Output in Nigeria: An Empirical Investigation’ [2014] Journal of Economics and Sustainable Development 63.</w:t>
      </w:r>
    </w:p>
  </w:footnote>
  <w:footnote w:id="13">
    <w:p w14:paraId="33F6438F" w14:textId="77777777" w:rsidR="00D931B8" w:rsidRPr="00917BF2" w:rsidRDefault="00D931B8" w:rsidP="00600CDB">
      <w:pPr>
        <w:pStyle w:val="FootnoteText"/>
      </w:pPr>
      <w:r w:rsidRPr="00917BF2">
        <w:rPr>
          <w:rStyle w:val="FootnoteReference"/>
        </w:rPr>
        <w:footnoteRef/>
      </w:r>
      <w:r w:rsidRPr="00917BF2">
        <w:t xml:space="preserve"> Jay Barney, J ‘Firm Resources and Sustained Competitive Advantage’ [1991] Journal of Management 99.</w:t>
      </w:r>
    </w:p>
  </w:footnote>
  <w:footnote w:id="14">
    <w:p w14:paraId="098A8910" w14:textId="77777777" w:rsidR="00D931B8" w:rsidRPr="00917BF2" w:rsidRDefault="00D931B8" w:rsidP="00600CDB">
      <w:pPr>
        <w:pStyle w:val="FootnoteText"/>
      </w:pPr>
      <w:r w:rsidRPr="00917BF2">
        <w:rPr>
          <w:rStyle w:val="FootnoteReference"/>
        </w:rPr>
        <w:footnoteRef/>
      </w:r>
      <w:r w:rsidRPr="00917BF2">
        <w:t xml:space="preserve"> Jay Barney, J ‘Firm Resources and Sustained Competitive Advantage’ [1991] Journal of Management 99.</w:t>
      </w:r>
    </w:p>
  </w:footnote>
  <w:footnote w:id="15">
    <w:p w14:paraId="22B8E290" w14:textId="594B5215" w:rsidR="00D931B8" w:rsidRPr="00917BF2" w:rsidRDefault="00D931B8" w:rsidP="00600CDB">
      <w:pPr>
        <w:pStyle w:val="FootnoteText"/>
      </w:pPr>
      <w:r w:rsidRPr="00917BF2">
        <w:rPr>
          <w:rStyle w:val="FootnoteReference"/>
        </w:rPr>
        <w:footnoteRef/>
      </w:r>
      <w:r w:rsidRPr="00917BF2">
        <w:t xml:space="preserve"> J A Tiemo and D O Arubayi, ‘Recruitment Practices in Nigeria: Issues of Equality and Diversity’ [2012] Journal of Emerging Trends in Economics and Management Sciences 210; Tanova, ‘Firm Size and Recruitment: Staffing Practices in Small and Large Organisations in North Cyprus’ [2003] Career Development International 107.</w:t>
      </w:r>
    </w:p>
  </w:footnote>
  <w:footnote w:id="16">
    <w:p w14:paraId="29D8672F" w14:textId="77777777" w:rsidR="00D931B8" w:rsidRPr="00917BF2" w:rsidRDefault="00D931B8" w:rsidP="00600CDB">
      <w:pPr>
        <w:pStyle w:val="FootnoteText"/>
      </w:pPr>
      <w:r w:rsidRPr="00917BF2">
        <w:rPr>
          <w:rStyle w:val="FootnoteReference"/>
        </w:rPr>
        <w:footnoteRef/>
      </w:r>
      <w:r w:rsidRPr="00917BF2">
        <w:t xml:space="preserve"> Vathsala Wickramasinghe, ‘Staffing Practices in the Private Sector in Sri Lanka’ [2007] Career Development</w:t>
      </w:r>
    </w:p>
    <w:p w14:paraId="6DFB4ABE" w14:textId="77777777" w:rsidR="00D931B8" w:rsidRPr="00917BF2" w:rsidRDefault="00D931B8" w:rsidP="00600CDB">
      <w:pPr>
        <w:pStyle w:val="FootnoteText"/>
      </w:pPr>
      <w:r w:rsidRPr="00917BF2">
        <w:t>International 108.</w:t>
      </w:r>
    </w:p>
  </w:footnote>
  <w:footnote w:id="17">
    <w:p w14:paraId="4C10F107" w14:textId="095AAEFB" w:rsidR="00D931B8" w:rsidRPr="00917BF2" w:rsidRDefault="00D931B8">
      <w:pPr>
        <w:pStyle w:val="FootnoteText"/>
      </w:pPr>
      <w:r w:rsidRPr="00917BF2">
        <w:rPr>
          <w:rStyle w:val="FootnoteReference"/>
        </w:rPr>
        <w:footnoteRef/>
      </w:r>
      <w:r w:rsidRPr="00917BF2">
        <w:t xml:space="preserve"> National Bureau of Statistics, ‘Labor Force Statistics: Unemployment and Underemployment Report (Q4 2020)’ &lt;https://nigerianstat.gov.ng/elibrary?page=6&amp;offset=50&gt; accessed on 16 July 2021.</w:t>
      </w:r>
    </w:p>
  </w:footnote>
  <w:footnote w:id="18">
    <w:p w14:paraId="70B053AE" w14:textId="21483132" w:rsidR="00D931B8" w:rsidRPr="00917BF2" w:rsidRDefault="00D931B8">
      <w:pPr>
        <w:pStyle w:val="FootnoteText"/>
      </w:pPr>
      <w:r w:rsidRPr="00917BF2">
        <w:rPr>
          <w:rStyle w:val="FootnoteReference"/>
        </w:rPr>
        <w:footnoteRef/>
      </w:r>
      <w:r w:rsidRPr="00917BF2">
        <w:t xml:space="preserve"> National Bureau of Statistics, ‘Labor Force Statistics: Unemployment and Underemployment Report (Q4 2020)’ &lt;https://nigerianstat.gov.ng/elibrary?page=6&amp;offset=50&gt; accessed on 16 July 2021.</w:t>
      </w:r>
    </w:p>
  </w:footnote>
  <w:footnote w:id="19">
    <w:p w14:paraId="5C6F3E9A" w14:textId="6DAF14ED" w:rsidR="00D931B8" w:rsidRPr="00917BF2" w:rsidRDefault="00D931B8" w:rsidP="00600CDB">
      <w:pPr>
        <w:pStyle w:val="FootnoteText"/>
      </w:pPr>
      <w:r w:rsidRPr="00917BF2">
        <w:rPr>
          <w:rStyle w:val="FootnoteReference"/>
        </w:rPr>
        <w:footnoteRef/>
      </w:r>
      <w:r w:rsidRPr="00917BF2">
        <w:t xml:space="preserve"> National Bureau of Statistics, ‘Labor Force Statistics: Unemployment and Underemployment Report (Q4 2020)’ &lt;https://nigerianstat.gov.ng/elibrary?page=6&amp;offset=50&gt; accessed on 16 July 2021.</w:t>
      </w:r>
    </w:p>
  </w:footnote>
  <w:footnote w:id="20">
    <w:p w14:paraId="242CCF2F" w14:textId="77777777" w:rsidR="00D931B8" w:rsidRPr="00917BF2" w:rsidRDefault="00D931B8" w:rsidP="0093524A">
      <w:pPr>
        <w:pStyle w:val="FootnoteText"/>
      </w:pPr>
      <w:r w:rsidRPr="00917BF2">
        <w:rPr>
          <w:rStyle w:val="FootnoteReference"/>
        </w:rPr>
        <w:footnoteRef/>
      </w:r>
      <w:r w:rsidRPr="00917BF2">
        <w:t xml:space="preserve"> International Labour Organisation, ‘Time for Equality at Work, Global Report under the Follow-up to the ILO Declaration on Fundamental Principles and Rights at Work’ &lt; https://www.ilo.org/wcmsp5/groups/public/---dgreports/---dcomm/---publ/documents/publication/wcms_publ_9221128717_en.pdf&gt; accessed on 30 May 2021.</w:t>
      </w:r>
    </w:p>
  </w:footnote>
  <w:footnote w:id="21">
    <w:p w14:paraId="32C18338" w14:textId="29D074F7" w:rsidR="00D931B8" w:rsidRPr="00917BF2" w:rsidRDefault="00D931B8" w:rsidP="00600CDB">
      <w:pPr>
        <w:pStyle w:val="FootnoteText"/>
      </w:pPr>
      <w:r w:rsidRPr="00917BF2">
        <w:rPr>
          <w:rStyle w:val="FootnoteReference"/>
        </w:rPr>
        <w:footnoteRef/>
      </w:r>
      <w:r w:rsidRPr="00917BF2">
        <w:t xml:space="preserve"> Kola Odeku and Sola Animashaun, ‘Ensuring Equality at the Workplace by Strengthening the Law on Prohibition against Discrimination’ [2012] African Journal of Business Management 4689; Nkechi Njoku, ‘Effects of Non Indigene Discrimination on Contemporary Nigerian Society: Christian Religious Knowledge Perspective’ [2015] Journal of Education and Practice 139; Adedeji Bethel Oluwatosin and Ajayi Oluwatobiloba Ifedolapo, ‘Women, Their Rights, and Workplace Discrimination’ [2018] International Affairs and Global Strategy 22; Daniel E Gberevbie, Adewale O Osibanjo, Anthonia A Adeniji and Olumuyiwa A Oludayo, ‘An Empirical Study of Gender Discrimination and Employee Performance among Academic Staff of Government Universities in Lagos State, Nigeria’ [2014] International Journal of Social, Human Science and Engineering 101.</w:t>
      </w:r>
    </w:p>
  </w:footnote>
  <w:footnote w:id="22">
    <w:p w14:paraId="0344B6B3" w14:textId="77777777" w:rsidR="00D931B8" w:rsidRPr="00917BF2" w:rsidRDefault="00D931B8" w:rsidP="0093524A">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22 Career Development International 703, 708</w:t>
      </w:r>
    </w:p>
  </w:footnote>
  <w:footnote w:id="23">
    <w:p w14:paraId="0ED4102C" w14:textId="45184DFA" w:rsidR="00D931B8" w:rsidRPr="00917BF2" w:rsidRDefault="00D931B8" w:rsidP="00600CDB">
      <w:pPr>
        <w:pStyle w:val="FootnoteText"/>
      </w:pPr>
      <w:r w:rsidRPr="00917BF2">
        <w:rPr>
          <w:rStyle w:val="FootnoteReference"/>
        </w:rPr>
        <w:footnoteRef/>
      </w:r>
      <w:r w:rsidRPr="00917BF2">
        <w:t xml:space="preserve"> Wan Ismail, Rosmini Omar and Maryam Bidmeshgipour, ‘The Relation of Strategic Human Resource Practices with Firm Performance: Considering the Mediating Role of Resource Based View’ [2010] Journal of Asia Pacific</w:t>
      </w:r>
    </w:p>
    <w:p w14:paraId="787D104B" w14:textId="63FE8EA7" w:rsidR="00D931B8" w:rsidRPr="00917BF2" w:rsidRDefault="00D931B8" w:rsidP="00600CDB">
      <w:pPr>
        <w:pStyle w:val="FootnoteText"/>
      </w:pPr>
      <w:r w:rsidRPr="00917BF2">
        <w:t>Studies 395; Joy Ekwoaba, Ugochukwu Ikeije and Ndubuisi Ufoma, ‘The Impact of Recruitment and Selection Criteria on Organizational Performance’ [2015] Global Journal of Human Resource Management 22; Biljana Milikić, ‘The Influence of Culture on Human Resource Management Processes and Practices: The Propositions for Serbia’ [2009] Economic Annals 93.</w:t>
      </w:r>
    </w:p>
  </w:footnote>
  <w:footnote w:id="24">
    <w:p w14:paraId="70E702CE" w14:textId="77777777" w:rsidR="00D931B8" w:rsidRPr="00917BF2" w:rsidRDefault="00D931B8" w:rsidP="00600CDB">
      <w:pPr>
        <w:pStyle w:val="FootnoteText"/>
      </w:pPr>
      <w:r w:rsidRPr="00917BF2">
        <w:rPr>
          <w:rStyle w:val="FootnoteReference"/>
        </w:rPr>
        <w:footnoteRef/>
      </w:r>
      <w:r w:rsidRPr="00917BF2">
        <w:t xml:space="preserve"> </w:t>
      </w:r>
      <w:r w:rsidRPr="00917BF2">
        <w:rPr>
          <w:rFonts w:cstheme="minorHAnsi"/>
        </w:rPr>
        <w:t>Nuno Cardeal and Nelson António, ‘Valuable, Rare, Inimitable Resources and Organization (VRIO) Resources or Valuable, Rare, Inimitable Resources (VRI) Capabilities: What Leads to Competitive Advantage?’ [2012] African Journal of Business Management 10159</w:t>
      </w:r>
    </w:p>
  </w:footnote>
  <w:footnote w:id="25">
    <w:p w14:paraId="25D5F228" w14:textId="56A98819"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26">
    <w:p w14:paraId="20F023D1" w14:textId="64A40EEA" w:rsidR="00D931B8" w:rsidRPr="00917BF2" w:rsidRDefault="00D931B8" w:rsidP="00600CDB">
      <w:pPr>
        <w:pStyle w:val="FootnoteText"/>
      </w:pPr>
      <w:r w:rsidRPr="00917BF2">
        <w:rPr>
          <w:rStyle w:val="FootnoteReference"/>
        </w:rPr>
        <w:footnoteRef/>
      </w:r>
      <w:r w:rsidRPr="00917BF2">
        <w:t xml:space="preserve"> </w:t>
      </w:r>
      <w:r w:rsidRPr="00917BF2">
        <w:rPr>
          <w:rFonts w:cstheme="minorHAnsi"/>
        </w:rPr>
        <w:t>Sola Fajana, Oluwakemi Owoyemi, Tunde Elegbede and Mariam Gbajumo-Sheriff, ‘Human Resource Management Practice in Nigeria’ [2011] Journal of Management and Strategy 57; Daniel E Gberevbie, Adewale O Osibanjo, Anthonia A Adeniji and Olumuyiwa A Oludayo, ‘An Empirical Study of Gender Discrimination and Employee Performance among Academic Staff of Government Universities in Lagos State, Nigeria’ [2014] International Journal of Social, Human Science and Engineering 101.</w:t>
      </w:r>
    </w:p>
  </w:footnote>
  <w:footnote w:id="27">
    <w:p w14:paraId="379AD248" w14:textId="77777777" w:rsidR="00D931B8" w:rsidRPr="00917BF2" w:rsidRDefault="00D931B8" w:rsidP="00600CDB">
      <w:pPr>
        <w:pStyle w:val="FootnoteText"/>
      </w:pPr>
      <w:r w:rsidRPr="00917BF2">
        <w:rPr>
          <w:rStyle w:val="FootnoteReference"/>
        </w:rPr>
        <w:footnoteRef/>
      </w:r>
      <w:r w:rsidRPr="00917BF2">
        <w:t xml:space="preserve"> Funmi Adewunmi and Adebimpe Adenugba, </w:t>
      </w:r>
      <w:r w:rsidRPr="00917BF2">
        <w:rPr>
          <w:i/>
        </w:rPr>
        <w:t>The State of Workers’ Right in Nigeria. Friedrich-Ebert-Stiftung: Abuja, Nigeria</w:t>
      </w:r>
      <w:r w:rsidRPr="00917BF2">
        <w:t xml:space="preserve"> (Friedrich-Ebert-Stiftung 2010).</w:t>
      </w:r>
    </w:p>
  </w:footnote>
  <w:footnote w:id="28">
    <w:p w14:paraId="3945DCBF" w14:textId="77777777" w:rsidR="00D931B8" w:rsidRPr="00917BF2" w:rsidRDefault="00D931B8" w:rsidP="00600CDB">
      <w:pPr>
        <w:pStyle w:val="FootnoteText"/>
      </w:pPr>
      <w:r w:rsidRPr="00917BF2">
        <w:rPr>
          <w:rStyle w:val="FootnoteReference"/>
        </w:rPr>
        <w:footnoteRef/>
      </w:r>
      <w:r w:rsidRPr="00917BF2">
        <w:t xml:space="preserve"> Hillary O Odor, Josephine N Martins-Emesom and Casmir O Bakwuye, ‘Recruitment and Selection Practices in Higher Institutions of Learning in Nigeria’ [2019] Global Journal of Human-Social Science: G Linguistics &amp; Education 21; O H Onyeaghala and M I Hyacinth, ‘Effects of Employee Selection Process on Productivity in the Public and Private Sectors: A case of Benue State’ [2016] Business and Economics Journal 1; Sola Fajana, Oluwakemi Owoyemi, Tunde Elegbede and Mariam Gbajumo-Sheriff, ‘Human Resource Management Practice in Nigeria’ [2011] Journal of Management and Strategy 57.</w:t>
      </w:r>
    </w:p>
  </w:footnote>
  <w:footnote w:id="29">
    <w:p w14:paraId="48325C16" w14:textId="77777777" w:rsidR="00D931B8" w:rsidRPr="00917BF2" w:rsidRDefault="00D931B8" w:rsidP="00600CDB">
      <w:pPr>
        <w:pStyle w:val="FootnoteText"/>
      </w:pPr>
      <w:r w:rsidRPr="00917BF2">
        <w:rPr>
          <w:rStyle w:val="FootnoteReference"/>
        </w:rPr>
        <w:footnoteRef/>
      </w:r>
      <w:r w:rsidRPr="00917BF2">
        <w:t xml:space="preserve"> Hillary O Odor, Josephine N Martins-Emesom and Casmir O Bakwuye, ‘Recruitment and Selection Practices in Higher Institutions of Learning in Nigeria’ [2019] Global Journal of Human-Social Science: G Linguistics &amp; Education 21; O H Onyeaghala and M I Hyacinth, ‘Effects of Employee Selection Process on Productivity in the Public and Private Sectors: A case of Benue State’ [2016] Business and Economics Journal 1; Sola Fajana, Oluwakemi Owoyemi, Tunde Elegbede and Mariam Gbajumo-Sheriff, ‘Human Resource Management Practice in Nigeria’ [2011] Journal of Management and Strategy 57.</w:t>
      </w:r>
    </w:p>
  </w:footnote>
  <w:footnote w:id="30">
    <w:p w14:paraId="4F038385" w14:textId="77777777" w:rsidR="00D931B8" w:rsidRPr="00917BF2" w:rsidRDefault="00D931B8" w:rsidP="00600CDB">
      <w:pPr>
        <w:pStyle w:val="FootnoteText"/>
      </w:pPr>
      <w:r w:rsidRPr="00917BF2">
        <w:rPr>
          <w:rStyle w:val="FootnoteReference"/>
        </w:rPr>
        <w:footnoteRef/>
      </w:r>
      <w:r w:rsidRPr="00917BF2">
        <w:t xml:space="preserve"> Veronica A Azolukwam and Stephen J Perkins, ‘Managerial Perspectives on HRM in Nigeria: Evolving Hybridization?'[2009] Cross Cultural Management: An International Journal 62; Sola Fajana, Oluwakemi Owoyemi, Tunde Elegbede and Mariam Gbajumo-Sheriff, ‘Human Resource Management Practice in Nigeria’ [2011] Journal of Management and Strategy 57; Uzoamaka P Anakwe, ‘Human Resource Management Practices in Nigeria: Challenges and Insights, [2002] International Journal of Human Resource Management 1042; Terence Jackson, ‘Reframing Human Resource Management in Africa: A Cross-cultural Perspective’ [2002b] International Journal of Human Resource Management 998.</w:t>
      </w:r>
    </w:p>
  </w:footnote>
  <w:footnote w:id="31">
    <w:p w14:paraId="54D962C0" w14:textId="5E3255AE" w:rsidR="00D931B8" w:rsidRPr="00917BF2" w:rsidRDefault="00D931B8" w:rsidP="00600CDB">
      <w:pPr>
        <w:pStyle w:val="FootnoteText"/>
      </w:pPr>
      <w:r w:rsidRPr="00917BF2">
        <w:rPr>
          <w:rStyle w:val="FootnoteReference"/>
        </w:rPr>
        <w:footnoteRef/>
      </w:r>
      <w:r w:rsidRPr="00917BF2">
        <w:t xml:space="preserve"> Veronica A Azolukwam and Stephen J Perkins, ‘Managerial Perspectives on HRM in Nigeria: Evolving Hybridization?' [2009] Cross Cultural Management: An International Journal 62.</w:t>
      </w:r>
    </w:p>
  </w:footnote>
  <w:footnote w:id="32">
    <w:p w14:paraId="32AE4CFF" w14:textId="77777777" w:rsidR="00D931B8" w:rsidRPr="00917BF2" w:rsidRDefault="00D931B8" w:rsidP="00600CDB">
      <w:pPr>
        <w:pStyle w:val="FootnoteText"/>
      </w:pPr>
      <w:r w:rsidRPr="00917BF2">
        <w:rPr>
          <w:rStyle w:val="FootnoteReference"/>
        </w:rPr>
        <w:footnoteRef/>
      </w:r>
      <w:r w:rsidRPr="00917BF2">
        <w:t xml:space="preserve"> Veronica A Azolukwam and Stephen J Perkins, ‘Managerial Perspectives on HRM in Nigeria: Evolving Hybridization?'[2009] Cross Cultural Management: An International Journal 62.</w:t>
      </w:r>
    </w:p>
  </w:footnote>
  <w:footnote w:id="33">
    <w:p w14:paraId="63CCA608" w14:textId="77777777" w:rsidR="00D931B8" w:rsidRPr="00917BF2" w:rsidRDefault="00D931B8" w:rsidP="00600CDB">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w:t>
      </w:r>
    </w:p>
  </w:footnote>
  <w:footnote w:id="34">
    <w:p w14:paraId="3D0A611D" w14:textId="77777777" w:rsidR="00D931B8" w:rsidRPr="00917BF2" w:rsidRDefault="00D931B8" w:rsidP="00600CDB">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w:t>
      </w:r>
    </w:p>
  </w:footnote>
  <w:footnote w:id="35">
    <w:p w14:paraId="523C7811" w14:textId="77777777" w:rsidR="00D931B8" w:rsidRPr="00917BF2" w:rsidRDefault="00D931B8" w:rsidP="00600CDB">
      <w:pPr>
        <w:pStyle w:val="FootnoteText"/>
      </w:pPr>
      <w:r w:rsidRPr="00917BF2">
        <w:rPr>
          <w:rStyle w:val="FootnoteReference"/>
        </w:rPr>
        <w:footnoteRef/>
      </w:r>
      <w:r w:rsidRPr="00917BF2">
        <w:t xml:space="preserve"> Veronica A Azolukwam and Stephen J Perkins, ‘Managerial Perspectives on HRM in Nigeria: Evolving Hybridization?'[2009] Cross Cultural Management: An International Journal 62</w:t>
      </w:r>
    </w:p>
  </w:footnote>
  <w:footnote w:id="36">
    <w:p w14:paraId="74D6F88B" w14:textId="77777777" w:rsidR="00D931B8" w:rsidRPr="00917BF2" w:rsidRDefault="00D931B8" w:rsidP="00600CDB">
      <w:pPr>
        <w:pStyle w:val="FootnoteText"/>
      </w:pPr>
      <w:r w:rsidRPr="00917BF2">
        <w:rPr>
          <w:rStyle w:val="FootnoteReference"/>
        </w:rPr>
        <w:footnoteRef/>
      </w:r>
      <w:r w:rsidRPr="00917BF2">
        <w:t xml:space="preserve"> Veronica A Azolukwam and Stephen J Perkins, ‘Managerial Perspectives on HRM in Nigeria: Evolving Hybridization?'[2009] Cross Cultural Management: An International Journal 62.</w:t>
      </w:r>
    </w:p>
  </w:footnote>
  <w:footnote w:id="37">
    <w:p w14:paraId="7609DA90" w14:textId="77777777" w:rsidR="00D931B8" w:rsidRPr="00917BF2" w:rsidRDefault="00D931B8" w:rsidP="00600CDB">
      <w:pPr>
        <w:pStyle w:val="FootnoteText"/>
      </w:pPr>
      <w:r w:rsidRPr="00917BF2">
        <w:rPr>
          <w:rStyle w:val="FootnoteReference"/>
        </w:rPr>
        <w:footnoteRef/>
      </w:r>
      <w:r w:rsidRPr="00917BF2">
        <w:t xml:space="preserve"> Veronica A Azolukwam and Stephen J Perkins, ‘Managerial Perspectives on HRM in Nigeria: Evolving Hybridization?'[2009] Cross Cultural Management: An International Journal 62, 67.</w:t>
      </w:r>
    </w:p>
  </w:footnote>
  <w:footnote w:id="38">
    <w:p w14:paraId="7312C011" w14:textId="77777777" w:rsidR="00D931B8" w:rsidRPr="00917BF2" w:rsidRDefault="00D931B8" w:rsidP="00600CDB">
      <w:pPr>
        <w:pStyle w:val="FootnoteText"/>
      </w:pPr>
      <w:r w:rsidRPr="00917BF2">
        <w:rPr>
          <w:rStyle w:val="FootnoteReference"/>
        </w:rPr>
        <w:footnoteRef/>
      </w:r>
      <w:r w:rsidRPr="00917BF2">
        <w:t xml:space="preserve"> Veronica A Azolukwam and Stephen J Perkins, ‘Managerial Perspectives on HRM in Nigeria: Evolving Hybridization?'[2009] Cross Cultural Management: An International Journal 62.</w:t>
      </w:r>
    </w:p>
  </w:footnote>
  <w:footnote w:id="39">
    <w:p w14:paraId="315F52D3" w14:textId="77777777" w:rsidR="00D931B8" w:rsidRPr="00917BF2" w:rsidRDefault="00D931B8" w:rsidP="00600CDB">
      <w:pPr>
        <w:pStyle w:val="FootnoteText"/>
      </w:pPr>
      <w:r w:rsidRPr="00917BF2">
        <w:rPr>
          <w:rStyle w:val="FootnoteReference"/>
        </w:rPr>
        <w:footnoteRef/>
      </w:r>
      <w:r w:rsidRPr="00917BF2">
        <w:t xml:space="preserve"> Terence Jackson, ‘Reframing Human Resource Management in Africa: A Cross-cultural Perspective’ [2002b] International Journal of Human Resource Management 998.</w:t>
      </w:r>
    </w:p>
  </w:footnote>
  <w:footnote w:id="40">
    <w:p w14:paraId="30F92BDD" w14:textId="77777777" w:rsidR="00D931B8" w:rsidRPr="00917BF2" w:rsidRDefault="00D931B8" w:rsidP="00600CDB">
      <w:pPr>
        <w:pStyle w:val="FootnoteText"/>
      </w:pPr>
      <w:r w:rsidRPr="00917BF2">
        <w:rPr>
          <w:rStyle w:val="FootnoteReference"/>
        </w:rPr>
        <w:footnoteRef/>
      </w:r>
      <w:r w:rsidRPr="00917BF2">
        <w:t xml:space="preserve"> Terence Jackson, ‘Reframing Human Resource Management in Africa: A Cross-cultural Perspective’ [2002b] International Journal of Human Resource Management 998.</w:t>
      </w:r>
    </w:p>
  </w:footnote>
  <w:footnote w:id="41">
    <w:p w14:paraId="62149480" w14:textId="77777777" w:rsidR="00D931B8" w:rsidRPr="00917BF2" w:rsidRDefault="00D931B8" w:rsidP="00600CDB">
      <w:pPr>
        <w:pStyle w:val="FootnoteText"/>
      </w:pPr>
      <w:r w:rsidRPr="00917BF2">
        <w:rPr>
          <w:rStyle w:val="FootnoteReference"/>
        </w:rPr>
        <w:footnoteRef/>
      </w:r>
      <w:r w:rsidRPr="00917BF2">
        <w:t xml:space="preserve"> Uzoamaka P Anakwe, ‘Human Resource Management Practices in Nigeria: Challenges and Insights, [2002] International Journal of Human Resource Management 1042; Alfred M Jaeger and Rabindra Nath Kanungo, </w:t>
      </w:r>
      <w:r w:rsidRPr="00917BF2">
        <w:rPr>
          <w:i/>
          <w:iCs/>
        </w:rPr>
        <w:t>Management in Developing Countries</w:t>
      </w:r>
      <w:r w:rsidRPr="00917BF2">
        <w:t xml:space="preserve"> (Routledge 1990); Ken N Kamoche</w:t>
      </w:r>
      <w:r w:rsidRPr="00917BF2">
        <w:rPr>
          <w:i/>
          <w:iCs/>
        </w:rPr>
        <w:t>, Sociological Paradigms and Human Resources: An African Context</w:t>
      </w:r>
      <w:r w:rsidRPr="00917BF2">
        <w:t xml:space="preserve"> (1st edn, Routledge 2000).</w:t>
      </w:r>
    </w:p>
  </w:footnote>
  <w:footnote w:id="42">
    <w:p w14:paraId="4A91DCD3" w14:textId="77777777" w:rsidR="00D931B8" w:rsidRPr="00917BF2" w:rsidRDefault="00D931B8" w:rsidP="00600CDB">
      <w:pPr>
        <w:pStyle w:val="FootnoteText"/>
      </w:pPr>
      <w:r w:rsidRPr="00917BF2">
        <w:rPr>
          <w:rStyle w:val="FootnoteReference"/>
        </w:rPr>
        <w:footnoteRef/>
      </w:r>
      <w:r w:rsidRPr="00917BF2">
        <w:t xml:space="preserve"> Veronica A Azolukwam and Stephen J Perkins, ‘Managerial Perspectives on HRM in Nigeria: Evolving Hybridization?'[2009] Cross Cultural Management: An International Journal 62.</w:t>
      </w:r>
    </w:p>
  </w:footnote>
  <w:footnote w:id="43">
    <w:p w14:paraId="58D15AD3" w14:textId="17704824" w:rsidR="00D931B8" w:rsidRPr="00917BF2" w:rsidRDefault="00D931B8" w:rsidP="00600CDB">
      <w:pPr>
        <w:pStyle w:val="FootnoteText"/>
      </w:pPr>
      <w:r w:rsidRPr="00917BF2">
        <w:rPr>
          <w:rStyle w:val="FootnoteReference"/>
        </w:rPr>
        <w:footnoteRef/>
      </w:r>
      <w:r w:rsidRPr="00917BF2">
        <w:t xml:space="preserve"> J A Tiemo and D O Arubayi, ‘Recruitment Practices in Nigeria: Issues of Equality and Diversity’ [2012] Journal of Emerging Trends in Economics and Management Sciences 210; Toyin Adisa, Ellis Osabutey, Gbolahan Gbadamosi and Chima Mordi, ‘The Challenges of Employee Resourcing: The Perceptions of Managers in Nigeria’ [2017] Career Development International 703.</w:t>
      </w:r>
    </w:p>
  </w:footnote>
  <w:footnote w:id="44">
    <w:p w14:paraId="72963820" w14:textId="77777777" w:rsidR="00D931B8" w:rsidRPr="00917BF2" w:rsidRDefault="00D931B8" w:rsidP="00600CDB">
      <w:pPr>
        <w:pStyle w:val="FootnoteText"/>
      </w:pPr>
      <w:r w:rsidRPr="00917BF2">
        <w:rPr>
          <w:rStyle w:val="FootnoteReference"/>
        </w:rPr>
        <w:footnoteRef/>
      </w:r>
      <w:r w:rsidRPr="00917BF2">
        <w:t xml:space="preserve"> Hillary O Odor, Josephine N Martins-Emesom and Casmir O Bakwuye, ‘Recruitment and Selection Practices in Higher Institutions of Learning in Nigeria’ [2019] Global Journal of Human-Social Science: G Linguistics &amp; Education 21; O H Onyeaghala and M I Hyacinth, ‘Effects of Employee Selection Process on Productivity in the Public and Private Sectors: A case of Benue State’ [2016] Business and Economics Journal 1; Sola Fajana, Oluwakemi Owoyemi, Tunde Elegbede and Mariam Gbajumo-Sheriff, ‘Human Resource Management Practice in Nigeria’ [2011] Journal of Management and Strategy 57.</w:t>
      </w:r>
    </w:p>
  </w:footnote>
  <w:footnote w:id="45">
    <w:p w14:paraId="07F41DE9" w14:textId="77777777" w:rsidR="00D931B8" w:rsidRPr="00917BF2" w:rsidRDefault="00D931B8" w:rsidP="00600CDB">
      <w:pPr>
        <w:pStyle w:val="FootnoteText"/>
      </w:pPr>
      <w:r w:rsidRPr="00917BF2">
        <w:rPr>
          <w:rStyle w:val="FootnoteReference"/>
        </w:rPr>
        <w:footnoteRef/>
      </w:r>
      <w:r w:rsidRPr="00917BF2">
        <w:t xml:space="preserve"> Terence Jackson, ‘Reframing Human Resource Management in Africa: A Cross-cultural Perspective’ [2002b] International Journal of Human Resource Management 998.</w:t>
      </w:r>
    </w:p>
  </w:footnote>
  <w:footnote w:id="46">
    <w:p w14:paraId="3B2C37E8" w14:textId="77777777" w:rsidR="00D931B8" w:rsidRPr="00917BF2" w:rsidRDefault="00D931B8" w:rsidP="00600CDB">
      <w:pPr>
        <w:pStyle w:val="FootnoteText"/>
      </w:pPr>
      <w:r w:rsidRPr="00917BF2">
        <w:rPr>
          <w:rStyle w:val="FootnoteReference"/>
        </w:rPr>
        <w:footnoteRef/>
      </w:r>
      <w:r w:rsidRPr="00917BF2">
        <w:t xml:space="preserve"> Chinelo O Duze, ‘Appropriate Management in an African Culture: Implications for Education’ (2012) International Journal of Education Administration and Policy Studies 53.</w:t>
      </w:r>
    </w:p>
  </w:footnote>
  <w:footnote w:id="47">
    <w:p w14:paraId="2A6984F7" w14:textId="77777777" w:rsidR="00D931B8" w:rsidRPr="00917BF2" w:rsidRDefault="00D931B8" w:rsidP="00600CDB">
      <w:pPr>
        <w:pStyle w:val="FootnoteText"/>
      </w:pPr>
      <w:r w:rsidRPr="00917BF2">
        <w:rPr>
          <w:rStyle w:val="FootnoteReference"/>
        </w:rPr>
        <w:footnoteRef/>
      </w:r>
      <w:r w:rsidRPr="00917BF2">
        <w:t xml:space="preserve"> Chinelo O Duze, ‘Appropriate Management in an African Culture: Implications for Education’ (2012) International Journal of Education Administration and Policy Studies 53.</w:t>
      </w:r>
    </w:p>
  </w:footnote>
  <w:footnote w:id="48">
    <w:p w14:paraId="2D1ECEB9" w14:textId="261687EE" w:rsidR="00D931B8" w:rsidRPr="00917BF2" w:rsidRDefault="00D931B8" w:rsidP="00600CDB">
      <w:pPr>
        <w:pStyle w:val="FootnoteText"/>
      </w:pPr>
      <w:r w:rsidRPr="00917BF2">
        <w:rPr>
          <w:rStyle w:val="FootnoteReference"/>
        </w:rPr>
        <w:footnoteRef/>
      </w:r>
      <w:r w:rsidRPr="00917BF2">
        <w:t xml:space="preserve"> K A Seny, S M Apitsa and E Adegbite, ‘“African Management”: Concept, Content and Usability' [2015] Society and Business Review 258.</w:t>
      </w:r>
    </w:p>
  </w:footnote>
  <w:footnote w:id="49">
    <w:p w14:paraId="11ED64A1" w14:textId="498C4A98" w:rsidR="00D931B8" w:rsidRPr="00917BF2" w:rsidRDefault="00D931B8" w:rsidP="00600CDB">
      <w:pPr>
        <w:pStyle w:val="FootnoteText"/>
      </w:pPr>
      <w:r w:rsidRPr="00917BF2">
        <w:rPr>
          <w:rStyle w:val="FootnoteReference"/>
        </w:rPr>
        <w:footnoteRef/>
      </w:r>
      <w:r w:rsidRPr="00917BF2">
        <w:t xml:space="preserve"> K A Seny, S M Apitsa and E Adegbite, ‘“African Management”: Concept, Content and Usability' [2015] Society and Business Review 258; E D Prinsloo, ‘The African View of Participatory Business Management’ [200] Journal of Business Ethics 275.</w:t>
      </w:r>
    </w:p>
  </w:footnote>
  <w:footnote w:id="50">
    <w:p w14:paraId="5B3A2AA9" w14:textId="77777777" w:rsidR="00D931B8" w:rsidRPr="00917BF2" w:rsidRDefault="00D931B8" w:rsidP="00600CDB">
      <w:pPr>
        <w:pStyle w:val="FootnoteText"/>
      </w:pPr>
      <w:r w:rsidRPr="00917BF2">
        <w:rPr>
          <w:rStyle w:val="FootnoteReference"/>
        </w:rPr>
        <w:footnoteRef/>
      </w:r>
      <w:r w:rsidRPr="00917BF2">
        <w:t xml:space="preserve"> K A Seny, S M Apitsa and E Adegbite, ‘“African Management”: Concept, Content and Usability' [2015] Society and Business Review 258; E D Prinsloo, ‘The African View of Participatory Business Management’ [200] Journal of Business Ethics 275</w:t>
      </w:r>
    </w:p>
  </w:footnote>
  <w:footnote w:id="51">
    <w:p w14:paraId="61837BBF" w14:textId="301AFFF1" w:rsidR="00D931B8" w:rsidRPr="00917BF2" w:rsidRDefault="00D931B8" w:rsidP="00600CDB">
      <w:pPr>
        <w:pStyle w:val="FootnoteText"/>
      </w:pPr>
      <w:r w:rsidRPr="00917BF2">
        <w:rPr>
          <w:rStyle w:val="FootnoteReference"/>
        </w:rPr>
        <w:footnoteRef/>
      </w:r>
      <w:r w:rsidRPr="00917BF2">
        <w:t xml:space="preserve"> Darius Ikyanyon, Phil Johnson and Jeremy Dawson, ‘Institutional Context and Human Resource Management in Nigeria’ [2018] Employee Relations: The International Journal; K A Seny, S M Apitsa and E Adegbite, ‘“African Management”: Concept, Content and Usability' [2015] Society and Business Review 258; E D Prinsloo, ‘The African View of Participatory Business Management’ [200] Journal of Business Ethics 275</w:t>
      </w:r>
      <w:r w:rsidR="00C35D72">
        <w:t>.</w:t>
      </w:r>
    </w:p>
  </w:footnote>
  <w:footnote w:id="52">
    <w:p w14:paraId="0C2F2CE0" w14:textId="77777777" w:rsidR="00D931B8" w:rsidRPr="00917BF2" w:rsidRDefault="00D931B8" w:rsidP="00600CDB">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w:t>
      </w:r>
    </w:p>
  </w:footnote>
  <w:footnote w:id="53">
    <w:p w14:paraId="460BE26F" w14:textId="77777777" w:rsidR="00D931B8" w:rsidRPr="00917BF2" w:rsidRDefault="00D931B8" w:rsidP="00600CDB">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w:t>
      </w:r>
    </w:p>
  </w:footnote>
  <w:footnote w:id="54">
    <w:p w14:paraId="11E199A3" w14:textId="673C97F2" w:rsidR="00D931B8" w:rsidRPr="00917BF2" w:rsidRDefault="00D931B8" w:rsidP="00600CDB">
      <w:pPr>
        <w:pStyle w:val="FootnoteText"/>
      </w:pPr>
      <w:r w:rsidRPr="00917BF2">
        <w:rPr>
          <w:rStyle w:val="FootnoteReference"/>
        </w:rPr>
        <w:footnoteRef/>
      </w:r>
      <w:r w:rsidRPr="00917BF2">
        <w:t xml:space="preserve"> Uzoamaka P Anakwe, ‘Human Resource Management Practices in Nigeria: Challenges and Insights, [2002] International Journal of Human Resource Management 1042; John O. Okpara and Pamela Wynn, ‘Human Resource Management Practices in a Transition Economy Challenges and Prospects’ [2008] Management Research News 57; J A Tiemo and D O Arubayi, ‘Recruitment Practices in Nigeria: Issues of Equality and Diversity’ [2012] Journal of Emerging Trends in Economics and Management Sciences 210; Rotimi Adeyoriju and Folorunso Fajebe, ‘Human Resources Recruitment and Selection Practices in Nigerian Organisations’ [2018] Interdisciplinary Journal of Education 230.</w:t>
      </w:r>
    </w:p>
  </w:footnote>
  <w:footnote w:id="55">
    <w:p w14:paraId="16CFC14F" w14:textId="77777777" w:rsidR="00D931B8" w:rsidRPr="00917BF2" w:rsidRDefault="00D931B8" w:rsidP="00600CDB">
      <w:pPr>
        <w:pStyle w:val="FootnoteText"/>
      </w:pPr>
      <w:r w:rsidRPr="00917BF2">
        <w:rPr>
          <w:rStyle w:val="FootnoteReference"/>
        </w:rPr>
        <w:footnoteRef/>
      </w:r>
      <w:r w:rsidRPr="00917BF2">
        <w:t xml:space="preserve"> Terence Jackson, ‘Reframing Human Resource Management in Africa: A Cross-cultural Perspective’ [2002b] International Journal of Human Resource Management 998.</w:t>
      </w:r>
    </w:p>
  </w:footnote>
  <w:footnote w:id="56">
    <w:p w14:paraId="3B37A4ED" w14:textId="6BD8D152" w:rsidR="00D931B8" w:rsidRPr="00917BF2" w:rsidRDefault="00D931B8" w:rsidP="00600CDB">
      <w:pPr>
        <w:pStyle w:val="FootnoteText"/>
      </w:pPr>
      <w:r w:rsidRPr="00917BF2">
        <w:rPr>
          <w:rStyle w:val="FootnoteReference"/>
        </w:rPr>
        <w:footnoteRef/>
      </w:r>
      <w:r w:rsidRPr="00917BF2">
        <w:t xml:space="preserve"> Society for Human Resource Management, ‘Global Diversity and Inclusion: Perceptions, Practices and Attitudes’ (2009) &lt; https://www.shrm.org/hr-today/trends-and-forecasting/research-and-surveys/Documents/09-Diversity_and_Inclusion_Report.pdf &gt; accessed August 2021; I Adeleye, A Fawehinmi, T Adisa, K Utam, and V Ikechukwu-Ifudu, Managing Diversity in Nigeria: Competing Logics of Workplace Diversity in </w:t>
      </w:r>
      <w:r w:rsidRPr="00917BF2">
        <w:rPr>
          <w:i/>
          <w:iCs/>
        </w:rPr>
        <w:t>Diversity within Diversity Management: Country-based Perspectives</w:t>
      </w:r>
      <w:r w:rsidRPr="00917BF2">
        <w:t xml:space="preserve"> (Emerald Publishing Limited 2019).</w:t>
      </w:r>
    </w:p>
  </w:footnote>
  <w:footnote w:id="57">
    <w:p w14:paraId="60BEFEE6" w14:textId="77777777" w:rsidR="00D931B8" w:rsidRPr="00917BF2" w:rsidRDefault="00D931B8" w:rsidP="00600CDB">
      <w:pPr>
        <w:pStyle w:val="FootnoteText"/>
      </w:pPr>
      <w:r w:rsidRPr="00917BF2">
        <w:rPr>
          <w:rStyle w:val="FootnoteReference"/>
        </w:rPr>
        <w:footnoteRef/>
      </w:r>
      <w:r w:rsidRPr="00917BF2">
        <w:t xml:space="preserve"> Chinelo O Duze, ‘Appropriate Management in an African Culture: Implications for Education’ [2012] International Journal of Education Administration and Policy Studies 53.</w:t>
      </w:r>
    </w:p>
  </w:footnote>
  <w:footnote w:id="58">
    <w:p w14:paraId="1A459F7D" w14:textId="77777777" w:rsidR="00D931B8" w:rsidRPr="00917BF2" w:rsidRDefault="00D931B8" w:rsidP="00600CDB">
      <w:pPr>
        <w:pStyle w:val="FootnoteText"/>
      </w:pPr>
      <w:r w:rsidRPr="00917BF2">
        <w:rPr>
          <w:rStyle w:val="FootnoteReference"/>
        </w:rPr>
        <w:footnoteRef/>
      </w:r>
      <w:r w:rsidRPr="00917BF2">
        <w:t xml:space="preserve"> Chinelo O Duze, ‘Appropriate Management in an African Culture: Implications for Education’ (2012) International Journal of Education Administration and Policy Studies 53, 54.</w:t>
      </w:r>
    </w:p>
  </w:footnote>
  <w:footnote w:id="59">
    <w:p w14:paraId="7C044165" w14:textId="77777777" w:rsidR="00D931B8" w:rsidRPr="00917BF2" w:rsidRDefault="00D931B8" w:rsidP="00600CDB">
      <w:pPr>
        <w:pStyle w:val="FootnoteText"/>
      </w:pPr>
      <w:r w:rsidRPr="00917BF2">
        <w:rPr>
          <w:rStyle w:val="FootnoteReference"/>
        </w:rPr>
        <w:footnoteRef/>
      </w:r>
      <w:r w:rsidRPr="00917BF2">
        <w:t xml:space="preserve"> Antonio Lebrón, ‘What is Culture?’ [2013] Merit Research Journal of Education and Review 126; Patrick Edewor, Yetunde Aluko and Sheriff Folarin, ‘Managing Ethnic and Cultural Diversity for National Integration in Nigeria’ [2014] Developing Country Studies 70.</w:t>
      </w:r>
    </w:p>
  </w:footnote>
  <w:footnote w:id="60">
    <w:p w14:paraId="4A4DA85E" w14:textId="77777777" w:rsidR="00D931B8" w:rsidRPr="00917BF2" w:rsidRDefault="00D931B8" w:rsidP="00600CDB">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 Veronica A Azolukwam and Stephen J Perkins, ‘Managerial Perspectives on HRM in Nigeria: Evolving Hybridization?'[2009] Cross Cultural Management: An International Journal 62; Uzoamaka P Anakwe, ‘Human Resource Management Practices in Nigeria: Challenges and Insights, [2002] International Journal of Human Resource Management 1042.</w:t>
      </w:r>
    </w:p>
  </w:footnote>
  <w:footnote w:id="61">
    <w:p w14:paraId="2040EE8C" w14:textId="385710EE" w:rsidR="00D931B8" w:rsidRPr="00917BF2" w:rsidRDefault="00D931B8" w:rsidP="00600CDB">
      <w:pPr>
        <w:pStyle w:val="FootnoteText"/>
      </w:pPr>
      <w:r w:rsidRPr="00917BF2">
        <w:rPr>
          <w:rStyle w:val="FootnoteReference"/>
        </w:rPr>
        <w:footnoteRef/>
      </w:r>
      <w:r w:rsidRPr="00917BF2">
        <w:t xml:space="preserve"> J A Tiemo and D O Arubayi, ‘Recruitment Practices in Nigeria: Issues of Equality and Diversity’ [2012] Journal of Emerging Trends in Economics and Management Sciences 210; Sunday Onwe, Emma Abah and Paul Nwokwu, ‘Politics of Recruitment and Selection in the Nigerian Civil Service – An Ebonyi State Experience’ [2015] Public Policy and Administration Research 92; Hillary O Odor, Josephine N Martins-Emesom and Casmir O Bakwuye, ‘Recruitment and Selection Practices in Higher Institutions of Learning in Nigeria’ [2019] Global Journal of Human-Social Science: G Linguistics &amp; Education 21; Odeku and Sola Animashaun, ‘Ensuring Equality at the Workplace by Strengthening the Law on Prohibition against Discrimination’ [2012] African Journal of Business Management 4689; Toyin Adisa, Ellis Osabutey, Gbolahan Gbadamosi and Chima Mordi, ‘The Challenges of Employee Resourcing: The Perceptions of Managers in Nigeria’ [2017] Career Development International 703.</w:t>
      </w:r>
    </w:p>
  </w:footnote>
  <w:footnote w:id="62">
    <w:p w14:paraId="760C46E0" w14:textId="77777777" w:rsidR="00D931B8" w:rsidRPr="00917BF2" w:rsidRDefault="00D931B8" w:rsidP="00600CDB">
      <w:pPr>
        <w:pStyle w:val="FootnoteText"/>
      </w:pPr>
      <w:r w:rsidRPr="00917BF2">
        <w:rPr>
          <w:rStyle w:val="FootnoteReference"/>
        </w:rPr>
        <w:footnoteRef/>
      </w:r>
      <w:r w:rsidRPr="00917BF2">
        <w:t xml:space="preserve"> Samuel Osaretin Uwaifo, ‘Ethnicity and Development of Political Parties in Nigeria’ [2016] Journal of Poverty, Investment and Development 1.</w:t>
      </w:r>
    </w:p>
  </w:footnote>
  <w:footnote w:id="63">
    <w:p w14:paraId="5007ED4B" w14:textId="77777777" w:rsidR="00D931B8" w:rsidRPr="00917BF2" w:rsidRDefault="00D931B8" w:rsidP="00600CDB">
      <w:pPr>
        <w:pStyle w:val="FootnoteText"/>
      </w:pPr>
      <w:r w:rsidRPr="00917BF2">
        <w:rPr>
          <w:rStyle w:val="FootnoteReference"/>
        </w:rPr>
        <w:footnoteRef/>
      </w:r>
      <w:r w:rsidRPr="00917BF2">
        <w:t xml:space="preserve"> Samuel Osaretin Uwaifo, ‘Ethnicity and Development of Political Parties in Nigeria’ [2016] Journal of Poverty, Investment and Development 1.</w:t>
      </w:r>
    </w:p>
  </w:footnote>
  <w:footnote w:id="64">
    <w:p w14:paraId="5B274211" w14:textId="7F313C78" w:rsidR="00D931B8" w:rsidRPr="00917BF2" w:rsidRDefault="00D931B8" w:rsidP="00600CDB">
      <w:pPr>
        <w:pStyle w:val="FootnoteText"/>
      </w:pPr>
      <w:r w:rsidRPr="00917BF2">
        <w:rPr>
          <w:rStyle w:val="FootnoteReference"/>
        </w:rPr>
        <w:footnoteRef/>
      </w:r>
      <w:r w:rsidRPr="00917BF2">
        <w:t xml:space="preserve"> Nneoma B Amos, Emmanuel O Ajike, Babatunde H Akinlabi, and Margret Kabuoh, ‘The Influence of “Nigerian Culture” On Leadership and its Implication on the Sustainable Development of the Nation’ [2014] International Policy Brief Series - Education &amp; Science Journal 115.</w:t>
      </w:r>
    </w:p>
  </w:footnote>
  <w:footnote w:id="65">
    <w:p w14:paraId="0C1E6EA1" w14:textId="1EE9C8C6" w:rsidR="00D931B8" w:rsidRPr="00917BF2" w:rsidRDefault="00D931B8" w:rsidP="00600CDB">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w:t>
      </w:r>
    </w:p>
  </w:footnote>
  <w:footnote w:id="66">
    <w:p w14:paraId="0686D1E9" w14:textId="77777777" w:rsidR="00D931B8" w:rsidRPr="00917BF2" w:rsidRDefault="00D931B8" w:rsidP="00600CDB">
      <w:pPr>
        <w:pStyle w:val="FootnoteText"/>
      </w:pPr>
      <w:r w:rsidRPr="00917BF2">
        <w:rPr>
          <w:rStyle w:val="FootnoteReference"/>
        </w:rPr>
        <w:footnoteRef/>
      </w:r>
      <w:r w:rsidRPr="00917BF2">
        <w:t xml:space="preserve"> Uzoamaka P Anakwe, ‘Human Resource Management Practices in Nigeria: Challenges and Insights, [2002] International Journal of Human Resource Management 1042.</w:t>
      </w:r>
    </w:p>
  </w:footnote>
  <w:footnote w:id="67">
    <w:p w14:paraId="7D2F8CB1" w14:textId="77777777" w:rsidR="00D931B8" w:rsidRPr="00917BF2" w:rsidRDefault="00D931B8" w:rsidP="00600CDB">
      <w:pPr>
        <w:pStyle w:val="FootnoteText"/>
      </w:pPr>
      <w:r w:rsidRPr="00917BF2">
        <w:rPr>
          <w:rStyle w:val="FootnoteReference"/>
        </w:rPr>
        <w:footnoteRef/>
      </w:r>
      <w:r w:rsidRPr="00917BF2">
        <w:t xml:space="preserve"> Biobele Richards Briggs, ‘Problems of Recruitment in Civil Service: Case of the Nigerian Civil Service’ [2007] African Journal of Business Management 142.</w:t>
      </w:r>
    </w:p>
  </w:footnote>
  <w:footnote w:id="68">
    <w:p w14:paraId="24355338" w14:textId="77777777" w:rsidR="00D931B8" w:rsidRPr="00917BF2" w:rsidRDefault="00D931B8" w:rsidP="00600CDB">
      <w:pPr>
        <w:pStyle w:val="FootnoteText"/>
      </w:pPr>
      <w:r w:rsidRPr="00917BF2">
        <w:rPr>
          <w:rStyle w:val="FootnoteReference"/>
        </w:rPr>
        <w:footnoteRef/>
      </w:r>
      <w:r w:rsidRPr="00917BF2">
        <w:t xml:space="preserve"> Veronica A Azolukwam and Stephen J Perkins, ‘Managerial Perspectives on HRM in Nigeria: Evolving Hybridization?'[2009] Cross Cultural Management: An International Journal 62; Terence Jackson, ‘Reframing Human Resource Management in Africa: A Cross-cultural Perspective’ [2002b] International Journal of Human Resource Management 998.</w:t>
      </w:r>
    </w:p>
  </w:footnote>
  <w:footnote w:id="69">
    <w:p w14:paraId="2CC65AFE" w14:textId="77777777" w:rsidR="00D931B8" w:rsidRPr="00917BF2" w:rsidRDefault="00D931B8" w:rsidP="00600CDB">
      <w:pPr>
        <w:pStyle w:val="FootnoteText"/>
      </w:pPr>
      <w:r w:rsidRPr="00917BF2">
        <w:rPr>
          <w:rStyle w:val="FootnoteReference"/>
        </w:rPr>
        <w:footnoteRef/>
      </w:r>
      <w:r w:rsidRPr="00917BF2">
        <w:t xml:space="preserve"> Veronica A Azolukwam and Stephen J Perkins, ‘Managerial Perspectives on HRM in Nigeria: Evolving Hybridization?'[2009] Cross Cultural Management: An International Journal 62; Terence Jackson, ‘Reframing Human Resource Management in Africa: A Cross-cultural Perspective’ [2002b] International Journal of Human Resource Management 998.</w:t>
      </w:r>
    </w:p>
  </w:footnote>
  <w:footnote w:id="70">
    <w:p w14:paraId="509D9F55" w14:textId="77777777" w:rsidR="00D931B8" w:rsidRPr="00917BF2" w:rsidRDefault="00D931B8" w:rsidP="00600CDB">
      <w:pPr>
        <w:pStyle w:val="FootnoteText"/>
      </w:pPr>
      <w:r w:rsidRPr="00917BF2">
        <w:rPr>
          <w:rStyle w:val="FootnoteReference"/>
        </w:rPr>
        <w:footnoteRef/>
      </w:r>
      <w:r w:rsidRPr="00917BF2">
        <w:t xml:space="preserve"> Biobele Richards Briggs, ‘Problems of Recruitment in Civil Service: Case of the Nigerian Civil Service’ [2007] African Journal of Business Management 142.</w:t>
      </w:r>
    </w:p>
  </w:footnote>
  <w:footnote w:id="71">
    <w:p w14:paraId="49F670A5" w14:textId="37596040" w:rsidR="00D931B8" w:rsidRPr="00917BF2" w:rsidRDefault="00D931B8" w:rsidP="00600CDB">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72">
    <w:p w14:paraId="0E4C51F2" w14:textId="77777777" w:rsidR="00D931B8" w:rsidRPr="00917BF2" w:rsidRDefault="00D931B8" w:rsidP="00600CDB">
      <w:pPr>
        <w:pStyle w:val="FootnoteText"/>
      </w:pPr>
      <w:r w:rsidRPr="00917BF2">
        <w:rPr>
          <w:rStyle w:val="FootnoteReference"/>
        </w:rPr>
        <w:footnoteRef/>
      </w:r>
      <w:r w:rsidRPr="00917BF2">
        <w:t xml:space="preserve"> Veronique Tran, Patricia Garcia-Prieto and Susan C Schneider, ‘The Role of Social Identity, Appraisal, and Emotion in Determining Responses to Diversity Management’ (2011) 64 Human Relations 161, 162.</w:t>
      </w:r>
    </w:p>
  </w:footnote>
  <w:footnote w:id="73">
    <w:p w14:paraId="20F068E3" w14:textId="6568545F" w:rsidR="00D931B8" w:rsidRPr="00917BF2" w:rsidRDefault="00D931B8" w:rsidP="00600CDB">
      <w:pPr>
        <w:pStyle w:val="FootnoteText"/>
      </w:pPr>
      <w:r w:rsidRPr="00917BF2">
        <w:rPr>
          <w:rStyle w:val="FootnoteReference"/>
        </w:rPr>
        <w:footnoteRef/>
      </w:r>
      <w:r w:rsidRPr="00917BF2">
        <w:t xml:space="preserve"> Sophie Hennekam, Jonathan Peterson, Loubna Tahssain-Gay and Jean-Pierre Dumazert, ‘Recruitment Discrimination: How Organizations Use Social Power to Circumvent Laws and Regulations’ [2021] The International Journal of Human Resource Management 2213.</w:t>
      </w:r>
    </w:p>
  </w:footnote>
  <w:footnote w:id="74">
    <w:p w14:paraId="41F49A3E" w14:textId="18BA7CEC" w:rsidR="00D931B8" w:rsidRPr="00917BF2" w:rsidRDefault="00D931B8" w:rsidP="00600CDB">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 Veronica A Azolukwam and Stephen J Perkins, ‘Managerial Perspectives on HRM in Nigeria: Evolving Hybridization?'[2009] Cross Cultural Management: An International Journal 62; Toyin Adisa, Ellis Osabutey, Gbolahan Gbadamosi and Chima Mordi, ‘The Challenges of Employee Resourcing: The Perceptions of Managers in Nigeria’ [2017] Career Development International 703; Rotimi Adeyoriju and Folorunso Fajebe, ‘Human Resources Recruitment and Selection Practices in Nigerian Organisations’ [2018] Interdisciplinary Journal of Education 230.</w:t>
      </w:r>
    </w:p>
  </w:footnote>
  <w:footnote w:id="75">
    <w:p w14:paraId="5FCE04D4" w14:textId="2E11BCB8" w:rsidR="00D931B8" w:rsidRPr="00917BF2" w:rsidRDefault="00D931B8" w:rsidP="00600CDB">
      <w:pPr>
        <w:pStyle w:val="FootnoteText"/>
      </w:pPr>
      <w:r w:rsidRPr="00917BF2">
        <w:rPr>
          <w:rStyle w:val="FootnoteReference"/>
        </w:rPr>
        <w:footnoteRef/>
      </w:r>
      <w:r w:rsidRPr="00917BF2">
        <w:t xml:space="preserve"> Veronica A Azolukwam and Stephen J Perkins, ‘Managerial Perspectives on HRM in Nigeria: Evolving Hybridization?'[2009] Cross Cultural Management: An International Journal 62.</w:t>
      </w:r>
    </w:p>
  </w:footnote>
  <w:footnote w:id="76">
    <w:p w14:paraId="7D9C1DB7" w14:textId="77777777" w:rsidR="00D931B8" w:rsidRPr="00917BF2" w:rsidRDefault="00D931B8" w:rsidP="00600CDB">
      <w:pPr>
        <w:pStyle w:val="FootnoteText"/>
      </w:pPr>
      <w:r w:rsidRPr="00917BF2">
        <w:rPr>
          <w:rStyle w:val="FootnoteReference"/>
        </w:rPr>
        <w:footnoteRef/>
      </w:r>
      <w:r w:rsidRPr="00917BF2">
        <w:t xml:space="preserve"> Uzoamaka P Anakwe, ‘Human Resource Management Practices in Nigeria: Challenges and Insights’ [2002] International Journal of Human Resource Management 1042.</w:t>
      </w:r>
    </w:p>
  </w:footnote>
  <w:footnote w:id="77">
    <w:p w14:paraId="692CFA7A" w14:textId="77777777" w:rsidR="00D931B8" w:rsidRPr="00917BF2" w:rsidRDefault="00D931B8" w:rsidP="00600CDB">
      <w:pPr>
        <w:pStyle w:val="FootnoteText"/>
      </w:pPr>
      <w:r w:rsidRPr="00917BF2">
        <w:rPr>
          <w:rStyle w:val="FootnoteReference"/>
        </w:rPr>
        <w:footnoteRef/>
      </w:r>
      <w:r w:rsidRPr="00917BF2">
        <w:t xml:space="preserve"> Rotimi Adeyoriju and Folorunso Fajebe, ‘Human Resources Recruitment and Selection Practices in Nigerian Organisations’ [2018] Interdisciplinary Journal of Education 230, 234.</w:t>
      </w:r>
    </w:p>
  </w:footnote>
  <w:footnote w:id="78">
    <w:p w14:paraId="7D92040A" w14:textId="77777777" w:rsidR="00D931B8" w:rsidRPr="00917BF2" w:rsidRDefault="00D931B8" w:rsidP="00600CDB">
      <w:pPr>
        <w:pStyle w:val="FootnoteText"/>
      </w:pPr>
      <w:r w:rsidRPr="00917BF2">
        <w:rPr>
          <w:rStyle w:val="FootnoteReference"/>
        </w:rPr>
        <w:footnoteRef/>
      </w:r>
      <w:r w:rsidRPr="00917BF2">
        <w:t xml:space="preserve"> Rotimi Adeyoriju and Folorunso Fajebe, ‘Human Resources Recruitment and Selection Practices in Nigerian Organisations’ [2018] Interdisciplinary Journal of Education 230, 234.</w:t>
      </w:r>
    </w:p>
  </w:footnote>
  <w:footnote w:id="79">
    <w:p w14:paraId="65B1FF26" w14:textId="32221680" w:rsidR="00D931B8" w:rsidRPr="00917BF2" w:rsidRDefault="00D931B8" w:rsidP="00600CDB">
      <w:pPr>
        <w:pStyle w:val="FootnoteText"/>
      </w:pPr>
      <w:r w:rsidRPr="00917BF2">
        <w:rPr>
          <w:rStyle w:val="FootnoteReference"/>
        </w:rPr>
        <w:footnoteRef/>
      </w:r>
      <w:r w:rsidRPr="00917BF2">
        <w:t xml:space="preserve"> Rotimi Adeyoriju and Folorunso Fajebe, ‘Human Resources Recruitment and Selection Practices in Nigerian Organisations’ [2018] Interdisciplinary Journal of Education 230.</w:t>
      </w:r>
    </w:p>
  </w:footnote>
  <w:footnote w:id="80">
    <w:p w14:paraId="78963708" w14:textId="77777777" w:rsidR="00D931B8" w:rsidRPr="00917BF2" w:rsidRDefault="00D931B8" w:rsidP="00600CDB">
      <w:pPr>
        <w:pStyle w:val="FootnoteText"/>
      </w:pPr>
      <w:r w:rsidRPr="00917BF2">
        <w:rPr>
          <w:rStyle w:val="FootnoteReference"/>
        </w:rPr>
        <w:footnoteRef/>
      </w:r>
      <w:r w:rsidRPr="00917BF2">
        <w:t xml:space="preserve"> Alfred M Jaeger and Rabindra Nath Kanungo, </w:t>
      </w:r>
      <w:r w:rsidRPr="00917BF2">
        <w:rPr>
          <w:i/>
          <w:iCs/>
        </w:rPr>
        <w:t>Management in Developing Countries</w:t>
      </w:r>
      <w:r w:rsidRPr="00917BF2">
        <w:t xml:space="preserve"> (Routledge 1990); Peter Blunt, Merrick Jones, Merrick L Jones and David Richards, </w:t>
      </w:r>
      <w:r w:rsidRPr="00917BF2">
        <w:rPr>
          <w:i/>
          <w:iCs/>
        </w:rPr>
        <w:t>Managing Organisations in Africa</w:t>
      </w:r>
      <w:r w:rsidRPr="00917BF2">
        <w:t>, (Vol 1, Walter de Gruyter 1992).</w:t>
      </w:r>
    </w:p>
  </w:footnote>
  <w:footnote w:id="81">
    <w:p w14:paraId="35CA3321" w14:textId="1B647E64" w:rsidR="00D931B8" w:rsidRPr="00917BF2" w:rsidRDefault="00D931B8" w:rsidP="00600CDB">
      <w:pPr>
        <w:pStyle w:val="FootnoteText"/>
      </w:pPr>
      <w:r w:rsidRPr="00917BF2">
        <w:rPr>
          <w:rStyle w:val="FootnoteReference"/>
        </w:rPr>
        <w:footnoteRef/>
      </w:r>
      <w:r w:rsidRPr="00917BF2">
        <w:t xml:space="preserve"> J A Tiemo and D O Arubayi, ‘Recruitment Practices in Nigeria: Issues of Equality and Diversity’ [2012] Journal of Emerging Trends in Economics and Management Sciences 210; Toyin Adisa, Ellis Osabutey, Gbolahan Gbadamosi and Chima Mordi, ‘The Challenges of Employee Resourcing: The Perceptions of Managers in Nigeria’ [2017] Career Development International 703.</w:t>
      </w:r>
    </w:p>
  </w:footnote>
  <w:footnote w:id="82">
    <w:p w14:paraId="29185155" w14:textId="20F30056" w:rsidR="00D931B8" w:rsidRPr="00917BF2" w:rsidRDefault="00D931B8" w:rsidP="00600CDB">
      <w:pPr>
        <w:pStyle w:val="FootnoteText"/>
      </w:pPr>
      <w:r w:rsidRPr="00917BF2">
        <w:rPr>
          <w:rStyle w:val="FootnoteReference"/>
        </w:rPr>
        <w:footnoteRef/>
      </w:r>
      <w:r w:rsidRPr="00917BF2">
        <w:t xml:space="preserve"> J A Tiemo and D O Arubayi, ‘Recruitment Practices in Nigeria: Issues of Equality and Diversity’ [2012] Journal of Emerging Trends in Economics and Management Sciences 210; Rotimi Adeyoriju and Folorunso Fajebe, ‘Human Resources Recruitment and Selection Practices in Nigerian Organisations’ [2018] Interdisciplinary Journal of Education 230.</w:t>
      </w:r>
    </w:p>
  </w:footnote>
  <w:footnote w:id="83">
    <w:p w14:paraId="24F4E347" w14:textId="430F71C4" w:rsidR="00D931B8" w:rsidRPr="00917BF2" w:rsidRDefault="00D931B8" w:rsidP="00600CDB">
      <w:pPr>
        <w:pStyle w:val="FootnoteText"/>
      </w:pPr>
      <w:r w:rsidRPr="00917BF2">
        <w:rPr>
          <w:rStyle w:val="FootnoteReference"/>
        </w:rPr>
        <w:footnoteRef/>
      </w:r>
      <w:r w:rsidRPr="00917BF2">
        <w:t xml:space="preserve"> Hatice Keles, Tuğba Ozkan and Muhammet Bezirci, ‘A study on the Effects of Nepotism, Favouritism and Cronyism on Organisational Trust in the Auditing Process in Family Business in Turkey’ [2011] International Business and Economic Research Journal 9; John Sullivan, ‘Bad recruiting? It can Cost your Company a Whole lot of Money’ (Talent Management &amp; HR, 1 October 2015) &lt;www.eremedia.com/tlnt/bad-recruiting-it-can-cost-your-company-a-whole-lot-of-money&gt; accessed 15 January 2020.</w:t>
      </w:r>
    </w:p>
  </w:footnote>
  <w:footnote w:id="84">
    <w:p w14:paraId="61BFD383" w14:textId="7981B382" w:rsidR="00D931B8" w:rsidRPr="00917BF2" w:rsidRDefault="00D931B8" w:rsidP="00600CDB">
      <w:pPr>
        <w:pStyle w:val="FootnoteText"/>
      </w:pPr>
      <w:r w:rsidRPr="00917BF2">
        <w:rPr>
          <w:rStyle w:val="FootnoteReference"/>
        </w:rPr>
        <w:footnoteRef/>
      </w:r>
      <w:r w:rsidRPr="00917BF2">
        <w:t xml:space="preserve"> Barbara Mazur, ‘Cultural Diversity in Organisational Theory and Practice’ [2010] Journal of Intercultural Management 5; David Williams and Selina Mohammed, ‘Discrimination and Racial Disparities in Health: Evidence and Needed Research’ [2009] J Behav Med 20; Dinesh Bhugra, ‘Social Discrimination and Social Justice’ [2016] International Review of Psychiatry 336; Ebenezer Durojaye and Yinka Owoeye, ‘Equally Unequal or Unequally Equal’: Adopting a Substantive Equality Approach to Gender Discrimination, [2017] International Journal of Discrimination and the Law in Nigeria 70.</w:t>
      </w:r>
    </w:p>
  </w:footnote>
  <w:footnote w:id="85">
    <w:p w14:paraId="172235B0" w14:textId="77777777" w:rsidR="00D931B8" w:rsidRPr="00917BF2" w:rsidRDefault="00D931B8" w:rsidP="00600CDB">
      <w:pPr>
        <w:pStyle w:val="FootnoteText"/>
      </w:pPr>
      <w:r w:rsidRPr="00917BF2">
        <w:rPr>
          <w:rStyle w:val="FootnoteReference"/>
        </w:rPr>
        <w:footnoteRef/>
      </w:r>
      <w:r w:rsidRPr="00917BF2">
        <w:t xml:space="preserve"> Abdullahi Kangiwa, ‘Gender Discrimination and Feminism in Nigeria’ [2015] International Journal of Economics, Commerce and Management 752; Linda Anyalebechi, ‘The Issue of Gender Inequality in Nigeria’ [2016] Journal of Policy and Development Studies 63; Okeoma John-Paul Okeke, ‘Nigerian Culture: A Barrier to the Career Progress of Women in Nigeria’ [2017] Global Journal of Human Resource Management 1; Okeoma John-Paul Okeke, ‘Nigerian Culture: A Barrier to the Career Progress of Women in Nigeria’ [2017] Global Journal of Human Resource Management 1.</w:t>
      </w:r>
    </w:p>
  </w:footnote>
  <w:footnote w:id="86">
    <w:p w14:paraId="16726666" w14:textId="586A1B8B" w:rsidR="00D931B8" w:rsidRPr="00917BF2" w:rsidRDefault="00D931B8" w:rsidP="00600CDB">
      <w:pPr>
        <w:pStyle w:val="FootnoteText"/>
      </w:pPr>
      <w:r w:rsidRPr="00917BF2">
        <w:rPr>
          <w:rStyle w:val="FootnoteReference"/>
        </w:rPr>
        <w:footnoteRef/>
      </w:r>
      <w:r w:rsidRPr="00917BF2">
        <w:t xml:space="preserve"> L F C Ntoimoa and U C Isiugo-Abanihe, ‘Single and stigmatised?’ [2014] Gender &amp; Behaviour 6114; Onyeka C Okongwu, ‘Are Laws the Appropriate Solution: The Need to Adopt Non-policy Measures in Aid of the Implementation of Sex Discrimination Laws in Nigeria’ [2020] International Journal of Discrimination and the Law 26; Godiya Allanana Makama, ‘Patriarchy and Gender Inequality in Nigeria: The Way Forward’ [2013] European Scientific Journal 115.</w:t>
      </w:r>
    </w:p>
  </w:footnote>
  <w:footnote w:id="87">
    <w:p w14:paraId="3DCF1924" w14:textId="77777777" w:rsidR="00D931B8" w:rsidRPr="00917BF2" w:rsidRDefault="00D931B8" w:rsidP="00600CDB">
      <w:pPr>
        <w:pStyle w:val="FootnoteText"/>
      </w:pPr>
      <w:r w:rsidRPr="00917BF2">
        <w:rPr>
          <w:rStyle w:val="FootnoteReference"/>
        </w:rPr>
        <w:footnoteRef/>
      </w:r>
      <w:r w:rsidRPr="00917BF2">
        <w:t xml:space="preserve"> Biobele Richards Briggs, ‘Problems of Recruitment in Civil Service: Case of the Nigerian Civil Service’ [2007] African Journal of Business Management 142.</w:t>
      </w:r>
    </w:p>
  </w:footnote>
  <w:footnote w:id="88">
    <w:p w14:paraId="4D045BDC" w14:textId="482C7778" w:rsidR="00D931B8" w:rsidRPr="00917BF2" w:rsidRDefault="00D931B8" w:rsidP="00600CDB">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89">
    <w:p w14:paraId="3B44E256" w14:textId="04CAF296" w:rsidR="00D931B8" w:rsidRPr="00917BF2" w:rsidRDefault="00D931B8" w:rsidP="00600CDB">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Kola Odeku and Sola Animashaun, ‘Ensuring Equality at the Workplace by Strengthening the Law on Prohibition against Discrimination’ [2012] African Journal of Business Management 4689.</w:t>
      </w:r>
    </w:p>
  </w:footnote>
  <w:footnote w:id="90">
    <w:p w14:paraId="5CABC7CB" w14:textId="0A6A0076" w:rsidR="00D931B8" w:rsidRPr="00917BF2" w:rsidRDefault="00D931B8" w:rsidP="00600CDB">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91">
    <w:p w14:paraId="5233CDE0" w14:textId="65D34DC8" w:rsidR="00D931B8" w:rsidRPr="00917BF2" w:rsidRDefault="00D931B8">
      <w:pPr>
        <w:pStyle w:val="FootnoteText"/>
      </w:pPr>
      <w:r w:rsidRPr="00917BF2">
        <w:rPr>
          <w:rStyle w:val="FootnoteReference"/>
        </w:rPr>
        <w:footnoteRef/>
      </w:r>
      <w:r w:rsidRPr="00917BF2">
        <w:t xml:space="preserve"> J A Tiemo and D O Arubayi, ‘Recruitment Practices in Nigeria: Issues of Equality and Diversity’ [2012] Journal of Emerging Trends in Economics and Management Sciences 210; Toyin Adisa, Ellis Osabutey, Gbolahan Gbadamosi and Chima Mordi, ‘The Challenges of Employee Resourcing: The Perceptions of Managers in Nigeria’ [2017] Career Development International 703.</w:t>
      </w:r>
    </w:p>
  </w:footnote>
  <w:footnote w:id="92">
    <w:p w14:paraId="451CACAF" w14:textId="765BE3EB" w:rsidR="00D931B8" w:rsidRPr="00917BF2" w:rsidRDefault="00D931B8" w:rsidP="00600CDB">
      <w:pPr>
        <w:pStyle w:val="FootnoteText"/>
      </w:pPr>
      <w:r w:rsidRPr="00917BF2">
        <w:rPr>
          <w:rStyle w:val="FootnoteReference"/>
        </w:rPr>
        <w:footnoteRef/>
      </w:r>
      <w:r w:rsidRPr="00917BF2">
        <w:t xml:space="preserve"> Kola Odeku and Sola Animashaun, ‘Ensuring Equality at the Workplace by Strengthening the Law on Prohibition against Discrimination’ [2012] African Journal of Business Management 4689.</w:t>
      </w:r>
    </w:p>
  </w:footnote>
  <w:footnote w:id="93">
    <w:p w14:paraId="78198BAA" w14:textId="77777777" w:rsidR="00D931B8" w:rsidRPr="00917BF2" w:rsidRDefault="00D931B8" w:rsidP="00600CDB">
      <w:pPr>
        <w:pStyle w:val="FootnoteText"/>
      </w:pPr>
      <w:r w:rsidRPr="00917BF2">
        <w:rPr>
          <w:rStyle w:val="FootnoteReference"/>
        </w:rPr>
        <w:footnoteRef/>
      </w:r>
      <w:r w:rsidRPr="00917BF2">
        <w:t xml:space="preserve"> Hillary O Odor, Josephine N Martins-Emesom and Casmir O Bakwuye, ‘Recruitment and Selection Practices in Higher Institutions of Learning in Nigeria’ [2019] Global Journal of Human-Social Science: G Linguistics &amp; Education 21; O H Onyeaghala and M I Hyacinth, ‘Effects of Employee Selection Process on Productivity in the Public and Private Sectors: A case of Benue State’ [2016] Business and Economics Journal 1; Eniola Sule Olatunji and Elizabeth I Ugoji, Impact of Personal Recruitment on Organizational Development: A Survey of Selected Nigerian Workplaces’ [2013] International Journal of Business Administration 79.</w:t>
      </w:r>
    </w:p>
  </w:footnote>
  <w:footnote w:id="94">
    <w:p w14:paraId="070FEDA6" w14:textId="77777777" w:rsidR="00D931B8" w:rsidRPr="00917BF2" w:rsidRDefault="00D931B8" w:rsidP="00600CDB">
      <w:pPr>
        <w:pStyle w:val="FootnoteText"/>
      </w:pPr>
      <w:r w:rsidRPr="00917BF2">
        <w:rPr>
          <w:rStyle w:val="FootnoteReference"/>
        </w:rPr>
        <w:footnoteRef/>
      </w:r>
      <w:r w:rsidRPr="00917BF2">
        <w:t xml:space="preserve"> Hillary O Odor, Josephine N Martins-Emesom and Casmir O Bakwuye, ‘Recruitment and Selection Practices in Higher Institutions of Learning in Nigeria’ [2019] Global Journal of Human-Social Science: G Linguistics &amp; Education 21.</w:t>
      </w:r>
    </w:p>
  </w:footnote>
  <w:footnote w:id="95">
    <w:p w14:paraId="091CBA92" w14:textId="11506855" w:rsidR="00D931B8" w:rsidRPr="00917BF2" w:rsidRDefault="00D931B8" w:rsidP="00600CDB">
      <w:pPr>
        <w:pStyle w:val="FootnoteText"/>
      </w:pPr>
      <w:r w:rsidRPr="00917BF2">
        <w:rPr>
          <w:rStyle w:val="FootnoteReference"/>
        </w:rPr>
        <w:footnoteRef/>
      </w:r>
      <w:r w:rsidRPr="00917BF2">
        <w:t xml:space="preserve"> Hillary O Odor, Josephine N Martins-Emesom and Casmir O Bakwuye, ‘Recruitment and Selection Practices in Higher Institutions of Learning in Nigeria’ [2019] Global Journal of Human-Social Science: G Linguistics &amp; Education 21; J A Tiemo and D O Arubayi, ‘Recruitment Practices in Nigeria: Issues of Equality and Diversity’ [2012] Journal of Emerging Trends in Economics and Management Sciences 210.</w:t>
      </w:r>
    </w:p>
  </w:footnote>
  <w:footnote w:id="96">
    <w:p w14:paraId="2E2E2E89" w14:textId="3E43AEA6" w:rsidR="00D931B8" w:rsidRPr="00917BF2" w:rsidRDefault="00D931B8" w:rsidP="00600CDB">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 Veronica A Azolukwam and Stephen J Perkins, ‘Managerial Perspectives on HRM in Nigeria: Evolving Hybridization?'[2009] Cross Cultural Management: An International Journal 62.</w:t>
      </w:r>
    </w:p>
  </w:footnote>
  <w:footnote w:id="97">
    <w:p w14:paraId="3CBBF9CA" w14:textId="77777777" w:rsidR="00D931B8" w:rsidRPr="00917BF2" w:rsidRDefault="00D931B8" w:rsidP="00600CDB">
      <w:pPr>
        <w:pStyle w:val="FootnoteText"/>
      </w:pPr>
      <w:r w:rsidRPr="00917BF2">
        <w:rPr>
          <w:rStyle w:val="FootnoteReference"/>
        </w:rPr>
        <w:footnoteRef/>
      </w:r>
      <w:r w:rsidRPr="00917BF2">
        <w:t xml:space="preserve"> Constitution of the Federal Republic of Nigeria, s 14(3) and (4); Federal Character Commission (Establishment, etc.) Act 1995 &lt;https://lawsofnigeria.placng.org/laws/F7.pdf&gt; accessed on 8 September 2021.</w:t>
      </w:r>
    </w:p>
  </w:footnote>
  <w:footnote w:id="98">
    <w:p w14:paraId="126A80D2" w14:textId="40D6FF46" w:rsidR="00D931B8" w:rsidRPr="00917BF2" w:rsidRDefault="00D931B8" w:rsidP="00600CDB">
      <w:pPr>
        <w:pStyle w:val="FootnoteText"/>
      </w:pPr>
      <w:r w:rsidRPr="00917BF2">
        <w:rPr>
          <w:rStyle w:val="FootnoteReference"/>
        </w:rPr>
        <w:footnoteRef/>
      </w:r>
      <w:r w:rsidRPr="00917BF2">
        <w:t xml:space="preserve"> Constitution of the Federal Republic of Nigeria 1999 (</w:t>
      </w:r>
      <w:r>
        <w:t>as amended 2011</w:t>
      </w:r>
      <w:r w:rsidRPr="00917BF2">
        <w:t>), s 14(3) and (4).</w:t>
      </w:r>
    </w:p>
  </w:footnote>
  <w:footnote w:id="99">
    <w:p w14:paraId="1ADCA1E0" w14:textId="77777777" w:rsidR="00D931B8" w:rsidRPr="00917BF2" w:rsidRDefault="00D931B8" w:rsidP="00600CDB">
      <w:pPr>
        <w:pStyle w:val="FootnoteText"/>
      </w:pPr>
      <w:r w:rsidRPr="00917BF2">
        <w:rPr>
          <w:rStyle w:val="FootnoteReference"/>
        </w:rPr>
        <w:footnoteRef/>
      </w:r>
      <w:r w:rsidRPr="00917BF2">
        <w:t xml:space="preserve"> </w:t>
      </w:r>
      <w:bookmarkStart w:id="16" w:name="_Hlk81952569"/>
      <w:r w:rsidRPr="00917BF2">
        <w:t>C E Okeke, ‘Implementation and Enforcement of the Federal Character Principle in Nigeria’ [2019] NAUJILJ 174</w:t>
      </w:r>
      <w:bookmarkEnd w:id="16"/>
      <w:r w:rsidRPr="00917BF2">
        <w:t>; Olu Okotoni and Adeleke Adegbami, ‘Nigeria’s Federalism and Challenges of Implementing Federal Character Principle’ [2021] Journal of Public Administration, Finance and Law 48.</w:t>
      </w:r>
    </w:p>
  </w:footnote>
  <w:footnote w:id="100">
    <w:p w14:paraId="1D3AE0F3" w14:textId="77777777" w:rsidR="00D931B8" w:rsidRPr="00917BF2" w:rsidRDefault="00D931B8" w:rsidP="00600CDB">
      <w:pPr>
        <w:pStyle w:val="FootnoteText"/>
      </w:pPr>
      <w:r w:rsidRPr="00917BF2">
        <w:rPr>
          <w:rStyle w:val="FootnoteReference"/>
        </w:rPr>
        <w:footnoteRef/>
      </w:r>
      <w:r w:rsidRPr="00917BF2">
        <w:t xml:space="preserve"> C E Okeke, ‘Implementation and Enforcement of the Federal Character Principle in Nigeria’ [2019] NAUJILJ 174; Olu Okotoni and Adeleke Adegbami, ‘Nigeria’s Federalism and Challenges of Implementing Federal Character Principle’ [2021] Journal of Public Administration, Finance and Law 48.</w:t>
      </w:r>
    </w:p>
  </w:footnote>
  <w:footnote w:id="101">
    <w:p w14:paraId="76D48432" w14:textId="77777777" w:rsidR="00D931B8" w:rsidRPr="00917BF2" w:rsidRDefault="00D931B8" w:rsidP="00600CDB">
      <w:pPr>
        <w:pStyle w:val="FootnoteText"/>
      </w:pPr>
      <w:r w:rsidRPr="00917BF2">
        <w:rPr>
          <w:rStyle w:val="FootnoteReference"/>
        </w:rPr>
        <w:footnoteRef/>
      </w:r>
      <w:r w:rsidRPr="00917BF2">
        <w:t xml:space="preserve"> C E Okeke, ‘Implementation and Enforcement of the Federal Character Principle in Nigeria’ [2019] NAUJILJ 174; Olu Okotoni and Adeleke Adegbami, ‘Nigeria’s Federalism and Challenges of Implementing Federal Character Principle’ [2021] Journal of Public Administration, Finance and Law 48.</w:t>
      </w:r>
    </w:p>
  </w:footnote>
  <w:footnote w:id="102">
    <w:p w14:paraId="51E05BAA" w14:textId="3857CCAD" w:rsidR="00D931B8" w:rsidRPr="00917BF2" w:rsidRDefault="00D931B8" w:rsidP="00600CDB">
      <w:pPr>
        <w:pStyle w:val="FootnoteText"/>
      </w:pPr>
      <w:r w:rsidRPr="00917BF2">
        <w:rPr>
          <w:rStyle w:val="FootnoteReference"/>
        </w:rPr>
        <w:footnoteRef/>
      </w:r>
      <w:r w:rsidRPr="00917BF2">
        <w:t xml:space="preserve"> Sunday Onwe, Emma Abah and Paul Nwokwu, ‘Politics of Recruitment and Selection in the Nigerian Civil Service – An Ebonyi State Experience’ [2015] Public Policy and Administration Research 92; Hillary O Odor, Josephine N Martins-Emesom and Casmir O Bakwuye, ‘Recruitment and Selection Practices in Higher Institutions of Learning in Nigeria’ [2019] Global Journal of Human-Social Science: G Linguistics &amp; Education 21.</w:t>
      </w:r>
    </w:p>
  </w:footnote>
  <w:footnote w:id="103">
    <w:p w14:paraId="27295902" w14:textId="458FEEF2" w:rsidR="00D931B8" w:rsidRPr="00917BF2" w:rsidRDefault="00D931B8" w:rsidP="00600CDB">
      <w:pPr>
        <w:pStyle w:val="FootnoteText"/>
      </w:pPr>
      <w:r w:rsidRPr="00917BF2">
        <w:rPr>
          <w:rStyle w:val="FootnoteReference"/>
        </w:rPr>
        <w:footnoteRef/>
      </w:r>
      <w:r w:rsidRPr="00917BF2">
        <w:t xml:space="preserve"> Hillary O Odor, Josephine N Martins-Emesom and Casmir O Bakwuye, ‘Recruitment and Selection Practices in Higher Institutions of Learning in Nigeria’ [2019] Global Journal of Human-Social Science: G Linguistics &amp; Education 21.</w:t>
      </w:r>
    </w:p>
  </w:footnote>
  <w:footnote w:id="104">
    <w:p w14:paraId="784869CE" w14:textId="77777777" w:rsidR="00D931B8" w:rsidRPr="00917BF2" w:rsidRDefault="00D931B8" w:rsidP="00600CDB">
      <w:pPr>
        <w:pStyle w:val="FootnoteText"/>
      </w:pPr>
      <w:r w:rsidRPr="00917BF2">
        <w:rPr>
          <w:rStyle w:val="FootnoteReference"/>
        </w:rPr>
        <w:footnoteRef/>
      </w:r>
      <w:r w:rsidRPr="00917BF2">
        <w:t xml:space="preserve"> Mukarramah Modupe Adeola and Sulaimon Olanrewaju Adebiyi, ‘Employee Motivation, Recruitment Practices and Banks Performance in Nigeria’ [2016] International Journal of Entrepreneurial Knowledge 70.</w:t>
      </w:r>
    </w:p>
  </w:footnote>
  <w:footnote w:id="105">
    <w:p w14:paraId="0D0FFA00" w14:textId="77777777" w:rsidR="00D931B8" w:rsidRPr="00917BF2" w:rsidRDefault="00D931B8" w:rsidP="00600CDB">
      <w:pPr>
        <w:pStyle w:val="FootnoteText"/>
      </w:pPr>
      <w:r w:rsidRPr="00917BF2">
        <w:rPr>
          <w:rStyle w:val="FootnoteReference"/>
        </w:rPr>
        <w:footnoteRef/>
      </w:r>
      <w:r w:rsidRPr="00917BF2">
        <w:t xml:space="preserve"> Mukarramah Modupe Adeola and Sulaimon Olanrewaju Adebiyi, ‘Employee Motivation, Recruitment Practices and Banks Performance in Nigeria’ [2016] International Journal of Entrepreneurial Knowledge 70.</w:t>
      </w:r>
    </w:p>
  </w:footnote>
  <w:footnote w:id="106">
    <w:p w14:paraId="38F696B6" w14:textId="3DCE8F2F" w:rsidR="00D931B8" w:rsidRPr="00917BF2" w:rsidRDefault="00D931B8" w:rsidP="00600CDB">
      <w:pPr>
        <w:pStyle w:val="FootnoteText"/>
      </w:pPr>
      <w:r w:rsidRPr="00917BF2">
        <w:rPr>
          <w:rStyle w:val="FootnoteReference"/>
        </w:rPr>
        <w:footnoteRef/>
      </w:r>
      <w:r w:rsidRPr="00917BF2">
        <w:t xml:space="preserve"> Sunday Onwe, Emma Abah and Paul Nwokwu, ‘Politics of Recruitment and Selection in the Nigerian Civil Service – An Ebonyi State Experience’ [2015] Public Policy and Administration Research 92; Hillary O Odor, Josephine N Martins-Emesom and Casmir O Bakwuye, ‘Recruitment and Selection Practices in Higher Institutions of Learning in Nigeria’ [2019] Global Journal of Human-Social Science: G Linguistics &amp; Education 21.</w:t>
      </w:r>
    </w:p>
  </w:footnote>
  <w:footnote w:id="107">
    <w:p w14:paraId="67008D3F" w14:textId="53E64DCE" w:rsidR="00D931B8" w:rsidRPr="00917BF2" w:rsidRDefault="00D931B8" w:rsidP="00600CDB">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 Toyin Adisa, Ellis Osabutey, Gbolahan Gbadamosi and Chima Mordi, ‘The Challenges of Employee Resourcing: The Perceptions of Managers in Nigeria’ [2017] Career Development International 703.</w:t>
      </w:r>
    </w:p>
  </w:footnote>
  <w:footnote w:id="108">
    <w:p w14:paraId="3D63359F" w14:textId="757C3F9F" w:rsidR="00D931B8" w:rsidRPr="00917BF2" w:rsidRDefault="00D931B8" w:rsidP="00600CDB">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 Veronica A Azolukwam and Stephen J Perkins, ‘Managerial Perspectives on HRM in Nigeria: Evolving Hybridization?'[2009] Cross Cultural Management: An International Journal 62; J A Tiemo and D O Arubayi, ‘Recruitment Practices in Nigeria: Issues of Equality and Diversity’ [2012] Journal of Emerging Trends in Economics and Management Sciences 210; Toyin Adisa, Ellis Osabutey, Gbolahan Gbadamosi and Chima Mordi, ‘The Challenges of Employee Resourcing: The Perceptions of Managers in Nigeria’ [2017] Career Development International 703; Rotimi Adeyoriju and Folorunso Fajebe, ‘Human Resources Recruitment and Selection Practices in Nigerian Organisations’ [2018] Interdisciplinary Journal of Education 230.</w:t>
      </w:r>
    </w:p>
  </w:footnote>
  <w:footnote w:id="109">
    <w:p w14:paraId="220CDC2C" w14:textId="130BF241" w:rsidR="00D931B8" w:rsidRPr="00917BF2" w:rsidRDefault="00D931B8" w:rsidP="00600CDB">
      <w:pPr>
        <w:pStyle w:val="FootnoteText"/>
      </w:pPr>
      <w:r w:rsidRPr="00917BF2">
        <w:rPr>
          <w:rStyle w:val="FootnoteReference"/>
        </w:rPr>
        <w:footnoteRef/>
      </w:r>
      <w:r w:rsidRPr="00917BF2">
        <w:t xml:space="preserve"> Constitution of the Federal Republic of Nigeria 1999 (</w:t>
      </w:r>
      <w:r>
        <w:t>as amended 2011</w:t>
      </w:r>
      <w:r w:rsidRPr="00917BF2">
        <w:t>), s 42.</w:t>
      </w:r>
    </w:p>
  </w:footnote>
  <w:footnote w:id="110">
    <w:p w14:paraId="62673B6E" w14:textId="7BAC3054" w:rsidR="00D931B8" w:rsidRPr="00917BF2" w:rsidRDefault="00D931B8" w:rsidP="00600CDB">
      <w:pPr>
        <w:pStyle w:val="FootnoteText"/>
      </w:pPr>
      <w:r w:rsidRPr="00917BF2">
        <w:rPr>
          <w:rStyle w:val="FootnoteReference"/>
        </w:rPr>
        <w:footnoteRef/>
      </w:r>
      <w:r w:rsidRPr="00917BF2">
        <w:t xml:space="preserve"> Fasina Fagbeminiyi, ‘Gender Discrimination and Development in Nigeria: Issues and Perspective’ [2017] Journal of the Population Association of Nigeria 57; Bethel Oluwatosin Adedeji and Oluwatobiloba Ifedolapo Ajayi, ‘Women, Their Rights, and Workplace Discrimination’ [2018] International Affairs and Global Strategy 22; Ayiola Tomilayo Akindele and Emmanuel Olaniyi Dunmade, ‘The Role of Gender and Religion on Women Participation in Decision Making Process in Nigeria’ [2020] Fountain University Osogbo Journal of Management 23.</w:t>
      </w:r>
    </w:p>
    <w:p w14:paraId="2D5FD4B0" w14:textId="3AA1A0A3" w:rsidR="00D931B8" w:rsidRPr="00917BF2" w:rsidRDefault="00D931B8" w:rsidP="00600CDB">
      <w:pPr>
        <w:pStyle w:val="FootnoteText"/>
      </w:pPr>
      <w:r w:rsidRPr="00917BF2">
        <w:rPr>
          <w:rStyle w:val="FootnoteReference"/>
        </w:rPr>
        <w:footnoteRef/>
      </w:r>
      <w:r w:rsidRPr="00917BF2">
        <w:t xml:space="preserve"> Fasina Fagbeminiyi, ‘Gender Discrimination and Development in Nigeria: Issues and Perspective’ [2017] Journal of the Population Association of Nigeria 57; Bethel Oluwatosin Adedeji and Oluwatobiloba University Osogbo Journal of Management 23; Daniel E Gberevbie, Adewale O Osibanjo, Anthonia A Adeniji, Olumuyiwa A Oludayo, ‘An Empirical Study of Gender Discrimination and Employee Performance among Academic Staff of Government Universities in Lagos State, Nigeria’ [2014] International Journal of Social, Human Science and Engineering 101.</w:t>
      </w:r>
    </w:p>
  </w:footnote>
  <w:footnote w:id="111">
    <w:p w14:paraId="506F22BA" w14:textId="659C5A04" w:rsidR="00D931B8" w:rsidRPr="00917BF2" w:rsidRDefault="00D931B8" w:rsidP="00600CDB">
      <w:pPr>
        <w:pStyle w:val="FootnoteText"/>
      </w:pPr>
      <w:r w:rsidRPr="00917BF2">
        <w:rPr>
          <w:rStyle w:val="FootnoteReference"/>
        </w:rPr>
        <w:footnoteRef/>
      </w:r>
      <w:r w:rsidRPr="00917BF2">
        <w:t xml:space="preserve"> Linda Anyalebechi, ‘The Issue of Gender Inequality in Nigeria’ [2016] Journal of Policy and Development Studies 63.</w:t>
      </w:r>
    </w:p>
  </w:footnote>
  <w:footnote w:id="112">
    <w:p w14:paraId="52941BA7" w14:textId="48E91B00" w:rsidR="00D931B8" w:rsidRPr="00917BF2" w:rsidRDefault="00D931B8" w:rsidP="00600CDB">
      <w:pPr>
        <w:pStyle w:val="FootnoteText"/>
      </w:pPr>
      <w:r w:rsidRPr="00917BF2">
        <w:rPr>
          <w:rStyle w:val="FootnoteReference"/>
        </w:rPr>
        <w:footnoteRef/>
      </w:r>
      <w:r w:rsidRPr="00917BF2">
        <w:t xml:space="preserve"> Daniel E Gberevbie, Adewale O Osibanjo, Anthonia A Adeniji and Olumuyiwa A Oludayo, ‘An Empirical Study of Gender Discrimination and Employee Performance among Academic Staff of Government Universities in Lagos State, Nigeria’ [2014] International Journal of Social, Human Science and Engineering 101, 102.</w:t>
      </w:r>
    </w:p>
  </w:footnote>
  <w:footnote w:id="113">
    <w:p w14:paraId="16F5A698" w14:textId="3A362C43" w:rsidR="00D931B8" w:rsidRPr="00917BF2" w:rsidRDefault="00D931B8" w:rsidP="00600CDB">
      <w:pPr>
        <w:pStyle w:val="FootnoteText"/>
      </w:pPr>
      <w:r w:rsidRPr="00917BF2">
        <w:rPr>
          <w:rStyle w:val="FootnoteReference"/>
        </w:rPr>
        <w:footnoteRef/>
      </w:r>
      <w:r w:rsidRPr="00917BF2">
        <w:t xml:space="preserve"> Daniel E Gberevbie, Adewale O Osibanjo, Anthonia A Adeniji and Olumuyiwa A Oludayo, ‘An Empirical Study of Gender Discrimination and Employee Performance among Academic Staff of Government Universities in Lagos State, Nigeria’ [2014] International Journal of Social, Human Science and Engineering 101.</w:t>
      </w:r>
    </w:p>
  </w:footnote>
  <w:footnote w:id="114">
    <w:p w14:paraId="6904CF49" w14:textId="5D0ED669" w:rsidR="00D931B8" w:rsidRPr="00917BF2" w:rsidRDefault="00D931B8" w:rsidP="00600CDB">
      <w:pPr>
        <w:pStyle w:val="FootnoteText"/>
      </w:pPr>
      <w:r w:rsidRPr="00917BF2">
        <w:rPr>
          <w:rStyle w:val="FootnoteReference"/>
        </w:rPr>
        <w:footnoteRef/>
      </w:r>
      <w:r w:rsidRPr="00917BF2">
        <w:t xml:space="preserve"> Onyeka C Okongwu, ‘Are Laws the Appropriate Solution: The Need to Adopt Non-policy Measures in Aid of the Implementation of Sex Discrimination Laws in Nigeria’ [2020] International Journal of Discrimination and the Law 26; Fasina Fagbeminiyi, ‘Gender Discrimination and Development in Nigeria: Issues and Perspective’ [2017] Journal of the Population Association of Nigeria 57; Bethel Oluwatosin Adedeji and Oluwatobiloba Ifedolapo Ajayi, ‘Women, Their Rights, and Workplace Discrimination’ [2018] International Affairs and Global Strategy 22.</w:t>
      </w:r>
    </w:p>
  </w:footnote>
  <w:footnote w:id="115">
    <w:p w14:paraId="78911AF4" w14:textId="2ED82B3F" w:rsidR="00D931B8" w:rsidRPr="00917BF2" w:rsidRDefault="00D931B8" w:rsidP="00600CDB">
      <w:pPr>
        <w:pStyle w:val="FootnoteText"/>
      </w:pPr>
      <w:r w:rsidRPr="00917BF2">
        <w:rPr>
          <w:rStyle w:val="FootnoteReference"/>
        </w:rPr>
        <w:footnoteRef/>
      </w:r>
      <w:r w:rsidRPr="00917BF2">
        <w:t xml:space="preserve"> B N Okpalaobi and Chineze Sophia Ibekwe, ‘Proposing A Legislative Reform for Age Discrimination in the Nigerian Employment Sector’ [2017] NG- Journal of Social Development 97.</w:t>
      </w:r>
    </w:p>
  </w:footnote>
  <w:footnote w:id="116">
    <w:p w14:paraId="71C3F102" w14:textId="35FFDDBD" w:rsidR="00D931B8" w:rsidRPr="00917BF2" w:rsidRDefault="00D931B8" w:rsidP="00600CDB">
      <w:pPr>
        <w:pStyle w:val="FootnoteText"/>
      </w:pPr>
      <w:r w:rsidRPr="00917BF2">
        <w:rPr>
          <w:rStyle w:val="FootnoteReference"/>
        </w:rPr>
        <w:footnoteRef/>
      </w:r>
      <w:r w:rsidRPr="00917BF2">
        <w:t xml:space="preserve"> B N Okpalaobi and Chineze Sophia Ibekwe, ‘Proposing A Legislative Reform for Age Discrimination in the Nigerian Employment Sector’ [2017] NG- Journal of Social Development 97.</w:t>
      </w:r>
    </w:p>
  </w:footnote>
  <w:footnote w:id="117">
    <w:p w14:paraId="0501C900" w14:textId="33EA6AEF" w:rsidR="00D931B8" w:rsidRPr="00917BF2" w:rsidRDefault="00D931B8" w:rsidP="00600CDB">
      <w:pPr>
        <w:pStyle w:val="FootnoteText"/>
      </w:pPr>
      <w:r w:rsidRPr="00917BF2">
        <w:rPr>
          <w:rStyle w:val="FootnoteReference"/>
        </w:rPr>
        <w:footnoteRef/>
      </w:r>
      <w:r w:rsidRPr="00917BF2">
        <w:t xml:space="preserve"> Lucas N Oluka, Gladness C Efeosa-Temple, Anthonia U Ugboma-Uti and Joshua A Okotie, ‘Age Discrimination and It's Implication in Human Resource Development in Nigeria’ [2020] International Journal of Management Studies and Social Science Research 1.</w:t>
      </w:r>
    </w:p>
  </w:footnote>
  <w:footnote w:id="118">
    <w:p w14:paraId="3088AE70" w14:textId="43153368" w:rsidR="00D931B8" w:rsidRPr="00917BF2" w:rsidRDefault="00D931B8" w:rsidP="00600CDB">
      <w:pPr>
        <w:pStyle w:val="FootnoteText"/>
      </w:pPr>
      <w:r w:rsidRPr="00917BF2">
        <w:rPr>
          <w:rStyle w:val="FootnoteReference"/>
        </w:rPr>
        <w:footnoteRef/>
      </w:r>
      <w:r w:rsidRPr="00917BF2">
        <w:t xml:space="preserve"> Lucas N Oluka, Gladness C Efeosa-Temple, Anthonia U Ugboma-Uti and Joshua A Okotie, ‘Age Discrimination and It's Implication in Human Resource Development in Nigeria’ [2020] International Journal of Management Studies and Social Science Research 1.</w:t>
      </w:r>
    </w:p>
  </w:footnote>
  <w:footnote w:id="119">
    <w:p w14:paraId="0698C353" w14:textId="1F61FBCB" w:rsidR="00D931B8" w:rsidRPr="00917BF2" w:rsidRDefault="00D931B8" w:rsidP="00600CDB">
      <w:pPr>
        <w:pStyle w:val="FootnoteText"/>
      </w:pPr>
      <w:r w:rsidRPr="00917BF2">
        <w:rPr>
          <w:rStyle w:val="FootnoteReference"/>
        </w:rPr>
        <w:footnoteRef/>
      </w:r>
      <w:r w:rsidRPr="00917BF2">
        <w:t xml:space="preserve"> Kola Odeku and Sola Animashaun, ‘Ensuring Equality at the Workplace by Strengthening the Law on Prohibition against Discrimination’ [2012] African Journal of Business Management 4689.</w:t>
      </w:r>
    </w:p>
  </w:footnote>
  <w:footnote w:id="120">
    <w:p w14:paraId="2D8A0951" w14:textId="0D055A83" w:rsidR="00D931B8" w:rsidRPr="00917BF2" w:rsidRDefault="00D931B8" w:rsidP="00600CDB">
      <w:pPr>
        <w:pStyle w:val="FootnoteText"/>
      </w:pPr>
      <w:r w:rsidRPr="00917BF2">
        <w:rPr>
          <w:rStyle w:val="FootnoteReference"/>
        </w:rPr>
        <w:footnoteRef/>
      </w:r>
      <w:r w:rsidRPr="00917BF2">
        <w:t xml:space="preserve"> Kola Odeku and Sola Animashaun, ‘Ensuring Equality at the Workplace by Strengthening the Law on Prohibition against Discrimination’ [2012] African Journal of Business Management 4689.</w:t>
      </w:r>
    </w:p>
  </w:footnote>
  <w:footnote w:id="121">
    <w:p w14:paraId="23942AD0" w14:textId="216E1D2C" w:rsidR="00D931B8" w:rsidRPr="00917BF2" w:rsidRDefault="00D931B8" w:rsidP="00600CDB">
      <w:pPr>
        <w:pStyle w:val="FootnoteText"/>
      </w:pPr>
      <w:r w:rsidRPr="00917BF2">
        <w:rPr>
          <w:rStyle w:val="FootnoteReference"/>
        </w:rPr>
        <w:footnoteRef/>
      </w:r>
      <w:r w:rsidRPr="00917BF2">
        <w:t xml:space="preserve"> Samuel Emeka Mbah and C. O. Ikemefuna, ‘Core Conventions of the International Labour Organisation (ILO): Implications for Nigeria Labour Laws’ [2011] International Journal of Business Administration 1.</w:t>
      </w:r>
    </w:p>
  </w:footnote>
  <w:footnote w:id="122">
    <w:p w14:paraId="063B44DC" w14:textId="1861E2B3" w:rsidR="00D931B8" w:rsidRPr="00917BF2" w:rsidRDefault="00D931B8" w:rsidP="00600CDB">
      <w:pPr>
        <w:pStyle w:val="FootnoteText"/>
      </w:pPr>
      <w:r w:rsidRPr="00917BF2">
        <w:rPr>
          <w:rStyle w:val="FootnoteReference"/>
        </w:rPr>
        <w:footnoteRef/>
      </w:r>
      <w:r w:rsidRPr="00917BF2">
        <w:t xml:space="preserve"> Samuel Emeka Mbah and C. O. Ikemefuna, ‘Core Conventions of the International Labour Organisation (ILO): Implications for Nigeria Labour Laws’ [2011] International Journal of Business Administration 1.</w:t>
      </w:r>
    </w:p>
  </w:footnote>
  <w:footnote w:id="123">
    <w:p w14:paraId="2ACD507D" w14:textId="78F2D6AF" w:rsidR="00D931B8" w:rsidRPr="00917BF2" w:rsidRDefault="00D931B8" w:rsidP="00600CDB">
      <w:pPr>
        <w:pStyle w:val="FootnoteText"/>
      </w:pPr>
      <w:r w:rsidRPr="00917BF2">
        <w:rPr>
          <w:rStyle w:val="FootnoteReference"/>
        </w:rPr>
        <w:footnoteRef/>
      </w:r>
      <w:r w:rsidRPr="00917BF2">
        <w:t xml:space="preserve"> David Cabrelli, </w:t>
      </w:r>
      <w:r w:rsidRPr="00917BF2">
        <w:rPr>
          <w:i/>
          <w:iCs/>
        </w:rPr>
        <w:t>Employment Law in Context</w:t>
      </w:r>
      <w:r w:rsidRPr="00917BF2">
        <w:t xml:space="preserve"> (Oxford University Press 2014); Samuel Emeka Mbah and C. O. Ikemefuna, ‘Core Conventions of the International Labour Organisation (ILO): Implications for Nigeria Labour Laws’ [2011] International Journal of Business Administration 1.</w:t>
      </w:r>
    </w:p>
  </w:footnote>
  <w:footnote w:id="124">
    <w:p w14:paraId="21959777" w14:textId="77777777" w:rsidR="00D931B8" w:rsidRPr="00917BF2" w:rsidRDefault="00D931B8" w:rsidP="00600CDB">
      <w:pPr>
        <w:pStyle w:val="FootnoteText"/>
      </w:pPr>
      <w:r w:rsidRPr="00917BF2">
        <w:rPr>
          <w:rStyle w:val="FootnoteReference"/>
        </w:rPr>
        <w:footnoteRef/>
      </w:r>
      <w:r w:rsidRPr="00917BF2">
        <w:t xml:space="preserve"> Laws of the Federation of Nigeria 2004, Cap A9.</w:t>
      </w:r>
    </w:p>
  </w:footnote>
  <w:footnote w:id="125">
    <w:p w14:paraId="02E071B9" w14:textId="1722F8D4" w:rsidR="00D931B8" w:rsidRPr="00917BF2" w:rsidRDefault="00D931B8" w:rsidP="00600CDB">
      <w:pPr>
        <w:pStyle w:val="FootnoteText"/>
      </w:pPr>
      <w:r w:rsidRPr="00917BF2">
        <w:rPr>
          <w:rStyle w:val="FootnoteReference"/>
        </w:rPr>
        <w:footnoteRef/>
      </w:r>
      <w:r w:rsidRPr="00917BF2">
        <w:t xml:space="preserve"> P O Okonkwo, ‘Application of Treaties in Nigeria Vis-à-vis the Instruments of the International Labour Organisation’ [2018] NAUJILJ 149; Richmond Ekhosuehi Idaeho, ‘The Applicability of Unratified International Instruments in the Nigerian Labour Court’ (2019) &lt;https://www.readcube.com/articles/10.2139%2Fssrn.3430648&gt; accessed on 25 August 2021.</w:t>
      </w:r>
    </w:p>
  </w:footnote>
  <w:footnote w:id="126">
    <w:p w14:paraId="7777703D" w14:textId="1D65FAC0" w:rsidR="00D931B8" w:rsidRPr="00917BF2" w:rsidRDefault="00D931B8" w:rsidP="00600CDB">
      <w:pPr>
        <w:pStyle w:val="FootnoteText"/>
      </w:pPr>
      <w:r w:rsidRPr="00917BF2">
        <w:rPr>
          <w:rStyle w:val="FootnoteReference"/>
        </w:rPr>
        <w:footnoteRef/>
      </w:r>
      <w:r w:rsidRPr="00917BF2">
        <w:t xml:space="preserve"> Richmond Ekhosuehi Idaeho, ‘The Applicability of Unratified International Instruments in the Nigerian Labour Court’ (2019) &lt; https://www.readcube.com/articles/10.2139%2Fssrn.3430648&gt; accessed on 25 August 2021.</w:t>
      </w:r>
    </w:p>
  </w:footnote>
  <w:footnote w:id="127">
    <w:p w14:paraId="3C19D08B" w14:textId="5472911F" w:rsidR="00D931B8" w:rsidRPr="00917BF2" w:rsidRDefault="00D931B8" w:rsidP="00600CDB">
      <w:pPr>
        <w:pStyle w:val="FootnoteText"/>
      </w:pPr>
      <w:r w:rsidRPr="00917BF2">
        <w:rPr>
          <w:rStyle w:val="FootnoteReference"/>
        </w:rPr>
        <w:footnoteRef/>
      </w:r>
      <w:r w:rsidRPr="00917BF2">
        <w:t xml:space="preserve"> Richmond Ekhosuehi Idaeho, ‘The Applicability of Unratified International Instruments in the Nigerian Labour Court’ (2019) &lt; https://www.readcube.com/articles/10.2139%2Fssrn.3430648&gt; accessed on 25 August 2021.</w:t>
      </w:r>
    </w:p>
  </w:footnote>
  <w:footnote w:id="128">
    <w:p w14:paraId="45624321" w14:textId="0E453F09" w:rsidR="00D931B8" w:rsidRPr="00917BF2" w:rsidRDefault="00D931B8" w:rsidP="00600CDB">
      <w:pPr>
        <w:pStyle w:val="FootnoteText"/>
      </w:pPr>
      <w:r w:rsidRPr="00917BF2">
        <w:rPr>
          <w:rStyle w:val="FootnoteReference"/>
        </w:rPr>
        <w:footnoteRef/>
      </w:r>
      <w:r w:rsidRPr="00917BF2">
        <w:t xml:space="preserve"> Constitution of the Federal Republic of Nigeria, s 254(c) (2); Richmond Ekhosuehi Idaeho, ‘The Applicability of Unratified International Instruments in the Nigerian Labour Court’ (2019) &lt;https://www.readcube.com/articles/10.2139%2Fssrn.3430648&gt; accessed on 25 August 2021.</w:t>
      </w:r>
    </w:p>
  </w:footnote>
  <w:footnote w:id="129">
    <w:p w14:paraId="65B632A3" w14:textId="0725E944" w:rsidR="00D931B8" w:rsidRPr="00917BF2" w:rsidRDefault="00D931B8" w:rsidP="00600CDB">
      <w:pPr>
        <w:pStyle w:val="FootnoteText"/>
      </w:pPr>
      <w:r w:rsidRPr="00917BF2">
        <w:rPr>
          <w:rStyle w:val="FootnoteReference"/>
        </w:rPr>
        <w:footnoteRef/>
      </w:r>
      <w:r w:rsidRPr="00917BF2">
        <w:t xml:space="preserve"> P O Okonkwo, ‘Application of Treaties in Nigeria Vis-à-vis the Instruments of the International Labour Organisation’ [2018] NAUJILJ 149.</w:t>
      </w:r>
    </w:p>
  </w:footnote>
  <w:footnote w:id="130">
    <w:p w14:paraId="19C17567" w14:textId="77777777" w:rsidR="00D931B8" w:rsidRPr="00917BF2" w:rsidRDefault="00D931B8" w:rsidP="00600CDB">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 Veronica A Azolukwam and Stephen J Perkins, ‘Managerial Perspectives on HRM in Nigeria: Evolving Hybridization?'[2009] Cross Cultural Management: An International Journal 62; Uzoamaka P Anakwe, ‘Human Resource Management Practices in Nigeria: Challenges and Insights, [2002] International Journal of Human Resource Management 1042.</w:t>
      </w:r>
    </w:p>
  </w:footnote>
  <w:footnote w:id="131">
    <w:p w14:paraId="2DC1B042" w14:textId="77777777" w:rsidR="00D931B8" w:rsidRPr="00917BF2" w:rsidRDefault="00D931B8" w:rsidP="00600CDB">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 Veronica A Azolukwam and Stephen J Perkins, ‘Managerial Perspectives on HRM in Nigeria: Evolving Hybridization?'[2009] Cross Cultural Management: An International Journal 62.</w:t>
      </w:r>
    </w:p>
  </w:footnote>
  <w:footnote w:id="132">
    <w:p w14:paraId="7A93A485" w14:textId="2FC45E3F" w:rsidR="00D931B8" w:rsidRPr="00917BF2" w:rsidRDefault="00D931B8" w:rsidP="00600CDB">
      <w:pPr>
        <w:pStyle w:val="FootnoteText"/>
      </w:pPr>
      <w:r w:rsidRPr="00917BF2">
        <w:rPr>
          <w:rStyle w:val="FootnoteReference"/>
        </w:rPr>
        <w:footnoteRef/>
      </w:r>
      <w:r w:rsidRPr="00917BF2">
        <w:t xml:space="preserve"> Veronica A Azolukwam and Stephen J Perkins, ‘Managerial Perspectives on HRM in Nigeria: Evolving Hybridization?'[2009] Cross Cultural Management: An International Journal 62; Darius Ikyanyon, Phil Johnson and Jeremy Dawson, ‘Institutional Context and Human Resource Management in Nigeria’ [2018] Employee Relations: The International Journal 1.</w:t>
      </w:r>
    </w:p>
  </w:footnote>
  <w:footnote w:id="133">
    <w:p w14:paraId="0D1B8CA3" w14:textId="77777777" w:rsidR="00D931B8" w:rsidRPr="00917BF2" w:rsidRDefault="00D931B8" w:rsidP="00600CDB">
      <w:pPr>
        <w:pStyle w:val="FootnoteText"/>
      </w:pPr>
      <w:r w:rsidRPr="00917BF2">
        <w:rPr>
          <w:rStyle w:val="FootnoteReference"/>
        </w:rPr>
        <w:footnoteRef/>
      </w:r>
      <w:r w:rsidRPr="00917BF2">
        <w:t xml:space="preserve"> Uzoamaka P Anakwe, ‘Human Resource Management Practices in Nigeria: Challenges and Insights, [2002] International Journal of Human Resource Management 1042; Veronica A Azolukwam and Stephen J Perkins, ‘Managerial Perspectives on HRM in Nigeria: Evolving Hybridization?'[2009] Cross Cultural Management: An International Journal 62; Sola Fajana, Oluwakemi Owoyemi, Tunde Elegbede and Mariam Gbajumo-Sheriff, ‘Human Resource Management Practice in Nigeria’ [2011] Journal of Management and Strategy 57.</w:t>
      </w:r>
    </w:p>
  </w:footnote>
  <w:footnote w:id="134">
    <w:p w14:paraId="74EF08AD" w14:textId="77777777" w:rsidR="00D931B8" w:rsidRPr="00917BF2" w:rsidRDefault="00D931B8" w:rsidP="00600CDB">
      <w:pPr>
        <w:pStyle w:val="FootnoteText"/>
      </w:pPr>
      <w:r w:rsidRPr="00917BF2">
        <w:rPr>
          <w:rStyle w:val="FootnoteReference"/>
        </w:rPr>
        <w:footnoteRef/>
      </w:r>
      <w:r w:rsidRPr="00917BF2">
        <w:t xml:space="preserve"> Uzoamaka P Anakwe, ‘Human Resource Management Practices in Nigeria: Challenges and Insights, [2002] International Journal of Human Resource Management 1042.</w:t>
      </w:r>
    </w:p>
  </w:footnote>
  <w:footnote w:id="135">
    <w:p w14:paraId="112CCF49" w14:textId="1B606005" w:rsidR="00D931B8" w:rsidRPr="00917BF2" w:rsidRDefault="00D931B8" w:rsidP="00600CDB">
      <w:pPr>
        <w:pStyle w:val="FootnoteText"/>
      </w:pPr>
      <w:r w:rsidRPr="00917BF2">
        <w:rPr>
          <w:rStyle w:val="FootnoteReference"/>
        </w:rPr>
        <w:footnoteRef/>
      </w:r>
      <w:r w:rsidRPr="00917BF2">
        <w:t xml:space="preserve"> Jacob Abiodun Dada, ‘Human Rights Protection in Nigeria: The Past, the Present and Goals for Role Actors for the Future’ [2013] Journal of Law, Policy and Globalization 1; Adetoro Rasheed Adenrele and Omiyefa Muraina Olugbenga, ‘Challenges of Human Rights Abuses in Nigerian Democratic Governance – Which Way Forward?’ [2014] Journal of Social Economics Research 87.</w:t>
      </w:r>
    </w:p>
  </w:footnote>
  <w:footnote w:id="136">
    <w:p w14:paraId="7F18CF80" w14:textId="5B381B43" w:rsidR="00D931B8" w:rsidRPr="00917BF2" w:rsidRDefault="00D931B8" w:rsidP="00600CDB">
      <w:pPr>
        <w:pStyle w:val="FootnoteText"/>
      </w:pPr>
      <w:r w:rsidRPr="00917BF2">
        <w:rPr>
          <w:rStyle w:val="FootnoteReference"/>
        </w:rPr>
        <w:footnoteRef/>
      </w:r>
      <w:r w:rsidRPr="00917BF2">
        <w:t xml:space="preserve"> Adetoro Rasheed Adenrele and Omiyefa Muraina Olugbenga, ‘Challenges of Human Rights Abuses in Nigerian Democratic Governance – Which Way Forward?’ [2014] Journal of Social Economics Research 87.</w:t>
      </w:r>
    </w:p>
  </w:footnote>
  <w:footnote w:id="137">
    <w:p w14:paraId="75DD533D" w14:textId="77777777" w:rsidR="00D931B8" w:rsidRPr="00917BF2" w:rsidRDefault="00D931B8" w:rsidP="00600CDB">
      <w:pPr>
        <w:pStyle w:val="FootnoteText"/>
      </w:pPr>
      <w:r w:rsidRPr="00917BF2">
        <w:rPr>
          <w:rStyle w:val="FootnoteReference"/>
        </w:rPr>
        <w:footnoteRef/>
      </w:r>
      <w:r w:rsidRPr="00917BF2">
        <w:t xml:space="preserve"> Jacob Abiodun Dada, ‘Human Rights Protection in Nigeria: The Past, the Present and Goals for Role Actors for the Future’ [2013] Journal of Law, Policy and Globalization 1.</w:t>
      </w:r>
    </w:p>
  </w:footnote>
  <w:footnote w:id="138">
    <w:p w14:paraId="0831D3F7" w14:textId="2E179714" w:rsidR="00D931B8" w:rsidRPr="00917BF2" w:rsidRDefault="00D931B8">
      <w:pPr>
        <w:pStyle w:val="FootnoteText"/>
      </w:pPr>
      <w:r w:rsidRPr="00917BF2">
        <w:rPr>
          <w:rStyle w:val="FootnoteReference"/>
        </w:rPr>
        <w:footnoteRef/>
      </w:r>
      <w:r w:rsidRPr="00917BF2">
        <w:t xml:space="preserve"> Mark Saunders, Philip Lewis and Adrian Thornhill, </w:t>
      </w:r>
      <w:r w:rsidRPr="00917BF2">
        <w:rPr>
          <w:i/>
          <w:iCs/>
        </w:rPr>
        <w:t>Research Methods for Business Students</w:t>
      </w:r>
      <w:r w:rsidRPr="00917BF2">
        <w:t xml:space="preserve"> (7th edn, Pearson Education Limited 2016); Creswell John and Creswell David, </w:t>
      </w:r>
      <w:r w:rsidRPr="00917BF2">
        <w:rPr>
          <w:i/>
          <w:iCs/>
        </w:rPr>
        <w:t>Research Design: Qualitative, Quantitative and Mixed Methods Approaches</w:t>
      </w:r>
      <w:r w:rsidRPr="00917BF2">
        <w:t xml:space="preserve"> (5th edn, Sage 2017).</w:t>
      </w:r>
    </w:p>
  </w:footnote>
  <w:footnote w:id="139">
    <w:p w14:paraId="5A65A8FA" w14:textId="5A0B9A8E" w:rsidR="00D931B8" w:rsidRPr="00917BF2" w:rsidRDefault="00D931B8">
      <w:pPr>
        <w:pStyle w:val="FootnoteText"/>
      </w:pPr>
      <w:r w:rsidRPr="00917BF2">
        <w:rPr>
          <w:rStyle w:val="FootnoteReference"/>
        </w:rPr>
        <w:footnoteRef/>
      </w:r>
      <w:r w:rsidRPr="00917BF2">
        <w:t xml:space="preserve"> Mark Saunders, Philip Lewis and Adrian Thornhill, </w:t>
      </w:r>
      <w:r w:rsidRPr="00917BF2">
        <w:rPr>
          <w:i/>
          <w:iCs/>
        </w:rPr>
        <w:t>Research Methods for Business Students</w:t>
      </w:r>
      <w:r w:rsidRPr="00917BF2">
        <w:t xml:space="preserve"> (7th edn, Pearson Education Limited 2016); Creswell John and Creswell David, </w:t>
      </w:r>
      <w:r w:rsidRPr="00917BF2">
        <w:rPr>
          <w:i/>
          <w:iCs/>
        </w:rPr>
        <w:t>Research Design: Qualitative, Quantitative and Mixed Methods Approaches</w:t>
      </w:r>
      <w:r w:rsidRPr="00917BF2">
        <w:t xml:space="preserve"> (5th edn, Sage 2017).</w:t>
      </w:r>
    </w:p>
  </w:footnote>
  <w:footnote w:id="140">
    <w:p w14:paraId="0C92685E" w14:textId="73953B36" w:rsidR="00D931B8" w:rsidRDefault="00D931B8">
      <w:pPr>
        <w:pStyle w:val="FootnoteText"/>
      </w:pPr>
      <w:r>
        <w:rPr>
          <w:rStyle w:val="FootnoteReference"/>
        </w:rPr>
        <w:footnoteRef/>
      </w:r>
      <w:r>
        <w:t xml:space="preserve"> The occurrence of potential personal bias will be discussed in Chapter Two, Section 2.6 of this thesis.</w:t>
      </w:r>
    </w:p>
  </w:footnote>
  <w:footnote w:id="141">
    <w:p w14:paraId="2DED172D" w14:textId="77777777" w:rsidR="00D931B8" w:rsidRPr="00917BF2" w:rsidRDefault="00D931B8" w:rsidP="0067044B">
      <w:pPr>
        <w:pStyle w:val="FootnoteText"/>
      </w:pPr>
      <w:r w:rsidRPr="00917BF2">
        <w:rPr>
          <w:rStyle w:val="FootnoteReference"/>
        </w:rPr>
        <w:footnoteRef/>
      </w:r>
      <w:r w:rsidRPr="00917BF2">
        <w:t xml:space="preserve"> Ebenezer Durojaye and Yinka Owoeye, ‘Equally Unequal or Unequally Equal’: Adopting a Substantive Equality Approach to Gender Discrimination, [2017] International Journal of Discrimination and the Law in Nigeria 70; Deborah Hellman, </w:t>
      </w:r>
      <w:r w:rsidRPr="00917BF2">
        <w:rPr>
          <w:i/>
          <w:iCs/>
        </w:rPr>
        <w:t>When is Discrimination Wrong?</w:t>
      </w:r>
      <w:r w:rsidRPr="00917BF2">
        <w:t xml:space="preserve"> (Harvard University Press 2008); Jonathan Guryan and Charles Kerwin Kofi, ‘Taste-Based or Statistical Discrimination: The Economics of Discrimination Returns to Its Roots’ [2013] The Economic Journal 417.</w:t>
      </w:r>
    </w:p>
  </w:footnote>
  <w:footnote w:id="142">
    <w:p w14:paraId="4DA91413" w14:textId="4C596893"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143">
    <w:p w14:paraId="1090F0CB" w14:textId="1E3854A4" w:rsidR="00D931B8" w:rsidRPr="00917BF2" w:rsidRDefault="00D931B8" w:rsidP="00873967">
      <w:pPr>
        <w:pStyle w:val="FootnoteText"/>
      </w:pPr>
      <w:r w:rsidRPr="00917BF2">
        <w:rPr>
          <w:rStyle w:val="FootnoteReference"/>
        </w:rPr>
        <w:footnoteRef/>
      </w:r>
      <w:r w:rsidRPr="00917BF2">
        <w:t xml:space="preserve"> Dimitrios Theofanidis and Antigoni Fountouki, ‘Limitations and Delimitations in the Research Process’ [2018] Perioperative Nursing 155.</w:t>
      </w:r>
    </w:p>
  </w:footnote>
  <w:footnote w:id="144">
    <w:p w14:paraId="3DA3AACF" w14:textId="3196D9D2" w:rsidR="00D931B8" w:rsidRPr="00917BF2" w:rsidRDefault="00D931B8" w:rsidP="00600CDB">
      <w:pPr>
        <w:pStyle w:val="FootnoteText"/>
      </w:pPr>
      <w:r w:rsidRPr="00917BF2">
        <w:rPr>
          <w:rStyle w:val="FootnoteReference"/>
        </w:rPr>
        <w:footnoteRef/>
      </w:r>
      <w:r w:rsidRPr="00917BF2">
        <w:t xml:space="preserve"> Discrimination (Employment and Occupation) Convention, 1958 (No. 111).</w:t>
      </w:r>
    </w:p>
  </w:footnote>
  <w:footnote w:id="145">
    <w:p w14:paraId="4ADC9E0A" w14:textId="032F2DE0" w:rsidR="00D931B8" w:rsidRPr="00917BF2" w:rsidRDefault="00D931B8" w:rsidP="00600CDB">
      <w:pPr>
        <w:pStyle w:val="FootnoteText"/>
      </w:pPr>
      <w:r w:rsidRPr="00917BF2">
        <w:rPr>
          <w:rStyle w:val="FootnoteReference"/>
        </w:rPr>
        <w:footnoteRef/>
      </w:r>
      <w:r w:rsidRPr="00917BF2">
        <w:t xml:space="preserve"> Oyesola Animashaun. ‘A Legal Analysis of Gender Discrimination at the Nigerian and South African Workplace’ [2019] Gender &amp; Behaviour 14258.</w:t>
      </w:r>
    </w:p>
  </w:footnote>
  <w:footnote w:id="146">
    <w:p w14:paraId="0CA7D37B" w14:textId="43FFA305" w:rsidR="00D931B8" w:rsidRPr="00917BF2" w:rsidRDefault="00D931B8" w:rsidP="00600CDB">
      <w:pPr>
        <w:pStyle w:val="FootnoteText"/>
      </w:pPr>
      <w:r w:rsidRPr="00917BF2">
        <w:rPr>
          <w:rStyle w:val="FootnoteReference"/>
        </w:rPr>
        <w:footnoteRef/>
      </w:r>
      <w:r w:rsidRPr="00917BF2">
        <w:t xml:space="preserve"> Antonio Lebrón, ‘What is Culture?’ (2013) Merit Research Journal of Education and Review 126, 127.</w:t>
      </w:r>
    </w:p>
  </w:footnote>
  <w:footnote w:id="147">
    <w:p w14:paraId="1D68D41A" w14:textId="647897AD" w:rsidR="00D931B8" w:rsidRPr="00917BF2" w:rsidRDefault="00D931B8" w:rsidP="00600CDB">
      <w:pPr>
        <w:pStyle w:val="FootnoteText"/>
      </w:pPr>
      <w:r w:rsidRPr="00917BF2">
        <w:rPr>
          <w:rStyle w:val="FootnoteReference"/>
        </w:rPr>
        <w:footnoteRef/>
      </w:r>
      <w:r w:rsidRPr="00917BF2">
        <w:t xml:space="preserve"> Renuka Devi and Vijaya Banu, ‘Introduction to Recruitment’ (2014) 1 SSRG-IJEMS 5, 5.</w:t>
      </w:r>
    </w:p>
  </w:footnote>
  <w:footnote w:id="148">
    <w:p w14:paraId="599DA8AF" w14:textId="015FC73B" w:rsidR="00D931B8" w:rsidRPr="00917BF2" w:rsidRDefault="00D931B8" w:rsidP="00600CDB">
      <w:pPr>
        <w:pStyle w:val="FootnoteText"/>
      </w:pPr>
      <w:r w:rsidRPr="00917BF2">
        <w:rPr>
          <w:rStyle w:val="FootnoteReference"/>
        </w:rPr>
        <w:footnoteRef/>
      </w:r>
      <w:r w:rsidRPr="00917BF2">
        <w:t xml:space="preserve"> Joy Ekwoaba, Ugochukwu Ikeije and Ndubuisi Ufoma, ‘The Impact of Recruitment and Selection Criteria on Organizational Performance’ (2015) Global Journal of Human Resource Management 22, 25.</w:t>
      </w:r>
    </w:p>
  </w:footnote>
  <w:footnote w:id="149">
    <w:p w14:paraId="105D271B" w14:textId="44EEC96D" w:rsidR="00D931B8" w:rsidRPr="00917BF2" w:rsidRDefault="00D931B8" w:rsidP="00600CDB">
      <w:pPr>
        <w:pStyle w:val="FootnoteText"/>
      </w:pPr>
      <w:r w:rsidRPr="00917BF2">
        <w:rPr>
          <w:rStyle w:val="FootnoteReference"/>
        </w:rPr>
        <w:footnoteRef/>
      </w:r>
      <w:r w:rsidRPr="00917BF2">
        <w:t xml:space="preserve"> Barbara Mazur, ‘Cultural Diversity in Organisational Theory and Practice’ [2010] Journal of Intercultural Management 5; Patrick Edewor, Yetunde Aluko and Sheriff Folarin,’ Managing Ethnic and Cultural Diversity for National Integration in Nigeria’ [2014] Developing Country Studies 70.</w:t>
      </w:r>
    </w:p>
  </w:footnote>
  <w:footnote w:id="150">
    <w:p w14:paraId="3F3286E8" w14:textId="404D9762" w:rsidR="00D931B8" w:rsidRPr="00917BF2" w:rsidRDefault="00D931B8" w:rsidP="00824AF3">
      <w:pPr>
        <w:pStyle w:val="FootnoteText"/>
        <w:rPr>
          <w:rFonts w:cstheme="minorHAnsi"/>
        </w:rPr>
      </w:pPr>
      <w:r w:rsidRPr="00917BF2">
        <w:rPr>
          <w:rStyle w:val="FootnoteReference"/>
          <w:rFonts w:cstheme="minorHAnsi"/>
        </w:rPr>
        <w:footnoteRef/>
      </w:r>
      <w:r w:rsidRPr="00917BF2">
        <w:rPr>
          <w:rFonts w:cstheme="minorHAnsi"/>
        </w:rPr>
        <w:t xml:space="preserve"> Carrie Williams, ‘Research Methods’ [2007] Journal of Business &amp; Economic Research 65, 65.</w:t>
      </w:r>
    </w:p>
  </w:footnote>
  <w:footnote w:id="151">
    <w:p w14:paraId="106E4501" w14:textId="742A0B40" w:rsidR="00D931B8" w:rsidRPr="00917BF2" w:rsidRDefault="00D931B8" w:rsidP="00824AF3">
      <w:pPr>
        <w:pStyle w:val="FootnoteText"/>
      </w:pPr>
      <w:r w:rsidRPr="00917BF2">
        <w:rPr>
          <w:rStyle w:val="FootnoteReference"/>
          <w:rFonts w:cstheme="minorHAnsi"/>
        </w:rPr>
        <w:footnoteRef/>
      </w:r>
      <w:r w:rsidRPr="00917BF2">
        <w:rPr>
          <w:rFonts w:cstheme="minorHAnsi"/>
        </w:rPr>
        <w:t xml:space="preserve"> Carrie Williams, ‘Research Methods’ [2007] Journal of Business &amp; Economic Research 65; Navindhra Naidoo, ‘What is research? A conceptual understanding’ (2011) 1 African Federation for Emergency Medicine 47;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152">
    <w:p w14:paraId="7159FF38" w14:textId="77777777" w:rsidR="00D931B8" w:rsidRPr="00917BF2" w:rsidRDefault="00D931B8" w:rsidP="00824AF3">
      <w:pPr>
        <w:pStyle w:val="FootnoteText"/>
      </w:pPr>
      <w:r w:rsidRPr="00917BF2">
        <w:rPr>
          <w:rStyle w:val="FootnoteReference"/>
        </w:rPr>
        <w:footnoteRef/>
      </w:r>
      <w:r w:rsidRPr="00917BF2">
        <w:t xml:space="preserve"> </w:t>
      </w:r>
      <w:r w:rsidRPr="00917BF2">
        <w:rPr>
          <w:rFonts w:cstheme="minorHAnsi"/>
        </w:rPr>
        <w:t>Colin Robson and Kieran McCartan</w:t>
      </w:r>
      <w:r w:rsidRPr="00917BF2">
        <w:rPr>
          <w:rFonts w:cstheme="minorHAnsi"/>
          <w:i/>
          <w:iCs/>
        </w:rPr>
        <w:t>, Real World Research</w:t>
      </w:r>
      <w:r w:rsidRPr="00917BF2">
        <w:rPr>
          <w:rFonts w:cstheme="minorHAnsi"/>
        </w:rPr>
        <w:t xml:space="preserve"> (4th edn, John Wiley &amp; Sons Ltd 2016);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w:t>
      </w:r>
      <w:r w:rsidRPr="00917BF2">
        <w:rPr>
          <w:rFonts w:cstheme="minorHAnsi"/>
          <w:i/>
          <w:iCs/>
        </w:rPr>
        <w:t>, 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153">
    <w:p w14:paraId="4824CC02" w14:textId="3FBD6EA3" w:rsidR="00D931B8" w:rsidRDefault="00D931B8">
      <w:pPr>
        <w:pStyle w:val="FootnoteText"/>
      </w:pPr>
      <w:r>
        <w:rPr>
          <w:rStyle w:val="FootnoteReference"/>
        </w:rPr>
        <w:footnoteRef/>
      </w:r>
      <w:r>
        <w:t xml:space="preserve"> </w:t>
      </w:r>
      <w:r w:rsidRPr="00043C03">
        <w:t>Adejugbe Adeyinka A and Adejugbe Adedolapo N, ‘Constitutionalisation of Labour Law: A Nigerian Perspective’ (2018) &lt;https://dx.doi.org/10.2139/ssrn.3311225&gt; accessed 25 March 2021</w:t>
      </w:r>
      <w:r>
        <w:t xml:space="preserve">; </w:t>
      </w:r>
      <w:r w:rsidRPr="00917BF2">
        <w:t>Toyin Adisa, Ellis Osabutey, Gbolahan Gbadamosi and Chima Mordi, ‘The challenges of employee resourcing: the perceptions of managers in Nigeria’ [2017] Career Development International 703</w:t>
      </w:r>
      <w:r>
        <w:t>.</w:t>
      </w:r>
    </w:p>
  </w:footnote>
  <w:footnote w:id="154">
    <w:p w14:paraId="2CFE3BE0" w14:textId="6EB7120C" w:rsidR="00834FE5" w:rsidRDefault="00834FE5">
      <w:pPr>
        <w:pStyle w:val="FootnoteText"/>
      </w:pPr>
      <w:r>
        <w:rPr>
          <w:rStyle w:val="FootnoteReference"/>
        </w:rPr>
        <w:footnoteRef/>
      </w:r>
      <w:r>
        <w:t xml:space="preserve"> </w:t>
      </w:r>
      <w:r w:rsidRPr="00917BF2">
        <w:t>National Bureau of Statistics, ‘Labor Force Statistics: Unemployment and Underemployment Report (Q4 2020)’ &lt;https://nigerianstat.gov.ng/elibrary?page=6&amp;offset=50&gt; accessed on 16 July 2021.</w:t>
      </w:r>
    </w:p>
  </w:footnote>
  <w:footnote w:id="155">
    <w:p w14:paraId="24A0E89A" w14:textId="77777777" w:rsidR="00D931B8" w:rsidRPr="00917BF2" w:rsidRDefault="00D931B8" w:rsidP="00824AF3">
      <w:pPr>
        <w:pStyle w:val="FootnoteText"/>
      </w:pPr>
      <w:r w:rsidRPr="00917BF2">
        <w:rPr>
          <w:rStyle w:val="FootnoteReference"/>
        </w:rPr>
        <w:footnoteRef/>
      </w:r>
      <w:r w:rsidRPr="00917BF2">
        <w:t xml:space="preserve"> </w:t>
      </w:r>
      <w:r w:rsidRPr="00917BF2">
        <w:rPr>
          <w:rFonts w:cstheme="minorHAnsi"/>
        </w:rPr>
        <w:t>International Labour Office, Equality at work: The continuing challenge (2011) &lt;https://www.ilo.org/wcmsp5/groups/public/---ed_norm/---declaration/documents/publication/wcms_166583.pdf&gt; accessed on 11 October 2018.</w:t>
      </w:r>
    </w:p>
  </w:footnote>
  <w:footnote w:id="156">
    <w:p w14:paraId="4C082D18" w14:textId="77777777" w:rsidR="00D931B8" w:rsidRPr="00917BF2" w:rsidRDefault="00D931B8" w:rsidP="00824AF3">
      <w:pPr>
        <w:pStyle w:val="FootnoteText"/>
      </w:pPr>
      <w:r w:rsidRPr="00917BF2">
        <w:rPr>
          <w:rStyle w:val="FootnoteReference"/>
        </w:rPr>
        <w:footnoteRef/>
      </w:r>
      <w:r w:rsidRPr="00917BF2">
        <w:t xml:space="preserve"> </w:t>
      </w:r>
      <w:r w:rsidRPr="00917BF2">
        <w:rPr>
          <w:rFonts w:cstheme="minorHAnsi"/>
        </w:rPr>
        <w:t>International Labour Office, Equality at work: The continuing challenge (2011) &lt;https://www.ilo.org/wcmsp5/groups/public/---ed_norm/---declaration/documents/publication/wcms_166583.pdf&gt; accessed on 11 October 2018.</w:t>
      </w:r>
    </w:p>
  </w:footnote>
  <w:footnote w:id="157">
    <w:p w14:paraId="35050BD1" w14:textId="77777777" w:rsidR="009564E1" w:rsidRPr="00917BF2" w:rsidRDefault="009564E1" w:rsidP="009564E1">
      <w:pPr>
        <w:pStyle w:val="FootnoteText"/>
        <w:rPr>
          <w:rFonts w:cstheme="minorHAnsi"/>
        </w:rPr>
      </w:pPr>
      <w:r w:rsidRPr="00917BF2">
        <w:rPr>
          <w:rStyle w:val="FootnoteReference"/>
          <w:rFonts w:cstheme="minorHAnsi"/>
        </w:rPr>
        <w:footnoteRef/>
      </w:r>
      <w:r w:rsidRPr="00917BF2">
        <w:rPr>
          <w:rFonts w:cstheme="minorHAnsi"/>
        </w:rPr>
        <w:t xml:space="preserve"> Joanna Sale, Lynne Lohfeld and Kevin Brazil, ‘Revisiting the Quantitative-Qualitative Debate: Implications</w:t>
      </w:r>
    </w:p>
    <w:p w14:paraId="1DA31A6F" w14:textId="77777777" w:rsidR="009564E1" w:rsidRPr="00917BF2" w:rsidRDefault="009564E1" w:rsidP="009564E1">
      <w:pPr>
        <w:pStyle w:val="FootnoteText"/>
        <w:rPr>
          <w:rFonts w:cstheme="minorHAnsi"/>
        </w:rPr>
      </w:pPr>
      <w:r w:rsidRPr="00917BF2">
        <w:rPr>
          <w:rFonts w:cstheme="minorHAnsi"/>
        </w:rPr>
        <w:t>for Mixed-methods Research’ [2002] Quality and Quantity 43.</w:t>
      </w:r>
    </w:p>
  </w:footnote>
  <w:footnote w:id="158">
    <w:p w14:paraId="1539CF12" w14:textId="77777777" w:rsidR="009564E1" w:rsidRPr="00917BF2" w:rsidRDefault="009564E1" w:rsidP="009564E1">
      <w:pPr>
        <w:pStyle w:val="FootnoteText"/>
      </w:pPr>
      <w:r w:rsidRPr="00917BF2">
        <w:rPr>
          <w:rStyle w:val="FootnoteReference"/>
        </w:rPr>
        <w:footnoteRef/>
      </w:r>
      <w:r w:rsidRPr="00917BF2">
        <w:t xml:space="preserve"> </w:t>
      </w:r>
      <w:r w:rsidRPr="00917BF2">
        <w:rPr>
          <w:rFonts w:cstheme="minorHAnsi"/>
        </w:rPr>
        <w:t xml:space="preserve">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w:t>
      </w:r>
      <w:r w:rsidRPr="00917BF2">
        <w:rPr>
          <w:rFonts w:cstheme="minorHAnsi"/>
          <w:i/>
          <w:iCs/>
        </w:rPr>
        <w:t>, Research Methods for Business Students</w:t>
      </w:r>
      <w:r w:rsidRPr="00917BF2">
        <w:rPr>
          <w:rFonts w:cstheme="minorHAnsi"/>
        </w:rPr>
        <w:t xml:space="preserve"> (7th</w:t>
      </w:r>
      <w:r w:rsidRPr="00917BF2">
        <w:t xml:space="preserve"> </w:t>
      </w:r>
      <w:r w:rsidRPr="00917BF2">
        <w:rPr>
          <w:rFonts w:cstheme="minorHAnsi"/>
        </w:rPr>
        <w:t xml:space="preserve">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159">
    <w:p w14:paraId="65C9A899" w14:textId="1496B237" w:rsidR="009564E1" w:rsidRDefault="009564E1" w:rsidP="009965B0">
      <w:pPr>
        <w:pStyle w:val="FootnoteText"/>
      </w:pPr>
      <w:r>
        <w:rPr>
          <w:rStyle w:val="FootnoteReference"/>
        </w:rPr>
        <w:footnoteRef/>
      </w:r>
      <w:r>
        <w:t xml:space="preserve"> </w:t>
      </w:r>
      <w:r w:rsidRPr="00A00F8B">
        <w:t>Vibha Kaushik, and Christine A Walsh</w:t>
      </w:r>
      <w:r>
        <w:t>, ‘</w:t>
      </w:r>
      <w:r w:rsidRPr="00A00F8B">
        <w:t>Pragmatism as a Research Paradigm and Its Implications for Social Work Research</w:t>
      </w:r>
      <w:r>
        <w:t>’</w:t>
      </w:r>
      <w:r w:rsidRPr="00A00F8B">
        <w:t xml:space="preserve"> </w:t>
      </w:r>
      <w:r>
        <w:t>[</w:t>
      </w:r>
      <w:r w:rsidRPr="00A00F8B">
        <w:t>2019</w:t>
      </w:r>
      <w:r>
        <w:t xml:space="preserve">] </w:t>
      </w:r>
      <w:r w:rsidRPr="00A00F8B">
        <w:t>Social Sciences 255</w:t>
      </w:r>
      <w:r w:rsidR="002A7818">
        <w:t xml:space="preserve">; </w:t>
      </w:r>
      <w:r w:rsidR="002A7818" w:rsidRPr="002A7818">
        <w:t>Leanne M Kelly and Maya Cordeiro</w:t>
      </w:r>
      <w:r w:rsidR="002A7818">
        <w:t xml:space="preserve">, </w:t>
      </w:r>
      <w:r w:rsidR="009965B0">
        <w:t xml:space="preserve">‘Three </w:t>
      </w:r>
      <w:r w:rsidR="00A6137E">
        <w:t xml:space="preserve">Principles </w:t>
      </w:r>
      <w:r w:rsidR="009965B0">
        <w:t xml:space="preserve">of </w:t>
      </w:r>
      <w:r w:rsidR="00A6137E">
        <w:t xml:space="preserve">Pragmatism </w:t>
      </w:r>
      <w:r w:rsidR="009965B0">
        <w:t xml:space="preserve">for </w:t>
      </w:r>
      <w:r w:rsidR="00A6137E">
        <w:t xml:space="preserve">Research </w:t>
      </w:r>
      <w:r w:rsidR="009965B0">
        <w:t xml:space="preserve">on </w:t>
      </w:r>
      <w:r w:rsidR="00A6137E">
        <w:t xml:space="preserve">Organizational Processes’ </w:t>
      </w:r>
      <w:r w:rsidR="009965B0">
        <w:t>[</w:t>
      </w:r>
      <w:r w:rsidR="00CD08C0">
        <w:t xml:space="preserve">2020] </w:t>
      </w:r>
      <w:r w:rsidR="00CD08C0" w:rsidRPr="00CD08C0">
        <w:t>Methodological Innovations</w:t>
      </w:r>
      <w:r w:rsidR="00CD08C0">
        <w:t xml:space="preserve"> </w:t>
      </w:r>
      <w:r w:rsidR="00A6137E">
        <w:t xml:space="preserve">1; </w:t>
      </w:r>
      <w:r w:rsidR="0049586A" w:rsidRPr="0049586A">
        <w:t>David L Morgan</w:t>
      </w:r>
      <w:r w:rsidR="0049586A">
        <w:t>, ‘</w:t>
      </w:r>
      <w:r w:rsidR="00AD34E6" w:rsidRPr="00AD34E6">
        <w:t>Pragmatism as a Paradigm for Social Research</w:t>
      </w:r>
      <w:r w:rsidR="00AD34E6">
        <w:t xml:space="preserve">’ [2014] </w:t>
      </w:r>
      <w:r w:rsidR="00AD34E6" w:rsidRPr="00AD34E6">
        <w:t>Qualitative Inquiry</w:t>
      </w:r>
      <w:r w:rsidR="00AD34E6">
        <w:t xml:space="preserve"> 1045.</w:t>
      </w:r>
    </w:p>
  </w:footnote>
  <w:footnote w:id="160">
    <w:p w14:paraId="0455E53B" w14:textId="485EC17E" w:rsidR="009564E1" w:rsidRDefault="009564E1" w:rsidP="009564E1">
      <w:pPr>
        <w:pStyle w:val="FootnoteText"/>
      </w:pPr>
      <w:r>
        <w:rPr>
          <w:rStyle w:val="FootnoteReference"/>
        </w:rPr>
        <w:footnoteRef/>
      </w:r>
      <w:r>
        <w:t xml:space="preserve"> </w:t>
      </w:r>
      <w:r w:rsidRPr="00A00F8B">
        <w:t>Vibha Kaushik, and Christine A Walsh</w:t>
      </w:r>
      <w:r>
        <w:t>, ‘</w:t>
      </w:r>
      <w:r w:rsidRPr="00A00F8B">
        <w:t>Pragmatism as a Research Paradigm and Its Implications for Social Work Research</w:t>
      </w:r>
      <w:r>
        <w:t>’</w:t>
      </w:r>
      <w:r w:rsidRPr="00A00F8B">
        <w:t xml:space="preserve"> </w:t>
      </w:r>
      <w:r>
        <w:t>[</w:t>
      </w:r>
      <w:r w:rsidRPr="00A00F8B">
        <w:t>2019</w:t>
      </w:r>
      <w:r>
        <w:t xml:space="preserve">] </w:t>
      </w:r>
      <w:r w:rsidRPr="00A00F8B">
        <w:t>Social Sciences 255</w:t>
      </w:r>
      <w:r w:rsidR="00AD34E6">
        <w:t xml:space="preserve">; </w:t>
      </w:r>
      <w:r w:rsidR="00AD34E6" w:rsidRPr="002A7818">
        <w:t>Leanne M Kelly and Maya Cordeiro</w:t>
      </w:r>
      <w:r w:rsidR="00AD34E6">
        <w:t xml:space="preserve">, ‘Three Principles of Pragmatism for Research on Organizational Processes’ [2020] </w:t>
      </w:r>
      <w:r w:rsidR="00AD34E6" w:rsidRPr="00CD08C0">
        <w:t>Methodological Innovations</w:t>
      </w:r>
      <w:r w:rsidR="00AD34E6">
        <w:t xml:space="preserve"> 1; </w:t>
      </w:r>
      <w:r w:rsidR="00AD34E6" w:rsidRPr="0049586A">
        <w:t>David L Morgan</w:t>
      </w:r>
      <w:r w:rsidR="00AD34E6">
        <w:t>, ‘</w:t>
      </w:r>
      <w:r w:rsidR="00AD34E6" w:rsidRPr="00AD34E6">
        <w:t>Pragmatism as a Paradigm for Social Research</w:t>
      </w:r>
      <w:r w:rsidR="00AD34E6">
        <w:t xml:space="preserve">’ [2014] </w:t>
      </w:r>
      <w:r w:rsidR="00AD34E6" w:rsidRPr="00AD34E6">
        <w:t>Qualitative Inquiry</w:t>
      </w:r>
      <w:r w:rsidR="00AD34E6">
        <w:t xml:space="preserve"> 1045.</w:t>
      </w:r>
    </w:p>
  </w:footnote>
  <w:footnote w:id="161">
    <w:p w14:paraId="6E47AE45" w14:textId="068C0248" w:rsidR="009564E1" w:rsidRDefault="009564E1" w:rsidP="009564E1">
      <w:pPr>
        <w:pStyle w:val="FootnoteText"/>
      </w:pPr>
      <w:r w:rsidRPr="0049586A">
        <w:rPr>
          <w:rStyle w:val="FootnoteReference"/>
        </w:rPr>
        <w:footnoteRef/>
      </w:r>
      <w:r w:rsidRPr="0049586A">
        <w:t xml:space="preserve"> Vibha Kaushik, and Christine A Walsh, ‘Pragmatism as a Research Paradigm and Its Implications for Social Work Research’ [2019] Social Sciences 255</w:t>
      </w:r>
      <w:r w:rsidR="00AD34E6">
        <w:t xml:space="preserve">; </w:t>
      </w:r>
      <w:r w:rsidR="00AD34E6" w:rsidRPr="002A7818">
        <w:t>Leanne M Kelly and Maya Cordeiro</w:t>
      </w:r>
      <w:r w:rsidR="00AD34E6">
        <w:t xml:space="preserve">, ‘Three Principles of Pragmatism for Research on Organizational Processes’ [2020] </w:t>
      </w:r>
      <w:r w:rsidR="00AD34E6" w:rsidRPr="00CD08C0">
        <w:t>Methodological Innovations</w:t>
      </w:r>
      <w:r w:rsidR="00AD34E6">
        <w:t xml:space="preserve"> 1; </w:t>
      </w:r>
      <w:r w:rsidR="00AD34E6" w:rsidRPr="0049586A">
        <w:t>David L Morgan</w:t>
      </w:r>
      <w:r w:rsidR="00AD34E6">
        <w:t>, ‘</w:t>
      </w:r>
      <w:r w:rsidR="00AD34E6" w:rsidRPr="00AD34E6">
        <w:t>Pragmatism as a Paradigm for Social Research</w:t>
      </w:r>
      <w:r w:rsidR="00AD34E6">
        <w:t xml:space="preserve">’ [2014] </w:t>
      </w:r>
      <w:r w:rsidR="00AD34E6" w:rsidRPr="00AD34E6">
        <w:t>Qualitative Inquiry</w:t>
      </w:r>
      <w:r w:rsidR="00AD34E6">
        <w:t xml:space="preserve"> 1045.</w:t>
      </w:r>
    </w:p>
  </w:footnote>
  <w:footnote w:id="162">
    <w:p w14:paraId="4EF582DA" w14:textId="0EF26153" w:rsidR="009564E1" w:rsidRPr="00A574F2" w:rsidRDefault="009564E1" w:rsidP="009564E1">
      <w:pPr>
        <w:pStyle w:val="FootnoteText"/>
      </w:pPr>
      <w:r>
        <w:rPr>
          <w:rStyle w:val="FootnoteReference"/>
        </w:rPr>
        <w:footnoteRef/>
      </w:r>
      <w:r>
        <w:t xml:space="preserve"> </w:t>
      </w:r>
      <w:r w:rsidRPr="00A574F2">
        <w:t>Vibha Kaushik, and Christine A Walsh, ‘Pragmatism as a Research Paradigm and Its Implications for Social Work Research’ [2019] Social Sciences 255</w:t>
      </w:r>
      <w:r w:rsidR="0027612E">
        <w:t>.</w:t>
      </w:r>
    </w:p>
  </w:footnote>
  <w:footnote w:id="163">
    <w:p w14:paraId="32FFE2FE" w14:textId="77777777" w:rsidR="003540D3" w:rsidRDefault="003540D3" w:rsidP="003540D3">
      <w:pPr>
        <w:pStyle w:val="FootnoteText"/>
      </w:pPr>
      <w:r>
        <w:rPr>
          <w:rStyle w:val="FootnoteReference"/>
        </w:rPr>
        <w:footnoteRef/>
      </w:r>
      <w:r>
        <w:t xml:space="preserve"> </w:t>
      </w:r>
      <w:r w:rsidRPr="003660F2">
        <w:t>Vibha Kaushik, and Christine A Walsh, ‘Pragmatism as a Research Paradigm and Its Implications for Social Work Research’ [2019] Social Sciences 255.</w:t>
      </w:r>
    </w:p>
  </w:footnote>
  <w:footnote w:id="164">
    <w:p w14:paraId="3BA9D3B7" w14:textId="77777777" w:rsidR="009564E1" w:rsidRDefault="009564E1" w:rsidP="009564E1">
      <w:pPr>
        <w:pStyle w:val="FootnoteText"/>
      </w:pPr>
      <w:r w:rsidRPr="00A574F2">
        <w:rPr>
          <w:rStyle w:val="FootnoteReference"/>
        </w:rPr>
        <w:footnoteRef/>
      </w:r>
      <w:r w:rsidRPr="00A574F2">
        <w:t xml:space="preserve"> Yvonna Lincoln, Susan A Lynham, and Egon G Guba, Paradigms and Perspectives in Contention, In Norman K Denzin and Yvonna S Lincoln,</w:t>
      </w:r>
      <w:r w:rsidRPr="00A574F2">
        <w:rPr>
          <w:i/>
          <w:iCs/>
        </w:rPr>
        <w:t xml:space="preserve"> The Sage Handbook of Qualitative Research</w:t>
      </w:r>
      <w:r w:rsidRPr="00A574F2">
        <w:t xml:space="preserve">. (Sage Publications); John W Creswell and Cheryl N Poth, </w:t>
      </w:r>
      <w:r w:rsidRPr="00A574F2">
        <w:rPr>
          <w:i/>
          <w:iCs/>
        </w:rPr>
        <w:t>Qualitative Inquiry and Research Design: Choosing among Five Approaches</w:t>
      </w:r>
      <w:r w:rsidRPr="00A574F2">
        <w:t xml:space="preserve"> (4th edn, Sage Publications 2016); John</w:t>
      </w:r>
      <w:r w:rsidRPr="00A00F8B">
        <w:t xml:space="preserve"> Creswell and David Creswell, Research Design: Qualitative, Quantitative and Mixed Methods Approaches (5th edn, Sage 2017)</w:t>
      </w:r>
      <w:r>
        <w:t>.</w:t>
      </w:r>
    </w:p>
  </w:footnote>
  <w:footnote w:id="165">
    <w:p w14:paraId="7D2BEA3E" w14:textId="77777777" w:rsidR="009564E1" w:rsidRDefault="009564E1" w:rsidP="009564E1">
      <w:pPr>
        <w:pStyle w:val="FootnoteText"/>
      </w:pPr>
      <w:r>
        <w:rPr>
          <w:rStyle w:val="FootnoteReference"/>
        </w:rPr>
        <w:footnoteRef/>
      </w:r>
      <w:r>
        <w:t xml:space="preserve"> </w:t>
      </w:r>
      <w:r w:rsidRPr="00130F90">
        <w:t>Yvonna Lincoln, Susan A Lynham, and Egon G Guba, Paradigms and Perspectives in Contention, In Norman K Denzin and Yvonna S Lincoln,</w:t>
      </w:r>
      <w:r w:rsidRPr="00130F90">
        <w:rPr>
          <w:i/>
          <w:iCs/>
        </w:rPr>
        <w:t xml:space="preserve"> The Sage Handbook of Qualitative Research</w:t>
      </w:r>
      <w:r w:rsidRPr="00130F90">
        <w:t xml:space="preserve">. (Sage Publications); John W Creswell and Cheryl N Poth, </w:t>
      </w:r>
      <w:r w:rsidRPr="00130F90">
        <w:rPr>
          <w:i/>
          <w:iCs/>
        </w:rPr>
        <w:t>Qualitative Inquiry and Research Design: Choosing among Five Approaches</w:t>
      </w:r>
      <w:r w:rsidRPr="00130F90">
        <w:t xml:space="preserve"> (4th edn, Sage Publications 2016); John Creswell and David Creswell</w:t>
      </w:r>
      <w:r w:rsidRPr="00A00F8B">
        <w:t>, Research Design: Qualitative, Quantitative and Mixed Methods Approaches (5th edn, Sage 2017)</w:t>
      </w:r>
      <w:r>
        <w:t>.</w:t>
      </w:r>
    </w:p>
  </w:footnote>
  <w:footnote w:id="166">
    <w:p w14:paraId="18C659C4" w14:textId="77777777" w:rsidR="009564E1" w:rsidRDefault="009564E1" w:rsidP="009564E1">
      <w:pPr>
        <w:pStyle w:val="FootnoteText"/>
      </w:pPr>
      <w:r>
        <w:rPr>
          <w:rStyle w:val="FootnoteReference"/>
        </w:rPr>
        <w:footnoteRef/>
      </w:r>
      <w:r>
        <w:t xml:space="preserve"> </w:t>
      </w:r>
      <w:r w:rsidRPr="00A00F8B">
        <w:t xml:space="preserve">John W Creswell and Cheryl N Poth, </w:t>
      </w:r>
      <w:r w:rsidRPr="00A00F8B">
        <w:rPr>
          <w:i/>
          <w:iCs/>
        </w:rPr>
        <w:t>Qualitative Inquiry and Research Design: Choosing among Five Approaches</w:t>
      </w:r>
      <w:r w:rsidRPr="00A00F8B">
        <w:t xml:space="preserve"> (4th edn, Sage Publications 2016); John Creswell and David Creswell, Research Design: Qualitative, Quantitative and Mixed Methods Approaches (5th edn, Sage 2017)</w:t>
      </w:r>
      <w:r>
        <w:t>;</w:t>
      </w:r>
      <w:r w:rsidRPr="00130F90">
        <w:t xml:space="preserve"> </w:t>
      </w:r>
      <w:r w:rsidRPr="00A00F8B">
        <w:t>Yvonna Lincoln, Susan A Lynham, and Egon G Guba, Paradigms and Perspectives in Contention, In Norman K Denzin and Yvonna S Lincoln,</w:t>
      </w:r>
      <w:r w:rsidRPr="00A00F8B">
        <w:rPr>
          <w:i/>
          <w:iCs/>
        </w:rPr>
        <w:t xml:space="preserve"> The Sage Handbook of Qualitative Research</w:t>
      </w:r>
      <w:r w:rsidRPr="00A00F8B">
        <w:t>. (Sage Publications)</w:t>
      </w:r>
      <w:r>
        <w:t>.</w:t>
      </w:r>
    </w:p>
  </w:footnote>
  <w:footnote w:id="167">
    <w:p w14:paraId="0C6E76D1" w14:textId="77777777" w:rsidR="009564E1" w:rsidRDefault="009564E1" w:rsidP="009564E1">
      <w:pPr>
        <w:pStyle w:val="FootnoteText"/>
      </w:pPr>
      <w:r>
        <w:rPr>
          <w:rStyle w:val="FootnoteReference"/>
        </w:rPr>
        <w:footnoteRef/>
      </w:r>
      <w:r>
        <w:t xml:space="preserve"> </w:t>
      </w:r>
      <w:r w:rsidRPr="00130F90">
        <w:t>John W Creswell and Vicki L Plano Clark. Designing and Conducting Mixed Methods Research (2nd edn, Sage Publications 2011); Tashakkori, Abbas and Charles Teddlie, Mixed Methodology: Combining Qualitative and quantitative Approaches. Applied Social Research Methods Series (Sage Publications 1998); Gert Biesta, Pragmatism and the Philosophical Foundations of Mixed Methods Research, In Tashakkori and Charles Teddlie Handbook of Mixed Methods in Social and Behavioral Research (2nd edn, Sage Publications 2010).</w:t>
      </w:r>
    </w:p>
  </w:footnote>
  <w:footnote w:id="168">
    <w:p w14:paraId="04D0F5C3" w14:textId="77777777" w:rsidR="009564E1" w:rsidRPr="00917BF2" w:rsidRDefault="009564E1" w:rsidP="009564E1">
      <w:pPr>
        <w:pStyle w:val="FootnoteText"/>
      </w:pPr>
      <w:r w:rsidRPr="00917BF2">
        <w:rPr>
          <w:rStyle w:val="FootnoteReference"/>
        </w:rPr>
        <w:footnoteRef/>
      </w:r>
      <w:r w:rsidRPr="00917BF2">
        <w:t xml:space="preserve"> </w:t>
      </w:r>
      <w:r w:rsidRPr="00917BF2">
        <w:rPr>
          <w:rFonts w:cstheme="minorHAnsi"/>
        </w:rPr>
        <w:t>Colin Robson and Kieran McCartan</w:t>
      </w:r>
      <w:r w:rsidRPr="00917BF2">
        <w:rPr>
          <w:rFonts w:cstheme="minorHAnsi"/>
          <w:i/>
          <w:iCs/>
        </w:rPr>
        <w:t>, Real World Research</w:t>
      </w:r>
      <w:r w:rsidRPr="00917BF2">
        <w:rPr>
          <w:rFonts w:cstheme="minorHAnsi"/>
        </w:rPr>
        <w:t xml:space="preserve"> (4th edn, John Wiley &amp; Sons Ltd 2016);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w:t>
      </w:r>
      <w:r w:rsidRPr="00917BF2">
        <w:rPr>
          <w:rFonts w:cstheme="minorHAnsi"/>
          <w:i/>
          <w:iCs/>
        </w:rPr>
        <w:t>, 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169">
    <w:p w14:paraId="5F70F867" w14:textId="77777777" w:rsidR="009564E1" w:rsidRPr="00917BF2" w:rsidRDefault="009564E1" w:rsidP="009564E1">
      <w:pPr>
        <w:pStyle w:val="FootnoteText"/>
        <w:rPr>
          <w:rFonts w:cstheme="minorHAnsi"/>
        </w:rPr>
      </w:pPr>
      <w:r w:rsidRPr="00917BF2">
        <w:rPr>
          <w:rStyle w:val="FootnoteReference"/>
        </w:rPr>
        <w:footnoteRef/>
      </w:r>
      <w:r w:rsidRPr="00917BF2">
        <w:t xml:space="preserve"> </w:t>
      </w:r>
      <w:r w:rsidRPr="00917BF2">
        <w:rPr>
          <w:rFonts w:cstheme="minorHAnsi"/>
        </w:rPr>
        <w:t>Mark Saunders, Philip Lewis and Adrian Thornhill</w:t>
      </w:r>
      <w:r w:rsidRPr="00917BF2">
        <w:rPr>
          <w:rFonts w:cstheme="minorHAnsi"/>
          <w:i/>
          <w:iCs/>
        </w:rPr>
        <w:t>, 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170">
    <w:p w14:paraId="0BF67AF6" w14:textId="77777777" w:rsidR="009564E1" w:rsidRPr="00917BF2" w:rsidRDefault="009564E1" w:rsidP="009564E1">
      <w:pPr>
        <w:pStyle w:val="FootnoteText"/>
        <w:rPr>
          <w:rFonts w:cstheme="minorHAnsi"/>
        </w:rPr>
      </w:pPr>
      <w:r w:rsidRPr="00917BF2">
        <w:rPr>
          <w:rStyle w:val="FootnoteReference"/>
          <w:rFonts w:cstheme="minorHAnsi"/>
        </w:rPr>
        <w:footnoteRef/>
      </w:r>
      <w:r w:rsidRPr="00917BF2">
        <w:rPr>
          <w:rFonts w:cstheme="minorHAnsi"/>
        </w:rPr>
        <w:t xml:space="preserve"> Colin Robson and Kieran McCartan</w:t>
      </w:r>
      <w:r w:rsidRPr="00917BF2">
        <w:rPr>
          <w:rFonts w:cstheme="minorHAnsi"/>
          <w:i/>
          <w:iCs/>
        </w:rPr>
        <w:t>, Real World Research</w:t>
      </w:r>
      <w:r w:rsidRPr="00917BF2">
        <w:rPr>
          <w:rFonts w:cstheme="minorHAnsi"/>
        </w:rPr>
        <w:t xml:space="preserve"> (4th edn, John Wiley &amp; Sons Ltd, 2016);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w:t>
      </w:r>
      <w:r w:rsidRPr="00917BF2">
        <w:rPr>
          <w:rFonts w:cstheme="minorHAnsi"/>
          <w:i/>
          <w:iCs/>
        </w:rPr>
        <w:t>, 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171">
    <w:p w14:paraId="09D7E64B" w14:textId="77777777" w:rsidR="009564E1" w:rsidRDefault="009564E1" w:rsidP="009564E1">
      <w:pPr>
        <w:pStyle w:val="FootnoteText"/>
      </w:pPr>
      <w:r>
        <w:rPr>
          <w:rStyle w:val="FootnoteReference"/>
        </w:rPr>
        <w:footnoteRef/>
      </w:r>
      <w:r>
        <w:t xml:space="preserve"> </w:t>
      </w:r>
      <w:r w:rsidRPr="00A00F8B">
        <w:t>Gert Biesta</w:t>
      </w:r>
      <w:r>
        <w:t xml:space="preserve">, </w:t>
      </w:r>
      <w:r w:rsidRPr="00A00F8B">
        <w:t>Pragmatism and the Philosophical Foundations of Mixed Methods Research</w:t>
      </w:r>
      <w:r>
        <w:t xml:space="preserve">, In </w:t>
      </w:r>
      <w:r w:rsidRPr="00A00F8B">
        <w:t>Tashakkori and Charles Teddlie Handbook of Mixed Methods in Social and Behavioral Research</w:t>
      </w:r>
      <w:r>
        <w:t xml:space="preserve"> (2nd edn, Sage Publications 2010); </w:t>
      </w:r>
      <w:r w:rsidRPr="00130F90">
        <w:t>Tim Goles</w:t>
      </w:r>
      <w:r>
        <w:t xml:space="preserve"> </w:t>
      </w:r>
      <w:r w:rsidRPr="00130F90">
        <w:t>and Rudy Hirschheim</w:t>
      </w:r>
      <w:r>
        <w:t>, ‘</w:t>
      </w:r>
      <w:r w:rsidRPr="00130F90">
        <w:t>The paradigm is Dead, the Paradigm is Dea</w:t>
      </w:r>
      <w:r>
        <w:t xml:space="preserve">d… </w:t>
      </w:r>
      <w:r w:rsidRPr="00130F90">
        <w:t>Long Live the Paradigm: The Legacy of Burrell and Morgan</w:t>
      </w:r>
      <w:r>
        <w:t xml:space="preserve">’ [2000] </w:t>
      </w:r>
      <w:r w:rsidRPr="00130F90">
        <w:t>The International Journal of Management Science 249</w:t>
      </w:r>
      <w:r>
        <w:t xml:space="preserve">; </w:t>
      </w:r>
      <w:r w:rsidRPr="00130F90">
        <w:t>David</w:t>
      </w:r>
      <w:r>
        <w:t xml:space="preserve"> L </w:t>
      </w:r>
      <w:r w:rsidRPr="00130F90">
        <w:t>Morgan</w:t>
      </w:r>
      <w:r>
        <w:t>,</w:t>
      </w:r>
      <w:r w:rsidRPr="00130F90">
        <w:t xml:space="preserve"> </w:t>
      </w:r>
      <w:r>
        <w:t>‘</w:t>
      </w:r>
      <w:r w:rsidRPr="00130F90">
        <w:t>Pragmatism as a Paradigm for Social Research</w:t>
      </w:r>
      <w:r>
        <w:t>’ [</w:t>
      </w:r>
      <w:r w:rsidRPr="00130F90">
        <w:t>2014b</w:t>
      </w:r>
      <w:r>
        <w:t>]</w:t>
      </w:r>
      <w:r w:rsidRPr="00130F90">
        <w:t xml:space="preserve"> Qualitative Inquiry 1045</w:t>
      </w:r>
      <w:r>
        <w:t xml:space="preserve">; </w:t>
      </w:r>
      <w:r w:rsidRPr="00130F90">
        <w:t>John W Creswell and Vicki L Plano Clark. Designing and Conducting Mixed Methods Research (2nd edn, Sage Publications 2011)</w:t>
      </w:r>
      <w:r>
        <w:t>.</w:t>
      </w:r>
    </w:p>
  </w:footnote>
  <w:footnote w:id="172">
    <w:p w14:paraId="3AAA8431" w14:textId="77777777" w:rsidR="009564E1" w:rsidRDefault="009564E1" w:rsidP="009564E1">
      <w:pPr>
        <w:pStyle w:val="FootnoteText"/>
      </w:pPr>
      <w:r>
        <w:rPr>
          <w:rStyle w:val="FootnoteReference"/>
        </w:rPr>
        <w:footnoteRef/>
      </w:r>
      <w:r>
        <w:t xml:space="preserve"> </w:t>
      </w:r>
      <w:r w:rsidRPr="0073004D">
        <w:t>B</w:t>
      </w:r>
      <w:r>
        <w:t xml:space="preserve"> </w:t>
      </w:r>
      <w:r w:rsidRPr="0073004D">
        <w:t>Z Tamanaha,</w:t>
      </w:r>
      <w:r>
        <w:t xml:space="preserve"> ‘</w:t>
      </w:r>
      <w:r w:rsidRPr="0073004D">
        <w:t>Pragmatic Reconstruction in Jurisprudence: Features of a Realistic Legal Theory</w:t>
      </w:r>
      <w:r>
        <w:t>’ [</w:t>
      </w:r>
      <w:r w:rsidRPr="0073004D">
        <w:t>2021</w:t>
      </w:r>
      <w:r>
        <w:t xml:space="preserve">] </w:t>
      </w:r>
      <w:r w:rsidRPr="0073004D">
        <w:t>Canadian Journal of Law &amp; Jurisprudence</w:t>
      </w:r>
      <w:r>
        <w:t xml:space="preserve"> </w:t>
      </w:r>
      <w:r w:rsidRPr="0073004D">
        <w:t>171</w:t>
      </w:r>
      <w:bookmarkStart w:id="41" w:name="_Hlk119093898"/>
      <w:r w:rsidRPr="00A574F2">
        <w:t xml:space="preserve">; Vladimir Yefimov, ‘On Pragmatist Institutional Economics’ [2004] MPRA Paper 49016, University Library of Munich, </w:t>
      </w:r>
      <w:r w:rsidRPr="0078671E">
        <w:t>Germany</w:t>
      </w:r>
      <w:bookmarkEnd w:id="41"/>
      <w:r w:rsidRPr="0078671E">
        <w:t>.</w:t>
      </w:r>
    </w:p>
  </w:footnote>
  <w:footnote w:id="173">
    <w:p w14:paraId="578FFFE4" w14:textId="77777777" w:rsidR="00EB451F" w:rsidRPr="00917BF2" w:rsidRDefault="00EB451F" w:rsidP="00EB451F">
      <w:pPr>
        <w:pStyle w:val="FootnoteText"/>
        <w:rPr>
          <w:rFonts w:cstheme="minorHAnsi"/>
        </w:rPr>
      </w:pPr>
      <w:r w:rsidRPr="00917BF2">
        <w:rPr>
          <w:rStyle w:val="FootnoteReference"/>
          <w:rFonts w:cstheme="minorHAnsi"/>
        </w:rPr>
        <w:footnoteRef/>
      </w:r>
      <w:r w:rsidRPr="00917BF2">
        <w:rPr>
          <w:rFonts w:cstheme="minorHAnsi"/>
        </w:rPr>
        <w:t xml:space="preserve"> Victor Imanuel W Nalle, ‘The Relevance of Socio-Legal Studies in Legal Science’ [2015] MIMBAR HUKUM 179; Harry Arthurs and Annie Bunting, ‘Socio-legal Scholarship in Canada: A review of the Field’ [2014] J. of Law and Society 487; Naomi Creutzfeldt, Agnieszka Kubal and Fernanda Pirie, ‘Exploring the Comparative in Socio-legal Studies’ [2016] International Journal of Law in Context 377.</w:t>
      </w:r>
    </w:p>
  </w:footnote>
  <w:footnote w:id="174">
    <w:p w14:paraId="4A58B7DA" w14:textId="77777777" w:rsidR="00EB451F" w:rsidRPr="00917BF2" w:rsidRDefault="00EB451F" w:rsidP="00EB451F">
      <w:pPr>
        <w:pStyle w:val="FootnoteText"/>
      </w:pPr>
      <w:r w:rsidRPr="00917BF2">
        <w:rPr>
          <w:rStyle w:val="FootnoteReference"/>
        </w:rPr>
        <w:footnoteRef/>
      </w:r>
      <w:r w:rsidRPr="00917BF2">
        <w:t xml:space="preserve"> </w:t>
      </w:r>
      <w:r w:rsidRPr="00917BF2">
        <w:rPr>
          <w:rFonts w:cstheme="minorHAnsi"/>
        </w:rPr>
        <w:t>Victor Imanuel W Nalle, ‘The Relevance of Socio-Legal Studies in Legal Science’ [2015] MIMBAR HUKUM 179; Harry Arthurs and Annie Bunting, ‘Socio-legal Scholarship in Canada: A review of the Field’ [2014] J. of Law and Society 487; Naomi Creutzfeldt, Agnieszka Kubal and Fernanda Pirie, ‘Exploring the Comparative in Socio-legal Studies’ [2016] International Journal of Law in Context 377.</w:t>
      </w:r>
    </w:p>
  </w:footnote>
  <w:footnote w:id="175">
    <w:p w14:paraId="41FAADDA" w14:textId="2982E790" w:rsidR="00FA05CF" w:rsidRDefault="00FA05CF">
      <w:pPr>
        <w:pStyle w:val="FootnoteText"/>
      </w:pPr>
      <w:r>
        <w:rPr>
          <w:rStyle w:val="FootnoteReference"/>
        </w:rPr>
        <w:footnoteRef/>
      </w:r>
      <w:r>
        <w:t xml:space="preserve"> </w:t>
      </w:r>
      <w:r w:rsidR="00D552A7" w:rsidRPr="00D552A7">
        <w:t>https://www.oxfordreference.com/view/10.1093/oi/authority.20110803095510675</w:t>
      </w:r>
    </w:p>
  </w:footnote>
  <w:footnote w:id="176">
    <w:p w14:paraId="489200DC" w14:textId="77777777" w:rsidR="00EB451F" w:rsidRPr="00917BF2" w:rsidRDefault="00EB451F" w:rsidP="00EB451F">
      <w:pPr>
        <w:pStyle w:val="FootnoteText"/>
      </w:pPr>
      <w:r w:rsidRPr="00917BF2">
        <w:rPr>
          <w:rStyle w:val="FootnoteReference"/>
        </w:rPr>
        <w:footnoteRef/>
      </w:r>
      <w:r w:rsidRPr="00917BF2">
        <w:t xml:space="preserve"> </w:t>
      </w:r>
      <w:r w:rsidRPr="00917BF2">
        <w:rPr>
          <w:rFonts w:cstheme="minorHAnsi"/>
        </w:rPr>
        <w:t>Naomi Creutzfeldt, Agnieszka Kubal and Fernanda Pirie, ‘Exploring the Comparative in Socio-legal Studies’ [2016] International Journal of Law in Context 377; Harry Arthurs and Annie Bunting, ‘Socio-legal Scholarship in Canada: A review of the Field’ [2014] J. of Law and Society 487; Victor Imanuel W Nalle, ‘The Relevance of Socio-Legal Studies in Legal Science’ [2015] MIMBAR HUKUM 179.</w:t>
      </w:r>
    </w:p>
  </w:footnote>
  <w:footnote w:id="177">
    <w:p w14:paraId="2437C985" w14:textId="77777777" w:rsidR="00EB451F" w:rsidRPr="00917BF2" w:rsidRDefault="00EB451F" w:rsidP="00EB451F">
      <w:pPr>
        <w:pStyle w:val="FootnoteText"/>
      </w:pPr>
      <w:r w:rsidRPr="00917BF2">
        <w:rPr>
          <w:rStyle w:val="FootnoteReference"/>
        </w:rPr>
        <w:footnoteRef/>
      </w:r>
      <w:r w:rsidRPr="00917BF2">
        <w:t xml:space="preserve"> </w:t>
      </w:r>
      <w:r w:rsidRPr="00917BF2">
        <w:rPr>
          <w:rFonts w:cstheme="minorHAnsi"/>
        </w:rPr>
        <w:t>Harry Arthurs and Annie Bunting, ‘Socio-legal Scholarship in Canada: A review of the Field’ [2014] J. of Law and Society 487; Victor Imanuel W Nalle, ‘The Relevance of Socio-Legal Studies in Legal Science’ [2015] MIMBAR HUKUM 179; Naomi Creutzfeldt, Agnieszka Kubal and Fernanda Pirie, ‘Exploring the Comparative in Socio-legal Studies’ [2016] International Journal of Law in Context 377.</w:t>
      </w:r>
    </w:p>
  </w:footnote>
  <w:footnote w:id="178">
    <w:p w14:paraId="4C7A21B2" w14:textId="77777777" w:rsidR="00365A37" w:rsidRDefault="00365A37" w:rsidP="00365A37">
      <w:pPr>
        <w:pStyle w:val="FootnoteText"/>
      </w:pPr>
      <w:r>
        <w:rPr>
          <w:rStyle w:val="FootnoteReference"/>
        </w:rPr>
        <w:footnoteRef/>
      </w:r>
      <w:r>
        <w:t xml:space="preserve"> </w:t>
      </w:r>
      <w:r w:rsidRPr="00917BF2">
        <w:t>Toyin Adisa, Ellis Osabutey, Gbolahan Gbadamosi and Chima Mordi, ‘The Challenges of Employee Resourcing: The Perceptions of Managers in Nigeria’ [2017] Career Development International 703.</w:t>
      </w:r>
    </w:p>
  </w:footnote>
  <w:footnote w:id="179">
    <w:p w14:paraId="046B8A67" w14:textId="77777777" w:rsidR="00365A37" w:rsidRDefault="00365A37" w:rsidP="00365A37">
      <w:pPr>
        <w:pStyle w:val="FootnoteText"/>
      </w:pPr>
      <w:r>
        <w:rPr>
          <w:rStyle w:val="FootnoteReference"/>
        </w:rPr>
        <w:footnoteRef/>
      </w:r>
      <w:r>
        <w:t xml:space="preserve"> </w:t>
      </w:r>
      <w:r w:rsidRPr="00917BF2">
        <w:t>Sola Fajana, Oluwakemi Owoyemi, Tunde Elegbede and Mariam Gbajumo-Sheriff, ‘Human Resource Management Practice in Nigeria’ [2011] Journal of Management and Strategy 57</w:t>
      </w:r>
      <w:r>
        <w:t>.</w:t>
      </w:r>
    </w:p>
  </w:footnote>
  <w:footnote w:id="180">
    <w:p w14:paraId="2CA931A3" w14:textId="77777777" w:rsidR="00365A37" w:rsidRDefault="00365A37" w:rsidP="00365A37">
      <w:pPr>
        <w:pStyle w:val="FootnoteText"/>
      </w:pPr>
      <w:r>
        <w:rPr>
          <w:rStyle w:val="FootnoteReference"/>
        </w:rPr>
        <w:footnoteRef/>
      </w:r>
      <w:r>
        <w:t xml:space="preserve"> </w:t>
      </w:r>
      <w:r w:rsidRPr="00917BF2">
        <w:t>J A Tiemo and D O Arubayi, ‘Recruitment Practices in Nigeria: Issues of Equality and Diversity’ [2012] Journal of Emerging Trends in Economics and Management Sciences 210</w:t>
      </w:r>
      <w:r>
        <w:t>.</w:t>
      </w:r>
    </w:p>
  </w:footnote>
  <w:footnote w:id="181">
    <w:p w14:paraId="71E21819" w14:textId="77777777" w:rsidR="00365A37" w:rsidRDefault="00365A37" w:rsidP="00365A37">
      <w:pPr>
        <w:pStyle w:val="FootnoteText"/>
      </w:pPr>
      <w:r>
        <w:rPr>
          <w:rStyle w:val="FootnoteReference"/>
        </w:rPr>
        <w:footnoteRef/>
      </w:r>
      <w:r>
        <w:t xml:space="preserve"> </w:t>
      </w:r>
      <w:bookmarkStart w:id="43" w:name="_Hlk120881043"/>
      <w:r w:rsidRPr="00917BF2">
        <w:t>Kola Odeku and Sola Animashaun, ‘Ensuring Equality at the Workplace by Strengthening the Law on Prohibition against Discrimination’ [2012] African Journal of Business Management 4689</w:t>
      </w:r>
      <w:r>
        <w:t>.</w:t>
      </w:r>
      <w:bookmarkEnd w:id="43"/>
    </w:p>
  </w:footnote>
  <w:footnote w:id="182">
    <w:p w14:paraId="09C367C7" w14:textId="77777777" w:rsidR="00365A37" w:rsidRPr="00917BF2" w:rsidRDefault="00365A37" w:rsidP="00365A37">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 Veronica A Azolukwam and Stephen J Perkins, ‘Managerial Perspectives on HRM in Nigeria: Evolving Hybridization?'[2009] Cross Cultural Management: An International Journal 62; Toyin Adisa, Ellis Osabutey, Gbolahan Gbadamosi and Chima Mordi, ‘The Challenges of Employee Resourcing: The Perceptions of Managers in Nigeria’ [2017] Career Development International 703; Rotimi Adeyoriju and Folorunso Fajebe, ‘Human Resources Recruitment and Selection Practices in Nigerian Organisations’ [2018] Interdisciplinary Journal of Education 230.</w:t>
      </w:r>
    </w:p>
  </w:footnote>
  <w:footnote w:id="183">
    <w:p w14:paraId="2870F7F7" w14:textId="77777777" w:rsidR="00365A37" w:rsidRPr="00917BF2" w:rsidRDefault="00365A37" w:rsidP="00365A37">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184">
    <w:p w14:paraId="10E57AD3" w14:textId="77777777" w:rsidR="00365A37" w:rsidRDefault="00365A37" w:rsidP="00365A37">
      <w:pPr>
        <w:pStyle w:val="FootnoteText"/>
      </w:pPr>
      <w:r>
        <w:rPr>
          <w:rStyle w:val="FootnoteReference"/>
        </w:rPr>
        <w:footnoteRef/>
      </w:r>
      <w:r>
        <w:t xml:space="preserve"> </w:t>
      </w:r>
      <w:r w:rsidRPr="00F53E34">
        <w:t>Kola Odeku and Sola Animashaun, ‘Ensuring Equality at the Workplace by Strengthening the Law on Prohibition against Discrimination’ [2012] African Journal of Business Management 4689</w:t>
      </w:r>
      <w:r>
        <w:t xml:space="preserve">, </w:t>
      </w:r>
      <w:r w:rsidRPr="00F53E34">
        <w:t>4690</w:t>
      </w:r>
      <w:r>
        <w:t>.</w:t>
      </w:r>
    </w:p>
  </w:footnote>
  <w:footnote w:id="185">
    <w:p w14:paraId="680341DC" w14:textId="77777777" w:rsidR="00EB451F" w:rsidRDefault="00EB451F" w:rsidP="00EB451F">
      <w:pPr>
        <w:pStyle w:val="FootnoteText"/>
      </w:pPr>
      <w:r>
        <w:rPr>
          <w:rStyle w:val="FootnoteReference"/>
        </w:rPr>
        <w:footnoteRef/>
      </w:r>
      <w:r>
        <w:t xml:space="preserve"> </w:t>
      </w:r>
      <w:r w:rsidRPr="00917BF2">
        <w:t>Constitution of the Federal Republic of Nigeria 1999 (</w:t>
      </w:r>
      <w:r>
        <w:t>as amended 2011</w:t>
      </w:r>
      <w:r w:rsidRPr="00917BF2">
        <w:t xml:space="preserve">), s </w:t>
      </w:r>
      <w:r>
        <w:t>42.</w:t>
      </w:r>
    </w:p>
  </w:footnote>
  <w:footnote w:id="186">
    <w:p w14:paraId="60027A4C" w14:textId="77777777" w:rsidR="00EB451F" w:rsidRPr="00917BF2" w:rsidRDefault="00EB451F" w:rsidP="00EB451F">
      <w:pPr>
        <w:pStyle w:val="FootnoteText"/>
      </w:pPr>
      <w:r w:rsidRPr="00917BF2">
        <w:rPr>
          <w:rStyle w:val="FootnoteReference"/>
        </w:rPr>
        <w:footnoteRef/>
      </w:r>
      <w:r w:rsidRPr="00917BF2">
        <w:t xml:space="preserve"> </w:t>
      </w:r>
      <w:r w:rsidRPr="00917BF2">
        <w:rPr>
          <w:rFonts w:cstheme="minorHAnsi"/>
        </w:rPr>
        <w:t>Constitution of the Federal Republic of Nigeria 1999 (</w:t>
      </w:r>
      <w:r>
        <w:rPr>
          <w:rFonts w:cstheme="minorHAnsi"/>
        </w:rPr>
        <w:t>as amended 2011</w:t>
      </w:r>
      <w:r w:rsidRPr="00917BF2">
        <w:rPr>
          <w:rFonts w:cstheme="minorHAnsi"/>
        </w:rPr>
        <w:t>).</w:t>
      </w:r>
    </w:p>
  </w:footnote>
  <w:footnote w:id="187">
    <w:p w14:paraId="5A1AAC98" w14:textId="77777777" w:rsidR="00EB451F" w:rsidRPr="00917BF2" w:rsidRDefault="00EB451F" w:rsidP="00EB451F">
      <w:pPr>
        <w:pStyle w:val="FootnoteText"/>
        <w:rPr>
          <w:rFonts w:cstheme="minorHAnsi"/>
        </w:rPr>
      </w:pPr>
      <w:r w:rsidRPr="00917BF2">
        <w:rPr>
          <w:rStyle w:val="FootnoteReference"/>
          <w:rFonts w:cstheme="minorHAnsi"/>
        </w:rPr>
        <w:footnoteRef/>
      </w:r>
      <w:r w:rsidRPr="00917BF2">
        <w:rPr>
          <w:rFonts w:cstheme="minorHAnsi"/>
        </w:rPr>
        <w:t xml:space="preserve"> Harry Arthurs and Annie Bunting, ‘Socio-legal Scholarship in Canada: A review of the Field’ [2014] J. of Law and Society 487; Victor Imanuel W Nalle, ‘The Relevance of Socio-Legal Studies in Legal Science’ [2015] MIMBAR HUKUM 179; Naomi Creutzfeldt, Agnieszka Kubal and Fernanda Pirie, ‘Exploring the Comparative in Socio-legal Studies’ [2016] International Journal of Law in Context 377.</w:t>
      </w:r>
    </w:p>
  </w:footnote>
  <w:footnote w:id="188">
    <w:p w14:paraId="4C5C2E24" w14:textId="77777777" w:rsidR="00EB451F" w:rsidRPr="00917BF2" w:rsidRDefault="00EB451F" w:rsidP="00EB451F">
      <w:pPr>
        <w:pStyle w:val="FootnoteText"/>
        <w:rPr>
          <w:rFonts w:cstheme="minorHAnsi"/>
        </w:rPr>
      </w:pPr>
      <w:r w:rsidRPr="00917BF2">
        <w:rPr>
          <w:rStyle w:val="FootnoteReference"/>
          <w:rFonts w:cstheme="minorHAnsi"/>
        </w:rPr>
        <w:footnoteRef/>
      </w:r>
      <w:r w:rsidRPr="00917BF2">
        <w:rPr>
          <w:rFonts w:cstheme="minorHAnsi"/>
        </w:rPr>
        <w:t xml:space="preserve"> Constitution of the Federal Republic of Nigeria 1999 (</w:t>
      </w:r>
      <w:r>
        <w:rPr>
          <w:rFonts w:cstheme="minorHAnsi"/>
        </w:rPr>
        <w:t>as amended 2011</w:t>
      </w:r>
      <w:r w:rsidRPr="00917BF2">
        <w:rPr>
          <w:rFonts w:cstheme="minorHAnsi"/>
        </w:rPr>
        <w:t>).</w:t>
      </w:r>
    </w:p>
  </w:footnote>
  <w:footnote w:id="189">
    <w:p w14:paraId="54E02BF2" w14:textId="77777777" w:rsidR="00AF40C9" w:rsidRPr="00917BF2" w:rsidRDefault="00AF40C9" w:rsidP="00AF40C9">
      <w:pPr>
        <w:pStyle w:val="FootnoteText"/>
      </w:pPr>
      <w:r w:rsidRPr="00917BF2">
        <w:rPr>
          <w:rStyle w:val="FootnoteReference"/>
        </w:rPr>
        <w:footnoteRef/>
      </w:r>
      <w:r w:rsidRPr="00917BF2">
        <w:t xml:space="preserve"> </w:t>
      </w:r>
      <w:r w:rsidRPr="00917BF2">
        <w:rPr>
          <w:rFonts w:cstheme="minorHAnsi"/>
        </w:rPr>
        <w:t>Naomi Creutzfeldt, Agnieszka Kubal and Fernanda Pirie, ‘Exploring the Comparative in Socio-legal Studies’ [2016] International Journal of Law in Context 377; Victor Imanuel W Nalle, ‘The Relevance of Socio-Legal Studies in Legal Science’ [2015] MIMBAR HUKUM 179; Harry Arthurs and Annie Bunting, ‘Socio-legal Scholarship in Canada: A review of the Field’ [2014] J. of Law and Society 487.</w:t>
      </w:r>
    </w:p>
  </w:footnote>
  <w:footnote w:id="190">
    <w:p w14:paraId="3702C393" w14:textId="77777777" w:rsidR="00AF40C9" w:rsidRPr="00917BF2" w:rsidRDefault="00AF40C9" w:rsidP="00AF40C9">
      <w:pPr>
        <w:pStyle w:val="FootnoteText"/>
        <w:rPr>
          <w:rFonts w:cstheme="minorHAnsi"/>
        </w:rPr>
      </w:pPr>
      <w:r w:rsidRPr="00917BF2">
        <w:rPr>
          <w:rStyle w:val="FootnoteReference"/>
          <w:rFonts w:cstheme="minorHAnsi"/>
        </w:rPr>
        <w:footnoteRef/>
      </w:r>
      <w:r w:rsidRPr="00917BF2">
        <w:rPr>
          <w:rFonts w:cstheme="minorHAnsi"/>
        </w:rPr>
        <w:t xml:space="preserve">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 Dhanapati Subedi, ‘Explanatory Sequential Mixed Method Design as the Third Research Community of Knowledge Claim’ [2016] American Journal of Educational Research 570.</w:t>
      </w:r>
    </w:p>
  </w:footnote>
  <w:footnote w:id="191">
    <w:p w14:paraId="00159E05" w14:textId="77777777" w:rsidR="00AF40C9" w:rsidRDefault="00AF40C9" w:rsidP="00AF40C9">
      <w:pPr>
        <w:pStyle w:val="FootnoteText"/>
      </w:pPr>
      <w:r>
        <w:rPr>
          <w:rStyle w:val="FootnoteReference"/>
        </w:rPr>
        <w:footnoteRef/>
      </w:r>
      <w:r>
        <w:t xml:space="preserve"> </w:t>
      </w:r>
      <w:r w:rsidRPr="00840DC0">
        <w:t xml:space="preserve">Brian </w:t>
      </w:r>
      <w:r>
        <w:t xml:space="preserve">Z </w:t>
      </w:r>
      <w:r w:rsidRPr="00840DC0">
        <w:t>Tamanaha</w:t>
      </w:r>
      <w:r>
        <w:t xml:space="preserve">, </w:t>
      </w:r>
      <w:r w:rsidRPr="00C120D3">
        <w:rPr>
          <w:i/>
          <w:iCs/>
        </w:rPr>
        <w:t>Realistic Socio-Legal Theory: Pragmatism and a Social Theory of Law</w:t>
      </w:r>
      <w:r>
        <w:t xml:space="preserve"> (Oxford University Press 1999).</w:t>
      </w:r>
    </w:p>
  </w:footnote>
  <w:footnote w:id="192">
    <w:p w14:paraId="585BE175" w14:textId="77777777" w:rsidR="00AF40C9" w:rsidRPr="00917BF2" w:rsidRDefault="00AF40C9" w:rsidP="00AF40C9">
      <w:pPr>
        <w:pStyle w:val="FootnoteText"/>
        <w:rPr>
          <w:rFonts w:cstheme="minorHAnsi"/>
        </w:rPr>
      </w:pPr>
      <w:r w:rsidRPr="00917BF2">
        <w:rPr>
          <w:rStyle w:val="FootnoteReference"/>
        </w:rPr>
        <w:footnoteRef/>
      </w:r>
      <w:r w:rsidRPr="00917BF2">
        <w:t xml:space="preserve"> </w:t>
      </w:r>
      <w:r w:rsidRPr="00917BF2">
        <w:rPr>
          <w:rFonts w:cstheme="minorHAnsi"/>
        </w:rPr>
        <w:t xml:space="preserve">John Creswell, </w:t>
      </w:r>
      <w:r w:rsidRPr="00917BF2">
        <w:rPr>
          <w:rFonts w:cstheme="minorHAnsi"/>
          <w:i/>
        </w:rPr>
        <w:t>Research Design: Quantitative, Qualitative and Mixed Methods Approaches</w:t>
      </w:r>
      <w:r w:rsidRPr="00917BF2">
        <w:rPr>
          <w:rFonts w:cstheme="minorHAnsi"/>
        </w:rPr>
        <w:t xml:space="preserve"> (4th edn, Sage Publications 204);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 Dhanapati Subedi, ‘Explanatory Sequential Mixed Method Design as the Third Research Community of Knowledge Claim’ [2016] American Journal of Educational Research 570.</w:t>
      </w:r>
    </w:p>
  </w:footnote>
  <w:footnote w:id="193">
    <w:p w14:paraId="57E535D2" w14:textId="77777777" w:rsidR="00AF40C9" w:rsidRDefault="00AF40C9" w:rsidP="00AF40C9">
      <w:pPr>
        <w:pStyle w:val="FootnoteText"/>
      </w:pPr>
      <w:r>
        <w:rPr>
          <w:rStyle w:val="FootnoteReference"/>
        </w:rPr>
        <w:footnoteRef/>
      </w:r>
      <w:r>
        <w:t xml:space="preserve"> Alan Bryman, Social Research Methods (5th edn, Oxford University Press 2016).</w:t>
      </w:r>
    </w:p>
  </w:footnote>
  <w:footnote w:id="194">
    <w:p w14:paraId="0F4EAB7C" w14:textId="77777777" w:rsidR="00AF40C9" w:rsidRPr="00917BF2" w:rsidRDefault="00AF40C9" w:rsidP="00AF40C9">
      <w:pPr>
        <w:pStyle w:val="FootnoteText"/>
        <w:rPr>
          <w:rFonts w:cstheme="minorHAnsi"/>
        </w:rPr>
      </w:pPr>
      <w:r w:rsidRPr="00917BF2">
        <w:rPr>
          <w:rStyle w:val="FootnoteReference"/>
          <w:rFonts w:cstheme="minorHAnsi"/>
        </w:rPr>
        <w:footnoteRef/>
      </w:r>
      <w:r w:rsidRPr="00917BF2">
        <w:rPr>
          <w:rFonts w:cstheme="minorHAnsi"/>
        </w:rPr>
        <w:t xml:space="preserve"> Cheryl Tatano Beck, </w:t>
      </w:r>
      <w:r w:rsidRPr="00917BF2">
        <w:rPr>
          <w:rFonts w:cstheme="minorHAnsi"/>
          <w:i/>
          <w:iCs/>
        </w:rPr>
        <w:t>Routledge International Handbook of Qualitative Nursing Research</w:t>
      </w:r>
      <w:r w:rsidRPr="00917BF2">
        <w:rPr>
          <w:rFonts w:cstheme="minorHAnsi"/>
        </w:rPr>
        <w:t xml:space="preserve"> (1st edn, Routledge, 2013).</w:t>
      </w:r>
    </w:p>
  </w:footnote>
  <w:footnote w:id="195">
    <w:p w14:paraId="581560A1" w14:textId="77777777" w:rsidR="00AF40C9" w:rsidRPr="00917BF2" w:rsidRDefault="00AF40C9" w:rsidP="00AF40C9">
      <w:pPr>
        <w:pStyle w:val="FootnoteText"/>
      </w:pPr>
      <w:r w:rsidRPr="00917BF2">
        <w:rPr>
          <w:rStyle w:val="FootnoteReference"/>
        </w:rPr>
        <w:footnoteRef/>
      </w:r>
      <w:r w:rsidRPr="00917BF2">
        <w:t xml:space="preserve"> </w:t>
      </w:r>
      <w:r w:rsidRPr="00917BF2">
        <w:rPr>
          <w:rFonts w:cstheme="minorHAnsi"/>
        </w:rPr>
        <w:t xml:space="preserve">Cheryl Tatano Beck, </w:t>
      </w:r>
      <w:r w:rsidRPr="00917BF2">
        <w:rPr>
          <w:rFonts w:cstheme="minorHAnsi"/>
          <w:i/>
          <w:iCs/>
        </w:rPr>
        <w:t>Routledge International Handbook of Qualitative Nursing Research</w:t>
      </w:r>
      <w:r w:rsidRPr="00917BF2">
        <w:rPr>
          <w:rFonts w:cstheme="minorHAnsi"/>
        </w:rPr>
        <w:t xml:space="preserve"> (1st edn, Routledge, 2013);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 Dhanapati Subedi, ‘Explanatory Sequential Mixed Method Design as the Third Research Community of Knowledge Claim’ [2016] American Journal of Educational Research 570.</w:t>
      </w:r>
    </w:p>
  </w:footnote>
  <w:footnote w:id="196">
    <w:p w14:paraId="4728DD40" w14:textId="77777777" w:rsidR="00AF40C9" w:rsidRPr="00917BF2" w:rsidRDefault="00AF40C9" w:rsidP="00AF40C9">
      <w:pPr>
        <w:pStyle w:val="FootnoteText"/>
        <w:rPr>
          <w:rFonts w:cstheme="minorHAnsi"/>
        </w:rPr>
      </w:pPr>
      <w:r w:rsidRPr="00917BF2">
        <w:rPr>
          <w:rStyle w:val="FootnoteReference"/>
          <w:rFonts w:cstheme="minorHAnsi"/>
        </w:rPr>
        <w:footnoteRef/>
      </w:r>
      <w:r w:rsidRPr="00917BF2">
        <w:rPr>
          <w:rFonts w:cstheme="minorHAnsi"/>
        </w:rPr>
        <w:t xml:space="preserve"> Dhanapati Subedi, ‘Explanatory Sequential Mixed Method Design as the Third Research Community of Knowledge Claim’ [2016] American Journal of Educational Research 570;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w:t>
      </w:r>
    </w:p>
  </w:footnote>
  <w:footnote w:id="197">
    <w:p w14:paraId="05BCB526" w14:textId="77777777" w:rsidR="00AF40C9" w:rsidRPr="00917BF2" w:rsidRDefault="00AF40C9" w:rsidP="00AF40C9">
      <w:pPr>
        <w:pStyle w:val="FootnoteText"/>
        <w:rPr>
          <w:rFonts w:cstheme="minorHAnsi"/>
        </w:rPr>
      </w:pPr>
      <w:r w:rsidRPr="00917BF2">
        <w:rPr>
          <w:rStyle w:val="FootnoteReference"/>
          <w:rFonts w:cstheme="minorHAnsi"/>
        </w:rPr>
        <w:footnoteRef/>
      </w:r>
      <w:r w:rsidRPr="00917BF2">
        <w:rPr>
          <w:rFonts w:cstheme="minorHAnsi"/>
        </w:rPr>
        <w:t xml:space="preserve">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198">
    <w:p w14:paraId="337E1E90" w14:textId="77777777" w:rsidR="00AF40C9" w:rsidRPr="00917BF2" w:rsidRDefault="00AF40C9" w:rsidP="00AF40C9">
      <w:pPr>
        <w:pStyle w:val="FootnoteText"/>
        <w:rPr>
          <w:rFonts w:cstheme="minorHAnsi"/>
        </w:rPr>
      </w:pPr>
      <w:r w:rsidRPr="00917BF2">
        <w:rPr>
          <w:rStyle w:val="FootnoteReference"/>
          <w:rFonts w:cstheme="minorHAnsi"/>
        </w:rPr>
        <w:footnoteRef/>
      </w:r>
      <w:r w:rsidRPr="00917BF2">
        <w:rPr>
          <w:rFonts w:cstheme="minorHAnsi"/>
        </w:rPr>
        <w:t xml:space="preserve">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John Creswell and David Creswell, </w:t>
      </w:r>
      <w:r w:rsidRPr="00917BF2">
        <w:rPr>
          <w:rFonts w:cstheme="minorHAnsi"/>
          <w:i/>
        </w:rPr>
        <w:t>Research Design: Qualitative, Quantitative and Mixed Methods Approaches</w:t>
      </w:r>
      <w:r w:rsidRPr="00917BF2">
        <w:rPr>
          <w:rFonts w:cstheme="minorHAnsi"/>
        </w:rPr>
        <w:t xml:space="preserve"> (5th edn, Sage 2017).</w:t>
      </w:r>
    </w:p>
  </w:footnote>
  <w:footnote w:id="199">
    <w:p w14:paraId="529992CC" w14:textId="77777777" w:rsidR="00D931B8" w:rsidRPr="00917BF2" w:rsidRDefault="00D931B8" w:rsidP="00824AF3">
      <w:pPr>
        <w:pStyle w:val="FootnoteText"/>
        <w:rPr>
          <w:rFonts w:cstheme="minorHAnsi"/>
        </w:rPr>
      </w:pPr>
      <w:r w:rsidRPr="00917BF2">
        <w:rPr>
          <w:rStyle w:val="FootnoteReference"/>
          <w:rFonts w:cstheme="minorHAnsi"/>
        </w:rPr>
        <w:footnoteRef/>
      </w:r>
      <w:r w:rsidRPr="00917BF2">
        <w:rPr>
          <w:rFonts w:cstheme="minorHAnsi"/>
        </w:rPr>
        <w:t xml:space="preserve"> John Creswell and David Creswell, </w:t>
      </w:r>
      <w:r w:rsidRPr="00917BF2">
        <w:rPr>
          <w:rFonts w:cstheme="minorHAnsi"/>
          <w:i/>
        </w:rPr>
        <w:t>Research Design: Qualitative, Quantitative and Mixed Methods Approaches</w:t>
      </w:r>
      <w:r w:rsidRPr="00917BF2">
        <w:rPr>
          <w:rFonts w:cstheme="minorHAnsi"/>
        </w:rPr>
        <w:t xml:space="preserve"> (5th edn, Sage 2017); Colin Robson and Kieran McCartan, </w:t>
      </w:r>
      <w:r w:rsidRPr="00917BF2">
        <w:rPr>
          <w:rFonts w:cstheme="minorHAnsi"/>
          <w:i/>
          <w:iCs/>
        </w:rPr>
        <w:t>Real World Research</w:t>
      </w:r>
      <w:r w:rsidRPr="00917BF2">
        <w:rPr>
          <w:rFonts w:cstheme="minorHAnsi"/>
        </w:rPr>
        <w:t xml:space="preserve"> (4th edn, John Wiley &amp; Sons Ltd 2016); Victor Imanuel W Nalle, ‘The Relevance of Socio-Legal Studies in Legal Science’ [2015] MIMBAR HUKUM 179.</w:t>
      </w:r>
    </w:p>
  </w:footnote>
  <w:footnote w:id="200">
    <w:p w14:paraId="789BE6C5" w14:textId="050B4ABF" w:rsidR="00D931B8" w:rsidRPr="00917BF2" w:rsidRDefault="00D931B8" w:rsidP="00176330">
      <w:pPr>
        <w:pStyle w:val="FootnoteText"/>
        <w:rPr>
          <w:rFonts w:cstheme="minorHAnsi"/>
        </w:rPr>
      </w:pPr>
      <w:r w:rsidRPr="00917BF2">
        <w:rPr>
          <w:rStyle w:val="FootnoteReference"/>
          <w:rFonts w:cstheme="minorHAnsi"/>
        </w:rPr>
        <w:footnoteRef/>
      </w:r>
      <w:r w:rsidRPr="00917BF2">
        <w:rPr>
          <w:rFonts w:cstheme="minorHAnsi"/>
        </w:rPr>
        <w:t xml:space="preserve"> Mark Saunders and Philip Lewis, </w:t>
      </w:r>
      <w:r w:rsidRPr="00917BF2">
        <w:rPr>
          <w:rFonts w:cstheme="minorHAnsi"/>
          <w:i/>
        </w:rPr>
        <w:t>Doing Research in Business and Management: An Essential Guide to Planning Your Project</w:t>
      </w:r>
      <w:r w:rsidRPr="00917BF2">
        <w:rPr>
          <w:rFonts w:cstheme="minorHAnsi"/>
        </w:rPr>
        <w:t xml:space="preserve">, (7th edn, Financial Times/Prentice Hall 2011) 176;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181.</w:t>
      </w:r>
    </w:p>
  </w:footnote>
  <w:footnote w:id="201">
    <w:p w14:paraId="719097D6" w14:textId="77777777" w:rsidR="001948F1" w:rsidRDefault="001948F1" w:rsidP="001948F1">
      <w:pPr>
        <w:pStyle w:val="FootnoteText"/>
      </w:pPr>
      <w:r>
        <w:rPr>
          <w:rStyle w:val="FootnoteReference"/>
        </w:rPr>
        <w:footnoteRef/>
      </w:r>
      <w:r>
        <w:t xml:space="preserve"> Toyin Adisa, Ellis Osabutey, Gbolahan Gbadamosi and Chima Mordi, ‘The Challenges of Employee Resourcing: The Perceptions of Managers in Nigeria’ [2017] Career Development International 703.</w:t>
      </w:r>
    </w:p>
  </w:footnote>
  <w:footnote w:id="202">
    <w:p w14:paraId="531DF1E4" w14:textId="77777777" w:rsidR="001948F1" w:rsidRDefault="001948F1" w:rsidP="001948F1">
      <w:pPr>
        <w:pStyle w:val="FootnoteText"/>
      </w:pPr>
      <w:r>
        <w:rPr>
          <w:rStyle w:val="FootnoteReference"/>
        </w:rPr>
        <w:footnoteRef/>
      </w:r>
      <w:r>
        <w:t xml:space="preserve"> Sola Fajana, Oluwakemi Owoyemi, Tunde Elegbede and Mariam Gbajumo-Sheriff, ‘Human Resource Management Practice in Nigeria’ [2011] Journal of Management and Strategy 57.</w:t>
      </w:r>
    </w:p>
  </w:footnote>
  <w:footnote w:id="203">
    <w:p w14:paraId="616A88AD" w14:textId="045B8D00" w:rsidR="00130E8F" w:rsidRDefault="00130E8F">
      <w:pPr>
        <w:pStyle w:val="FootnoteText"/>
      </w:pPr>
      <w:r>
        <w:rPr>
          <w:rStyle w:val="FootnoteReference"/>
        </w:rPr>
        <w:footnoteRef/>
      </w:r>
      <w:r>
        <w:t xml:space="preserve"> </w:t>
      </w:r>
      <w:r w:rsidRPr="00917BF2">
        <w:t>B N Okpalaobi and Chineze Sophia Ibekwe, ‘Proposing A Legislative Reform for Age Discrimination in the Nigerian Employment Sector’ [2017] NG- Journal of Social Development 97</w:t>
      </w:r>
      <w:r>
        <w:t>.</w:t>
      </w:r>
    </w:p>
  </w:footnote>
  <w:footnote w:id="204">
    <w:p w14:paraId="3ED58920" w14:textId="77777777" w:rsidR="001948F1" w:rsidRDefault="001948F1" w:rsidP="001948F1">
      <w:pPr>
        <w:pStyle w:val="FootnoteText"/>
      </w:pPr>
      <w:r>
        <w:rPr>
          <w:rStyle w:val="FootnoteReference"/>
        </w:rPr>
        <w:footnoteRef/>
      </w:r>
      <w:r>
        <w:t xml:space="preserve"> J A Tiemo and D O Arubayi, ‘Recruitment Practices in Nigeria: Issues of Equality and Diversity’ [2012] Journal of Emerging Trends in Economics and Management Sciences 210.</w:t>
      </w:r>
    </w:p>
  </w:footnote>
  <w:footnote w:id="205">
    <w:p w14:paraId="1863CD75" w14:textId="77777777" w:rsidR="00BB64FD" w:rsidRDefault="00BB64FD" w:rsidP="00BB64FD">
      <w:pPr>
        <w:pStyle w:val="FootnoteText"/>
      </w:pPr>
      <w:r>
        <w:rPr>
          <w:rStyle w:val="FootnoteReference"/>
        </w:rPr>
        <w:footnoteRef/>
      </w:r>
      <w:r>
        <w:t xml:space="preserve"> Toyin Adisa, Ellis Osabutey, Gbolahan Gbadamosi and Chima Mordi, ‘The Challenges of Employee Resourcing: The Perceptions of Managers in Nigeria’ [2017] Career Development International 703.</w:t>
      </w:r>
    </w:p>
  </w:footnote>
  <w:footnote w:id="206">
    <w:p w14:paraId="55D71598" w14:textId="77777777" w:rsidR="001C1E54" w:rsidRDefault="001C1E54" w:rsidP="001C1E54">
      <w:pPr>
        <w:pStyle w:val="FootnoteText"/>
      </w:pPr>
      <w:r>
        <w:rPr>
          <w:rStyle w:val="FootnoteReference"/>
        </w:rPr>
        <w:footnoteRef/>
      </w:r>
      <w:r>
        <w:t xml:space="preserve"> </w:t>
      </w:r>
      <w:r w:rsidRPr="00917BF2">
        <w:t>B N Okpalaobi and Chineze Sophia Ibekwe, ‘Proposing A Legislative Reform for Age Discrimination in the Nigerian Employment Sector’ [2017] NG- Journal of Social Development 97</w:t>
      </w:r>
      <w:r>
        <w:t>.</w:t>
      </w:r>
    </w:p>
  </w:footnote>
  <w:footnote w:id="207">
    <w:p w14:paraId="397D5A6B" w14:textId="5DE5404D" w:rsidR="001C3F2A" w:rsidRDefault="001C3F2A">
      <w:pPr>
        <w:pStyle w:val="FootnoteText"/>
      </w:pPr>
      <w:r>
        <w:rPr>
          <w:rStyle w:val="FootnoteReference"/>
        </w:rPr>
        <w:footnoteRef/>
      </w:r>
      <w:r>
        <w:t xml:space="preserve"> </w:t>
      </w:r>
      <w:r w:rsidR="0047609E">
        <w:t xml:space="preserve">See questions </w:t>
      </w:r>
      <w:r w:rsidR="006E03D0">
        <w:t>10, 11, 16, 17 and 22.</w:t>
      </w:r>
    </w:p>
  </w:footnote>
  <w:footnote w:id="208">
    <w:p w14:paraId="173665EF" w14:textId="3B590700" w:rsidR="00D931B8" w:rsidRPr="00917BF2" w:rsidRDefault="00D931B8" w:rsidP="00824AF3">
      <w:pPr>
        <w:pStyle w:val="FootnoteText"/>
        <w:rPr>
          <w:rFonts w:cstheme="minorHAnsi"/>
        </w:rPr>
      </w:pPr>
      <w:r w:rsidRPr="00917BF2">
        <w:rPr>
          <w:rStyle w:val="FootnoteReference"/>
          <w:rFonts w:cstheme="minorHAnsi"/>
        </w:rPr>
        <w:footnoteRef/>
      </w:r>
      <w:r w:rsidRPr="00917BF2">
        <w:rPr>
          <w:rFonts w:cstheme="minorHAnsi"/>
        </w:rPr>
        <w:t xml:space="preserve"> </w:t>
      </w:r>
      <w:bookmarkStart w:id="47" w:name="_Hlk73453230"/>
      <w:r w:rsidRPr="00917BF2">
        <w:rPr>
          <w:rFonts w:cstheme="minorHAnsi"/>
        </w:rPr>
        <w:t>Amanda Bolderston,</w:t>
      </w:r>
      <w:r w:rsidRPr="00917BF2">
        <w:t xml:space="preserve"> ‘</w:t>
      </w:r>
      <w:r w:rsidRPr="00917BF2">
        <w:rPr>
          <w:rFonts w:cstheme="minorHAnsi"/>
        </w:rPr>
        <w:t>Conducting a Research Interview’ [2012] Journal of Medical Imaging and Radiation Sciences 66; Pauline McDougall, ‘In-depth Interviewing: The Key Issues of Reliability and Validity’ [2000] Comm Practitioner 722</w:t>
      </w:r>
      <w:bookmarkEnd w:id="47"/>
      <w:r w:rsidRPr="00917BF2">
        <w:rPr>
          <w:rFonts w:cstheme="minorHAnsi"/>
        </w:rPr>
        <w:t xml:space="preserve">; K Parahoo, </w:t>
      </w:r>
      <w:r w:rsidRPr="00917BF2">
        <w:rPr>
          <w:rFonts w:cstheme="minorHAnsi"/>
          <w:i/>
        </w:rPr>
        <w:t>Nursing Research: Principles, Process and Issues</w:t>
      </w:r>
      <w:r w:rsidRPr="00917BF2">
        <w:rPr>
          <w:rFonts w:cstheme="minorHAnsi"/>
        </w:rPr>
        <w:t xml:space="preserve"> (3rd edn, Palgrave Macmillan 2014).</w:t>
      </w:r>
    </w:p>
  </w:footnote>
  <w:footnote w:id="209">
    <w:p w14:paraId="1CF13035" w14:textId="77777777" w:rsidR="00D931B8" w:rsidRPr="00917BF2" w:rsidRDefault="00D931B8" w:rsidP="00824AF3">
      <w:pPr>
        <w:pStyle w:val="FootnoteText"/>
        <w:rPr>
          <w:rFonts w:cstheme="minorHAnsi"/>
        </w:rPr>
      </w:pPr>
      <w:r w:rsidRPr="00917BF2">
        <w:rPr>
          <w:rStyle w:val="FootnoteReference"/>
          <w:rFonts w:cstheme="minorHAnsi"/>
        </w:rPr>
        <w:footnoteRef/>
      </w:r>
      <w:r w:rsidRPr="00917BF2">
        <w:rPr>
          <w:rFonts w:cstheme="minorHAnsi"/>
        </w:rPr>
        <w:t xml:space="preserve"> Felipe González Castro, Joshua G Kellison, Stephen J Boyd and Albert Kopak, ‘A Methodology for Conducting Integrative Mixed Methods Research and Data Analyses’ [2010] J Mix Methods Res. 342; Fernando Almeida, ‘Strategies to Perform a Mixed Methods Study’ [2018] European Journal of Education Studies 137.</w:t>
      </w:r>
    </w:p>
  </w:footnote>
  <w:footnote w:id="210">
    <w:p w14:paraId="6BD32570" w14:textId="77777777" w:rsidR="00D931B8" w:rsidRPr="00917BF2" w:rsidRDefault="00D931B8" w:rsidP="00824AF3">
      <w:pPr>
        <w:pStyle w:val="FootnoteText"/>
        <w:rPr>
          <w:rFonts w:cstheme="minorHAnsi"/>
        </w:rPr>
      </w:pPr>
      <w:r w:rsidRPr="00917BF2">
        <w:rPr>
          <w:rStyle w:val="FootnoteReference"/>
          <w:rFonts w:cstheme="minorHAnsi"/>
        </w:rPr>
        <w:footnoteRef/>
      </w:r>
      <w:r w:rsidRPr="00917BF2">
        <w:rPr>
          <w:rFonts w:cstheme="minorHAnsi"/>
        </w:rPr>
        <w:t xml:space="preserve"> John Creswell and David Creswell, </w:t>
      </w:r>
      <w:r w:rsidRPr="00917BF2">
        <w:rPr>
          <w:rFonts w:cstheme="minorHAnsi"/>
          <w:i/>
        </w:rPr>
        <w:t>Research Design: Qualitative, Quantitative and Mixed Methods Approaches</w:t>
      </w:r>
      <w:r w:rsidRPr="00917BF2">
        <w:rPr>
          <w:rFonts w:cstheme="minorHAnsi"/>
        </w:rPr>
        <w:t xml:space="preserve"> (5th edn, Sage 2017); Colin Robson and Kieran McCartan, </w:t>
      </w:r>
      <w:r w:rsidRPr="00917BF2">
        <w:rPr>
          <w:rFonts w:cstheme="minorHAnsi"/>
          <w:i/>
          <w:iCs/>
        </w:rPr>
        <w:t>Real World Research</w:t>
      </w:r>
      <w:r w:rsidRPr="00917BF2">
        <w:rPr>
          <w:rFonts w:cstheme="minorHAnsi"/>
        </w:rPr>
        <w:t xml:space="preserve"> (4th edn, John Wiley &amp; Sons Ltd 2016); Victor Imanuel W Nalle, ‘The Relevance of Socio-Legal Studies in Legal Science’ [2015] MIMBAR HUKUM 179.</w:t>
      </w:r>
    </w:p>
  </w:footnote>
  <w:footnote w:id="211">
    <w:p w14:paraId="1E501EC5" w14:textId="77777777" w:rsidR="00D931B8" w:rsidRPr="00917BF2" w:rsidRDefault="00D931B8" w:rsidP="00824AF3">
      <w:pPr>
        <w:pStyle w:val="FootnoteText"/>
      </w:pPr>
      <w:r w:rsidRPr="00917BF2">
        <w:rPr>
          <w:rStyle w:val="FootnoteReference"/>
        </w:rPr>
        <w:footnoteRef/>
      </w:r>
      <w:r w:rsidRPr="00917BF2">
        <w:t xml:space="preserve"> </w:t>
      </w:r>
      <w:r w:rsidRPr="00917BF2">
        <w:rPr>
          <w:rFonts w:cstheme="minorHAnsi"/>
        </w:rPr>
        <w:t>Geoff Norman, ‘Likert Scales, Levels of Measurement and the ‘‘Laws’’ of Statistics’ [2010] Advances in Health Sciences Education 625.</w:t>
      </w:r>
    </w:p>
  </w:footnote>
  <w:footnote w:id="212">
    <w:p w14:paraId="5EF8ED39" w14:textId="77777777" w:rsidR="00957EC4" w:rsidRPr="00917BF2" w:rsidRDefault="00957EC4" w:rsidP="00957EC4">
      <w:pPr>
        <w:pStyle w:val="FootnoteText"/>
      </w:pPr>
      <w:r w:rsidRPr="00917BF2">
        <w:rPr>
          <w:rStyle w:val="FootnoteReference"/>
        </w:rPr>
        <w:footnoteRef/>
      </w:r>
      <w:r w:rsidRPr="00917BF2">
        <w:t xml:space="preserve"> </w:t>
      </w:r>
      <w:bookmarkStart w:id="50" w:name="_Hlk89388163"/>
      <w:r w:rsidRPr="00917BF2">
        <w:t>lker Etikan, Sulaiman Abubakar Musa and Rukayya Sunusi Alkassim, ‘Comparison of Convenience Sampling and Purposive Sampling’ [2016] American Journal of Theoretical and Applied Statistics 1; Lee-Jen Wu Suen, Hui-Man Huang and Hao-Hsien Lee, ‘A comparison of convenience sampling and purposive sampling’ [2014] PubMed 105</w:t>
      </w:r>
      <w:bookmarkEnd w:id="50"/>
      <w:r w:rsidRPr="00917BF2">
        <w:t>.</w:t>
      </w:r>
    </w:p>
  </w:footnote>
  <w:footnote w:id="213">
    <w:p w14:paraId="0EB189EA" w14:textId="77777777" w:rsidR="00957EC4" w:rsidRPr="00917BF2" w:rsidRDefault="00957EC4" w:rsidP="00957EC4">
      <w:pPr>
        <w:pStyle w:val="FootnoteText"/>
      </w:pPr>
      <w:r w:rsidRPr="00917BF2">
        <w:rPr>
          <w:rStyle w:val="FootnoteReference"/>
        </w:rPr>
        <w:footnoteRef/>
      </w:r>
      <w:r w:rsidRPr="00917BF2">
        <w:t xml:space="preserve"> lker Etikan, Sulaiman Abubakar Musa and Rukayya Sunusi Alkassim, ‘Comparison of Convenience Sampling and Purposive Sampling’ [2016] American Journal of Theoretical and Applied Statistics 1; Lee-Jen Wu Suen, Hui-Man Huang and Hao-Hsien Lee, ‘A comparison of convenience sampling and purposive sampling’ [2014] PubMed 105.</w:t>
      </w:r>
    </w:p>
  </w:footnote>
  <w:footnote w:id="214">
    <w:p w14:paraId="4C048031" w14:textId="77777777" w:rsidR="00957EC4" w:rsidRDefault="00957EC4" w:rsidP="00957EC4">
      <w:pPr>
        <w:pStyle w:val="FootnoteText"/>
      </w:pPr>
      <w:r>
        <w:rPr>
          <w:rStyle w:val="FootnoteReference"/>
        </w:rPr>
        <w:footnoteRef/>
      </w:r>
      <w:r>
        <w:t xml:space="preserve"> </w:t>
      </w:r>
      <w:r w:rsidRPr="005909F4">
        <w:t>Alex Casteel</w:t>
      </w:r>
      <w:r>
        <w:t xml:space="preserve"> and </w:t>
      </w:r>
      <w:r w:rsidRPr="00813CF2">
        <w:t>Nancy L Bridier</w:t>
      </w:r>
      <w:r>
        <w:t xml:space="preserve">, ‘Describing Populations and Samples in Doctoral Student Research’ [2021] </w:t>
      </w:r>
      <w:r w:rsidRPr="00B449C2">
        <w:t>International Journal of Doctoral Studies 339</w:t>
      </w:r>
      <w:r>
        <w:t>.</w:t>
      </w:r>
    </w:p>
  </w:footnote>
  <w:footnote w:id="215">
    <w:p w14:paraId="619FCC42" w14:textId="77777777" w:rsidR="00FA5B41" w:rsidRDefault="00FA5B41" w:rsidP="00FA5B41">
      <w:pPr>
        <w:pStyle w:val="FootnoteText"/>
      </w:pPr>
      <w:r>
        <w:rPr>
          <w:rStyle w:val="FootnoteReference"/>
        </w:rPr>
        <w:footnoteRef/>
      </w:r>
      <w:r>
        <w:t xml:space="preserve"> </w:t>
      </w:r>
      <w:r w:rsidRPr="00917BF2">
        <w:rPr>
          <w:rFonts w:cstheme="minorHAnsi"/>
        </w:rPr>
        <w:t xml:space="preserve">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r>
        <w:rPr>
          <w:rFonts w:cstheme="minorHAnsi"/>
        </w:rPr>
        <w:t xml:space="preserve">; </w:t>
      </w:r>
      <w:r w:rsidRPr="005909F4">
        <w:t>Alex Casteel</w:t>
      </w:r>
      <w:r>
        <w:t xml:space="preserve"> and </w:t>
      </w:r>
      <w:r w:rsidRPr="00813CF2">
        <w:t>Nancy L Bridier</w:t>
      </w:r>
      <w:r>
        <w:t xml:space="preserve">, ‘Describing Populations and Samples in Doctoral Student Research’ [2021] </w:t>
      </w:r>
      <w:r w:rsidRPr="00B449C2">
        <w:t>International Journal of Doctoral Studies 339</w:t>
      </w:r>
      <w:r>
        <w:t>.</w:t>
      </w:r>
    </w:p>
  </w:footnote>
  <w:footnote w:id="216">
    <w:p w14:paraId="4A6BD88B" w14:textId="77777777" w:rsidR="00FA5B41" w:rsidRDefault="00FA5B41" w:rsidP="00FA5B41">
      <w:pPr>
        <w:pStyle w:val="FootnoteText"/>
      </w:pPr>
      <w:r>
        <w:rPr>
          <w:rStyle w:val="FootnoteReference"/>
        </w:rPr>
        <w:footnoteRef/>
      </w:r>
      <w:r>
        <w:t xml:space="preserve"> </w:t>
      </w:r>
      <w:r w:rsidRPr="00917BF2">
        <w:rPr>
          <w:rFonts w:cstheme="minorHAnsi"/>
        </w:rPr>
        <w:t xml:space="preserve">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w:t>
      </w:r>
      <w:r>
        <w:rPr>
          <w:rFonts w:cstheme="minorHAnsi"/>
        </w:rPr>
        <w:t>.</w:t>
      </w:r>
    </w:p>
  </w:footnote>
  <w:footnote w:id="217">
    <w:p w14:paraId="265F1ACC" w14:textId="77777777" w:rsidR="00FA5B41" w:rsidRDefault="00FA5B41" w:rsidP="00FA5B41">
      <w:pPr>
        <w:pStyle w:val="FootnoteText"/>
      </w:pPr>
      <w:r>
        <w:rPr>
          <w:rStyle w:val="FootnoteReference"/>
        </w:rPr>
        <w:footnoteRef/>
      </w:r>
      <w:r>
        <w:t xml:space="preserve"> </w:t>
      </w:r>
      <w:r w:rsidRPr="00917BF2">
        <w:rPr>
          <w:rFonts w:cstheme="minorHAnsi"/>
        </w:rPr>
        <w:t xml:space="preserve">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r>
        <w:rPr>
          <w:rFonts w:cstheme="minorHAnsi"/>
        </w:rPr>
        <w:t xml:space="preserve">; </w:t>
      </w:r>
      <w:r w:rsidRPr="005909F4">
        <w:t>Alex Casteel</w:t>
      </w:r>
      <w:r>
        <w:t xml:space="preserve"> and </w:t>
      </w:r>
      <w:r w:rsidRPr="00813CF2">
        <w:t>Nancy L Bridier</w:t>
      </w:r>
      <w:r>
        <w:t xml:space="preserve">, ‘Describing Populations and Samples in Doctoral Student Research’ [2021] </w:t>
      </w:r>
      <w:r w:rsidRPr="00B449C2">
        <w:t>International Journal of Doctoral Studies 339</w:t>
      </w:r>
      <w:r>
        <w:t>.</w:t>
      </w:r>
    </w:p>
  </w:footnote>
  <w:footnote w:id="218">
    <w:p w14:paraId="2993D6D5" w14:textId="77777777" w:rsidR="00FA5B41" w:rsidRPr="00917BF2" w:rsidRDefault="00FA5B41" w:rsidP="00FA5B41">
      <w:pPr>
        <w:pStyle w:val="FootnoteText"/>
        <w:rPr>
          <w:rFonts w:cstheme="minorHAnsi"/>
        </w:rPr>
      </w:pPr>
      <w:r w:rsidRPr="00917BF2">
        <w:rPr>
          <w:rStyle w:val="FootnoteReference"/>
          <w:rFonts w:cstheme="minorHAnsi"/>
        </w:rPr>
        <w:footnoteRef/>
      </w:r>
      <w:r w:rsidRPr="00917BF2">
        <w:rPr>
          <w:rFonts w:cstheme="minorHAnsi"/>
        </w:rPr>
        <w:t xml:space="preserve"> Alison Barber, </w:t>
      </w:r>
      <w:r w:rsidRPr="00917BF2">
        <w:rPr>
          <w:rFonts w:cstheme="minorHAnsi"/>
          <w:i/>
        </w:rPr>
        <w:t>Recruiting Employees: Individual and Organisational Perceptives</w:t>
      </w:r>
      <w:r w:rsidRPr="00917BF2">
        <w:rPr>
          <w:rFonts w:cstheme="minorHAnsi"/>
        </w:rPr>
        <w:t xml:space="preserve"> (Sage Publications 1998).</w:t>
      </w:r>
    </w:p>
  </w:footnote>
  <w:footnote w:id="219">
    <w:p w14:paraId="27A5713D" w14:textId="77777777" w:rsidR="00FA5B41" w:rsidRPr="00917BF2" w:rsidRDefault="00FA5B41" w:rsidP="00FA5B41">
      <w:pPr>
        <w:pStyle w:val="FootnoteText"/>
        <w:rPr>
          <w:rFonts w:cstheme="minorHAnsi"/>
        </w:rPr>
      </w:pPr>
      <w:r w:rsidRPr="00917BF2">
        <w:rPr>
          <w:rStyle w:val="FootnoteReference"/>
          <w:rFonts w:cstheme="minorHAnsi"/>
        </w:rPr>
        <w:footnoteRef/>
      </w:r>
      <w:r w:rsidRPr="00917BF2">
        <w:rPr>
          <w:rFonts w:cstheme="minorHAnsi"/>
        </w:rPr>
        <w:t xml:space="preserve"> Alison Barber, </w:t>
      </w:r>
      <w:r w:rsidRPr="00917BF2">
        <w:rPr>
          <w:rFonts w:cstheme="minorHAnsi"/>
          <w:i/>
        </w:rPr>
        <w:t>Recruiting Employees: Individual and Organisational Perceptives</w:t>
      </w:r>
      <w:r w:rsidRPr="00917BF2">
        <w:rPr>
          <w:rFonts w:cstheme="minorHAnsi"/>
        </w:rPr>
        <w:t xml:space="preserve"> (Sage Publications 1998).</w:t>
      </w:r>
    </w:p>
  </w:footnote>
  <w:footnote w:id="220">
    <w:p w14:paraId="10F5EC0F" w14:textId="77777777" w:rsidR="00FA5B41" w:rsidRDefault="00FA5B41" w:rsidP="00FA5B41">
      <w:pPr>
        <w:pStyle w:val="FootnoteText"/>
      </w:pPr>
      <w:r>
        <w:rPr>
          <w:rStyle w:val="FootnoteReference"/>
        </w:rPr>
        <w:footnoteRef/>
      </w:r>
      <w:r>
        <w:t xml:space="preserve"> </w:t>
      </w:r>
      <w:r w:rsidRPr="00917BF2">
        <w:t>National Bureau of Statistics, ‘Labor Force Statistics: Unemployment and Underemployment Report (Q4 2020)’ &lt;https://nigerianstat.gov.ng/elibrary?page=6&amp;offset=50&gt; accessed on 16 July 2021.</w:t>
      </w:r>
    </w:p>
  </w:footnote>
  <w:footnote w:id="221">
    <w:p w14:paraId="456DA615" w14:textId="77777777" w:rsidR="00FA5B41" w:rsidRDefault="00FA5B41" w:rsidP="00FA5B41">
      <w:pPr>
        <w:pStyle w:val="FootnoteText"/>
      </w:pPr>
      <w:r>
        <w:rPr>
          <w:rStyle w:val="FootnoteReference"/>
        </w:rPr>
        <w:footnoteRef/>
      </w:r>
      <w:r>
        <w:t xml:space="preserve"> </w:t>
      </w:r>
      <w:r w:rsidRPr="00917BF2">
        <w:t>National Bureau of Statistics, ‘Labor Force Statistics: Unemployment and Underemployment Report (Q4 2020)’ &lt;https://nigerianstat.gov.ng/elibrary?page=6&amp;offset=50&gt; accessed on 16 July 2021.</w:t>
      </w:r>
    </w:p>
  </w:footnote>
  <w:footnote w:id="222">
    <w:p w14:paraId="1A895B08" w14:textId="77777777" w:rsidR="00FA5B41" w:rsidRDefault="00FA5B41" w:rsidP="00FA5B41">
      <w:pPr>
        <w:spacing w:after="0" w:line="240" w:lineRule="auto"/>
      </w:pPr>
      <w:r>
        <w:rPr>
          <w:rStyle w:val="FootnoteReference"/>
        </w:rPr>
        <w:footnoteRef/>
      </w:r>
      <w:r>
        <w:t xml:space="preserve"> </w:t>
      </w:r>
      <w:r w:rsidRPr="00FA2643">
        <w:rPr>
          <w:sz w:val="20"/>
          <w:szCs w:val="20"/>
        </w:rPr>
        <w:t>R V Krejcie</w:t>
      </w:r>
      <w:r>
        <w:rPr>
          <w:sz w:val="20"/>
          <w:szCs w:val="20"/>
        </w:rPr>
        <w:t xml:space="preserve"> and</w:t>
      </w:r>
      <w:r w:rsidRPr="00FA2643">
        <w:rPr>
          <w:sz w:val="20"/>
          <w:szCs w:val="20"/>
        </w:rPr>
        <w:t xml:space="preserve"> D W Morgan, </w:t>
      </w:r>
      <w:r>
        <w:rPr>
          <w:sz w:val="20"/>
          <w:szCs w:val="20"/>
        </w:rPr>
        <w:t>‘</w:t>
      </w:r>
      <w:r w:rsidRPr="00FA2643">
        <w:rPr>
          <w:sz w:val="20"/>
          <w:szCs w:val="20"/>
        </w:rPr>
        <w:t>Determining Sample Size for Research Activities</w:t>
      </w:r>
      <w:r>
        <w:rPr>
          <w:sz w:val="20"/>
          <w:szCs w:val="20"/>
        </w:rPr>
        <w:t>’</w:t>
      </w:r>
      <w:r w:rsidRPr="00FA2643">
        <w:rPr>
          <w:sz w:val="20"/>
          <w:szCs w:val="20"/>
        </w:rPr>
        <w:t xml:space="preserve"> </w:t>
      </w:r>
      <w:r>
        <w:rPr>
          <w:sz w:val="20"/>
          <w:szCs w:val="20"/>
        </w:rPr>
        <w:t>[</w:t>
      </w:r>
      <w:r w:rsidRPr="00FA2643">
        <w:rPr>
          <w:sz w:val="20"/>
          <w:szCs w:val="20"/>
        </w:rPr>
        <w:t>1970</w:t>
      </w:r>
      <w:r>
        <w:rPr>
          <w:sz w:val="20"/>
          <w:szCs w:val="20"/>
        </w:rPr>
        <w:t xml:space="preserve">] </w:t>
      </w:r>
      <w:r w:rsidRPr="00FA2643">
        <w:rPr>
          <w:sz w:val="20"/>
          <w:szCs w:val="20"/>
        </w:rPr>
        <w:t>Educational and Psychological Measurement</w:t>
      </w:r>
      <w:r>
        <w:rPr>
          <w:sz w:val="20"/>
          <w:szCs w:val="20"/>
        </w:rPr>
        <w:t xml:space="preserve"> </w:t>
      </w:r>
      <w:r w:rsidRPr="00FA2643">
        <w:rPr>
          <w:sz w:val="20"/>
          <w:szCs w:val="20"/>
        </w:rPr>
        <w:t>607</w:t>
      </w:r>
      <w:r>
        <w:rPr>
          <w:sz w:val="20"/>
          <w:szCs w:val="20"/>
        </w:rPr>
        <w:t>.</w:t>
      </w:r>
    </w:p>
  </w:footnote>
  <w:footnote w:id="223">
    <w:p w14:paraId="22760EDC" w14:textId="77777777" w:rsidR="00FA5B41" w:rsidRDefault="00FA5B41" w:rsidP="00FA5B41">
      <w:pPr>
        <w:pStyle w:val="FootnoteText"/>
      </w:pPr>
      <w:r>
        <w:rPr>
          <w:rStyle w:val="FootnoteReference"/>
        </w:rPr>
        <w:footnoteRef/>
      </w:r>
      <w:r>
        <w:t xml:space="preserve"> </w:t>
      </w:r>
      <w:r w:rsidRPr="008439AD">
        <w:t>Robert V Krejcie and Daryle W Morgan, ‘Determining Sample Size for Research Activities’ [1970] Educational and Psychological Measurement 670.</w:t>
      </w:r>
    </w:p>
  </w:footnote>
  <w:footnote w:id="224">
    <w:p w14:paraId="2624D64E" w14:textId="77777777" w:rsidR="00FA5B41" w:rsidRDefault="00FA5B41" w:rsidP="00FA5B41">
      <w:pPr>
        <w:pStyle w:val="FootnoteText"/>
      </w:pPr>
      <w:r>
        <w:rPr>
          <w:rStyle w:val="FootnoteReference"/>
        </w:rPr>
        <w:footnoteRef/>
      </w:r>
      <w:r>
        <w:t xml:space="preserve"> Qualtrics Sample Size Calculator &lt;</w:t>
      </w:r>
      <w:r w:rsidRPr="0011605A">
        <w:t>https://www.qualtrics.com/blog/calculating-sample-size/</w:t>
      </w:r>
      <w:r>
        <w:t>&gt;; Survey Monkey Sample Size calculator &lt;</w:t>
      </w:r>
      <w:r w:rsidRPr="0011605A">
        <w:t>https://www.surveymonkey.co.uk/mp/sample-size-calculator/</w:t>
      </w:r>
      <w:r>
        <w:t xml:space="preserve">&gt; - This calculated the Population size (9,000,000), </w:t>
      </w:r>
      <w:r w:rsidRPr="0011605A">
        <w:t>Margin of error</w:t>
      </w:r>
      <w:r>
        <w:t xml:space="preserve"> (5%) and </w:t>
      </w:r>
      <w:r w:rsidRPr="0011605A">
        <w:t>Sampling confidence level</w:t>
      </w:r>
      <w:r>
        <w:t xml:space="preserve"> (95%).</w:t>
      </w:r>
    </w:p>
  </w:footnote>
  <w:footnote w:id="225">
    <w:p w14:paraId="6E3E33A4" w14:textId="2808F730" w:rsidR="00FA5B41" w:rsidRDefault="00FA5B41" w:rsidP="00FA5B41">
      <w:pPr>
        <w:pStyle w:val="FootnoteText"/>
      </w:pPr>
      <w:r>
        <w:rPr>
          <w:rStyle w:val="FootnoteReference"/>
        </w:rPr>
        <w:footnoteRef/>
      </w:r>
      <w:r>
        <w:t xml:space="preserve"> </w:t>
      </w:r>
      <w:r w:rsidRPr="00FA2643">
        <w:t>Comfort Dan-Jumbo and Christine Nwuche, ’Age-Based Discrimination and Employee Job Outcomes: Evidence from the Nigerian Civil Service’ [2018] International Journal of Advanced Academic Research 52</w:t>
      </w:r>
      <w:r>
        <w:t xml:space="preserve">; </w:t>
      </w:r>
      <w:r w:rsidRPr="00FA2643">
        <w:t>W</w:t>
      </w:r>
      <w:r>
        <w:t xml:space="preserve"> </w:t>
      </w:r>
      <w:r w:rsidRPr="00FA2643">
        <w:t>O Olori</w:t>
      </w:r>
      <w:r>
        <w:t xml:space="preserve"> and </w:t>
      </w:r>
      <w:r w:rsidRPr="00FA2643">
        <w:t>Comfort Dan-Jumbo</w:t>
      </w:r>
      <w:r>
        <w:t xml:space="preserve">, ‘Workplace Discrimination and Employee Commitment in Rivers State Civil Service, Nigeria’ [2017] </w:t>
      </w:r>
      <w:r w:rsidRPr="00FA2643">
        <w:t>European Journal of Business and Management</w:t>
      </w:r>
      <w:r>
        <w:t xml:space="preserve"> 51; </w:t>
      </w:r>
      <w:r w:rsidRPr="00FA2643">
        <w:t>Lucas N Oluka, Gladness C Efeosa-Temple, Anthonia U Ugboma-Uti and Joshua A Okotie, ‘Age Discrimination and It’s Implication in Human Resource Development in Nigeria’ [2020] International Journal of Management Studies and Social Science Research 1</w:t>
      </w:r>
      <w:r w:rsidR="009A70B8">
        <w:t>.</w:t>
      </w:r>
    </w:p>
  </w:footnote>
  <w:footnote w:id="226">
    <w:p w14:paraId="63501B74" w14:textId="7AFFA9BA" w:rsidR="00FA5B41" w:rsidRDefault="00FA5B41" w:rsidP="00FA5B41">
      <w:pPr>
        <w:pStyle w:val="FootnoteText"/>
      </w:pPr>
      <w:r>
        <w:rPr>
          <w:rStyle w:val="FootnoteReference"/>
        </w:rPr>
        <w:footnoteRef/>
      </w:r>
      <w:r>
        <w:t xml:space="preserve"> </w:t>
      </w:r>
      <w:r w:rsidRPr="00D1034D">
        <w:t>Peter Bacchetti, Steven G Deeks, and Joseph M McCune, ‘Breaking Free of Sample Size Dogma to Perform Innovative Translational Research’ [2011] Sci Transl Med. 87</w:t>
      </w:r>
      <w:r w:rsidR="009A70B8">
        <w:t>.</w:t>
      </w:r>
    </w:p>
  </w:footnote>
  <w:footnote w:id="227">
    <w:p w14:paraId="133A1B2B" w14:textId="77777777" w:rsidR="00FA5B41" w:rsidRDefault="00FA5B41" w:rsidP="00FA5B41">
      <w:pPr>
        <w:pStyle w:val="FootnoteText"/>
      </w:pPr>
      <w:r>
        <w:rPr>
          <w:rStyle w:val="FootnoteReference"/>
        </w:rPr>
        <w:footnoteRef/>
      </w:r>
      <w:r>
        <w:t xml:space="preserve"> </w:t>
      </w:r>
      <w:r w:rsidRPr="00917BF2">
        <w:rPr>
          <w:rFonts w:cstheme="minorHAnsi"/>
        </w:rPr>
        <w:t xml:space="preserve">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228">
    <w:p w14:paraId="3730F4EC" w14:textId="77777777" w:rsidR="00FA5B41" w:rsidRDefault="00FA5B41" w:rsidP="00FA5B41">
      <w:pPr>
        <w:pStyle w:val="FootnoteText"/>
      </w:pPr>
      <w:r>
        <w:rPr>
          <w:rStyle w:val="FootnoteReference"/>
        </w:rPr>
        <w:footnoteRef/>
      </w:r>
      <w:r>
        <w:t xml:space="preserve"> </w:t>
      </w:r>
      <w:r>
        <w:rPr>
          <w:rFonts w:cstheme="minorHAnsi"/>
        </w:rPr>
        <w:t xml:space="preserve">John Creswell, </w:t>
      </w:r>
      <w:r>
        <w:rPr>
          <w:rFonts w:cstheme="minorHAnsi"/>
          <w:i/>
        </w:rPr>
        <w:t>Research Design: Quantitative, Qualitative and Mixed Methods Approaches</w:t>
      </w:r>
      <w:r>
        <w:rPr>
          <w:rFonts w:cstheme="minorHAnsi"/>
        </w:rPr>
        <w:t xml:space="preserve"> (4th edn, Sage Publications 2014); Mark Saunders, Philip Lewis and Adrian Thornhill, </w:t>
      </w:r>
      <w:r>
        <w:rPr>
          <w:rFonts w:cstheme="minorHAnsi"/>
          <w:i/>
          <w:iCs/>
        </w:rPr>
        <w:t>Research Methods for Business Students</w:t>
      </w:r>
      <w:r>
        <w:rPr>
          <w:rFonts w:cstheme="minorHAnsi"/>
        </w:rPr>
        <w:t xml:space="preserve"> (7th edn, Pearson Education Limited 2016); Alan Bryman, </w:t>
      </w:r>
      <w:r>
        <w:rPr>
          <w:rFonts w:cstheme="minorHAnsi"/>
          <w:i/>
        </w:rPr>
        <w:t>Social Research Methods</w:t>
      </w:r>
      <w:r>
        <w:rPr>
          <w:rFonts w:cstheme="minorHAnsi"/>
        </w:rPr>
        <w:t xml:space="preserve"> (4th edn, Oxford University Press 2012).</w:t>
      </w:r>
    </w:p>
  </w:footnote>
  <w:footnote w:id="229">
    <w:p w14:paraId="6C30D354" w14:textId="77777777" w:rsidR="00FA5B41" w:rsidRPr="005E79AE" w:rsidRDefault="00FA5B41" w:rsidP="00FA5B41">
      <w:pPr>
        <w:pStyle w:val="FootnoteText"/>
      </w:pPr>
      <w:r w:rsidRPr="00917BF2">
        <w:rPr>
          <w:rStyle w:val="FootnoteReference"/>
        </w:rPr>
        <w:footnoteRef/>
      </w:r>
      <w:r w:rsidRPr="00917BF2">
        <w:t xml:space="preserve"> lker Etikan, Sulaiman Abubakar Musa and Rukayya Sunusi Alkassim, ‘Comparison of Convenience Sampling and </w:t>
      </w:r>
      <w:r w:rsidRPr="005E79AE">
        <w:t>Purposive Sampling’ [2016] American Journal of Theoretical and Applied Statistics 1; Lee-Jen Wu Suen, Hui-Man Huang and Hao-Hsien Lee, ‘A comparison of convenience sampling and purposive sampling’ [2014] PubMed 105.</w:t>
      </w:r>
    </w:p>
  </w:footnote>
  <w:footnote w:id="230">
    <w:p w14:paraId="2828364D" w14:textId="77777777" w:rsidR="00FA5B41" w:rsidRPr="005E79AE" w:rsidRDefault="00FA5B41" w:rsidP="00FA5B41">
      <w:pPr>
        <w:pStyle w:val="FootnoteText"/>
      </w:pPr>
      <w:r w:rsidRPr="005E79AE">
        <w:rPr>
          <w:rStyle w:val="FootnoteReference"/>
        </w:rPr>
        <w:footnoteRef/>
      </w:r>
      <w:r w:rsidRPr="005E79AE">
        <w:t xml:space="preserve"> P R Regmi, E Waithaka, A Paudyal, P Simkhada, E van Teijlingen, ‘Guide to the Design and Application of Online Questionnaire Surveys’ [2016] Nepal J Epidemiol 640; Joel Evans and Anil Mathur, ‘The Value of Online Surveys’ [2005] Internet Research 195.</w:t>
      </w:r>
    </w:p>
  </w:footnote>
  <w:footnote w:id="231">
    <w:p w14:paraId="29B7FA52" w14:textId="77777777" w:rsidR="00FA5B41" w:rsidRPr="005E79AE" w:rsidRDefault="00FA5B41" w:rsidP="00FA5B41">
      <w:pPr>
        <w:pStyle w:val="FootnoteText"/>
      </w:pPr>
      <w:r w:rsidRPr="005E79AE">
        <w:rPr>
          <w:rStyle w:val="FootnoteReference"/>
        </w:rPr>
        <w:footnoteRef/>
      </w:r>
      <w:r w:rsidRPr="005E79AE">
        <w:t xml:space="preserve"> P R Regmi, E Waithaka, A Paudyal, P Simkhada, E van Teijlingen, ‘Guide to the Design and Application of Online Questionnaire Surveys’ [2016] Nepal J Epidemiol 640; Joel Evans and Anil Mathur, ‘The Value of Online Surveys’ [2005] Internet Research 195.</w:t>
      </w:r>
    </w:p>
  </w:footnote>
  <w:footnote w:id="232">
    <w:p w14:paraId="120AE72C" w14:textId="77777777" w:rsidR="00FA5B41" w:rsidRDefault="00FA5B41" w:rsidP="00FA5B41">
      <w:pPr>
        <w:pStyle w:val="FootnoteText"/>
      </w:pPr>
      <w:r w:rsidRPr="005E79AE">
        <w:rPr>
          <w:rStyle w:val="FootnoteReference"/>
        </w:rPr>
        <w:footnoteRef/>
      </w:r>
      <w:r w:rsidRPr="005E79AE">
        <w:t xml:space="preserve"> P R Regmi, E Waithaka, A Paudyal, P Simkhada, E van Teijl</w:t>
      </w:r>
      <w:r>
        <w:t>.</w:t>
      </w:r>
      <w:r w:rsidRPr="005E79AE">
        <w:t>ingen, ‘Guide to the Design and Application of Online Questionnaire Surveys’ [2016] Nepal J Epidemiol 640; Joel Evans and Anil Mathur, ‘The Value of Online Surveys’ [2005] Internet Research 195.</w:t>
      </w:r>
    </w:p>
  </w:footnote>
  <w:footnote w:id="233">
    <w:p w14:paraId="47532C1F" w14:textId="5EDD607D" w:rsidR="00FA5B41" w:rsidRPr="008D15CA" w:rsidRDefault="00FA5B41" w:rsidP="00FA5B41">
      <w:pPr>
        <w:pStyle w:val="FootnoteText"/>
      </w:pPr>
      <w:r w:rsidRPr="008D15CA">
        <w:rPr>
          <w:rStyle w:val="FootnoteReference"/>
        </w:rPr>
        <w:footnoteRef/>
      </w:r>
      <w:r w:rsidR="00AE5BA4">
        <w:t xml:space="preserve"> </w:t>
      </w:r>
      <w:r w:rsidR="00AE5BA4" w:rsidRPr="00AE5BA4">
        <w:t>B</w:t>
      </w:r>
      <w:r w:rsidR="00AE5BA4">
        <w:t xml:space="preserve"> </w:t>
      </w:r>
      <w:r w:rsidR="00AE5BA4" w:rsidRPr="00AE5BA4">
        <w:t>O</w:t>
      </w:r>
      <w:r w:rsidR="00AE5BA4">
        <w:t xml:space="preserve"> </w:t>
      </w:r>
      <w:r w:rsidR="00AE5BA4" w:rsidRPr="00AE5BA4">
        <w:t>G Nwanolue</w:t>
      </w:r>
      <w:r w:rsidR="00AE5BA4">
        <w:t xml:space="preserve"> and</w:t>
      </w:r>
      <w:r w:rsidR="00AE5BA4" w:rsidRPr="00AE5BA4">
        <w:t xml:space="preserve"> Victor Chidubem Iwuoha</w:t>
      </w:r>
      <w:r w:rsidR="00AE5BA4">
        <w:t>, ‘</w:t>
      </w:r>
      <w:r w:rsidR="002F28D0" w:rsidRPr="002F28D0">
        <w:t xml:space="preserve">From Monopolism to Competitionism: A Market Analysis of </w:t>
      </w:r>
      <w:r w:rsidR="00194EB6" w:rsidRPr="002F28D0">
        <w:t xml:space="preserve">the </w:t>
      </w:r>
      <w:r w:rsidR="002F28D0" w:rsidRPr="002F28D0">
        <w:t xml:space="preserve">Performance </w:t>
      </w:r>
      <w:r w:rsidR="00194EB6" w:rsidRPr="002F28D0">
        <w:t xml:space="preserve">of the </w:t>
      </w:r>
      <w:r w:rsidR="002F28D0" w:rsidRPr="002F28D0">
        <w:t>Nigerian Postal Service, 1985-2011</w:t>
      </w:r>
      <w:r w:rsidR="002F28D0">
        <w:t>’ [</w:t>
      </w:r>
      <w:r w:rsidR="00194EB6">
        <w:t xml:space="preserve">2012] </w:t>
      </w:r>
      <w:r w:rsidR="00194EB6" w:rsidRPr="00194EB6">
        <w:t>European Journal of Business and Management</w:t>
      </w:r>
      <w:r w:rsidR="00194EB6">
        <w:t>.</w:t>
      </w:r>
    </w:p>
  </w:footnote>
  <w:footnote w:id="234">
    <w:p w14:paraId="5CD07062" w14:textId="77777777" w:rsidR="00FA5B41" w:rsidRPr="008D15CA" w:rsidRDefault="00FA5B41" w:rsidP="00FA5B41">
      <w:pPr>
        <w:pStyle w:val="FootnoteText"/>
      </w:pPr>
      <w:r w:rsidRPr="008D15CA">
        <w:rPr>
          <w:rStyle w:val="FootnoteReference"/>
        </w:rPr>
        <w:footnoteRef/>
      </w:r>
      <w:r w:rsidRPr="008D15CA">
        <w:t xml:space="preserve"> David K Loomisa and Shona Paterson, ‘A Comparison of Data Collection Methods: Mail versus Online Surveys’ [2018] Journal of Leisure Research 133.</w:t>
      </w:r>
    </w:p>
  </w:footnote>
  <w:footnote w:id="235">
    <w:p w14:paraId="4374589C" w14:textId="77777777" w:rsidR="00FA5B41" w:rsidRPr="008D15CA" w:rsidRDefault="00FA5B41" w:rsidP="00FA5B41">
      <w:pPr>
        <w:pStyle w:val="FootnoteText"/>
      </w:pPr>
      <w:r w:rsidRPr="008D15CA">
        <w:rPr>
          <w:rStyle w:val="FootnoteReference"/>
        </w:rPr>
        <w:footnoteRef/>
      </w:r>
      <w:r w:rsidRPr="008D15CA">
        <w:t xml:space="preserve"> Maisaarah Abd Halim, Cik Feresa Mohd Foozy, Isredza Rahmi and Aida Mustapha, ‘A Review of Live Survey Application: SurveyMonkey and SurveyGizmo’ [2018] International Journal on Informatics Visualization 309.</w:t>
      </w:r>
    </w:p>
  </w:footnote>
  <w:footnote w:id="236">
    <w:p w14:paraId="61783FEC" w14:textId="77777777" w:rsidR="00FA5B41" w:rsidRPr="008D15CA" w:rsidRDefault="00FA5B41" w:rsidP="00FA5B41">
      <w:pPr>
        <w:pStyle w:val="FootnoteText"/>
      </w:pPr>
      <w:r w:rsidRPr="008D15CA">
        <w:rPr>
          <w:rStyle w:val="FootnoteReference"/>
        </w:rPr>
        <w:footnoteRef/>
      </w:r>
      <w:r w:rsidRPr="008D15CA">
        <w:t xml:space="preserve"> Maisaarah Abd Halim, Cik Feresa Mohd Foozy, Isredza Rahmi and Aida Mustapha, ‘A Review of Live Survey Application: SurveyMonkey and SurveyGizmo’ [2018] International Journal on Informatics Visualization 309; Eugene Waclawski, ‘How I Use It: Survey Monkey’ [2012] Occupational Medicine 477.</w:t>
      </w:r>
    </w:p>
  </w:footnote>
  <w:footnote w:id="237">
    <w:p w14:paraId="5CD38F9F" w14:textId="71370D59" w:rsidR="00D93892" w:rsidRPr="00EA1BEA" w:rsidRDefault="00D93892" w:rsidP="00D93892">
      <w:pPr>
        <w:pStyle w:val="FootnoteText"/>
      </w:pPr>
      <w:r>
        <w:rPr>
          <w:rStyle w:val="FootnoteReference"/>
        </w:rPr>
        <w:footnoteRef/>
      </w:r>
      <w:r>
        <w:t xml:space="preserve"> </w:t>
      </w:r>
      <w:r w:rsidRPr="00DF1955">
        <w:t>Vasja Vehovar and Katja Lozar Manfreda</w:t>
      </w:r>
      <w:r>
        <w:t xml:space="preserve">, </w:t>
      </w:r>
      <w:r w:rsidRPr="00DE50EF">
        <w:t>Overview: Online Surveys</w:t>
      </w:r>
      <w:r>
        <w:t xml:space="preserve"> </w:t>
      </w:r>
      <w:r w:rsidR="009A70B8">
        <w:t>in</w:t>
      </w:r>
      <w:r>
        <w:t xml:space="preserve"> </w:t>
      </w:r>
      <w:r w:rsidRPr="001B0E7B">
        <w:t>Nigel Fielding, Grant Blank, Raymond M Lee</w:t>
      </w:r>
      <w:r>
        <w:t xml:space="preserve"> (eds) </w:t>
      </w:r>
      <w:r w:rsidRPr="001B0E7B">
        <w:rPr>
          <w:i/>
          <w:iCs/>
        </w:rPr>
        <w:t>The Sage Handbook of Online Research Methods</w:t>
      </w:r>
      <w:r>
        <w:rPr>
          <w:i/>
          <w:iCs/>
        </w:rPr>
        <w:t xml:space="preserve"> </w:t>
      </w:r>
      <w:r>
        <w:t>(Sage Publications 2008).</w:t>
      </w:r>
    </w:p>
  </w:footnote>
  <w:footnote w:id="238">
    <w:p w14:paraId="5D39261C" w14:textId="77777777" w:rsidR="00FA5B41" w:rsidRPr="008D15CA" w:rsidRDefault="00FA5B41" w:rsidP="00FA5B41">
      <w:pPr>
        <w:pStyle w:val="FootnoteText"/>
      </w:pPr>
      <w:r w:rsidRPr="008D15CA">
        <w:rPr>
          <w:rStyle w:val="FootnoteReference"/>
        </w:rPr>
        <w:footnoteRef/>
      </w:r>
      <w:r w:rsidRPr="008D15CA">
        <w:t xml:space="preserve"> </w:t>
      </w:r>
      <w:r w:rsidRPr="008D15CA">
        <w:rPr>
          <w:rFonts w:cstheme="minorHAnsi"/>
        </w:rPr>
        <w:t>Megan Stodel, ‘But What Will People Think? Getting Beyond Social Desirability Bias by Increasing Cognitive Load’ [2015] International Journal of Market Research 313.</w:t>
      </w:r>
    </w:p>
  </w:footnote>
  <w:footnote w:id="239">
    <w:p w14:paraId="7477F728" w14:textId="77777777" w:rsidR="00FA5B41" w:rsidRPr="008D15CA" w:rsidRDefault="00FA5B41" w:rsidP="00FA5B41">
      <w:pPr>
        <w:pStyle w:val="FootnoteText"/>
      </w:pPr>
      <w:r w:rsidRPr="008D15CA">
        <w:rPr>
          <w:rStyle w:val="FootnoteReference"/>
        </w:rPr>
        <w:footnoteRef/>
      </w:r>
      <w:r w:rsidRPr="008D15CA">
        <w:t xml:space="preserve"> </w:t>
      </w:r>
      <w:r w:rsidRPr="008D15CA">
        <w:rPr>
          <w:rFonts w:cstheme="minorHAnsi"/>
        </w:rPr>
        <w:t>Megan Stodel, ‘But What Will People Think? Getting Beyond Social Desirability Bias by Increasing Cognitive Load’ (2015) 57 International Journal of Market Research 313, 341.</w:t>
      </w:r>
    </w:p>
  </w:footnote>
  <w:footnote w:id="240">
    <w:p w14:paraId="3951A474" w14:textId="77777777" w:rsidR="00FA5B41" w:rsidRPr="00917BF2" w:rsidRDefault="00FA5B41" w:rsidP="00FA5B41">
      <w:pPr>
        <w:pStyle w:val="FootnoteText"/>
      </w:pPr>
      <w:r w:rsidRPr="008D15CA">
        <w:rPr>
          <w:rStyle w:val="FootnoteReference"/>
        </w:rPr>
        <w:footnoteRef/>
      </w:r>
      <w:r w:rsidRPr="008D15CA">
        <w:t xml:space="preserve"> </w:t>
      </w:r>
      <w:r w:rsidRPr="008D15CA">
        <w:rPr>
          <w:rFonts w:cstheme="minorHAnsi"/>
        </w:rPr>
        <w:t>Megan Stodel, ‘But What Will People Think? Getting Beyond Social Desirability Bias by Increasing Cognitive Load’ [2015] International Journal of Market Research 313.</w:t>
      </w:r>
    </w:p>
  </w:footnote>
  <w:footnote w:id="241">
    <w:p w14:paraId="0C1ED7C7" w14:textId="77777777" w:rsidR="00FA5B41" w:rsidRDefault="00FA5B41" w:rsidP="00FA5B41">
      <w:pPr>
        <w:pStyle w:val="FootnoteText"/>
      </w:pPr>
      <w:r>
        <w:rPr>
          <w:rStyle w:val="FootnoteReference"/>
        </w:rPr>
        <w:footnoteRef/>
      </w:r>
      <w:r>
        <w:t xml:space="preserve"> </w:t>
      </w:r>
      <w:r w:rsidRPr="00776482">
        <w:t>M Siva Durga Prasad Nayak and K A Narayan, ‘Strengths and Weaknesses of Online Surveys’ [2019] Journal of Humanities and Social Sciences 31</w:t>
      </w:r>
      <w:r>
        <w:t xml:space="preserve">; </w:t>
      </w:r>
      <w:r w:rsidRPr="00D22741">
        <w:t>Maisaarah Abd Halim, Cik Feresa Mohd Foozy, Isredza Rahmi and Aida Mustapha, ‘A Review of Live Survey Application: SurveyMonkey and SurveyGizmo’ [2018] International Journal on Informatics Visualization 309; Eugene Waclawski, ‘How I Use It: Survey Monkey’ [2012] Occupational Medicine 477.</w:t>
      </w:r>
    </w:p>
  </w:footnote>
  <w:footnote w:id="242">
    <w:p w14:paraId="16489469" w14:textId="6808159A" w:rsidR="00FA5B41" w:rsidRPr="009109D2" w:rsidRDefault="00FA5B41" w:rsidP="00FA5B41">
      <w:pPr>
        <w:pStyle w:val="FootnoteText"/>
      </w:pPr>
      <w:r>
        <w:rPr>
          <w:rStyle w:val="FootnoteReference"/>
        </w:rPr>
        <w:footnoteRef/>
      </w:r>
      <w:r>
        <w:t xml:space="preserve"> </w:t>
      </w:r>
      <w:r w:rsidRPr="00801336">
        <w:t xml:space="preserve">M Siva Durga Prasad Nayak and K A Narayan, ‘Strengths and Weaknesses of Online Surveys’ [2019] Journal of </w:t>
      </w:r>
      <w:r w:rsidRPr="009109D2">
        <w:t>Humanities and Social Sciences 31</w:t>
      </w:r>
      <w:r w:rsidR="009A70B8">
        <w:t>.</w:t>
      </w:r>
    </w:p>
  </w:footnote>
  <w:footnote w:id="243">
    <w:p w14:paraId="79722C93" w14:textId="1931A1F8" w:rsidR="00FA5B41" w:rsidRPr="009109D2" w:rsidRDefault="00FA5B41" w:rsidP="00FA5B41">
      <w:pPr>
        <w:pStyle w:val="FootnoteText"/>
      </w:pPr>
      <w:r w:rsidRPr="009109D2">
        <w:rPr>
          <w:rStyle w:val="FootnoteReference"/>
        </w:rPr>
        <w:footnoteRef/>
      </w:r>
      <w:r w:rsidRPr="009109D2">
        <w:t xml:space="preserve"> M Siva Durga Prasad Nayak and K A Narayan, ‘Strengths and Weaknesses of Online Surveys’ [2019] Journal of Humanities and Social Sciences 31; Joel R Evans and Anil Mathur, ‘The Value of Online Surveys’ [2005] Internet Research 195; Maisaarah Abd Halim, Cik Feresa Mohd Foozy, Isredza Rahmi and Aida Mustapha, ‘A Review of Live Survey Application: SurveyMonkey and SurveyGizmo’ [2018] International Journal on Informatics Visualization 309; Eugene Waclawski, ‘How I Use It: Survey Monkey’ [2012] Occupational Medicine 477</w:t>
      </w:r>
      <w:r w:rsidR="009A70B8">
        <w:t>.</w:t>
      </w:r>
    </w:p>
  </w:footnote>
  <w:footnote w:id="244">
    <w:p w14:paraId="0033F582" w14:textId="20CCC508" w:rsidR="00357806" w:rsidRDefault="00357806">
      <w:pPr>
        <w:pStyle w:val="FootnoteText"/>
      </w:pPr>
      <w:r>
        <w:rPr>
          <w:rStyle w:val="FootnoteReference"/>
        </w:rPr>
        <w:footnoteRef/>
      </w:r>
      <w:r>
        <w:t xml:space="preserve"> </w:t>
      </w:r>
      <w:r w:rsidRPr="009109D2">
        <w:t>Okoroma Francisca Nwakaego, ‘Examining the Factors Affecting the Adoption of Online Survey Tools Amongst Researchers in Nigeria’ [2021] European Journal of Computer Science and Information Technology 19.</w:t>
      </w:r>
    </w:p>
  </w:footnote>
  <w:footnote w:id="245">
    <w:p w14:paraId="2C24F897" w14:textId="77777777" w:rsidR="00FA5B41" w:rsidRDefault="00FA5B41" w:rsidP="00FA5B41">
      <w:pPr>
        <w:pStyle w:val="FootnoteText"/>
      </w:pPr>
      <w:r w:rsidRPr="009109D2">
        <w:rPr>
          <w:rStyle w:val="FootnoteReference"/>
        </w:rPr>
        <w:footnoteRef/>
      </w:r>
      <w:r w:rsidRPr="009109D2">
        <w:t xml:space="preserve"> Okoroma Francisca Nwakaego, ‘Examining the Factors Affecting the Adoption of Online Survey Tools Amongst Researchers in Nigeria’ [2021] European Journal of Computer Science and Information Technology 19.</w:t>
      </w:r>
    </w:p>
  </w:footnote>
  <w:footnote w:id="246">
    <w:p w14:paraId="463E1C75" w14:textId="77777777" w:rsidR="00D931B8" w:rsidRPr="00917BF2" w:rsidRDefault="00D931B8" w:rsidP="00824AF3">
      <w:pPr>
        <w:pStyle w:val="FootnoteText"/>
      </w:pPr>
      <w:r w:rsidRPr="00917BF2">
        <w:rPr>
          <w:rStyle w:val="FootnoteReference"/>
        </w:rPr>
        <w:footnoteRef/>
      </w:r>
      <w:r w:rsidRPr="00917BF2">
        <w:t xml:space="preserve"> </w:t>
      </w:r>
      <w:r w:rsidRPr="00917BF2">
        <w:rPr>
          <w:rFonts w:cstheme="minorHAnsi"/>
        </w:rPr>
        <w:t xml:space="preserve">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247">
    <w:p w14:paraId="4A65ABC0" w14:textId="6455A1B1" w:rsidR="00D931B8" w:rsidRDefault="00D931B8">
      <w:pPr>
        <w:pStyle w:val="FootnoteText"/>
      </w:pPr>
      <w:r>
        <w:rPr>
          <w:rStyle w:val="FootnoteReference"/>
        </w:rPr>
        <w:footnoteRef/>
      </w:r>
      <w:r>
        <w:t xml:space="preserve"> Virginia Braun and Victoria Clarke ‘One Size Fits All? What Counts as Quality Practice in (Reflexive) Thematic Analysis?’</w:t>
      </w:r>
      <w:r w:rsidRPr="005B2838">
        <w:t xml:space="preserve"> </w:t>
      </w:r>
      <w:r>
        <w:t>[2020] Qualitative Research in Psychology 1.</w:t>
      </w:r>
    </w:p>
  </w:footnote>
  <w:footnote w:id="248">
    <w:p w14:paraId="12BFA92A" w14:textId="77777777" w:rsidR="00D931B8" w:rsidRDefault="00D931B8" w:rsidP="00BC25D2">
      <w:pPr>
        <w:pStyle w:val="FootnoteText"/>
      </w:pPr>
      <w:r>
        <w:rPr>
          <w:rStyle w:val="FootnoteReference"/>
        </w:rPr>
        <w:footnoteRef/>
      </w:r>
      <w:r>
        <w:t xml:space="preserve"> Virginia Braun and Victoria Clarke ‘One Size Fits All? What Counts as Quality Practice in (Reflexive) Thematic Analysis?’</w:t>
      </w:r>
      <w:r w:rsidRPr="005B2838">
        <w:t xml:space="preserve"> </w:t>
      </w:r>
      <w:r>
        <w:t>[2020] Qualitative Research in Psychology 1.</w:t>
      </w:r>
    </w:p>
  </w:footnote>
  <w:footnote w:id="249">
    <w:p w14:paraId="5DC95DBD" w14:textId="77777777" w:rsidR="00D931B8" w:rsidRDefault="00D931B8" w:rsidP="00BC25D2">
      <w:pPr>
        <w:pStyle w:val="FootnoteText"/>
      </w:pPr>
      <w:r>
        <w:rPr>
          <w:rStyle w:val="FootnoteReference"/>
        </w:rPr>
        <w:footnoteRef/>
      </w:r>
      <w:r>
        <w:t xml:space="preserve"> Virginia Braun and Victoria Clarke ‘One Size Fits All? What Counts as Quality Practice in (Reflexive) Thematic Analysis?’</w:t>
      </w:r>
      <w:r w:rsidRPr="005B2838">
        <w:t xml:space="preserve"> </w:t>
      </w:r>
      <w:r>
        <w:t>[2020] Qualitative Research in Psychology 1.</w:t>
      </w:r>
    </w:p>
  </w:footnote>
  <w:footnote w:id="250">
    <w:p w14:paraId="111DFF51" w14:textId="77777777" w:rsidR="00D931B8" w:rsidRDefault="00D931B8" w:rsidP="00BC25D2">
      <w:pPr>
        <w:pStyle w:val="FootnoteText"/>
      </w:pPr>
      <w:r>
        <w:rPr>
          <w:rStyle w:val="FootnoteReference"/>
        </w:rPr>
        <w:footnoteRef/>
      </w:r>
      <w:r>
        <w:t xml:space="preserve"> Virginia Braun and Victoria Clarke ‘One Size Fits All? What Counts as Quality Practice in (Reflexive) Thematic Analysis?’</w:t>
      </w:r>
      <w:r w:rsidRPr="005B2838">
        <w:t xml:space="preserve"> </w:t>
      </w:r>
      <w:r>
        <w:t>[2020] Qualitative Research in Psychology 1.</w:t>
      </w:r>
    </w:p>
  </w:footnote>
  <w:footnote w:id="251">
    <w:p w14:paraId="6BAB0642" w14:textId="27DAAD6F" w:rsidR="00D931B8" w:rsidRPr="00917BF2" w:rsidRDefault="00D931B8">
      <w:pPr>
        <w:pStyle w:val="FootnoteText"/>
      </w:pPr>
      <w:r w:rsidRPr="00917BF2">
        <w:rPr>
          <w:rStyle w:val="FootnoteReference"/>
        </w:rPr>
        <w:footnoteRef/>
      </w:r>
      <w:r w:rsidRPr="00917BF2">
        <w:t xml:space="preserve"> </w:t>
      </w:r>
      <w:r w:rsidRPr="00917BF2">
        <w:rPr>
          <w:rFonts w:cstheme="minorHAnsi"/>
        </w:rPr>
        <w:t xml:space="preserve">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252">
    <w:p w14:paraId="256FE1F3" w14:textId="7129DBB8" w:rsidR="00D931B8" w:rsidRPr="00917BF2" w:rsidRDefault="00D931B8">
      <w:pPr>
        <w:pStyle w:val="FootnoteText"/>
      </w:pPr>
      <w:r w:rsidRPr="00917BF2">
        <w:rPr>
          <w:rStyle w:val="FootnoteReference"/>
        </w:rPr>
        <w:footnoteRef/>
      </w:r>
      <w:r w:rsidRPr="00917BF2">
        <w:t xml:space="preserve"> </w:t>
      </w:r>
      <w:r w:rsidRPr="00917BF2">
        <w:rPr>
          <w:rFonts w:cstheme="minorHAnsi"/>
        </w:rPr>
        <w:t>National Bureau of Statistics &lt;https://nigerianstat.gov.ng/elibrary?page=3&amp;offset=20&gt; accessed 10 April 2020.</w:t>
      </w:r>
    </w:p>
  </w:footnote>
  <w:footnote w:id="253">
    <w:p w14:paraId="6A80F8BC" w14:textId="77777777" w:rsidR="00D931B8" w:rsidRPr="00917BF2" w:rsidRDefault="00D931B8" w:rsidP="00824AF3">
      <w:pPr>
        <w:pStyle w:val="FootnoteText"/>
        <w:rPr>
          <w:rFonts w:cstheme="minorHAnsi"/>
        </w:rPr>
      </w:pPr>
      <w:r w:rsidRPr="00917BF2">
        <w:rPr>
          <w:rStyle w:val="FootnoteReference"/>
          <w:rFonts w:cstheme="minorHAnsi"/>
        </w:rPr>
        <w:footnoteRef/>
      </w:r>
      <w:r w:rsidRPr="00917BF2">
        <w:rPr>
          <w:rFonts w:cstheme="minorHAnsi"/>
        </w:rPr>
        <w:t xml:space="preserve"> National Bureau of Statistics &lt;https://nigerianstat.gov.ng/elibrary?page=3&amp;offset=20&gt; accessed 10 April 2020.</w:t>
      </w:r>
    </w:p>
  </w:footnote>
  <w:footnote w:id="254">
    <w:p w14:paraId="70D3410D" w14:textId="77777777" w:rsidR="00D931B8" w:rsidRPr="00917BF2" w:rsidRDefault="00D931B8" w:rsidP="00824AF3">
      <w:pPr>
        <w:pStyle w:val="FootnoteText"/>
        <w:rPr>
          <w:rFonts w:cstheme="minorHAnsi"/>
        </w:rPr>
      </w:pPr>
      <w:r w:rsidRPr="00917BF2">
        <w:rPr>
          <w:rStyle w:val="FootnoteReference"/>
          <w:rFonts w:cstheme="minorHAnsi"/>
        </w:rPr>
        <w:footnoteRef/>
      </w:r>
      <w:r w:rsidRPr="00917BF2">
        <w:rPr>
          <w:rFonts w:cstheme="minorHAnsi"/>
        </w:rPr>
        <w:t xml:space="preserve"> Abdullahi Kangiwa, ‘Gender Discrimination and Feminism in Nigeria’ [2015] International Journal of Economics, Commerce and Management 752.</w:t>
      </w:r>
    </w:p>
  </w:footnote>
  <w:footnote w:id="255">
    <w:p w14:paraId="60F310D9" w14:textId="77777777" w:rsidR="00D931B8" w:rsidRPr="00917BF2" w:rsidRDefault="00D931B8" w:rsidP="00930B1D">
      <w:pPr>
        <w:pStyle w:val="FootnoteText"/>
        <w:rPr>
          <w:rFonts w:cstheme="minorHAnsi"/>
        </w:rPr>
      </w:pPr>
      <w:r w:rsidRPr="00917BF2">
        <w:rPr>
          <w:rStyle w:val="FootnoteReference"/>
          <w:rFonts w:cstheme="minorHAnsi"/>
        </w:rPr>
        <w:footnoteRef/>
      </w:r>
      <w:r w:rsidRPr="00917BF2">
        <w:rPr>
          <w:rFonts w:cstheme="minorHAnsi"/>
        </w:rPr>
        <w:t xml:space="preserve"> Abdullahi Kangiwa, ‘Gender Discrimination and Feminism in Nigeria’ [2015] International Journal of Economics, Commerce and Management 752; Gabriele Plickert and Joyce Sterling, ‘Gender Still Matters: Effects of Workplace Discrimination on Employment Schedules of Young Professionals’ [2017] Laws 1; Cecilia Ridgeway, </w:t>
      </w:r>
      <w:r w:rsidRPr="00917BF2">
        <w:rPr>
          <w:rFonts w:cstheme="minorHAnsi"/>
          <w:i/>
        </w:rPr>
        <w:t>Framed by Gender: How Gender Inequality Persists in the Modern World</w:t>
      </w:r>
      <w:r w:rsidRPr="00917BF2">
        <w:rPr>
          <w:rFonts w:cstheme="minorHAnsi"/>
        </w:rPr>
        <w:t xml:space="preserve"> (Oxford University Press, 2011); Alan Saks and Julie McCarthy, ‘Effects of Discriminatory Interview Questions and Gender on Applicant Reactions’ [2006] J Bus Psychol 175; Simone N Vigoda and Paula A Rochon, ‘The Impact of Gender Discrimination on a Woman’s Mental Health’ [2020] EClinicalMedicine 1; Meraiah Foley, ‘Does Anonymising Job Applications Reduce Gender Bias? Understanding Managers’ Perspectives’ [2018] Gender in Management: An International Journal 623.</w:t>
      </w:r>
    </w:p>
  </w:footnote>
  <w:footnote w:id="256">
    <w:p w14:paraId="67DA382F" w14:textId="77777777" w:rsidR="00D931B8" w:rsidRPr="00917BF2" w:rsidRDefault="00D931B8" w:rsidP="00930B1D">
      <w:pPr>
        <w:pStyle w:val="FootnoteText"/>
      </w:pPr>
      <w:r w:rsidRPr="00917BF2">
        <w:rPr>
          <w:rStyle w:val="FootnoteReference"/>
          <w:rFonts w:cstheme="minorHAnsi"/>
        </w:rPr>
        <w:footnoteRef/>
      </w:r>
      <w:r w:rsidRPr="00917BF2">
        <w:rPr>
          <w:rFonts w:cstheme="minorHAnsi"/>
        </w:rPr>
        <w:t xml:space="preserve"> Abdullahi Kangiwa, ‘Gender Discrimination and Feminism in Nigeria’ [2015] International Journal of Economics, Commerce and Management 752; Ekpe Dickson, Eja Alobo and John Egbe, ‘Women, Gender Equality in Nigeria: A Critical Analysis of Socio-Economic and Political (Gender Issues)’ [2014] Journal Research in Peace, Gender and Development 15.</w:t>
      </w:r>
    </w:p>
  </w:footnote>
  <w:footnote w:id="257">
    <w:p w14:paraId="308DE3A7" w14:textId="77777777" w:rsidR="00D931B8" w:rsidRPr="00917BF2" w:rsidRDefault="00D931B8" w:rsidP="002152F0">
      <w:pPr>
        <w:pStyle w:val="FootnoteText"/>
        <w:rPr>
          <w:rFonts w:cstheme="minorHAnsi"/>
        </w:rPr>
      </w:pPr>
      <w:r w:rsidRPr="00917BF2">
        <w:rPr>
          <w:rStyle w:val="FootnoteReference"/>
          <w:rFonts w:cstheme="minorHAnsi"/>
        </w:rPr>
        <w:footnoteRef/>
      </w:r>
      <w:r w:rsidRPr="00917BF2">
        <w:rPr>
          <w:rFonts w:cstheme="minorHAnsi"/>
        </w:rPr>
        <w:t xml:space="preserve">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w:t>
      </w:r>
      <w:r w:rsidRPr="00917BF2">
        <w:rPr>
          <w:rFonts w:cstheme="minorHAnsi"/>
          <w:i/>
          <w:iCs/>
        </w:rPr>
        <w:t>, 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 Colin Robson and Kieran McCartan, </w:t>
      </w:r>
      <w:r w:rsidRPr="00917BF2">
        <w:rPr>
          <w:rFonts w:cstheme="minorHAnsi"/>
          <w:i/>
          <w:iCs/>
        </w:rPr>
        <w:t>Real World Research</w:t>
      </w:r>
      <w:r w:rsidRPr="00917BF2">
        <w:rPr>
          <w:rFonts w:cstheme="minorHAnsi"/>
        </w:rPr>
        <w:t xml:space="preserve"> (4th edn, John Wiley &amp; Sons Ltd 2016).</w:t>
      </w:r>
    </w:p>
  </w:footnote>
  <w:footnote w:id="258">
    <w:p w14:paraId="23C541AE" w14:textId="77777777" w:rsidR="00BE2F1A" w:rsidRPr="00917BF2" w:rsidRDefault="00BE2F1A" w:rsidP="00BE2F1A">
      <w:pPr>
        <w:pStyle w:val="FootnoteText"/>
      </w:pPr>
      <w:r w:rsidRPr="00917BF2">
        <w:rPr>
          <w:rStyle w:val="FootnoteReference"/>
        </w:rPr>
        <w:footnoteRef/>
      </w:r>
      <w:r w:rsidRPr="00917BF2">
        <w:t xml:space="preserve"> </w:t>
      </w:r>
      <w:r w:rsidRPr="00917BF2">
        <w:rPr>
          <w:rFonts w:cstheme="minorHAnsi"/>
        </w:rPr>
        <w:t xml:space="preserve">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w:t>
      </w:r>
      <w:r w:rsidRPr="00917BF2">
        <w:rPr>
          <w:rFonts w:cstheme="minorHAnsi"/>
          <w:i/>
          <w:iCs/>
        </w:rPr>
        <w:t>, 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 Colin Robson and Kieran McCartan, </w:t>
      </w:r>
      <w:r w:rsidRPr="00917BF2">
        <w:rPr>
          <w:rFonts w:cstheme="minorHAnsi"/>
          <w:i/>
          <w:iCs/>
        </w:rPr>
        <w:t>Real World Research</w:t>
      </w:r>
      <w:r w:rsidRPr="00917BF2">
        <w:rPr>
          <w:rFonts w:cstheme="minorHAnsi"/>
        </w:rPr>
        <w:t xml:space="preserve"> (4th edn, John Wiley &amp; Sons Ltd 2016).</w:t>
      </w:r>
    </w:p>
  </w:footnote>
  <w:footnote w:id="259">
    <w:p w14:paraId="61756675" w14:textId="77777777" w:rsidR="00BE2F1A" w:rsidRPr="00917BF2" w:rsidRDefault="00BE2F1A" w:rsidP="00BE2F1A">
      <w:pPr>
        <w:pStyle w:val="FootnoteText"/>
      </w:pPr>
      <w:r w:rsidRPr="00917BF2">
        <w:rPr>
          <w:rStyle w:val="FootnoteReference"/>
        </w:rPr>
        <w:footnoteRef/>
      </w:r>
      <w:r w:rsidRPr="00917BF2">
        <w:t xml:space="preserve"> </w:t>
      </w:r>
      <w:r w:rsidRPr="00917BF2">
        <w:rPr>
          <w:rFonts w:cstheme="minorHAnsi"/>
        </w:rPr>
        <w:t xml:space="preserve">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w:t>
      </w:r>
      <w:r w:rsidRPr="00917BF2">
        <w:rPr>
          <w:rFonts w:cstheme="minorHAnsi"/>
          <w:i/>
          <w:iCs/>
        </w:rPr>
        <w:t>, 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 Colin Robson and Kieran McCartan, </w:t>
      </w:r>
      <w:r w:rsidRPr="00917BF2">
        <w:rPr>
          <w:rFonts w:cstheme="minorHAnsi"/>
          <w:i/>
          <w:iCs/>
        </w:rPr>
        <w:t>Real World Research</w:t>
      </w:r>
      <w:r w:rsidRPr="00917BF2">
        <w:rPr>
          <w:rFonts w:cstheme="minorHAnsi"/>
        </w:rPr>
        <w:t xml:space="preserve"> (4th edn, John Wiley &amp; Sons Ltd 2016).</w:t>
      </w:r>
    </w:p>
  </w:footnote>
  <w:footnote w:id="260">
    <w:p w14:paraId="6FE883D2" w14:textId="77777777" w:rsidR="00BE2F1A" w:rsidRDefault="00BE2F1A" w:rsidP="00BE2F1A">
      <w:pPr>
        <w:pStyle w:val="FootnoteText"/>
      </w:pPr>
      <w:r>
        <w:rPr>
          <w:rStyle w:val="FootnoteReference"/>
        </w:rPr>
        <w:footnoteRef/>
      </w:r>
      <w:r>
        <w:t xml:space="preserve"> </w:t>
      </w:r>
      <w:r w:rsidRPr="00917BF2">
        <w:rPr>
          <w:rFonts w:cstheme="minorHAnsi"/>
        </w:rPr>
        <w:t xml:space="preserve">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w:t>
      </w:r>
      <w:r w:rsidRPr="00917BF2">
        <w:rPr>
          <w:rFonts w:cstheme="minorHAnsi"/>
          <w:i/>
          <w:iCs/>
        </w:rPr>
        <w:t>, 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 Colin Robson and Kieran McCartan, </w:t>
      </w:r>
      <w:r w:rsidRPr="00917BF2">
        <w:rPr>
          <w:rFonts w:cstheme="minorHAnsi"/>
          <w:i/>
          <w:iCs/>
        </w:rPr>
        <w:t>Real World Research</w:t>
      </w:r>
      <w:r w:rsidRPr="00917BF2">
        <w:rPr>
          <w:rFonts w:cstheme="minorHAnsi"/>
        </w:rPr>
        <w:t xml:space="preserve"> (4th edn, John Wiley &amp; Sons Ltd 2016).</w:t>
      </w:r>
    </w:p>
  </w:footnote>
  <w:footnote w:id="261">
    <w:p w14:paraId="46161004" w14:textId="77777777" w:rsidR="00BE2F1A" w:rsidRPr="00584472" w:rsidRDefault="00BE2F1A" w:rsidP="00BE2F1A">
      <w:pPr>
        <w:pStyle w:val="FootnoteText"/>
      </w:pPr>
      <w:r>
        <w:rPr>
          <w:rStyle w:val="FootnoteReference"/>
        </w:rPr>
        <w:footnoteRef/>
      </w:r>
      <w:r>
        <w:t xml:space="preserve"> </w:t>
      </w:r>
      <w:r w:rsidRPr="00584472">
        <w:t>M Sandelowski, ‘Sample Size in Qualitative Research’ [1995] Res Nurs Health. 179.</w:t>
      </w:r>
    </w:p>
  </w:footnote>
  <w:footnote w:id="262">
    <w:p w14:paraId="577145B0" w14:textId="77777777" w:rsidR="00BE2F1A" w:rsidRDefault="00BE2F1A" w:rsidP="00BE2F1A">
      <w:pPr>
        <w:pStyle w:val="FootnoteText"/>
      </w:pPr>
      <w:r w:rsidRPr="00584472">
        <w:rPr>
          <w:rStyle w:val="FootnoteReference"/>
        </w:rPr>
        <w:footnoteRef/>
      </w:r>
      <w:r w:rsidRPr="00584472">
        <w:t xml:space="preserve"> J M Morse, ‘Determining Sample Size’ [2000] Qual Health Res. 3.</w:t>
      </w:r>
    </w:p>
  </w:footnote>
  <w:footnote w:id="263">
    <w:p w14:paraId="2F8B61C8" w14:textId="77777777" w:rsidR="00BE2F1A" w:rsidRDefault="00BE2F1A" w:rsidP="00BE2F1A">
      <w:pPr>
        <w:pStyle w:val="FootnoteText"/>
      </w:pPr>
      <w:r>
        <w:rPr>
          <w:rStyle w:val="FootnoteReference"/>
        </w:rPr>
        <w:footnoteRef/>
      </w:r>
      <w:r>
        <w:t xml:space="preserve"> </w:t>
      </w:r>
      <w:r>
        <w:rPr>
          <w:rFonts w:cstheme="minorHAnsi"/>
        </w:rPr>
        <w:t xml:space="preserve">John Creswell, </w:t>
      </w:r>
      <w:r>
        <w:rPr>
          <w:rFonts w:cstheme="minorHAnsi"/>
          <w:i/>
        </w:rPr>
        <w:t>Research Design: Quantitative, Qualitative and Mixed Methods Approaches</w:t>
      </w:r>
      <w:r>
        <w:rPr>
          <w:rFonts w:cstheme="minorHAnsi"/>
        </w:rPr>
        <w:t xml:space="preserve"> (4th edn, Sage Publications 2014); Mark Saunders, Philip Lewis and Adrian Thornhill</w:t>
      </w:r>
      <w:r>
        <w:rPr>
          <w:rFonts w:cstheme="minorHAnsi"/>
          <w:i/>
          <w:iCs/>
        </w:rPr>
        <w:t>, Research Methods for Business Students</w:t>
      </w:r>
      <w:r>
        <w:rPr>
          <w:rFonts w:cstheme="minorHAnsi"/>
        </w:rPr>
        <w:t xml:space="preserve"> (7th edn, Pearson Education Limited 2016); Alan Bryman, </w:t>
      </w:r>
      <w:r>
        <w:rPr>
          <w:rFonts w:cstheme="minorHAnsi"/>
          <w:i/>
        </w:rPr>
        <w:t>Social Research Methods</w:t>
      </w:r>
      <w:r>
        <w:rPr>
          <w:rFonts w:cstheme="minorHAnsi"/>
        </w:rPr>
        <w:t xml:space="preserve"> (4th edn, Oxford University Press 2012); Colin Robson and Kieran McCartan, </w:t>
      </w:r>
      <w:r>
        <w:rPr>
          <w:rFonts w:cstheme="minorHAnsi"/>
          <w:i/>
          <w:iCs/>
        </w:rPr>
        <w:t>Real World Research</w:t>
      </w:r>
      <w:r>
        <w:rPr>
          <w:rFonts w:cstheme="minorHAnsi"/>
        </w:rPr>
        <w:t xml:space="preserve"> (4th edn, John Wiley &amp; Sons Ltd 2016).</w:t>
      </w:r>
    </w:p>
  </w:footnote>
  <w:footnote w:id="264">
    <w:p w14:paraId="1132FE44" w14:textId="77777777" w:rsidR="00BE2F1A" w:rsidRDefault="00BE2F1A" w:rsidP="00BE2F1A">
      <w:pPr>
        <w:pStyle w:val="FootnoteText"/>
      </w:pPr>
      <w:r>
        <w:rPr>
          <w:rStyle w:val="FootnoteReference"/>
        </w:rPr>
        <w:footnoteRef/>
      </w:r>
      <w:r>
        <w:t xml:space="preserve"> </w:t>
      </w:r>
      <w:r w:rsidRPr="00157070">
        <w:t>Kirsti Malterud, Volkert Dirk Siersma and Ann Dorrit Guassora</w:t>
      </w:r>
      <w:r>
        <w:t>, ‘</w:t>
      </w:r>
      <w:r w:rsidRPr="00F2580A">
        <w:t>Sample Size in Qualitative Interview Studies: Guided by Information Power</w:t>
      </w:r>
      <w:r>
        <w:t xml:space="preserve">’ [2016] </w:t>
      </w:r>
      <w:r w:rsidRPr="00F2580A">
        <w:t>Qualitative Health Research</w:t>
      </w:r>
      <w:r>
        <w:t xml:space="preserve"> 1753.</w:t>
      </w:r>
    </w:p>
  </w:footnote>
  <w:footnote w:id="265">
    <w:p w14:paraId="6C512A8D" w14:textId="77777777" w:rsidR="00BE2F1A" w:rsidRDefault="00BE2F1A" w:rsidP="00BE2F1A">
      <w:pPr>
        <w:pStyle w:val="FootnoteText"/>
      </w:pPr>
      <w:r>
        <w:rPr>
          <w:rStyle w:val="FootnoteReference"/>
        </w:rPr>
        <w:footnoteRef/>
      </w:r>
      <w:r>
        <w:t xml:space="preserve"> </w:t>
      </w:r>
      <w:r w:rsidRPr="00157070">
        <w:t>Kirsti Malterud, Volkert Dirk Siersma and Ann Dorrit Guassora</w:t>
      </w:r>
      <w:r>
        <w:t>, ‘</w:t>
      </w:r>
      <w:r w:rsidRPr="00F2580A">
        <w:t>Sample Size in Qualitative Interview Studies: Guided by Information Power</w:t>
      </w:r>
      <w:r>
        <w:t xml:space="preserve">’ [2016] </w:t>
      </w:r>
      <w:r w:rsidRPr="00F2580A">
        <w:t>Qualitative Health Research</w:t>
      </w:r>
      <w:r>
        <w:t xml:space="preserve"> 1753.</w:t>
      </w:r>
    </w:p>
  </w:footnote>
  <w:footnote w:id="266">
    <w:p w14:paraId="00DA57BE" w14:textId="77777777" w:rsidR="00BE2F1A" w:rsidRDefault="00BE2F1A" w:rsidP="00BE2F1A">
      <w:pPr>
        <w:pStyle w:val="FootnoteText"/>
      </w:pPr>
      <w:r>
        <w:rPr>
          <w:rStyle w:val="FootnoteReference"/>
        </w:rPr>
        <w:footnoteRef/>
      </w:r>
      <w:r>
        <w:t xml:space="preserve"> </w:t>
      </w:r>
      <w:r>
        <w:rPr>
          <w:rFonts w:cstheme="minorHAnsi"/>
        </w:rPr>
        <w:t xml:space="preserve">John Creswell, </w:t>
      </w:r>
      <w:r>
        <w:rPr>
          <w:rFonts w:cstheme="minorHAnsi"/>
          <w:i/>
        </w:rPr>
        <w:t>Research Design: Quantitative, Qualitative and Mixed Methods Approaches</w:t>
      </w:r>
      <w:r>
        <w:rPr>
          <w:rFonts w:cstheme="minorHAnsi"/>
        </w:rPr>
        <w:t xml:space="preserve"> (4th edn, Sage Publications 2014); Mark Saunders, Philip Lewis and Adrian Thornhill</w:t>
      </w:r>
      <w:r>
        <w:rPr>
          <w:rFonts w:cstheme="minorHAnsi"/>
          <w:i/>
          <w:iCs/>
        </w:rPr>
        <w:t>, Research Methods for Business Students</w:t>
      </w:r>
      <w:r>
        <w:rPr>
          <w:rFonts w:cstheme="minorHAnsi"/>
        </w:rPr>
        <w:t xml:space="preserve"> (7th edn, Pearson Education Limited 2016); Alan Bryman, </w:t>
      </w:r>
      <w:r>
        <w:rPr>
          <w:rFonts w:cstheme="minorHAnsi"/>
          <w:i/>
        </w:rPr>
        <w:t>Social Research Methods</w:t>
      </w:r>
      <w:r>
        <w:rPr>
          <w:rFonts w:cstheme="minorHAnsi"/>
        </w:rPr>
        <w:t xml:space="preserve"> (4th edn, Oxford University Press 2012); Colin Robson and Kieran McCartan, </w:t>
      </w:r>
      <w:r>
        <w:rPr>
          <w:rFonts w:cstheme="minorHAnsi"/>
          <w:i/>
          <w:iCs/>
        </w:rPr>
        <w:t>Real World Research</w:t>
      </w:r>
      <w:r>
        <w:rPr>
          <w:rFonts w:cstheme="minorHAnsi"/>
        </w:rPr>
        <w:t xml:space="preserve"> (4th edn, John Wiley &amp; Sons Ltd 2016).</w:t>
      </w:r>
    </w:p>
  </w:footnote>
  <w:footnote w:id="267">
    <w:p w14:paraId="5364B285" w14:textId="77777777" w:rsidR="00BE2F1A" w:rsidRPr="00917BF2" w:rsidRDefault="00BE2F1A" w:rsidP="00BE2F1A">
      <w:pPr>
        <w:pStyle w:val="FootnoteText"/>
      </w:pPr>
      <w:r w:rsidRPr="00917BF2">
        <w:rPr>
          <w:rStyle w:val="FootnoteReference"/>
        </w:rPr>
        <w:footnoteRef/>
      </w:r>
      <w:r w:rsidRPr="00917BF2">
        <w:t xml:space="preserve"> Veronica A Azolukwam and Stephen J Perkins, ‘Managerial Perspectives on HRM in Nigeria: Evolving Hybridization?'[2009] Cross Cultural Management: An International Journal 62, 62.</w:t>
      </w:r>
    </w:p>
  </w:footnote>
  <w:footnote w:id="268">
    <w:p w14:paraId="59216F62" w14:textId="77777777" w:rsidR="00BE2F1A" w:rsidRPr="00917BF2" w:rsidRDefault="00BE2F1A" w:rsidP="00BE2F1A">
      <w:pPr>
        <w:pStyle w:val="FootnoteText"/>
      </w:pPr>
      <w:r w:rsidRPr="00917BF2">
        <w:rPr>
          <w:rStyle w:val="FootnoteReference"/>
        </w:rPr>
        <w:footnoteRef/>
      </w:r>
      <w:r w:rsidRPr="00917BF2">
        <w:t xml:space="preserve"> </w:t>
      </w:r>
      <w:r w:rsidRPr="00917BF2">
        <w:rPr>
          <w:rFonts w:cstheme="minorHAnsi"/>
        </w:rPr>
        <w:t>Mark Saunders, Philip Lewis and Adrian Thornhill</w:t>
      </w:r>
      <w:r w:rsidRPr="00917BF2">
        <w:rPr>
          <w:rFonts w:cstheme="minorHAnsi"/>
          <w:i/>
          <w:iCs/>
        </w:rPr>
        <w:t>, 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269">
    <w:p w14:paraId="4C32448F" w14:textId="77777777" w:rsidR="00D931B8" w:rsidRPr="00917BF2" w:rsidRDefault="00D931B8" w:rsidP="00824AF3">
      <w:pPr>
        <w:pStyle w:val="FootnoteText"/>
        <w:rPr>
          <w:rFonts w:cstheme="minorHAnsi"/>
        </w:rPr>
      </w:pPr>
      <w:r w:rsidRPr="00917BF2">
        <w:rPr>
          <w:rStyle w:val="FootnoteReference"/>
          <w:rFonts w:cstheme="minorHAnsi"/>
        </w:rPr>
        <w:footnoteRef/>
      </w:r>
      <w:r w:rsidRPr="00917BF2">
        <w:rPr>
          <w:rFonts w:cstheme="minorHAnsi"/>
        </w:rPr>
        <w:t xml:space="preserve">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270">
    <w:p w14:paraId="2DBD5E79" w14:textId="5BE2C95A" w:rsidR="00D931B8" w:rsidRPr="00917BF2" w:rsidRDefault="00D931B8">
      <w:pPr>
        <w:pStyle w:val="FootnoteText"/>
      </w:pPr>
      <w:r w:rsidRPr="00917BF2">
        <w:rPr>
          <w:rStyle w:val="FootnoteReference"/>
        </w:rPr>
        <w:footnoteRef/>
      </w:r>
      <w:r w:rsidRPr="00917BF2">
        <w:t xml:space="preserve"> Rahul S Chauhan, ‘Unstructured Interviews: Are they really all that bad?’ [2019] Human Resource Development International 1; Jessica Doll, ‘Structured Interviews: Developing Interviewing Skills in Human Resource Management Courses’ [2018] Management Teaching Review 46.</w:t>
      </w:r>
    </w:p>
  </w:footnote>
  <w:footnote w:id="271">
    <w:p w14:paraId="3F7D121E" w14:textId="77777777" w:rsidR="00D931B8" w:rsidRPr="00917BF2" w:rsidRDefault="00D931B8" w:rsidP="00824AF3">
      <w:pPr>
        <w:pStyle w:val="FootnoteText"/>
        <w:rPr>
          <w:rFonts w:cstheme="minorHAnsi"/>
        </w:rPr>
      </w:pPr>
      <w:r w:rsidRPr="00917BF2">
        <w:rPr>
          <w:rStyle w:val="FootnoteReference"/>
          <w:rFonts w:cstheme="minorHAnsi"/>
        </w:rPr>
        <w:footnoteRef/>
      </w:r>
      <w:r w:rsidRPr="00917BF2">
        <w:rPr>
          <w:rFonts w:cstheme="minorHAnsi"/>
        </w:rPr>
        <w:t xml:space="preserve"> Colin Robson and Kieran McCartan</w:t>
      </w:r>
      <w:r w:rsidRPr="00917BF2">
        <w:rPr>
          <w:rFonts w:cstheme="minorHAnsi"/>
          <w:i/>
          <w:iCs/>
        </w:rPr>
        <w:t>, Real World Research</w:t>
      </w:r>
      <w:r w:rsidRPr="00917BF2">
        <w:rPr>
          <w:rFonts w:cstheme="minorHAnsi"/>
        </w:rPr>
        <w:t xml:space="preserve"> (4th edn, John Wiley &amp; Sons Ltd 2016); Lawrence Neuman, </w:t>
      </w:r>
      <w:r w:rsidRPr="00917BF2">
        <w:rPr>
          <w:rFonts w:cstheme="minorHAnsi"/>
          <w:i/>
        </w:rPr>
        <w:t>Social Research Methods: Qualitative and Quantitative</w:t>
      </w:r>
      <w:r w:rsidRPr="00917BF2">
        <w:rPr>
          <w:rFonts w:cstheme="minorHAnsi"/>
        </w:rPr>
        <w:t xml:space="preserve"> </w:t>
      </w:r>
      <w:r w:rsidRPr="00917BF2">
        <w:rPr>
          <w:rFonts w:cstheme="minorHAnsi"/>
          <w:i/>
        </w:rPr>
        <w:t>Approaches</w:t>
      </w:r>
      <w:r w:rsidRPr="00917BF2">
        <w:rPr>
          <w:rFonts w:cstheme="minorHAnsi"/>
        </w:rPr>
        <w:t xml:space="preserve"> (7th edn, Pearson Education Limited 2014); John Creswell, </w:t>
      </w:r>
      <w:r w:rsidRPr="00917BF2">
        <w:rPr>
          <w:rFonts w:cstheme="minorHAnsi"/>
          <w:i/>
        </w:rPr>
        <w:t>Research Design: Quantitative, Qualitative and Mixed Methods Approaches</w:t>
      </w:r>
      <w:r w:rsidRPr="00917BF2">
        <w:rPr>
          <w:rFonts w:cstheme="minorHAnsi"/>
        </w:rPr>
        <w:t xml:space="preserve"> (4th edn, Sage Publications 2014).</w:t>
      </w:r>
    </w:p>
  </w:footnote>
  <w:footnote w:id="272">
    <w:p w14:paraId="3C2CDF84" w14:textId="77777777" w:rsidR="00D931B8" w:rsidRPr="00917BF2" w:rsidRDefault="00D931B8" w:rsidP="00824AF3">
      <w:pPr>
        <w:pStyle w:val="FootnoteText"/>
      </w:pPr>
      <w:r w:rsidRPr="00917BF2">
        <w:rPr>
          <w:rStyle w:val="FootnoteReference"/>
          <w:rFonts w:cstheme="minorHAnsi"/>
        </w:rPr>
        <w:footnoteRef/>
      </w:r>
      <w:r w:rsidRPr="00917BF2">
        <w:rPr>
          <w:rFonts w:cstheme="minorHAnsi"/>
        </w:rPr>
        <w:t xml:space="preserve"> Colin Robson and Kieran McCartan, </w:t>
      </w:r>
      <w:r w:rsidRPr="00917BF2">
        <w:rPr>
          <w:rFonts w:cstheme="minorHAnsi"/>
          <w:i/>
          <w:iCs/>
        </w:rPr>
        <w:t>Real World Research</w:t>
      </w:r>
      <w:r w:rsidRPr="00917BF2">
        <w:rPr>
          <w:rFonts w:cstheme="minorHAnsi"/>
        </w:rPr>
        <w:t xml:space="preserve"> (4th edn, John Wiley &amp; Sons Ltd 2016);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273">
    <w:p w14:paraId="2087A3E5" w14:textId="77777777" w:rsidR="00D931B8" w:rsidRPr="00917BF2" w:rsidRDefault="00D931B8" w:rsidP="00824AF3">
      <w:pPr>
        <w:pStyle w:val="FootnoteText"/>
      </w:pPr>
      <w:r w:rsidRPr="00917BF2">
        <w:rPr>
          <w:rStyle w:val="FootnoteReference"/>
        </w:rPr>
        <w:footnoteRef/>
      </w:r>
      <w:r w:rsidRPr="00917BF2">
        <w:t xml:space="preserve"> </w:t>
      </w:r>
      <w:r w:rsidRPr="00917BF2">
        <w:rPr>
          <w:rFonts w:cstheme="minorHAnsi"/>
        </w:rPr>
        <w:t xml:space="preserve">Colin Robson and Kieran McCartan, </w:t>
      </w:r>
      <w:r w:rsidRPr="00917BF2">
        <w:rPr>
          <w:rFonts w:cstheme="minorHAnsi"/>
          <w:i/>
          <w:iCs/>
        </w:rPr>
        <w:t>Real World Research</w:t>
      </w:r>
      <w:r w:rsidRPr="00917BF2">
        <w:rPr>
          <w:rFonts w:cstheme="minorHAnsi"/>
        </w:rPr>
        <w:t xml:space="preserve"> (4th edn, John Wiley &amp; Sons Ltd 2016);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274">
    <w:p w14:paraId="2CAC2923" w14:textId="6F8D79DB" w:rsidR="00D931B8" w:rsidRDefault="00D931B8" w:rsidP="0027359D">
      <w:pPr>
        <w:pStyle w:val="FootnoteText"/>
      </w:pPr>
      <w:r>
        <w:rPr>
          <w:rStyle w:val="FootnoteReference"/>
        </w:rPr>
        <w:footnoteRef/>
      </w:r>
      <w:r>
        <w:t xml:space="preserve"> Virginia Braun and Victoria Clarke ‘One Size Fits All? What Counts as Quality Practice in (Reflexive) Thematic Analysis?’</w:t>
      </w:r>
      <w:r w:rsidRPr="005B2838">
        <w:t xml:space="preserve"> </w:t>
      </w:r>
      <w:r>
        <w:t>[2020] Qualitative Research in Psychology 1.</w:t>
      </w:r>
    </w:p>
  </w:footnote>
  <w:footnote w:id="275">
    <w:p w14:paraId="0EA752F9" w14:textId="64FDD7D2" w:rsidR="00D931B8" w:rsidRPr="00917BF2" w:rsidRDefault="00D931B8" w:rsidP="00824AF3">
      <w:pPr>
        <w:pStyle w:val="FootnoteText"/>
        <w:rPr>
          <w:rFonts w:cstheme="minorHAnsi"/>
        </w:rPr>
      </w:pPr>
      <w:r w:rsidRPr="00917BF2">
        <w:rPr>
          <w:rStyle w:val="FootnoteReference"/>
          <w:rFonts w:cstheme="minorHAnsi"/>
        </w:rPr>
        <w:footnoteRef/>
      </w:r>
      <w:r w:rsidRPr="00917BF2">
        <w:rPr>
          <w:rFonts w:cstheme="minorHAnsi"/>
        </w:rPr>
        <w:t xml:space="preserve"> </w:t>
      </w:r>
      <w:r>
        <w:t>Virginia Braun and Victoria Clarke ‘One Size Fits All? What Counts as Quality Practice in (Reflexive) Thematic Analysis?’</w:t>
      </w:r>
      <w:r w:rsidRPr="005B2838">
        <w:t xml:space="preserve"> </w:t>
      </w:r>
      <w:r>
        <w:t xml:space="preserve">[2020] Qualitative Research in Psychology 1; </w:t>
      </w:r>
      <w:r w:rsidRPr="00917BF2">
        <w:rPr>
          <w:rFonts w:cstheme="minorHAnsi"/>
        </w:rPr>
        <w:t xml:space="preserve">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276">
    <w:p w14:paraId="129FB608" w14:textId="77777777" w:rsidR="00D931B8" w:rsidRPr="00917BF2" w:rsidRDefault="00D931B8" w:rsidP="00A55DCC">
      <w:pPr>
        <w:pStyle w:val="FootnoteText"/>
      </w:pPr>
      <w:r w:rsidRPr="00917BF2">
        <w:rPr>
          <w:rStyle w:val="FootnoteReference"/>
          <w:rFonts w:cstheme="minorHAnsi"/>
        </w:rPr>
        <w:footnoteRef/>
      </w:r>
      <w:r w:rsidRPr="00917BF2">
        <w:rPr>
          <w:rFonts w:cstheme="minorHAnsi"/>
        </w:rPr>
        <w:t xml:space="preserve">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586; Colin Robson and Kieran McCartan</w:t>
      </w:r>
      <w:r w:rsidRPr="00917BF2">
        <w:rPr>
          <w:rFonts w:cstheme="minorHAnsi"/>
          <w:i/>
          <w:iCs/>
        </w:rPr>
        <w:t>, Real World Research</w:t>
      </w:r>
      <w:r w:rsidRPr="00917BF2">
        <w:rPr>
          <w:rFonts w:cstheme="minorHAnsi"/>
        </w:rPr>
        <w:t xml:space="preserve"> (4th edn, John Wiley &amp; Sons Ltd 2016).</w:t>
      </w:r>
    </w:p>
  </w:footnote>
  <w:footnote w:id="277">
    <w:p w14:paraId="132DE455" w14:textId="77777777" w:rsidR="00D931B8" w:rsidRPr="00917BF2" w:rsidRDefault="00D931B8" w:rsidP="00927767">
      <w:pPr>
        <w:pStyle w:val="FootnoteText"/>
      </w:pPr>
      <w:r w:rsidRPr="00917BF2">
        <w:rPr>
          <w:rStyle w:val="FootnoteReference"/>
        </w:rPr>
        <w:footnoteRef/>
      </w:r>
      <w:r w:rsidRPr="00917BF2">
        <w:t xml:space="preserve"> Jennifer Rowley, ‘Conducting Research Interviews’ [2012] Management Research 260.</w:t>
      </w:r>
    </w:p>
  </w:footnote>
  <w:footnote w:id="278">
    <w:p w14:paraId="00E2D956" w14:textId="145F64D3" w:rsidR="000200BC" w:rsidRDefault="000200BC">
      <w:pPr>
        <w:pStyle w:val="FootnoteText"/>
      </w:pPr>
      <w:r>
        <w:rPr>
          <w:rStyle w:val="FootnoteReference"/>
        </w:rPr>
        <w:footnoteRef/>
      </w:r>
      <w:r>
        <w:t xml:space="preserve"> </w:t>
      </w:r>
      <w:r w:rsidR="002D1095" w:rsidRPr="002D1095">
        <w:t>Sanford L Braver and R Curtis Bay</w:t>
      </w:r>
      <w:r w:rsidR="002D1095">
        <w:t>, ‘</w:t>
      </w:r>
      <w:r w:rsidR="002D1095" w:rsidRPr="002D1095">
        <w:t>Assessing and Compensating for Self-Selection Bias (Non</w:t>
      </w:r>
      <w:r w:rsidR="00D75016">
        <w:t>-R</w:t>
      </w:r>
      <w:r w:rsidR="002D1095" w:rsidRPr="002D1095">
        <w:t>epresentativeness) of the Family Research Sample</w:t>
      </w:r>
      <w:r w:rsidR="00D75016">
        <w:t>’ [</w:t>
      </w:r>
      <w:r w:rsidR="00C45AC0">
        <w:t xml:space="preserve">1992] </w:t>
      </w:r>
      <w:r w:rsidR="00C45AC0" w:rsidRPr="00C45AC0">
        <w:t>Journal of Marriage and Family</w:t>
      </w:r>
      <w:r w:rsidR="00C45AC0">
        <w:t xml:space="preserve"> 925.</w:t>
      </w:r>
    </w:p>
  </w:footnote>
  <w:footnote w:id="279">
    <w:p w14:paraId="3871E1FD" w14:textId="7576D1C7" w:rsidR="00C3318D" w:rsidRDefault="00C3318D" w:rsidP="00C3318D">
      <w:pPr>
        <w:pStyle w:val="FootnoteText"/>
      </w:pPr>
      <w:r>
        <w:rPr>
          <w:rStyle w:val="FootnoteReference"/>
        </w:rPr>
        <w:footnoteRef/>
      </w:r>
      <w:r>
        <w:t xml:space="preserve"> </w:t>
      </w:r>
      <w:bookmarkStart w:id="71" w:name="_Hlk120284809"/>
      <w:r w:rsidRPr="0058378F">
        <w:t>C Andrade</w:t>
      </w:r>
      <w:r>
        <w:t>, ‘</w:t>
      </w:r>
      <w:r w:rsidRPr="0058378F">
        <w:t>The Limitations of Online Surveys</w:t>
      </w:r>
      <w:r>
        <w:t>’ [2020]</w:t>
      </w:r>
      <w:r w:rsidRPr="0058378F">
        <w:t xml:space="preserve"> Indian Journal of Psychological Medicine</w:t>
      </w:r>
      <w:r>
        <w:t xml:space="preserve"> </w:t>
      </w:r>
      <w:r w:rsidRPr="0058378F">
        <w:t>575</w:t>
      </w:r>
      <w:bookmarkEnd w:id="71"/>
      <w:r>
        <w:t>;</w:t>
      </w:r>
      <w:r w:rsidRPr="0058378F">
        <w:t xml:space="preserve"> </w:t>
      </w:r>
      <w:r w:rsidRPr="001C5C98">
        <w:t>Jelke Bethlehem</w:t>
      </w:r>
      <w:r>
        <w:t>, ‘</w:t>
      </w:r>
      <w:r w:rsidRPr="001C5C98">
        <w:t>Selection Bias in Web Surveys</w:t>
      </w:r>
      <w:r>
        <w:t xml:space="preserve">’ [2010] </w:t>
      </w:r>
      <w:r w:rsidRPr="001C5C98">
        <w:t>International Statistical Review</w:t>
      </w:r>
      <w:r>
        <w:t xml:space="preserve"> 161</w:t>
      </w:r>
      <w:r w:rsidR="00527F76">
        <w:t xml:space="preserve">; </w:t>
      </w:r>
      <w:r w:rsidR="00527F76" w:rsidRPr="00527F76">
        <w:t>Y Khazaal, M van Singer, A Chatton, S Achab, D Zullino, S Rothen, R Khan, J Billieux</w:t>
      </w:r>
      <w:r w:rsidR="00527F76">
        <w:t xml:space="preserve"> and </w:t>
      </w:r>
      <w:r w:rsidR="00527F76" w:rsidRPr="00527F76">
        <w:t>G Thorens</w:t>
      </w:r>
      <w:r w:rsidR="00527F76">
        <w:t xml:space="preserve"> ‘</w:t>
      </w:r>
      <w:r w:rsidR="00527F76" w:rsidRPr="00527F76">
        <w:t>Does Self-selection Affect Samples' Representativeness in Online Surveys? An Investigation in Online Video Game Research</w:t>
      </w:r>
      <w:r w:rsidR="00527F76">
        <w:t>’ [2014]</w:t>
      </w:r>
      <w:r w:rsidR="00527F76" w:rsidRPr="00527F76">
        <w:t xml:space="preserve"> J Med Internet Res. 164</w:t>
      </w:r>
      <w:r w:rsidR="00BF49E4">
        <w:t>.</w:t>
      </w:r>
    </w:p>
  </w:footnote>
  <w:footnote w:id="280">
    <w:p w14:paraId="1C8024A4" w14:textId="73FC8CF4" w:rsidR="0056493B" w:rsidRDefault="0056493B" w:rsidP="0056493B">
      <w:pPr>
        <w:pStyle w:val="FootnoteText"/>
      </w:pPr>
      <w:r>
        <w:rPr>
          <w:rStyle w:val="FootnoteReference"/>
        </w:rPr>
        <w:footnoteRef/>
      </w:r>
      <w:r>
        <w:t xml:space="preserve"> </w:t>
      </w:r>
      <w:r w:rsidR="0058378F" w:rsidRPr="0058378F">
        <w:t>C Andrade</w:t>
      </w:r>
      <w:r w:rsidR="0058378F">
        <w:t>, ‘</w:t>
      </w:r>
      <w:r w:rsidR="0058378F" w:rsidRPr="0058378F">
        <w:t>The Limitations of Online Surveys</w:t>
      </w:r>
      <w:r w:rsidR="0058378F">
        <w:t>’ [2020]</w:t>
      </w:r>
      <w:r w:rsidR="0058378F" w:rsidRPr="0058378F">
        <w:t xml:space="preserve"> Indian Journal of Psychological Medicine</w:t>
      </w:r>
      <w:r w:rsidR="0058378F">
        <w:t xml:space="preserve"> </w:t>
      </w:r>
      <w:r w:rsidR="0058378F" w:rsidRPr="0058378F">
        <w:t>575</w:t>
      </w:r>
      <w:r w:rsidR="008950CB">
        <w:t xml:space="preserve">; </w:t>
      </w:r>
      <w:r w:rsidRPr="001C5C98">
        <w:t>Jelke Bethlehem</w:t>
      </w:r>
      <w:r>
        <w:t>, ‘</w:t>
      </w:r>
      <w:r w:rsidRPr="001C5C98">
        <w:t>Selection Bias in Web Surveys</w:t>
      </w:r>
      <w:r>
        <w:t xml:space="preserve">’ [2010] </w:t>
      </w:r>
      <w:r w:rsidRPr="001C5C98">
        <w:t>International Statistical Review</w:t>
      </w:r>
      <w:r>
        <w:t xml:space="preserve"> 161</w:t>
      </w:r>
      <w:r w:rsidR="00BF49E4">
        <w:t xml:space="preserve">; ; </w:t>
      </w:r>
      <w:r w:rsidR="00BF49E4" w:rsidRPr="00527F76">
        <w:t>Y Khazaal, M van Singer, A Chatton, S Achab, D Zullino, S Rothen, R Khan, J Billieux</w:t>
      </w:r>
      <w:r w:rsidR="00BF49E4">
        <w:t xml:space="preserve"> and </w:t>
      </w:r>
      <w:r w:rsidR="00BF49E4" w:rsidRPr="00527F76">
        <w:t>G Thorens</w:t>
      </w:r>
      <w:r w:rsidR="00BF49E4">
        <w:t xml:space="preserve"> ‘</w:t>
      </w:r>
      <w:r w:rsidR="00BF49E4" w:rsidRPr="00527F76">
        <w:t>Does Self-selection Affect Samples' Representativeness in Online Surveys? An Investigation in Online Video Game Research</w:t>
      </w:r>
      <w:r w:rsidR="00BF49E4">
        <w:t>’ [2014]</w:t>
      </w:r>
      <w:r w:rsidR="00BF49E4" w:rsidRPr="00527F76">
        <w:t xml:space="preserve"> J Med Internet Res. 164</w:t>
      </w:r>
      <w:r w:rsidR="00BF49E4">
        <w:t>.</w:t>
      </w:r>
    </w:p>
  </w:footnote>
  <w:footnote w:id="281">
    <w:p w14:paraId="7B0A604C" w14:textId="77777777" w:rsidR="0056493B" w:rsidRDefault="0056493B" w:rsidP="0056493B">
      <w:pPr>
        <w:pStyle w:val="FootnoteText"/>
      </w:pPr>
      <w:r>
        <w:rPr>
          <w:rStyle w:val="FootnoteReference"/>
        </w:rPr>
        <w:footnoteRef/>
      </w:r>
      <w:r>
        <w:t xml:space="preserve"> </w:t>
      </w:r>
      <w:r w:rsidRPr="00917BF2">
        <w:rPr>
          <w:rFonts w:cstheme="minorHAnsi"/>
        </w:rPr>
        <w:t xml:space="preserve">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w:t>
      </w:r>
      <w:r>
        <w:rPr>
          <w:rFonts w:cstheme="minorHAnsi"/>
        </w:rPr>
        <w:t>.</w:t>
      </w:r>
    </w:p>
  </w:footnote>
  <w:footnote w:id="282">
    <w:p w14:paraId="334DFEF8" w14:textId="0163D9A4" w:rsidR="007E0D71" w:rsidRDefault="007E0D71">
      <w:pPr>
        <w:pStyle w:val="FootnoteText"/>
      </w:pPr>
      <w:r>
        <w:rPr>
          <w:rStyle w:val="FootnoteReference"/>
        </w:rPr>
        <w:footnoteRef/>
      </w:r>
      <w:r>
        <w:t xml:space="preserve"> </w:t>
      </w:r>
      <w:r w:rsidRPr="00917BF2">
        <w:rPr>
          <w:rFonts w:cstheme="minorHAnsi"/>
        </w:rPr>
        <w:t xml:space="preserve">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w:t>
      </w:r>
      <w:r>
        <w:rPr>
          <w:rFonts w:cstheme="minorHAnsi"/>
        </w:rPr>
        <w:t xml:space="preserve">; </w:t>
      </w:r>
      <w:r w:rsidRPr="00917BF2">
        <w:rPr>
          <w:rFonts w:cstheme="minorHAnsi"/>
        </w:rPr>
        <w:t xml:space="preserve">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283">
    <w:p w14:paraId="1E6B9199" w14:textId="77777777" w:rsidR="00A74FA8" w:rsidRDefault="00A74FA8" w:rsidP="00A74FA8">
      <w:pPr>
        <w:pStyle w:val="FootnoteText"/>
      </w:pPr>
      <w:r>
        <w:rPr>
          <w:rStyle w:val="FootnoteReference"/>
        </w:rPr>
        <w:footnoteRef/>
      </w:r>
      <w:r>
        <w:t xml:space="preserve"> </w:t>
      </w:r>
      <w:r w:rsidRPr="00917BF2">
        <w:rPr>
          <w:rFonts w:cstheme="minorHAnsi"/>
        </w:rPr>
        <w:t xml:space="preserve">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284">
    <w:p w14:paraId="1FBD6E5B" w14:textId="66CAA544" w:rsidR="00A74FA8" w:rsidRPr="00414CC2" w:rsidRDefault="00A74FA8" w:rsidP="00A74FA8">
      <w:pPr>
        <w:pStyle w:val="FootnoteText"/>
        <w:rPr>
          <w:highlight w:val="yellow"/>
        </w:rPr>
      </w:pPr>
      <w:r>
        <w:rPr>
          <w:rStyle w:val="FootnoteReference"/>
        </w:rPr>
        <w:footnoteRef/>
      </w:r>
      <w:r>
        <w:t xml:space="preserve"> </w:t>
      </w:r>
      <w:r w:rsidR="00653F81" w:rsidRPr="00AF67FF">
        <w:t xml:space="preserve">Y S Lincoln and E G Guba, </w:t>
      </w:r>
      <w:r w:rsidR="00653F81" w:rsidRPr="00AF67FF">
        <w:rPr>
          <w:i/>
          <w:iCs/>
        </w:rPr>
        <w:t>Naturalistic Inquiry</w:t>
      </w:r>
      <w:r w:rsidR="00653F81" w:rsidRPr="00AF67FF">
        <w:t xml:space="preserve"> (Sage Publications 1985).</w:t>
      </w:r>
    </w:p>
  </w:footnote>
  <w:footnote w:id="285">
    <w:p w14:paraId="43A90C2A" w14:textId="77777777" w:rsidR="00D91E20" w:rsidRDefault="00D91E20" w:rsidP="00D91E20">
      <w:pPr>
        <w:pStyle w:val="FootnoteText"/>
      </w:pPr>
      <w:r>
        <w:rPr>
          <w:rStyle w:val="FootnoteReference"/>
        </w:rPr>
        <w:footnoteRef/>
      </w:r>
      <w:r>
        <w:t xml:space="preserve"> </w:t>
      </w:r>
      <w:r w:rsidRPr="006C7887">
        <w:t>E</w:t>
      </w:r>
      <w:r>
        <w:t xml:space="preserve"> </w:t>
      </w:r>
      <w:r w:rsidRPr="006C7887">
        <w:t>Thomas</w:t>
      </w:r>
      <w:r>
        <w:t xml:space="preserve"> and</w:t>
      </w:r>
      <w:r w:rsidRPr="006C7887">
        <w:t xml:space="preserve"> J K Magilvy, </w:t>
      </w:r>
      <w:r>
        <w:t>‘</w:t>
      </w:r>
      <w:r w:rsidRPr="006C7887">
        <w:t>Qualitative Rigor or Research Validity in Qualitative Research</w:t>
      </w:r>
      <w:r>
        <w:t>’ [2011]</w:t>
      </w:r>
      <w:r w:rsidRPr="006C7887">
        <w:t xml:space="preserve"> Journal for Specialists in Pediatric Nursing 151</w:t>
      </w:r>
      <w:r>
        <w:t>.</w:t>
      </w:r>
    </w:p>
  </w:footnote>
  <w:footnote w:id="286">
    <w:p w14:paraId="0B85890C" w14:textId="366CE3D7" w:rsidR="00B32B9C" w:rsidRDefault="00B32B9C" w:rsidP="00B32B9C">
      <w:pPr>
        <w:pStyle w:val="FootnoteText"/>
      </w:pPr>
      <w:r>
        <w:rPr>
          <w:rStyle w:val="FootnoteReference"/>
        </w:rPr>
        <w:footnoteRef/>
      </w:r>
      <w:r>
        <w:t xml:space="preserve"> </w:t>
      </w:r>
      <w:bookmarkStart w:id="73" w:name="_Hlk118910236"/>
      <w:r>
        <w:t>Helen Noble and Roberta Heale, ‘</w:t>
      </w:r>
      <w:r w:rsidR="00C042D1" w:rsidRPr="00C042D1">
        <w:t>Triangulation in Research, with Examples</w:t>
      </w:r>
      <w:r w:rsidR="00C042D1">
        <w:t>’ [</w:t>
      </w:r>
      <w:r w:rsidR="000F5CDE">
        <w:t xml:space="preserve">2019] </w:t>
      </w:r>
      <w:r w:rsidR="000F5CDE" w:rsidRPr="000F5CDE">
        <w:t>Evidence-Based Nursing</w:t>
      </w:r>
      <w:r w:rsidR="000F5CDE">
        <w:t xml:space="preserve"> 67.</w:t>
      </w:r>
      <w:bookmarkEnd w:id="73"/>
    </w:p>
  </w:footnote>
  <w:footnote w:id="287">
    <w:p w14:paraId="506148F4" w14:textId="794F8EB1" w:rsidR="00AA11BE" w:rsidRDefault="00AA11BE">
      <w:pPr>
        <w:pStyle w:val="FootnoteText"/>
      </w:pPr>
      <w:r>
        <w:rPr>
          <w:rStyle w:val="FootnoteReference"/>
        </w:rPr>
        <w:footnoteRef/>
      </w:r>
      <w:r>
        <w:t xml:space="preserve"> </w:t>
      </w:r>
      <w:r w:rsidR="006C1B1A" w:rsidRPr="006C1B1A">
        <w:t>Khaliza Saidin</w:t>
      </w:r>
      <w:r w:rsidR="006C1B1A">
        <w:t xml:space="preserve"> and</w:t>
      </w:r>
      <w:r w:rsidR="006C1B1A" w:rsidRPr="006C1B1A">
        <w:t xml:space="preserve"> Aizan Yaacob</w:t>
      </w:r>
      <w:r w:rsidR="006C1B1A">
        <w:t>, ‘</w:t>
      </w:r>
      <w:r w:rsidR="001003F7" w:rsidRPr="001003F7">
        <w:t>Insider Researchers: Challenges &amp; Opportunities</w:t>
      </w:r>
      <w:r w:rsidR="001003F7">
        <w:t>’ [</w:t>
      </w:r>
      <w:r w:rsidR="003D261A">
        <w:t xml:space="preserve">2016] </w:t>
      </w:r>
      <w:r w:rsidR="003D261A" w:rsidRPr="003D261A">
        <w:t>Proceeding of ICECRS</w:t>
      </w:r>
      <w:r w:rsidR="003D261A">
        <w:t xml:space="preserve"> 849.</w:t>
      </w:r>
    </w:p>
  </w:footnote>
  <w:footnote w:id="288">
    <w:p w14:paraId="2EA57905" w14:textId="59A98007" w:rsidR="00C269EC" w:rsidRPr="00AF67FF" w:rsidRDefault="00C269EC">
      <w:pPr>
        <w:pStyle w:val="FootnoteText"/>
      </w:pPr>
      <w:r w:rsidRPr="00AF67FF">
        <w:rPr>
          <w:rStyle w:val="FootnoteReference"/>
        </w:rPr>
        <w:footnoteRef/>
      </w:r>
      <w:r w:rsidRPr="00AF67FF">
        <w:t xml:space="preserve"> </w:t>
      </w:r>
      <w:r w:rsidR="00D242A4" w:rsidRPr="00AF67FF">
        <w:t xml:space="preserve">G Simmel, </w:t>
      </w:r>
      <w:r w:rsidR="00D242A4" w:rsidRPr="00AF67FF">
        <w:rPr>
          <w:i/>
          <w:iCs/>
        </w:rPr>
        <w:t>The Sociology of George Simmel</w:t>
      </w:r>
      <w:r w:rsidR="00D242A4" w:rsidRPr="00AF67FF">
        <w:t xml:space="preserve"> (Free Press 1950)</w:t>
      </w:r>
      <w:r w:rsidR="006C2A52" w:rsidRPr="00AF67FF">
        <w:t>.</w:t>
      </w:r>
    </w:p>
  </w:footnote>
  <w:footnote w:id="289">
    <w:p w14:paraId="1B393B14" w14:textId="1C515279" w:rsidR="00C269EC" w:rsidRPr="00AF67FF" w:rsidRDefault="00C269EC">
      <w:pPr>
        <w:pStyle w:val="FootnoteText"/>
      </w:pPr>
      <w:r w:rsidRPr="00AF67FF">
        <w:rPr>
          <w:rStyle w:val="FootnoteReference"/>
        </w:rPr>
        <w:footnoteRef/>
      </w:r>
      <w:r w:rsidRPr="00AF67FF">
        <w:t xml:space="preserve"> </w:t>
      </w:r>
      <w:r w:rsidR="00AE5180" w:rsidRPr="00AF67FF">
        <w:t>R Merton, ‘Insiders and Outsiders; A Chapter in the Sociology of Knowledge’ [1972] American Journal of Sociology9.</w:t>
      </w:r>
    </w:p>
  </w:footnote>
  <w:footnote w:id="290">
    <w:p w14:paraId="059B6051" w14:textId="2B288921" w:rsidR="00C269EC" w:rsidRPr="00AF67FF" w:rsidRDefault="00C269EC">
      <w:pPr>
        <w:pStyle w:val="FootnoteText"/>
      </w:pPr>
      <w:r w:rsidRPr="00AF67FF">
        <w:rPr>
          <w:rStyle w:val="FootnoteReference"/>
        </w:rPr>
        <w:footnoteRef/>
      </w:r>
      <w:r w:rsidRPr="00AF67FF">
        <w:t xml:space="preserve"> </w:t>
      </w:r>
      <w:r w:rsidR="006A0DC7" w:rsidRPr="00AF67FF">
        <w:t>Khaliza Saidin and Aizan Yaacob, ‘Insider Researchers: Challenges &amp; Opportunities’ [2016] Proceeding of ICECRS 849.</w:t>
      </w:r>
    </w:p>
  </w:footnote>
  <w:footnote w:id="291">
    <w:p w14:paraId="6637FA5F" w14:textId="1BB0A59C" w:rsidR="00826FEA" w:rsidRDefault="00826FEA" w:rsidP="00384D96">
      <w:pPr>
        <w:pStyle w:val="FootnoteText"/>
      </w:pPr>
      <w:r w:rsidRPr="00AF67FF">
        <w:rPr>
          <w:rStyle w:val="FootnoteReference"/>
        </w:rPr>
        <w:footnoteRef/>
      </w:r>
      <w:r w:rsidRPr="00AF67FF">
        <w:t xml:space="preserve"> </w:t>
      </w:r>
      <w:r w:rsidR="00384D96" w:rsidRPr="00AF67FF">
        <w:t>H Gunter, ‘The Purposes and Practices of Intellectual Work: A Reply to Galbraith’ [2004] Journal of Educational Administration 29.</w:t>
      </w:r>
    </w:p>
  </w:footnote>
  <w:footnote w:id="292">
    <w:p w14:paraId="1BC4A62C" w14:textId="77777777" w:rsidR="00CD0E47" w:rsidRPr="00917BF2" w:rsidRDefault="00CD0E47" w:rsidP="00CD0E47">
      <w:pPr>
        <w:pStyle w:val="FootnoteText"/>
        <w:rPr>
          <w:rFonts w:cstheme="minorHAnsi"/>
        </w:rPr>
      </w:pPr>
      <w:r w:rsidRPr="00917BF2">
        <w:rPr>
          <w:rStyle w:val="FootnoteReference"/>
          <w:rFonts w:cstheme="minorHAnsi"/>
        </w:rPr>
        <w:footnoteRef/>
      </w:r>
      <w:r w:rsidRPr="00917BF2">
        <w:rPr>
          <w:rFonts w:cstheme="minorHAnsi"/>
        </w:rPr>
        <w:t xml:space="preserve">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293">
    <w:p w14:paraId="2B750E5E" w14:textId="77777777" w:rsidR="00D931B8" w:rsidRPr="00917BF2" w:rsidRDefault="00D931B8" w:rsidP="00824AF3">
      <w:pPr>
        <w:pStyle w:val="FootnoteText"/>
        <w:rPr>
          <w:rFonts w:cstheme="minorHAnsi"/>
        </w:rPr>
      </w:pPr>
      <w:r w:rsidRPr="00917BF2">
        <w:rPr>
          <w:rStyle w:val="FootnoteReference"/>
        </w:rPr>
        <w:footnoteRef/>
      </w:r>
      <w:r w:rsidRPr="00917BF2">
        <w:t xml:space="preserve"> </w:t>
      </w:r>
      <w:r w:rsidRPr="00917BF2">
        <w:rPr>
          <w:rFonts w:cstheme="minorHAnsi"/>
        </w:rPr>
        <w:t>Hannah Snyder, ‘Literature Review as a Research Methodology: An Overview and Guidelines’ [2019] Journal of Business Research 333; Robert W Palmatier, Mark B Houston and John Hulland, ‘Review articles: Purpose, Process, and Structure’ [2018] Journal of the Academy of Marketing Science 1.</w:t>
      </w:r>
    </w:p>
  </w:footnote>
  <w:footnote w:id="294">
    <w:p w14:paraId="44B4FBB9" w14:textId="77777777" w:rsidR="00D931B8" w:rsidRPr="00917BF2" w:rsidRDefault="00D931B8" w:rsidP="00824AF3">
      <w:pPr>
        <w:pStyle w:val="FootnoteText"/>
      </w:pPr>
      <w:r w:rsidRPr="00917BF2">
        <w:rPr>
          <w:rStyle w:val="FootnoteReference"/>
        </w:rPr>
        <w:footnoteRef/>
      </w:r>
      <w:r w:rsidRPr="00917BF2">
        <w:t xml:space="preserve"> </w:t>
      </w:r>
      <w:r w:rsidRPr="00917BF2">
        <w:rPr>
          <w:rFonts w:cstheme="minorHAnsi"/>
        </w:rPr>
        <w:t>Hannah Snyder, ‘Literature Review as a Research Methodology: An Overview and Guidelines’ [2019] Journal of Business Research 333; Robert W. Palmatier, Mark B. Houston and John Hulland, ‘Review articles: Purpose, Process, and Structure’ [2018] Journal of the Academy of Marketing Science 1.</w:t>
      </w:r>
    </w:p>
  </w:footnote>
  <w:footnote w:id="295">
    <w:p w14:paraId="6E29BE4C" w14:textId="77777777" w:rsidR="00D931B8" w:rsidRPr="00917BF2" w:rsidRDefault="00D931B8" w:rsidP="00824AF3">
      <w:pPr>
        <w:pStyle w:val="FootnoteText"/>
      </w:pPr>
      <w:r w:rsidRPr="00917BF2">
        <w:rPr>
          <w:rStyle w:val="FootnoteReference"/>
        </w:rPr>
        <w:footnoteRef/>
      </w:r>
      <w:r w:rsidRPr="00917BF2">
        <w:t xml:space="preserve"> </w:t>
      </w:r>
      <w:r w:rsidRPr="00917BF2">
        <w:rPr>
          <w:rFonts w:cstheme="minorHAnsi"/>
        </w:rPr>
        <w:t>Robert W Palmatier, Mark B Houston and John Hulland, ‘Review articles: Purpose, Process, and Structure’ [2018] Journal of the Academy of Marketing Science 1; Hannah Snyder, ‘Literature Review as a Research Methodology: An Overview and Guidelines’ [2019] Journal of Business Research 333.</w:t>
      </w:r>
    </w:p>
  </w:footnote>
  <w:footnote w:id="296">
    <w:p w14:paraId="52765E7F" w14:textId="77777777" w:rsidR="00D931B8" w:rsidRPr="00917BF2" w:rsidRDefault="00D931B8" w:rsidP="00824AF3">
      <w:pPr>
        <w:pStyle w:val="FootnoteText"/>
        <w:rPr>
          <w:rFonts w:cstheme="minorHAnsi"/>
        </w:rPr>
      </w:pPr>
      <w:r w:rsidRPr="00917BF2">
        <w:rPr>
          <w:rStyle w:val="FootnoteReference"/>
        </w:rPr>
        <w:footnoteRef/>
      </w:r>
      <w:r w:rsidRPr="00917BF2">
        <w:t xml:space="preserve"> </w:t>
      </w:r>
      <w:bookmarkStart w:id="77" w:name="_Hlk73466773"/>
      <w:r w:rsidRPr="00917BF2">
        <w:rPr>
          <w:rFonts w:cstheme="minorHAnsi"/>
        </w:rPr>
        <w:t>Jaranit Kaewkungwal and Pornpimon Adams, ‘Ethical Consideration of the Research Proposal and the Informed-consent Process: An online Survey of Researchers and Ethics Committee Members in Thailand’ [2019] Accountability in Research 179</w:t>
      </w:r>
      <w:bookmarkEnd w:id="77"/>
      <w:r w:rsidRPr="00917BF2">
        <w:rPr>
          <w:rFonts w:cstheme="minorHAnsi"/>
        </w:rPr>
        <w:t xml:space="preserve">; Colin Robson and Kieran McCartan, </w:t>
      </w:r>
      <w:r w:rsidRPr="00917BF2">
        <w:rPr>
          <w:rFonts w:cstheme="minorHAnsi"/>
          <w:i/>
        </w:rPr>
        <w:t>Real World Research</w:t>
      </w:r>
      <w:r w:rsidRPr="00917BF2">
        <w:rPr>
          <w:rFonts w:cstheme="minorHAnsi"/>
        </w:rPr>
        <w:t xml:space="preserve"> (4th edn, John Wiley &amp; Sons Ltd 2016); Mark Israel, </w:t>
      </w:r>
      <w:r w:rsidRPr="00917BF2">
        <w:rPr>
          <w:rFonts w:cstheme="minorHAnsi"/>
          <w:i/>
        </w:rPr>
        <w:t>Research Ethics and Integrity for Social Scientists</w:t>
      </w:r>
      <w:r w:rsidRPr="00917BF2">
        <w:rPr>
          <w:rFonts w:cstheme="minorHAnsi"/>
        </w:rPr>
        <w:t xml:space="preserve"> (2nd edn, SAGE Publications Ltd 2014).</w:t>
      </w:r>
    </w:p>
  </w:footnote>
  <w:footnote w:id="297">
    <w:p w14:paraId="221415C4" w14:textId="77777777" w:rsidR="00D931B8" w:rsidRPr="00917BF2" w:rsidRDefault="00D931B8" w:rsidP="00824AF3">
      <w:pPr>
        <w:pStyle w:val="FootnoteText"/>
      </w:pPr>
      <w:r w:rsidRPr="00917BF2">
        <w:rPr>
          <w:rStyle w:val="FootnoteReference"/>
        </w:rPr>
        <w:footnoteRef/>
      </w:r>
      <w:r w:rsidRPr="00917BF2">
        <w:t xml:space="preserve"> </w:t>
      </w:r>
      <w:r w:rsidRPr="00917BF2">
        <w:rPr>
          <w:rFonts w:cstheme="minorHAnsi"/>
        </w:rPr>
        <w:t xml:space="preserve">Jaranit Kaewkungwal and Pornpimon Adams, ‘Ethical Consideration of the Research Proposal and the Informed-consent Process: An Online Survey of Researchers and Ethics Committee Members in Thailand’ [2019] Accountability in Research 179; Colin Robson and Kieran McCartan, </w:t>
      </w:r>
      <w:r w:rsidRPr="00917BF2">
        <w:rPr>
          <w:rFonts w:cstheme="minorHAnsi"/>
          <w:i/>
        </w:rPr>
        <w:t>Real World Research</w:t>
      </w:r>
      <w:r w:rsidRPr="00917BF2">
        <w:rPr>
          <w:rFonts w:cstheme="minorHAnsi"/>
        </w:rPr>
        <w:t xml:space="preserve"> (4th edn, John Wiley &amp; Sons Ltd, 2016); Mark Israel, </w:t>
      </w:r>
      <w:r w:rsidRPr="00917BF2">
        <w:rPr>
          <w:rFonts w:cstheme="minorHAnsi"/>
          <w:i/>
        </w:rPr>
        <w:t>Research Ethics and Integrity for Social Scientists</w:t>
      </w:r>
      <w:r w:rsidRPr="00917BF2">
        <w:rPr>
          <w:rFonts w:cstheme="minorHAnsi"/>
        </w:rPr>
        <w:t xml:space="preserve"> (2nd edn, SAGE Publications Ltd, 2014).</w:t>
      </w:r>
    </w:p>
  </w:footnote>
  <w:footnote w:id="298">
    <w:p w14:paraId="7793BBB1" w14:textId="77777777" w:rsidR="00D931B8" w:rsidRPr="00917BF2" w:rsidRDefault="00D931B8" w:rsidP="00824AF3">
      <w:pPr>
        <w:pStyle w:val="FootnoteText"/>
        <w:rPr>
          <w:rFonts w:cstheme="minorHAnsi"/>
        </w:rPr>
      </w:pPr>
      <w:r w:rsidRPr="00917BF2">
        <w:rPr>
          <w:rStyle w:val="FootnoteReference"/>
          <w:rFonts w:cstheme="minorHAnsi"/>
        </w:rPr>
        <w:footnoteRef/>
      </w:r>
      <w:r w:rsidRPr="00917BF2">
        <w:rPr>
          <w:rFonts w:cstheme="minorHAnsi"/>
        </w:rPr>
        <w:t xml:space="preserve"> Colin Robson and Kieran McCartan, </w:t>
      </w:r>
      <w:r w:rsidRPr="00917BF2">
        <w:rPr>
          <w:rFonts w:cstheme="minorHAnsi"/>
          <w:i/>
        </w:rPr>
        <w:t>Real World Research</w:t>
      </w:r>
      <w:r w:rsidRPr="00917BF2">
        <w:rPr>
          <w:rFonts w:cstheme="minorHAnsi"/>
        </w:rPr>
        <w:t xml:space="preserve"> (4th edn, John Wiley &amp; Sons Ltd 2016); Mark Israel, </w:t>
      </w:r>
      <w:r w:rsidRPr="00917BF2">
        <w:rPr>
          <w:rFonts w:cstheme="minorHAnsi"/>
          <w:i/>
        </w:rPr>
        <w:t>Research Ethics and Integrity for Social Scientists</w:t>
      </w:r>
      <w:r w:rsidRPr="00917BF2">
        <w:rPr>
          <w:rFonts w:cstheme="minorHAnsi"/>
        </w:rPr>
        <w:t xml:space="preserve"> (2nd edn, SAGE Publications Ltd 2014).</w:t>
      </w:r>
    </w:p>
  </w:footnote>
  <w:footnote w:id="299">
    <w:p w14:paraId="79947E0B" w14:textId="77777777" w:rsidR="00D931B8" w:rsidRPr="00917BF2" w:rsidRDefault="00D931B8" w:rsidP="00824AF3">
      <w:pPr>
        <w:pStyle w:val="FootnoteText"/>
        <w:rPr>
          <w:rFonts w:cstheme="minorHAnsi"/>
        </w:rPr>
      </w:pPr>
      <w:r w:rsidRPr="00917BF2">
        <w:rPr>
          <w:rStyle w:val="FootnoteReference"/>
          <w:rFonts w:cstheme="minorHAnsi"/>
        </w:rPr>
        <w:footnoteRef/>
      </w:r>
      <w:r w:rsidRPr="00917BF2">
        <w:rPr>
          <w:rFonts w:cstheme="minorHAnsi"/>
        </w:rPr>
        <w:t xml:space="preserve"> Colin Robson and Kieran McCartan, </w:t>
      </w:r>
      <w:r w:rsidRPr="00917BF2">
        <w:rPr>
          <w:rFonts w:cstheme="minorHAnsi"/>
          <w:i/>
        </w:rPr>
        <w:t>Real World Research</w:t>
      </w:r>
      <w:r w:rsidRPr="00917BF2">
        <w:rPr>
          <w:rFonts w:cstheme="minorHAnsi"/>
        </w:rPr>
        <w:t xml:space="preserve"> (4th edn, John Wiley &amp; Sons Ltd 2016); Mark Israel, </w:t>
      </w:r>
      <w:r w:rsidRPr="00917BF2">
        <w:rPr>
          <w:rFonts w:cstheme="minorHAnsi"/>
          <w:i/>
        </w:rPr>
        <w:t>Research Ethics and Integrity for Social Scientists</w:t>
      </w:r>
      <w:r w:rsidRPr="00917BF2">
        <w:rPr>
          <w:rFonts w:cstheme="minorHAnsi"/>
        </w:rPr>
        <w:t xml:space="preserve"> (2nd edn, SAGE Publications Ltd 2014).</w:t>
      </w:r>
    </w:p>
  </w:footnote>
  <w:footnote w:id="300">
    <w:p w14:paraId="50B458DE" w14:textId="35F6B014" w:rsidR="00D931B8" w:rsidRPr="00917BF2" w:rsidRDefault="00D931B8" w:rsidP="00824AF3">
      <w:pPr>
        <w:pStyle w:val="FootnoteText"/>
        <w:rPr>
          <w:rFonts w:cstheme="minorHAnsi"/>
        </w:rPr>
      </w:pPr>
      <w:r w:rsidRPr="00917BF2">
        <w:rPr>
          <w:rStyle w:val="FootnoteReference"/>
          <w:rFonts w:cstheme="minorHAnsi"/>
        </w:rPr>
        <w:footnoteRef/>
      </w:r>
      <w:r w:rsidRPr="00917BF2">
        <w:rPr>
          <w:rFonts w:cstheme="minorHAnsi"/>
        </w:rPr>
        <w:t xml:space="preserve"> Mark Israel, </w:t>
      </w:r>
      <w:r w:rsidRPr="00917BF2">
        <w:rPr>
          <w:rFonts w:cstheme="minorHAnsi"/>
          <w:i/>
        </w:rPr>
        <w:t>Research Ethics and Integrity for Social Scientists</w:t>
      </w:r>
      <w:r w:rsidRPr="00917BF2">
        <w:rPr>
          <w:rFonts w:cstheme="minorHAnsi"/>
        </w:rPr>
        <w:t xml:space="preserve"> (2nd edn, SAGE Publications Ltd, 2014).</w:t>
      </w:r>
    </w:p>
  </w:footnote>
  <w:footnote w:id="301">
    <w:p w14:paraId="31C213A4" w14:textId="3FBEDE50" w:rsidR="00D931B8" w:rsidRPr="00917BF2" w:rsidRDefault="00D931B8" w:rsidP="00824AF3">
      <w:pPr>
        <w:pStyle w:val="FootnoteText"/>
        <w:rPr>
          <w:rFonts w:cstheme="minorHAnsi"/>
        </w:rPr>
      </w:pPr>
      <w:r w:rsidRPr="00917BF2">
        <w:rPr>
          <w:rStyle w:val="FootnoteReference"/>
          <w:rFonts w:cstheme="minorHAnsi"/>
        </w:rPr>
        <w:footnoteRef/>
      </w:r>
      <w:r w:rsidRPr="00917BF2">
        <w:rPr>
          <w:rFonts w:cstheme="minorHAnsi"/>
        </w:rPr>
        <w:t xml:space="preserve"> Ethical Guidelines for Educational Research (BERA 2011) &lt;https://www.bera.ac.uk/wp-content/uploads/2014/02/BERA-Ethical-Guidelines-2011.pdf?noredirect=1&gt; Accessed on 11 October 2018.</w:t>
      </w:r>
    </w:p>
  </w:footnote>
  <w:footnote w:id="302">
    <w:p w14:paraId="7D784FFE" w14:textId="77777777" w:rsidR="00D931B8" w:rsidRPr="00917BF2" w:rsidRDefault="00D931B8" w:rsidP="00824AF3">
      <w:pPr>
        <w:pStyle w:val="FootnoteText"/>
        <w:rPr>
          <w:rFonts w:cstheme="minorHAnsi"/>
        </w:rPr>
      </w:pPr>
      <w:r w:rsidRPr="00917BF2">
        <w:rPr>
          <w:rStyle w:val="FootnoteReference"/>
          <w:rFonts w:cstheme="minorHAnsi"/>
        </w:rPr>
        <w:footnoteRef/>
      </w:r>
      <w:r w:rsidRPr="00917BF2">
        <w:rPr>
          <w:rFonts w:cstheme="minorHAnsi"/>
        </w:rPr>
        <w:t xml:space="preserve"> Colin Robson and Kieran McCartan, </w:t>
      </w:r>
      <w:r w:rsidRPr="00917BF2">
        <w:rPr>
          <w:rFonts w:cstheme="minorHAnsi"/>
          <w:i/>
          <w:iCs/>
        </w:rPr>
        <w:t>Real World Research</w:t>
      </w:r>
      <w:r w:rsidRPr="00917BF2">
        <w:rPr>
          <w:rFonts w:cstheme="minorHAnsi"/>
        </w:rPr>
        <w:t xml:space="preserve"> (4th edn, John Wiley &amp; Sons Ltd 2016).</w:t>
      </w:r>
    </w:p>
  </w:footnote>
  <w:footnote w:id="303">
    <w:p w14:paraId="0BA1C62D" w14:textId="77777777" w:rsidR="00D931B8" w:rsidRPr="00917BF2" w:rsidRDefault="00D931B8" w:rsidP="00824AF3">
      <w:pPr>
        <w:pStyle w:val="FootnoteText"/>
      </w:pPr>
      <w:r w:rsidRPr="00917BF2">
        <w:rPr>
          <w:rStyle w:val="FootnoteReference"/>
          <w:rFonts w:cstheme="minorHAnsi"/>
        </w:rPr>
        <w:footnoteRef/>
      </w:r>
      <w:r w:rsidRPr="00917BF2">
        <w:rPr>
          <w:rFonts w:cstheme="minorHAnsi"/>
        </w:rPr>
        <w:t xml:space="preserve">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304">
    <w:p w14:paraId="583C6C69" w14:textId="77777777" w:rsidR="00D931B8" w:rsidRPr="00917BF2" w:rsidRDefault="00D931B8" w:rsidP="00824AF3">
      <w:pPr>
        <w:pStyle w:val="FootnoteText"/>
        <w:rPr>
          <w:rFonts w:cstheme="minorHAnsi"/>
        </w:rPr>
      </w:pPr>
      <w:r w:rsidRPr="00917BF2">
        <w:rPr>
          <w:rStyle w:val="FootnoteReference"/>
          <w:rFonts w:cstheme="minorHAnsi"/>
        </w:rPr>
        <w:footnoteRef/>
      </w:r>
      <w:r w:rsidRPr="00917BF2">
        <w:rPr>
          <w:rFonts w:cstheme="minorHAnsi"/>
        </w:rPr>
        <w:t xml:space="preserve">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305">
    <w:p w14:paraId="2117DD9A" w14:textId="77777777" w:rsidR="00D931B8" w:rsidRPr="00917BF2" w:rsidRDefault="00D931B8" w:rsidP="00824AF3">
      <w:pPr>
        <w:pStyle w:val="FootnoteText"/>
      </w:pPr>
      <w:r w:rsidRPr="00917BF2">
        <w:rPr>
          <w:rStyle w:val="FootnoteReference"/>
        </w:rPr>
        <w:footnoteRef/>
      </w:r>
      <w:r w:rsidRPr="00917BF2">
        <w:t xml:space="preserve"> </w:t>
      </w:r>
      <w:r w:rsidRPr="00917BF2">
        <w:rPr>
          <w:rFonts w:cstheme="minorHAnsi"/>
        </w:rPr>
        <w:t xml:space="preserve">Colin Robson and Kieran McCartan, </w:t>
      </w:r>
      <w:r w:rsidRPr="00917BF2">
        <w:rPr>
          <w:rFonts w:cstheme="minorHAnsi"/>
          <w:i/>
          <w:iCs/>
        </w:rPr>
        <w:t>Real World Research</w:t>
      </w:r>
      <w:r w:rsidRPr="00917BF2">
        <w:rPr>
          <w:rFonts w:cstheme="minorHAnsi"/>
        </w:rPr>
        <w:t xml:space="preserve"> (4th edn, John Wiley &amp; Sons Ltd 2016);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306">
    <w:p w14:paraId="2B9D0E2D" w14:textId="77777777" w:rsidR="00D931B8" w:rsidRPr="00917BF2" w:rsidRDefault="00D931B8" w:rsidP="00824AF3">
      <w:pPr>
        <w:pStyle w:val="FootnoteText"/>
      </w:pPr>
      <w:r w:rsidRPr="00917BF2">
        <w:rPr>
          <w:rStyle w:val="FootnoteReference"/>
          <w:rFonts w:cstheme="minorHAnsi"/>
        </w:rPr>
        <w:footnoteRef/>
      </w:r>
      <w:r w:rsidRPr="00917BF2">
        <w:rPr>
          <w:rFonts w:cstheme="minorHAnsi"/>
        </w:rPr>
        <w:t xml:space="preserve"> Colin Robson and Kieran McCartan, </w:t>
      </w:r>
      <w:r w:rsidRPr="00917BF2">
        <w:rPr>
          <w:rFonts w:cstheme="minorHAnsi"/>
          <w:i/>
          <w:iCs/>
        </w:rPr>
        <w:t>Real World Research</w:t>
      </w:r>
      <w:r w:rsidRPr="00917BF2">
        <w:rPr>
          <w:rFonts w:cstheme="minorHAnsi"/>
        </w:rPr>
        <w:t xml:space="preserve"> (4th edn, John Wiley &amp; Sons Ltd 2016);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307">
    <w:p w14:paraId="4252B76A" w14:textId="77777777" w:rsidR="00D931B8" w:rsidRPr="00917BF2" w:rsidRDefault="00D931B8" w:rsidP="00980AFE">
      <w:pPr>
        <w:pStyle w:val="FootnoteText"/>
      </w:pPr>
      <w:r w:rsidRPr="00917BF2">
        <w:rPr>
          <w:rStyle w:val="FootnoteReference"/>
          <w:rFonts w:cstheme="minorHAnsi"/>
        </w:rPr>
        <w:footnoteRef/>
      </w:r>
      <w:r w:rsidRPr="00917BF2">
        <w:rPr>
          <w:rFonts w:cstheme="minorHAnsi"/>
        </w:rPr>
        <w:t xml:space="preserve"> Colin Robson and Kieran McCartan, </w:t>
      </w:r>
      <w:r w:rsidRPr="00917BF2">
        <w:rPr>
          <w:rFonts w:cstheme="minorHAnsi"/>
          <w:i/>
          <w:iCs/>
        </w:rPr>
        <w:t>Real World Research</w:t>
      </w:r>
      <w:r w:rsidRPr="00917BF2">
        <w:rPr>
          <w:rFonts w:cstheme="minorHAnsi"/>
        </w:rPr>
        <w:t xml:space="preserve"> (4th edn, John Wiley &amp; Sons Ltd 2016); John Creswell, </w:t>
      </w:r>
      <w:r w:rsidRPr="00917BF2">
        <w:rPr>
          <w:rFonts w:cstheme="minorHAnsi"/>
          <w:i/>
        </w:rPr>
        <w:t>Research Design: Quantitative, Qualitative and Mixed Methods Approaches</w:t>
      </w:r>
      <w:r w:rsidRPr="00917BF2">
        <w:rPr>
          <w:rFonts w:cstheme="minorHAnsi"/>
        </w:rPr>
        <w:t xml:space="preserve"> (4th edn, Sage Publications 2014); Mark Saunders, Philip Lewis and Adrian Thornhill, </w:t>
      </w:r>
      <w:r w:rsidRPr="00917BF2">
        <w:rPr>
          <w:rFonts w:cstheme="minorHAnsi"/>
          <w:i/>
          <w:iCs/>
        </w:rPr>
        <w:t>Research Methods for Business Students</w:t>
      </w:r>
      <w:r w:rsidRPr="00917BF2">
        <w:rPr>
          <w:rFonts w:cstheme="minorHAnsi"/>
        </w:rPr>
        <w:t xml:space="preserve"> (7th edn, Pearson Education Limited 2016); Alan Bryman, </w:t>
      </w:r>
      <w:r w:rsidRPr="00917BF2">
        <w:rPr>
          <w:rFonts w:cstheme="minorHAnsi"/>
          <w:i/>
        </w:rPr>
        <w:t>Social Research Methods</w:t>
      </w:r>
      <w:r w:rsidRPr="00917BF2">
        <w:rPr>
          <w:rFonts w:cstheme="minorHAnsi"/>
        </w:rPr>
        <w:t xml:space="preserve"> (4th edn, Oxford University Press 2012).</w:t>
      </w:r>
    </w:p>
  </w:footnote>
  <w:footnote w:id="308">
    <w:p w14:paraId="361F748B" w14:textId="23A70CAB" w:rsidR="00D931B8" w:rsidRPr="00917BF2" w:rsidRDefault="00D931B8">
      <w:pPr>
        <w:pStyle w:val="FootnoteText"/>
      </w:pPr>
      <w:r w:rsidRPr="00917BF2">
        <w:rPr>
          <w:rStyle w:val="FootnoteReference"/>
        </w:rPr>
        <w:footnoteRef/>
      </w:r>
      <w:r w:rsidRPr="00917BF2">
        <w:t xml:space="preserve"> Statement of Principles of Ethical Research Practice (Socio-Legal Studies Association, 2009) &lt;https://www.slsa.ac.uk/images/slsadownloads/ethicalstatement/slsa%20ethics%20statement%20_final_%5B1%5D.pdf&gt; accessed on 11 October 2018.</w:t>
      </w:r>
    </w:p>
  </w:footnote>
  <w:footnote w:id="309">
    <w:p w14:paraId="1191EF46" w14:textId="31D0A1D0" w:rsidR="00D931B8" w:rsidRPr="00917BF2" w:rsidRDefault="00D931B8" w:rsidP="00FA06F7">
      <w:pPr>
        <w:pStyle w:val="FootnoteText"/>
      </w:pPr>
      <w:r w:rsidRPr="00917BF2">
        <w:rPr>
          <w:rStyle w:val="FootnoteReference"/>
        </w:rPr>
        <w:footnoteRef/>
      </w:r>
      <w:r w:rsidRPr="00917BF2">
        <w:t xml:space="preserve"> European Commission ‘Seminars on Quality of Legislation: Challenges facing a common-law system’, &lt;https://ec.europa.eu/dgs/legal_service/seminars/uk_summary.pdf&gt; accessed on 31 December 2021.</w:t>
      </w:r>
    </w:p>
  </w:footnote>
  <w:footnote w:id="310">
    <w:p w14:paraId="2695009C" w14:textId="149E3C7C" w:rsidR="00D931B8" w:rsidRPr="00917BF2" w:rsidRDefault="00D931B8" w:rsidP="006220E1">
      <w:pPr>
        <w:pStyle w:val="FootnoteText"/>
      </w:pPr>
      <w:r w:rsidRPr="00917BF2">
        <w:rPr>
          <w:rStyle w:val="FootnoteReference"/>
        </w:rPr>
        <w:footnoteRef/>
      </w:r>
      <w:r w:rsidRPr="00917BF2">
        <w:t xml:space="preserve"> Johnson Ofoegbu, ‘The Place of Human Rights in Nigeria’s Democracy’ [2013] Ogirisi: A New Journal of African Studies 60</w:t>
      </w:r>
      <w:r w:rsidR="006E67CE">
        <w:t xml:space="preserve">; </w:t>
      </w:r>
      <w:bookmarkStart w:id="82" w:name="_Hlk113547805"/>
      <w:r w:rsidR="00892995">
        <w:t>United Nations, ‘</w:t>
      </w:r>
      <w:r w:rsidR="00D420DF" w:rsidRPr="00D420DF">
        <w:t>Universal Declaration of Human Rights</w:t>
      </w:r>
      <w:r w:rsidR="00D420DF">
        <w:t>’ &lt;</w:t>
      </w:r>
      <w:r w:rsidR="006E67CE" w:rsidRPr="006E67CE">
        <w:t>https://www.un.org/en/about-us/universal-declaration-of-human-rights</w:t>
      </w:r>
      <w:r w:rsidR="00202EA3">
        <w:t>&gt;</w:t>
      </w:r>
      <w:r w:rsidR="00D420DF">
        <w:t xml:space="preserve"> </w:t>
      </w:r>
      <w:r w:rsidR="00D420DF" w:rsidRPr="00917BF2">
        <w:t xml:space="preserve">accessed on </w:t>
      </w:r>
      <w:r w:rsidR="00D420DF">
        <w:t>8</w:t>
      </w:r>
      <w:r w:rsidR="00D420DF" w:rsidRPr="00917BF2">
        <w:t xml:space="preserve"> </w:t>
      </w:r>
      <w:r w:rsidR="00D420DF">
        <w:t>September</w:t>
      </w:r>
      <w:r w:rsidR="00D420DF" w:rsidRPr="00917BF2">
        <w:t xml:space="preserve"> 202</w:t>
      </w:r>
      <w:r w:rsidR="00D420DF">
        <w:t>2.</w:t>
      </w:r>
      <w:bookmarkEnd w:id="82"/>
    </w:p>
  </w:footnote>
  <w:footnote w:id="311">
    <w:p w14:paraId="22B4B2D8" w14:textId="77777777" w:rsidR="00D931B8" w:rsidRPr="00917BF2" w:rsidRDefault="00D931B8" w:rsidP="006220E1">
      <w:pPr>
        <w:pStyle w:val="FootnoteText"/>
      </w:pPr>
      <w:r w:rsidRPr="00917BF2">
        <w:rPr>
          <w:rStyle w:val="FootnoteReference"/>
        </w:rPr>
        <w:footnoteRef/>
      </w:r>
      <w:r w:rsidRPr="00917BF2">
        <w:t xml:space="preserve"> Jeremy Moss, ‘Egalitarianism and The Value of Equality’ [2009] Journal of Ethics &amp; Social Philosophy 1.</w:t>
      </w:r>
    </w:p>
  </w:footnote>
  <w:footnote w:id="312">
    <w:p w14:paraId="093DC637" w14:textId="77777777" w:rsidR="00D931B8" w:rsidRPr="00917BF2" w:rsidRDefault="00D931B8" w:rsidP="006220E1">
      <w:pPr>
        <w:pStyle w:val="FootnoteText"/>
      </w:pPr>
      <w:r w:rsidRPr="00917BF2">
        <w:rPr>
          <w:rStyle w:val="FootnoteReference"/>
        </w:rPr>
        <w:footnoteRef/>
      </w:r>
      <w:r w:rsidRPr="00917BF2">
        <w:t xml:space="preserve"> Adedeji Bethel Oluwatosin and Ajayi Oluwatobiloba Ifedolapo, ‘Women, Their Rights, and Workplace Discrimination’ [2018] International Affairs and Global Strategy 22; Daniel Gberevbie, ‘Strategies for Employee Recruitment, Retention and Performance: Dimension of the Federal civil Service of Nigeria’ [2010] African Journal of Business Management 1447; Oran Doyle, ‘Direct Discrimination, Indirect Discrimination and Autonomy’ [2007] Oxford Journal of Legal Studies 537.</w:t>
      </w:r>
    </w:p>
  </w:footnote>
  <w:footnote w:id="313">
    <w:p w14:paraId="21E9D2DF" w14:textId="15831187" w:rsidR="00D931B8" w:rsidRPr="00917BF2" w:rsidRDefault="00D931B8" w:rsidP="006220E1">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314">
    <w:p w14:paraId="224B72E8" w14:textId="77777777" w:rsidR="00D931B8" w:rsidRPr="00917BF2" w:rsidRDefault="00D931B8" w:rsidP="006220E1">
      <w:pPr>
        <w:pStyle w:val="FootnoteText"/>
      </w:pPr>
      <w:r w:rsidRPr="00917BF2">
        <w:rPr>
          <w:rStyle w:val="FootnoteReference"/>
        </w:rPr>
        <w:footnoteRef/>
      </w:r>
      <w:r w:rsidRPr="00917BF2">
        <w:t xml:space="preserve"> [2003] 1 AC 518, 539B-C and 549C.</w:t>
      </w:r>
    </w:p>
  </w:footnote>
  <w:footnote w:id="315">
    <w:p w14:paraId="4383E31B" w14:textId="77777777" w:rsidR="00D931B8" w:rsidRPr="00917BF2" w:rsidRDefault="00D931B8" w:rsidP="006220E1">
      <w:pPr>
        <w:pStyle w:val="FootnoteText"/>
        <w:rPr>
          <w:b/>
          <w:lang w:val="en-US"/>
        </w:rPr>
      </w:pPr>
      <w:r w:rsidRPr="00917BF2">
        <w:rPr>
          <w:rStyle w:val="FootnoteReference"/>
        </w:rPr>
        <w:footnoteRef/>
      </w:r>
      <w:r w:rsidRPr="00917BF2">
        <w:t xml:space="preserve"> </w:t>
      </w:r>
      <w:r w:rsidRPr="00917BF2">
        <w:rPr>
          <w:bCs/>
          <w:lang w:val="en-US"/>
        </w:rPr>
        <w:t>African Charter on Human and Peoples Rights, Article 2.</w:t>
      </w:r>
    </w:p>
  </w:footnote>
  <w:footnote w:id="316">
    <w:p w14:paraId="5FE0FE0E" w14:textId="76CC4C2A" w:rsidR="00D931B8" w:rsidRPr="00917BF2" w:rsidRDefault="00D931B8" w:rsidP="006220E1">
      <w:pPr>
        <w:pStyle w:val="FootnoteText"/>
      </w:pPr>
      <w:r w:rsidRPr="00917BF2">
        <w:rPr>
          <w:rStyle w:val="FootnoteReference"/>
        </w:rPr>
        <w:footnoteRef/>
      </w:r>
      <w:r w:rsidRPr="00917BF2">
        <w:t xml:space="preserve"> Constitution of the Federal Republic of Nigeria 1999 (</w:t>
      </w:r>
      <w:r>
        <w:t>as amended 2011</w:t>
      </w:r>
      <w:r w:rsidRPr="00917BF2">
        <w:t>), s 15(3); Ogugua Ipeze, ‘Constitutionalism and Development in Nigeria: The 1999 Constitution and Role of Lawyers’ [2010] JILJ 227; Onofere Princewill Okereka, ‘Evolution of Constitutional Government in Nigeria: Its Implementation National Cohesion’ [2015] Global Journal of Political Science and Administration 1.</w:t>
      </w:r>
    </w:p>
  </w:footnote>
  <w:footnote w:id="317">
    <w:p w14:paraId="557F5240" w14:textId="0AE1C1E5" w:rsidR="00D931B8" w:rsidRPr="00917BF2" w:rsidRDefault="00D931B8" w:rsidP="006220E1">
      <w:pPr>
        <w:pStyle w:val="FootnoteText"/>
      </w:pPr>
      <w:r w:rsidRPr="00917BF2">
        <w:rPr>
          <w:rStyle w:val="FootnoteReference"/>
        </w:rPr>
        <w:footnoteRef/>
      </w:r>
      <w:r w:rsidRPr="00917BF2">
        <w:t xml:space="preserve"> Nat Ofo, ‘Amending the Constitution of the Federal Republic of Nigeria 1999’ [2011] African Journal of Legal Studies 123.</w:t>
      </w:r>
    </w:p>
  </w:footnote>
  <w:footnote w:id="318">
    <w:p w14:paraId="10834210" w14:textId="77777777" w:rsidR="00D931B8" w:rsidRPr="00917BF2" w:rsidRDefault="00D931B8" w:rsidP="006220E1">
      <w:pPr>
        <w:pStyle w:val="FootnoteText"/>
      </w:pPr>
      <w:r w:rsidRPr="00917BF2">
        <w:rPr>
          <w:rStyle w:val="FootnoteReference"/>
        </w:rPr>
        <w:footnoteRef/>
      </w:r>
      <w:r w:rsidRPr="00917BF2">
        <w:t xml:space="preserve"> Ogugua Ipeze, ‘Constitutionalism and Development in Nigeria: The 1999 Constitution and Role of Lawyers’ [2010] JILJ 227; Onofere Princewill Okereka, ‘Evolution of Constitutional Government in Nigeria: Its Implementation National Cohesion’ [2015] Global Journal of Political Science and Administration 1.</w:t>
      </w:r>
    </w:p>
  </w:footnote>
  <w:footnote w:id="319">
    <w:p w14:paraId="168A0701" w14:textId="77777777" w:rsidR="00D931B8" w:rsidRPr="00917BF2" w:rsidRDefault="00D931B8" w:rsidP="006220E1">
      <w:pPr>
        <w:pStyle w:val="FootnoteText"/>
      </w:pPr>
      <w:r w:rsidRPr="00917BF2">
        <w:rPr>
          <w:rStyle w:val="FootnoteReference"/>
        </w:rPr>
        <w:footnoteRef/>
      </w:r>
      <w:r w:rsidRPr="00917BF2">
        <w:t xml:space="preserve"> Nsongurua Udombana. ‘Interpreting Rights Globally: Courts and Constitutional Rights in Emerging Democracies’ [2005] African Human Rights Law Journal 47.</w:t>
      </w:r>
    </w:p>
  </w:footnote>
  <w:footnote w:id="320">
    <w:p w14:paraId="483B64C4" w14:textId="77777777" w:rsidR="00D931B8" w:rsidRPr="00917BF2" w:rsidRDefault="00D931B8" w:rsidP="006220E1">
      <w:pPr>
        <w:pStyle w:val="FootnoteText"/>
      </w:pPr>
      <w:r w:rsidRPr="00917BF2">
        <w:rPr>
          <w:rStyle w:val="FootnoteReference"/>
        </w:rPr>
        <w:footnoteRef/>
      </w:r>
      <w:r w:rsidRPr="00917BF2">
        <w:t xml:space="preserve"> Onofere Princewill Okereka, ‘Evolution of Constitutional Government in Nigeria: Its Implementation National Cohesion’ [2015] Global Journal of Political Science and Administration 1; Ogugua Ipeze, ‘Constitutionalism and Development in Nigeria: The 1999 Constitution and Role of Lawyers’ [2010] JILJ 227.</w:t>
      </w:r>
    </w:p>
  </w:footnote>
  <w:footnote w:id="321">
    <w:p w14:paraId="29957DE9" w14:textId="77777777" w:rsidR="00D931B8" w:rsidRPr="00917BF2" w:rsidRDefault="00D931B8" w:rsidP="006220E1">
      <w:pPr>
        <w:pStyle w:val="FootnoteText"/>
      </w:pPr>
      <w:r w:rsidRPr="00917BF2">
        <w:rPr>
          <w:rStyle w:val="FootnoteReference"/>
        </w:rPr>
        <w:footnoteRef/>
      </w:r>
      <w:r w:rsidRPr="00917BF2">
        <w:t xml:space="preserve"> Onofere Princewill Okereka, ‘Evolution of Constitutional Government in Nigeria: Its Implementation National Cohesion’ [2015] Global Journal of Political Science and Administration 1; Ogugua Ipeze, ‘Constitutionalism and Development in Nigeria: The 1999 Constitution and Role of Lawyers’ [2010] JILJ 227.</w:t>
      </w:r>
    </w:p>
  </w:footnote>
  <w:footnote w:id="322">
    <w:p w14:paraId="670C0ACA" w14:textId="77777777" w:rsidR="00D931B8" w:rsidRPr="00917BF2" w:rsidRDefault="00D931B8" w:rsidP="006220E1">
      <w:pPr>
        <w:pStyle w:val="FootnoteText"/>
      </w:pPr>
      <w:r w:rsidRPr="00917BF2">
        <w:rPr>
          <w:rStyle w:val="FootnoteReference"/>
        </w:rPr>
        <w:footnoteRef/>
      </w:r>
      <w:r w:rsidRPr="00917BF2">
        <w:t xml:space="preserve"> Nsongurua Udombana. ‘Interpreting Rights Globally: Courts and Constitutional Rights in Emerging Democracies’ [2005] African Human Rights Law Journal 47; Jacob Abiodun Dada, ‘Human Rights under the Nigerian Constitution: Issues and Problems’ [2021] International Journal of Humanities and Social Science 33.</w:t>
      </w:r>
    </w:p>
  </w:footnote>
  <w:footnote w:id="323">
    <w:p w14:paraId="5406DB98" w14:textId="031A6F7C" w:rsidR="00D931B8" w:rsidRPr="00917BF2" w:rsidRDefault="00D931B8" w:rsidP="006220E1">
      <w:pPr>
        <w:pStyle w:val="FootnoteText"/>
      </w:pPr>
      <w:r w:rsidRPr="00917BF2">
        <w:rPr>
          <w:rStyle w:val="FootnoteReference"/>
        </w:rPr>
        <w:footnoteRef/>
      </w:r>
      <w:r w:rsidRPr="00917BF2">
        <w:t xml:space="preserve"> [2017] LPELR-42807(CA) (Pp 19 - 19 Paras A - C).</w:t>
      </w:r>
    </w:p>
  </w:footnote>
  <w:footnote w:id="324">
    <w:p w14:paraId="26234BDC" w14:textId="77777777" w:rsidR="00D931B8" w:rsidRPr="00917BF2" w:rsidRDefault="00D931B8" w:rsidP="006220E1">
      <w:pPr>
        <w:pStyle w:val="FootnoteText"/>
      </w:pPr>
      <w:r w:rsidRPr="00917BF2">
        <w:rPr>
          <w:rStyle w:val="FootnoteReference"/>
        </w:rPr>
        <w:footnoteRef/>
      </w:r>
      <w:r w:rsidRPr="00917BF2">
        <w:t xml:space="preserve"> Nsongurua Udombana. ‘Interpreting Rights Globally: Courts and Constitutional Rights in Emerging Democracies’ [2005] African Human Rights Law Journal 47; Jacob Abiodun Dada, ‘Human Rights under the Nigerian Constitution: Issues and Problems’ [2021] International Journal of Humanities and Social Science 33.</w:t>
      </w:r>
    </w:p>
  </w:footnote>
  <w:footnote w:id="325">
    <w:p w14:paraId="3321F124" w14:textId="77777777" w:rsidR="00D931B8" w:rsidRPr="00917BF2" w:rsidRDefault="00D931B8" w:rsidP="006220E1">
      <w:pPr>
        <w:pStyle w:val="FootnoteText"/>
      </w:pPr>
      <w:r w:rsidRPr="00917BF2">
        <w:rPr>
          <w:rStyle w:val="FootnoteReference"/>
        </w:rPr>
        <w:footnoteRef/>
      </w:r>
      <w:r w:rsidRPr="00917BF2">
        <w:t xml:space="preserve"> Jacob Abiodun Dada, ‘Impediments to Human Rights Protection in Nigeria’ [2012] Annual Survey of International &amp; Comparative Law 1.</w:t>
      </w:r>
    </w:p>
  </w:footnote>
  <w:footnote w:id="326">
    <w:p w14:paraId="382CD117" w14:textId="77777777" w:rsidR="00D931B8" w:rsidRPr="00917BF2" w:rsidRDefault="00D931B8" w:rsidP="006220E1">
      <w:pPr>
        <w:pStyle w:val="FootnoteText"/>
      </w:pPr>
      <w:r w:rsidRPr="00917BF2">
        <w:rPr>
          <w:rStyle w:val="FootnoteReference"/>
        </w:rPr>
        <w:footnoteRef/>
      </w:r>
      <w:r w:rsidRPr="00917BF2">
        <w:t xml:space="preserve"> R T Akinyele, ‘States Creation in Nigeria: The Willink Report in Retrospect’ [1996] African Studies Review 71; Jacob Abiodun Dada, ‘Human Rights under the Nigerian Constitution: Issues and Problems’ [2021] International Journal of Humanities and Social Science 33.</w:t>
      </w:r>
    </w:p>
  </w:footnote>
  <w:footnote w:id="327">
    <w:p w14:paraId="2A5E1F1F" w14:textId="77777777" w:rsidR="00D931B8" w:rsidRPr="00917BF2" w:rsidRDefault="00D931B8" w:rsidP="006220E1">
      <w:pPr>
        <w:pStyle w:val="FootnoteText"/>
      </w:pPr>
      <w:r w:rsidRPr="00917BF2">
        <w:rPr>
          <w:rStyle w:val="FootnoteReference"/>
        </w:rPr>
        <w:footnoteRef/>
      </w:r>
      <w:r w:rsidRPr="00917BF2">
        <w:t xml:space="preserve"> 22. Private and family life, 23. Freedom of conscience, 24. Freedom of expression, 25. Peaceful assembly and association, 26. Freedom of movement 27, Freedom from discrimination, 28. Derogations from fundamental rights.</w:t>
      </w:r>
    </w:p>
  </w:footnote>
  <w:footnote w:id="328">
    <w:p w14:paraId="77DCB1D7" w14:textId="77777777" w:rsidR="00D931B8" w:rsidRPr="00917BF2" w:rsidRDefault="00D931B8" w:rsidP="006220E1">
      <w:pPr>
        <w:pStyle w:val="FootnoteText"/>
      </w:pPr>
      <w:r w:rsidRPr="00917BF2">
        <w:rPr>
          <w:rStyle w:val="FootnoteReference"/>
        </w:rPr>
        <w:footnoteRef/>
      </w:r>
      <w:r w:rsidRPr="00917BF2">
        <w:t xml:space="preserve"> Jacob Abiodun Dada, ‘Impediments to Human Rights Protection in Nigeria’ [2012] Annual Survey of International &amp; Comparative Law 1; Jacob Abiodun Dada, ‘Human Rights under the Nigerian Constitution: Issues and Problems’ [2021] International Journal of Humanities and Social Science 33.</w:t>
      </w:r>
    </w:p>
  </w:footnote>
  <w:footnote w:id="329">
    <w:p w14:paraId="689F6D2E" w14:textId="77777777" w:rsidR="00D931B8" w:rsidRPr="00917BF2" w:rsidRDefault="00D931B8" w:rsidP="006220E1">
      <w:pPr>
        <w:pStyle w:val="FootnoteText"/>
      </w:pPr>
      <w:r w:rsidRPr="00917BF2">
        <w:rPr>
          <w:rStyle w:val="FootnoteReference"/>
        </w:rPr>
        <w:footnoteRef/>
      </w:r>
      <w:r w:rsidRPr="00917BF2">
        <w:t xml:space="preserve"> Jacob Abiodun Dada, ‘Human Rights under the Nigerian Constitution: Issues and Problems’ (2012) International Journal of Humanities and Social Science 33, 35.</w:t>
      </w:r>
    </w:p>
  </w:footnote>
  <w:footnote w:id="330">
    <w:p w14:paraId="0CE239FB" w14:textId="77777777" w:rsidR="00D931B8" w:rsidRPr="00917BF2" w:rsidRDefault="00D931B8" w:rsidP="006220E1">
      <w:pPr>
        <w:pStyle w:val="FootnoteText"/>
      </w:pPr>
      <w:r w:rsidRPr="00917BF2">
        <w:rPr>
          <w:rStyle w:val="FootnoteReference"/>
        </w:rPr>
        <w:footnoteRef/>
      </w:r>
      <w:r w:rsidRPr="00917BF2">
        <w:t xml:space="preserve"> Constitution of the Federal Republic of Nigeria 1963, Chapter II, s 18 to 40.</w:t>
      </w:r>
    </w:p>
  </w:footnote>
  <w:footnote w:id="331">
    <w:p w14:paraId="5DD716BE" w14:textId="77777777" w:rsidR="00D931B8" w:rsidRPr="00917BF2" w:rsidRDefault="00D931B8" w:rsidP="006220E1">
      <w:pPr>
        <w:pStyle w:val="FootnoteText"/>
      </w:pPr>
      <w:r w:rsidRPr="00917BF2">
        <w:rPr>
          <w:rStyle w:val="FootnoteReference"/>
        </w:rPr>
        <w:footnoteRef/>
      </w:r>
      <w:r w:rsidRPr="00917BF2">
        <w:t xml:space="preserve"> Constitution of the Federal Republic of Nigeria 1979, Chapter IV, s 30 to 39.</w:t>
      </w:r>
    </w:p>
  </w:footnote>
  <w:footnote w:id="332">
    <w:p w14:paraId="1F905895" w14:textId="77777777" w:rsidR="00D931B8" w:rsidRPr="00917BF2" w:rsidRDefault="00D931B8" w:rsidP="006220E1">
      <w:pPr>
        <w:pStyle w:val="FootnoteText"/>
        <w:rPr>
          <w:b/>
          <w:lang w:val="en-US"/>
        </w:rPr>
      </w:pPr>
      <w:r w:rsidRPr="00917BF2">
        <w:rPr>
          <w:rStyle w:val="FootnoteReference"/>
        </w:rPr>
        <w:footnoteRef/>
      </w:r>
      <w:r w:rsidRPr="00917BF2">
        <w:t xml:space="preserve"> </w:t>
      </w:r>
      <w:r w:rsidRPr="00917BF2">
        <w:rPr>
          <w:bCs/>
          <w:lang w:val="en-US"/>
        </w:rPr>
        <w:t>AG Ondo v. AG Federation [2002] 9 NWLR (Part 772) p.22.</w:t>
      </w:r>
    </w:p>
  </w:footnote>
  <w:footnote w:id="333">
    <w:p w14:paraId="36640B7E" w14:textId="60442F86"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334">
    <w:p w14:paraId="12DF214D" w14:textId="32E00C76"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335">
    <w:p w14:paraId="7FA312A2" w14:textId="77777777" w:rsidR="00D931B8" w:rsidRPr="00917BF2" w:rsidRDefault="00D931B8" w:rsidP="006220E1">
      <w:pPr>
        <w:pStyle w:val="FootnoteText"/>
      </w:pPr>
      <w:r w:rsidRPr="00917BF2">
        <w:rPr>
          <w:rStyle w:val="FootnoteReference"/>
        </w:rPr>
        <w:footnoteRef/>
      </w:r>
      <w:r w:rsidRPr="00917BF2">
        <w:t xml:space="preserve"> Adetoro Rasheed Adenrele and Omiyefa Muraina Olugbenga, ‘Challenges of Human Rights Abuses in Nigerian Democratic Governance – Which Way Forward?’ [2014] Journal of Social Economics Research 87; Christian Okeke, ‘International Law in The Nigerian Legal System’ [1997] California Western International Law Journal 311.</w:t>
      </w:r>
    </w:p>
  </w:footnote>
  <w:footnote w:id="336">
    <w:p w14:paraId="2E0ECE22" w14:textId="77777777" w:rsidR="00D931B8" w:rsidRPr="00917BF2" w:rsidRDefault="00D931B8" w:rsidP="006220E1">
      <w:pPr>
        <w:pStyle w:val="FootnoteText"/>
        <w:rPr>
          <w:lang w:val="en-US"/>
        </w:rPr>
      </w:pPr>
      <w:r w:rsidRPr="00917BF2">
        <w:rPr>
          <w:rStyle w:val="FootnoteReference"/>
        </w:rPr>
        <w:footnoteRef/>
      </w:r>
      <w:r w:rsidRPr="00917BF2">
        <w:t xml:space="preserve"> Oluwatomipe Adekola Paul, Abimbola Allen Adebimpe, Adebanke Olawole-Isaac, Ayokunle Akanbi Moses and Opeyemi Adewumi, ‘Unemployment in Nigeria; A Challenge of Demographic Change?’ [2016] International Journal of Scientific Research in Multidisciplinary Studies 1; Kola Odeku and Sola Animashaun, ‘Ensuring Equality at the Workplace by Strengthening the Law on Prohibition against Discrimination’ [2012] African Journal of Business Management 4689; Kola Odeku and Sola Animashaun, ‘Accentuating the Inherent Precarious Nature of the Remedy of Reinstatement in Employer-Employee Relationships’ [2012] African Journal of Business Management 11751.</w:t>
      </w:r>
    </w:p>
  </w:footnote>
  <w:footnote w:id="337">
    <w:p w14:paraId="0906BCCE" w14:textId="77777777" w:rsidR="00D931B8" w:rsidRPr="00917BF2" w:rsidRDefault="00D931B8" w:rsidP="006220E1">
      <w:pPr>
        <w:pStyle w:val="FootnoteText"/>
      </w:pPr>
      <w:r w:rsidRPr="00917BF2">
        <w:rPr>
          <w:rStyle w:val="FootnoteReference"/>
        </w:rPr>
        <w:footnoteRef/>
      </w:r>
      <w:r w:rsidRPr="00917BF2">
        <w:t xml:space="preserve"> Nkechi Njoku, ‘Effects of Non Indigene Discrimination on Contemporary Nigerian Society: Christian Religious Knowledge Perspective’ [2015] Journal of Education and Practice 139.</w:t>
      </w:r>
    </w:p>
  </w:footnote>
  <w:footnote w:id="338">
    <w:p w14:paraId="0C1F5312" w14:textId="1692E7B0"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339">
    <w:p w14:paraId="6285E521" w14:textId="77777777" w:rsidR="00D931B8" w:rsidRPr="00917BF2" w:rsidRDefault="00D931B8" w:rsidP="006220E1">
      <w:pPr>
        <w:pStyle w:val="FootnoteText"/>
      </w:pPr>
      <w:r w:rsidRPr="00917BF2">
        <w:rPr>
          <w:rStyle w:val="FootnoteReference"/>
        </w:rPr>
        <w:footnoteRef/>
      </w:r>
      <w:r w:rsidRPr="00917BF2">
        <w:t xml:space="preserve"> Karmela Liebkind, Liisa Larjab and Asteria Brylka, ‘Ethnic and Gender Discrimination in Recruitment: Experimental Evidence from Finland’ [2016] Journal of Social and Political Psychology 403; Kola Odeku and Sola Animashaun, ‘Ensuring Equality at the Workplace by Strengthening the Law on Prohibition against Discrimination’ [2012] African Journal of Business Management 4689.</w:t>
      </w:r>
    </w:p>
  </w:footnote>
  <w:footnote w:id="340">
    <w:p w14:paraId="45B408F7" w14:textId="77777777" w:rsidR="00D931B8" w:rsidRPr="00917BF2" w:rsidRDefault="00D931B8" w:rsidP="006220E1">
      <w:pPr>
        <w:pStyle w:val="FootnoteText"/>
      </w:pPr>
      <w:r w:rsidRPr="00917BF2">
        <w:rPr>
          <w:rStyle w:val="FootnoteReference"/>
        </w:rPr>
        <w:footnoteRef/>
      </w:r>
      <w:r w:rsidRPr="00917BF2">
        <w:t xml:space="preserve"> Adeyinka A Adejugbe and Adedolapo N Adejugbe, ‘Constitutionalisation of Labour Law: A Nigerian Perspective’ (2018) &lt;https://dx.doi.org/10.2139/ssrn.3311225&gt; accessed 25 March 2021; Nkechi Njoku, ‘Effects of Non Indigene Discrimination on Contemporary Nigerian Society: Christian Religious Knowledge Perspective’ [2015] Journal of Education and Practice 139.</w:t>
      </w:r>
    </w:p>
  </w:footnote>
  <w:footnote w:id="341">
    <w:p w14:paraId="26C8CDBD" w14:textId="77777777" w:rsidR="00D931B8" w:rsidRPr="00917BF2" w:rsidRDefault="00D931B8" w:rsidP="006220E1">
      <w:pPr>
        <w:pStyle w:val="FootnoteText"/>
      </w:pPr>
      <w:r w:rsidRPr="00917BF2">
        <w:rPr>
          <w:rStyle w:val="FootnoteReference"/>
        </w:rPr>
        <w:footnoteRef/>
      </w:r>
      <w:r w:rsidRPr="00917BF2">
        <w:t xml:space="preserve"> Adeyinka A Adejugbe and Adedolapo N Adejugbe, ‘Constitutionalisation of Labour Law: A Nigerian Perspective’ (2018) &lt;https://dx.doi.org/10.2139/ssrn.3311225&gt; accessed 25 March 2021; Anthony O. Nwafor, ‘Enforcing Fundamental Rights in Nigerian Courts – Processes and Challenges’ [2009] Afr. J. of Leg. Stud 1.</w:t>
      </w:r>
    </w:p>
  </w:footnote>
  <w:footnote w:id="342">
    <w:p w14:paraId="0089959E" w14:textId="77777777" w:rsidR="00D931B8" w:rsidRPr="00917BF2" w:rsidRDefault="00D931B8" w:rsidP="006220E1">
      <w:pPr>
        <w:pStyle w:val="FootnoteText"/>
      </w:pPr>
      <w:r w:rsidRPr="00917BF2">
        <w:rPr>
          <w:rStyle w:val="FootnoteReference"/>
        </w:rPr>
        <w:footnoteRef/>
      </w:r>
      <w:r w:rsidRPr="00917BF2">
        <w:t xml:space="preserve"> Jacob Abiodun Dada, ‘Human Rights under the Nigerian Constitution: Issues and Problems’ [2021] International Journal of Humanities and Social Science 33; Adedeji Bethel Oluwatosin and Ajayi Oluwatobiloba Ifedolapo, ‘Women, Their Rights, and Workplace Discrimination’ [2018] International Affairs and Global Strategy 22.</w:t>
      </w:r>
    </w:p>
  </w:footnote>
  <w:footnote w:id="343">
    <w:p w14:paraId="0F237C8C" w14:textId="466328C0" w:rsidR="00D931B8" w:rsidRPr="00917BF2" w:rsidRDefault="00D931B8">
      <w:pPr>
        <w:pStyle w:val="FootnoteText"/>
      </w:pPr>
      <w:r w:rsidRPr="00917BF2">
        <w:rPr>
          <w:rStyle w:val="FootnoteReference"/>
        </w:rPr>
        <w:footnoteRef/>
      </w:r>
      <w:r w:rsidRPr="00917BF2">
        <w:t xml:space="preserve"> African Commission on Human and Peoples' Rights &lt;https://www.achpr.org/legalinstruments/detail?id=49&gt; accessed on 16 December 2020.</w:t>
      </w:r>
    </w:p>
  </w:footnote>
  <w:footnote w:id="344">
    <w:p w14:paraId="393D8C97" w14:textId="77777777" w:rsidR="00D931B8" w:rsidRPr="00917BF2" w:rsidRDefault="00D931B8" w:rsidP="006220E1">
      <w:pPr>
        <w:pStyle w:val="FootnoteText"/>
        <w:rPr>
          <w:rStyle w:val="FootnoteReference"/>
        </w:rPr>
      </w:pPr>
      <w:r w:rsidRPr="00917BF2">
        <w:rPr>
          <w:rStyle w:val="FootnoteReference"/>
          <w:rFonts w:cstheme="minorHAnsi"/>
        </w:rPr>
        <w:footnoteRef/>
      </w:r>
      <w:r w:rsidRPr="00917BF2">
        <w:rPr>
          <w:rFonts w:cstheme="minorHAnsi"/>
        </w:rPr>
        <w:t xml:space="preserve"> </w:t>
      </w:r>
      <w:r w:rsidRPr="00917BF2">
        <w:rPr>
          <w:rFonts w:eastAsia="Cambria" w:cstheme="minorHAnsi"/>
        </w:rPr>
        <w:t xml:space="preserve">Rules of statutory interpretation – The Literal rule suggest that statutes are to be interpreted to the ordinary and literal meaning. The Golden rule suggests that statutes should be interpreted to avoid ambiguity while the mischief rule suggests that statutes can be defined more broadly by the courts to deal with unforeseen loopholes or ambiguity within the legislation; </w:t>
      </w:r>
      <w:r w:rsidRPr="00917BF2">
        <w:rPr>
          <w:rFonts w:eastAsia="Cambria" w:cstheme="minorHAnsi"/>
          <w:i/>
          <w:iCs/>
        </w:rPr>
        <w:t>Rabiu v Kano State</w:t>
      </w:r>
      <w:r w:rsidRPr="00917BF2">
        <w:rPr>
          <w:rFonts w:eastAsia="Cambria" w:cstheme="minorHAnsi"/>
        </w:rPr>
        <w:t xml:space="preserve"> [1982] 2 NCLR 117; </w:t>
      </w:r>
      <w:r w:rsidRPr="00917BF2">
        <w:rPr>
          <w:rFonts w:eastAsia="Cambria" w:cstheme="minorHAnsi"/>
          <w:i/>
          <w:iCs/>
        </w:rPr>
        <w:t>Bronik Motors Limited and Another v Wema Bank Limited</w:t>
      </w:r>
      <w:r w:rsidRPr="00917BF2">
        <w:t xml:space="preserve"> </w:t>
      </w:r>
      <w:r w:rsidRPr="00917BF2">
        <w:rPr>
          <w:rFonts w:eastAsia="Cambria" w:cstheme="minorHAnsi"/>
        </w:rPr>
        <w:t>[1985] 35 NCLR 296.</w:t>
      </w:r>
    </w:p>
  </w:footnote>
  <w:footnote w:id="345">
    <w:p w14:paraId="0055E401" w14:textId="7223364F"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346">
    <w:p w14:paraId="09474D8F" w14:textId="6D9A0208" w:rsidR="00D931B8" w:rsidRPr="00917BF2" w:rsidRDefault="00D931B8" w:rsidP="006220E1">
      <w:pPr>
        <w:pStyle w:val="FootnoteText"/>
      </w:pPr>
      <w:r w:rsidRPr="00917BF2">
        <w:rPr>
          <w:rStyle w:val="FootnoteReference"/>
        </w:rPr>
        <w:footnoteRef/>
      </w:r>
      <w:r w:rsidRPr="00917BF2">
        <w:t xml:space="preserve"> Nkechi Njoku, ‘Effects of Non Indigene Discrimination on Contemporary Nigerian Society: Christian Religious Knowledge Perspective’ [2015] Journal of Education and Practice 139; Richard Ilorah, ‘Ethnic Bias, Favouritism and Development in Africa’ [2009] Development Southern Africa, 695; Patrick Edewor, Yetunde Aluko and Sheriff Folarin,’ Managing Ethnic and Cultural Diversity for National Integration in Nigeria’ [2014] Developing Country Studies 70.</w:t>
      </w:r>
    </w:p>
  </w:footnote>
  <w:footnote w:id="347">
    <w:p w14:paraId="0F771795" w14:textId="2FB5A527" w:rsidR="00D931B8" w:rsidRPr="00917BF2" w:rsidRDefault="00D931B8" w:rsidP="006220E1">
      <w:pPr>
        <w:pStyle w:val="FootnoteText"/>
      </w:pPr>
      <w:r w:rsidRPr="00917BF2">
        <w:rPr>
          <w:rStyle w:val="FootnoteReference"/>
        </w:rPr>
        <w:footnoteRef/>
      </w:r>
      <w:r w:rsidRPr="00917BF2">
        <w:t xml:space="preserve"> Richard Ilorah, ‘Ethnic Bias, Favouritism and Development in Africa’ [2009] Development Southern Africa, 695; Nkechi Njoku, ‘Effects of Non Indigene Discrimination on Contemporary Nigerian Society: Christian Religious Knowledge Perspective’ [2015] Journal of Education and Practice 139; Patrick Edewor, Yetunde Aluko and Sheriff Folarin,’ Managing Ethnic and Cultural Diversity for National Integration in Nigeria’ [2014] Developing Country Studies 70.</w:t>
      </w:r>
    </w:p>
  </w:footnote>
  <w:footnote w:id="348">
    <w:p w14:paraId="66D05E2F" w14:textId="5A313A8C" w:rsidR="00D931B8" w:rsidRPr="00917BF2" w:rsidRDefault="00D931B8" w:rsidP="006220E1">
      <w:pPr>
        <w:pStyle w:val="FootnoteText"/>
      </w:pPr>
      <w:r w:rsidRPr="00917BF2">
        <w:rPr>
          <w:rStyle w:val="FootnoteReference"/>
        </w:rPr>
        <w:footnoteRef/>
      </w:r>
      <w:r w:rsidRPr="00917BF2">
        <w:t xml:space="preserve"> Nkechi Njoku, ‘Effects of Non Indigene Discrimination on Contemporary Nigerian Society: Christian Religious Knowledge Perspective’ [2015] Journal of Education and Practice 139; Richard Ilorah, ‘Ethnic Bias, Favouritism and Development in Africa’ [2009] Development Southern Africa, 695; Patrick Edewor, Yetunde Aluko and Sheriff Folarin,’ Managing Ethnic and Cultural Diversity for National Integration in Nigeria’ [2014] Developing Country Studies 70.</w:t>
      </w:r>
    </w:p>
  </w:footnote>
  <w:footnote w:id="349">
    <w:p w14:paraId="62BA0D9C" w14:textId="14835742" w:rsidR="00D931B8" w:rsidRPr="00917BF2" w:rsidRDefault="00D931B8" w:rsidP="006220E1">
      <w:pPr>
        <w:pStyle w:val="FootnoteText"/>
      </w:pPr>
      <w:r w:rsidRPr="00917BF2">
        <w:rPr>
          <w:rStyle w:val="FootnoteReference"/>
        </w:rPr>
        <w:footnoteRef/>
      </w:r>
      <w:r w:rsidRPr="00917BF2">
        <w:t xml:space="preserve"> Aminu Mamman and Nabil Baydoun, ‘Managerial Perspective on the Impact of Globalisation in an African Commercial Bank: Implications for Strategy Implementation’ [2009 International Journal of Organisational Analysis 184; Takim Asu Ojua, David Gever Ishor and Pefun Joshua Ndom, ‘African Cultural Practices and Health Implications for Nigeria Rural Development’ [2013] International Review of Management and Business Research 176.</w:t>
      </w:r>
    </w:p>
  </w:footnote>
  <w:footnote w:id="350">
    <w:p w14:paraId="16A90007" w14:textId="0C7F4C44" w:rsidR="00D931B8" w:rsidRPr="00917BF2" w:rsidRDefault="00D931B8" w:rsidP="006220E1">
      <w:pPr>
        <w:pStyle w:val="FootnoteText"/>
      </w:pPr>
      <w:r w:rsidRPr="00917BF2">
        <w:rPr>
          <w:rStyle w:val="FootnoteReference"/>
        </w:rPr>
        <w:footnoteRef/>
      </w:r>
      <w:r w:rsidRPr="00917BF2">
        <w:t xml:space="preserve"> Nkechi Njoku, ‘Effects of Non Indigene Discrimination on Contemporary Nigerian Society: Christian Religious Knowledge Perspective’ [2015] Journal of Education and Practice 139; Richard Ilorah, ‘Ethnic Bias, Favouritism and Development in Africa’ [2009] Development Southern Africa, 695; Patrick Edewor, Yetunde Aluko and Sheriff Folarin,’ Managing Ethnic and Cultural Diversity for National Integration in Nigeria’ [2014] Developing Country Studies 70.</w:t>
      </w:r>
    </w:p>
  </w:footnote>
  <w:footnote w:id="351">
    <w:p w14:paraId="6C72C4A9" w14:textId="65B20A0A" w:rsidR="00D931B8" w:rsidRPr="00917BF2" w:rsidRDefault="00D931B8" w:rsidP="006220E1">
      <w:pPr>
        <w:pStyle w:val="FootnoteText"/>
      </w:pPr>
      <w:r w:rsidRPr="00917BF2">
        <w:rPr>
          <w:rStyle w:val="FootnoteReference"/>
        </w:rPr>
        <w:footnoteRef/>
      </w:r>
      <w:r w:rsidRPr="00917BF2">
        <w:t xml:space="preserve"> Onyeka C Okongwu, ‘Are Laws the Appropriate Solution: The Need to Adopt Non-policy Measures in Aid of the Implementation of Sex Discrimination Laws in Nigeria’ [2020] International Journal of Discrimination and the Law 26; Linda Anyalebechi, ‘The Issue of Gender Inequality in Nigeria’ [2016] Journal of Policy and Development Studies 63, [63]; Oluwaseun Olanrewaju, Gender Identity and Justice in Nigeria: An Appraisal of Women in Lagos State’ [2018] The Journal of Social Encounters 69.</w:t>
      </w:r>
    </w:p>
  </w:footnote>
  <w:footnote w:id="352">
    <w:p w14:paraId="09EF8979" w14:textId="5573830A" w:rsidR="00D931B8" w:rsidRPr="00917BF2" w:rsidRDefault="00D931B8" w:rsidP="006220E1">
      <w:pPr>
        <w:pStyle w:val="FootnoteText"/>
      </w:pPr>
      <w:r w:rsidRPr="00917BF2">
        <w:rPr>
          <w:rStyle w:val="FootnoteReference"/>
        </w:rPr>
        <w:footnoteRef/>
      </w:r>
      <w:r w:rsidRPr="00917BF2">
        <w:t xml:space="preserve"> Oyesola Animashaun. ‘A Legal Analysis of Gender Discrimination at the Nigerian and South African Workplace’ [2019] Gender &amp; Behaviour 14258.</w:t>
      </w:r>
    </w:p>
  </w:footnote>
  <w:footnote w:id="353">
    <w:p w14:paraId="67095044" w14:textId="527D4E32" w:rsidR="00D931B8" w:rsidRPr="00917BF2" w:rsidRDefault="00D931B8" w:rsidP="006220E1">
      <w:pPr>
        <w:pStyle w:val="FootnoteText"/>
      </w:pPr>
      <w:r w:rsidRPr="00917BF2">
        <w:rPr>
          <w:rStyle w:val="FootnoteReference"/>
        </w:rPr>
        <w:footnoteRef/>
      </w:r>
      <w:r w:rsidRPr="00917BF2">
        <w:t xml:space="preserve"> Onyeka C Okongwu, ‘Are Laws the Appropriate Solution: The Need to Adopt Non-policy Measures in Aid of the Implementation of Sex Discrimination Laws in Nigeria’ [2020] International Journal of Discrimination and the Law 26; Linda Anyalebechi, ‘The Issue of Gender Inequality in Nigeria’ [2016] Journal of Policy and Development Studies 63; Oluwaseun Olanrewaju, Gender Identity and Justice in Nigeria: An Appraisal of Women in Lagos State’ [2018] The Journal of Social Encounters 69.</w:t>
      </w:r>
    </w:p>
  </w:footnote>
  <w:footnote w:id="354">
    <w:p w14:paraId="6B593EA8" w14:textId="77777777" w:rsidR="00D931B8" w:rsidRPr="00917BF2" w:rsidRDefault="00D931B8" w:rsidP="006220E1">
      <w:pPr>
        <w:pStyle w:val="FootnoteText"/>
      </w:pPr>
      <w:r w:rsidRPr="00917BF2">
        <w:rPr>
          <w:rStyle w:val="FootnoteReference"/>
        </w:rPr>
        <w:footnoteRef/>
      </w:r>
      <w:r w:rsidRPr="00917BF2">
        <w:t xml:space="preserve"> Ebenezer Durojaye and Yinka Owoeye, ‘Equally Unequal or Unequally Equal’: Adopting a Substantive Equality Approach to Gender Discrimination, [2017] International Journal of Discrimination and the Law in Nigeria 70.</w:t>
      </w:r>
    </w:p>
  </w:footnote>
  <w:footnote w:id="355">
    <w:p w14:paraId="59C599D5" w14:textId="6F902CFF" w:rsidR="00D931B8" w:rsidRPr="00917BF2" w:rsidRDefault="00D931B8" w:rsidP="006220E1">
      <w:pPr>
        <w:pStyle w:val="FootnoteText"/>
      </w:pPr>
      <w:r w:rsidRPr="00917BF2">
        <w:rPr>
          <w:rStyle w:val="FootnoteReference"/>
        </w:rPr>
        <w:footnoteRef/>
      </w:r>
      <w:r w:rsidRPr="00917BF2">
        <w:t xml:space="preserve"> Onyeka C Okongwu, ‘Are Laws the Appropriate Solution: The Need to Adopt Non-policy Measures in Aid of the Implementation of Sex Discrimination Laws in Nigeria’ [2020] International Journal of Discrimination and the Law 26; Linda Anyalebechi, ‘The Issue of Gender Inequality in Nigeria’ [2016] Journal of Policy and Development Studies 63; Oluwaseun Olanrewaju, Gender Identity and Justice in Nigeria: An Appraisal of Women in Lagos State’ [2018] The Journal of Social Encounters 69.</w:t>
      </w:r>
    </w:p>
  </w:footnote>
  <w:footnote w:id="356">
    <w:p w14:paraId="0CAB6250" w14:textId="77777777" w:rsidR="00D931B8" w:rsidRPr="00917BF2" w:rsidRDefault="00D931B8" w:rsidP="006220E1">
      <w:pPr>
        <w:pStyle w:val="FootnoteText"/>
      </w:pPr>
      <w:r w:rsidRPr="00917BF2">
        <w:rPr>
          <w:rStyle w:val="FootnoteReference"/>
        </w:rPr>
        <w:footnoteRef/>
      </w:r>
      <w:r w:rsidRPr="00917BF2">
        <w:t xml:space="preserve"> [2001] LPELR 6964 (CA), JCA (Pp 4 - 8 Paras F - A).</w:t>
      </w:r>
    </w:p>
  </w:footnote>
  <w:footnote w:id="357">
    <w:p w14:paraId="545B9497" w14:textId="540F2758" w:rsidR="00D931B8" w:rsidRPr="00917BF2" w:rsidRDefault="00D931B8" w:rsidP="006220E1">
      <w:pPr>
        <w:pStyle w:val="FootnoteText"/>
      </w:pPr>
      <w:r w:rsidRPr="00917BF2">
        <w:rPr>
          <w:rStyle w:val="FootnoteReference"/>
        </w:rPr>
        <w:footnoteRef/>
      </w:r>
      <w:r w:rsidRPr="00917BF2">
        <w:t xml:space="preserve"> United Nation, ‘Convention on the Elimination of All Forms of Discrimination against Women’ (2017) &lt;https://undocs.org/CEDAW/C/NGA/CO/7-8&gt; accessed 27 April 2021; Women’s International League for Peace and Freedom (WILPF), ‘Outcome of CEDAW Review of Nigeria: More Action Needed to Implement the WPS Agenda’ &lt;https://www.wilpf.org/outcome-of-cedaw-review-of-nigeria-greater-action-needed-to-implement-the-wps-agenda/&gt; accessed 27 April 2021.</w:t>
      </w:r>
    </w:p>
  </w:footnote>
  <w:footnote w:id="358">
    <w:p w14:paraId="58605A44" w14:textId="67A41294" w:rsidR="00D931B8" w:rsidRPr="00917BF2" w:rsidRDefault="00D931B8" w:rsidP="006220E1">
      <w:pPr>
        <w:pStyle w:val="FootnoteText"/>
      </w:pPr>
      <w:r w:rsidRPr="00917BF2">
        <w:rPr>
          <w:rStyle w:val="FootnoteReference"/>
        </w:rPr>
        <w:footnoteRef/>
      </w:r>
      <w:r w:rsidRPr="00917BF2">
        <w:t xml:space="preserve"> United Nation, ‘Convention on the Elimination of All Forms of Discrimination against Women’ (2017) &lt;https://undocs.org/CEDAW/C/NGA/CO/7-8&gt; accessed 27 April 2021.</w:t>
      </w:r>
    </w:p>
  </w:footnote>
  <w:footnote w:id="359">
    <w:p w14:paraId="0373D4BF" w14:textId="77777777" w:rsidR="00D931B8" w:rsidRPr="00917BF2" w:rsidRDefault="00D931B8" w:rsidP="006220E1">
      <w:pPr>
        <w:pStyle w:val="FootnoteText"/>
      </w:pPr>
      <w:r w:rsidRPr="00917BF2">
        <w:rPr>
          <w:rStyle w:val="FootnoteReference"/>
        </w:rPr>
        <w:footnoteRef/>
      </w:r>
      <w:r w:rsidRPr="00917BF2">
        <w:t xml:space="preserve"> </w:t>
      </w:r>
      <w:r w:rsidRPr="00917BF2">
        <w:rPr>
          <w:i/>
          <w:iCs/>
        </w:rPr>
        <w:t>“To end all forms of discrimination against all women and girls, covering all prohibited grounds of discrimination, including direct and indirect discrimination in the public and private spheres, and intersecting forms of discrimination.”</w:t>
      </w:r>
    </w:p>
  </w:footnote>
  <w:footnote w:id="360">
    <w:p w14:paraId="2E335E75" w14:textId="05A1695A" w:rsidR="00D931B8" w:rsidRPr="00917BF2" w:rsidRDefault="00D931B8" w:rsidP="00547AD3">
      <w:pPr>
        <w:pStyle w:val="FootnoteText"/>
      </w:pPr>
      <w:r w:rsidRPr="00917BF2">
        <w:rPr>
          <w:rStyle w:val="FootnoteReference"/>
        </w:rPr>
        <w:footnoteRef/>
      </w:r>
      <w:r w:rsidRPr="00917BF2">
        <w:t xml:space="preserve"> Olusesan Ayodeji Makinde, Cheluchi Onyemelukwe, Abimbola Onigbanjo-Williams, Kolawole Azeez Oyediran and Clifford Obby Odimegwu, ‘Rejection of the Gender and Equal Opportunities Bill in Nigeria: A Setback for Sustainable Development Goal Five’ [2017] Gender in Management 234; Valeria Esquivel and Caroline Sweetman, ‘Gender and the Sustainable Development Goals’ [2016] Gender and Development 1; BBC News, ‘Nigeria Anger as Gender and Equal Opportunity Bill Fails’ (BBC News, 16 March 2016) &lt;https://www.bbc.co.uk/news/world-africa-35820970&gt; accessed on 28 December 2021.</w:t>
      </w:r>
    </w:p>
  </w:footnote>
  <w:footnote w:id="361">
    <w:p w14:paraId="150D786A" w14:textId="0A2270E2" w:rsidR="00D931B8" w:rsidRPr="00917BF2" w:rsidRDefault="00D931B8">
      <w:pPr>
        <w:pStyle w:val="FootnoteText"/>
      </w:pPr>
      <w:r w:rsidRPr="00917BF2">
        <w:rPr>
          <w:rStyle w:val="FootnoteReference"/>
        </w:rPr>
        <w:footnoteRef/>
      </w:r>
      <w:r w:rsidRPr="00917BF2">
        <w:t xml:space="preserve"> Gideon Fakomogbon, ‘A Law to Empower Women &amp; Girls Was Just Rejected Again in Nigeria’ (Global Citizen, 16 December 2021) &lt;https://www.globalcitizen.org/en/content/gender-equal-opportunities-bill-nigeria-setback/&gt; accessed on 16 December 2021; Queen Esther Iroanusi, ‘Again, Gender Equality Bill Suffers Setback at Senate’ (Premium Times, 15 December 2021) &lt;https://www.premiumtimesng.com/news/headlines/500980-again-gender-equality-bill-suffers-setback-at-senate.html&gt; accessed on 16 December 2021.</w:t>
      </w:r>
    </w:p>
  </w:footnote>
  <w:footnote w:id="362">
    <w:p w14:paraId="0C4CEAD9" w14:textId="31930602" w:rsidR="00D931B8" w:rsidRPr="00917BF2" w:rsidRDefault="00D931B8">
      <w:pPr>
        <w:pStyle w:val="FootnoteText"/>
      </w:pPr>
      <w:r w:rsidRPr="00917BF2">
        <w:rPr>
          <w:rStyle w:val="FootnoteReference"/>
        </w:rPr>
        <w:footnoteRef/>
      </w:r>
      <w:r w:rsidRPr="00917BF2">
        <w:t xml:space="preserve"> Olusesan Ayodeji Makinde, Cheluchi Onyemelukwe, Abimbola Onigbanjo-Williams, Kolawole Azeez Oyediran and Clifford Obby Odimegwu, ‘Rejection of the Gender and Equal Opportunities Bill in Nigeria: A Setback for Sustainable Development Goal Five’ [2017] Gender in Management 234.</w:t>
      </w:r>
    </w:p>
  </w:footnote>
  <w:footnote w:id="363">
    <w:p w14:paraId="4FE4A477" w14:textId="42396234" w:rsidR="00D931B8" w:rsidRPr="00917BF2" w:rsidRDefault="00D931B8">
      <w:pPr>
        <w:pStyle w:val="FootnoteText"/>
      </w:pPr>
      <w:r w:rsidRPr="00917BF2">
        <w:rPr>
          <w:rStyle w:val="FootnoteReference"/>
        </w:rPr>
        <w:footnoteRef/>
      </w:r>
      <w:r w:rsidRPr="00917BF2">
        <w:t xml:space="preserve"> Olusesan Ayodeji Makinde, Cheluchi Onyemelukwe, Abimbola Onigbanjo-Williams, Kolawole Azeez Oyediran and Clifford Obby Odimegwu, ‘Rejection of the Gender and Equal Opportunities Bill in Nigeria: A Setback for Sustainable Development Goal Five’ [2017] Gender in Management 234; Valeria Esquivel and Caroline Sweetman, ‘Gender and the Sustainable Development Goals’ [2016] Gender and Development 1.</w:t>
      </w:r>
    </w:p>
  </w:footnote>
  <w:footnote w:id="364">
    <w:p w14:paraId="29A9F639" w14:textId="7437EB50" w:rsidR="00D931B8" w:rsidRPr="00917BF2" w:rsidRDefault="00D931B8">
      <w:pPr>
        <w:pStyle w:val="FootnoteText"/>
      </w:pPr>
      <w:r w:rsidRPr="00917BF2">
        <w:rPr>
          <w:rStyle w:val="FootnoteReference"/>
        </w:rPr>
        <w:footnoteRef/>
      </w:r>
      <w:r w:rsidRPr="00917BF2">
        <w:t xml:space="preserve"> Onyeka C Okongwu, ‘Are Laws the Appropriate Solution: The Need to Adopt Non-policy Measures in Aid of the Implementation of Sex Discrimination Laws in Nigeria’ [2020] International Journal of Discrimination and the Law 26; Linda Anyalebechi, ‘The Issue of Gender Inequality in Nigeria’ [2016] Journal of Policy and Development Studies 63, [63]; Oluwaseun Olanrewaju, Gender Identity and Justice in Nigeria: An Appraisal of Women in Lagos State’ [2018] The Journal of Social Encounters 69.</w:t>
      </w:r>
    </w:p>
  </w:footnote>
  <w:footnote w:id="365">
    <w:p w14:paraId="0DB56866" w14:textId="459F9707" w:rsidR="00D931B8" w:rsidRPr="00917BF2" w:rsidRDefault="00D931B8" w:rsidP="006220E1">
      <w:pPr>
        <w:pStyle w:val="FootnoteText"/>
      </w:pPr>
      <w:r w:rsidRPr="00917BF2">
        <w:rPr>
          <w:rStyle w:val="FootnoteReference"/>
        </w:rPr>
        <w:footnoteRef/>
      </w:r>
      <w:r w:rsidRPr="00917BF2">
        <w:t xml:space="preserve"> [2012] 27 NLLR (Pt 76) 110 NICN; </w:t>
      </w:r>
      <w:r w:rsidRPr="00917BF2">
        <w:rPr>
          <w:i/>
          <w:iCs/>
        </w:rPr>
        <w:t xml:space="preserve">Ejieke Maduka v Microsoft Nigeria Limited &amp; Ors Unreported Suit </w:t>
      </w:r>
      <w:r w:rsidRPr="00917BF2">
        <w:t>NICN/LA/492/2012, 19 December 2013.</w:t>
      </w:r>
    </w:p>
  </w:footnote>
  <w:footnote w:id="366">
    <w:p w14:paraId="0372CFB3" w14:textId="77777777" w:rsidR="00D931B8" w:rsidRPr="00917BF2" w:rsidRDefault="00D931B8" w:rsidP="006220E1">
      <w:pPr>
        <w:pStyle w:val="FootnoteText"/>
      </w:pPr>
      <w:r w:rsidRPr="00917BF2">
        <w:rPr>
          <w:rStyle w:val="FootnoteReference"/>
        </w:rPr>
        <w:footnoteRef/>
      </w:r>
      <w:r w:rsidRPr="00917BF2">
        <w:t xml:space="preserve"> Rimamsikwe Habila Kitause and Hilary Chukwuka Achunike, ‘Religion in Nigeria from 1900-2013’ [2013] Research on Humanities and Social Sciences 45; Nkechi Njoku, ‘Effects of Non Indigene Discrimination on Contemporary Nigerian Society: Christian Religious Knowledge Perspective’ [2015] Journal of Education and Practice 139; Rimamsikwe Habila Kitause and Hilary Chukwuka Achunike, ‘Religion in Nigeria from 1900-2013’ [2013] Research on Humanities and Social Sciences 45.</w:t>
      </w:r>
    </w:p>
  </w:footnote>
  <w:footnote w:id="367">
    <w:p w14:paraId="6696B3CE" w14:textId="77777777" w:rsidR="00D931B8" w:rsidRPr="00917BF2" w:rsidRDefault="00D931B8" w:rsidP="006220E1">
      <w:pPr>
        <w:pStyle w:val="FootnoteText"/>
      </w:pPr>
      <w:r w:rsidRPr="00917BF2">
        <w:rPr>
          <w:rStyle w:val="FootnoteReference"/>
        </w:rPr>
        <w:footnoteRef/>
      </w:r>
      <w:r w:rsidRPr="00917BF2">
        <w:t xml:space="preserve"> Rimamsikwe Habila Kitause and Hilary Chukwuka Achunike, ‘Religion in Nigeria from 1900-2013’ [2013] Research on Humanities and Social Sciences 45; Nkechi Njoku, ‘Effects of Non Indigene Discrimination on Contemporary Nigerian Society: Christian Religious Knowledge Perspective’ [2015] Journal of Education and Practice 139; Rimamsikwe Habila Kitause and Hilary Chukwuka Achunike, ‘Religion in Nigeria from 1900-2013’ [2013] Research on Humanities and Social Sciences 45.</w:t>
      </w:r>
    </w:p>
  </w:footnote>
  <w:footnote w:id="368">
    <w:p w14:paraId="3E7CE55D" w14:textId="5B764DCA" w:rsidR="00D931B8" w:rsidRPr="00917BF2" w:rsidRDefault="00D931B8" w:rsidP="006220E1">
      <w:pPr>
        <w:pStyle w:val="FootnoteText"/>
      </w:pPr>
      <w:r w:rsidRPr="00917BF2">
        <w:rPr>
          <w:rStyle w:val="FootnoteReference"/>
        </w:rPr>
        <w:footnoteRef/>
      </w:r>
      <w:r w:rsidRPr="00917BF2">
        <w:t xml:space="preserve"> Rimamsikwe Habila Kitause and Hilary Chukwuka Achunike, ‘Religion in Nigeria from 1900-2013’ [2013] Research on Humanities and Social Sciences 45.</w:t>
      </w:r>
    </w:p>
  </w:footnote>
  <w:footnote w:id="369">
    <w:p w14:paraId="58780078" w14:textId="77777777" w:rsidR="00D931B8" w:rsidRPr="00917BF2" w:rsidRDefault="00D931B8" w:rsidP="006220E1">
      <w:pPr>
        <w:pStyle w:val="FootnoteText"/>
      </w:pPr>
      <w:r w:rsidRPr="00917BF2">
        <w:rPr>
          <w:rStyle w:val="FootnoteReference"/>
        </w:rPr>
        <w:footnoteRef/>
      </w:r>
      <w:r w:rsidRPr="00917BF2">
        <w:t xml:space="preserve"> Nkechi Njoku, ‘Effects of Non Indigene Discrimination on Contemporary Nigerian Society: Christian Religious Knowledge Perspective’ [2015] Journal of Education and Practice 139; Rimamsikwe Habila Kitause and Hilary Chukwuka Achunike, ‘Religion in Nigeria from 1900-2013’ [2013] Research on Humanities and Social Sciences 45; Ayiola Tomilayo Akindele and Emmanuel Olaniyi Dunmade, ‘The Role of Gender and Religion on Women Participation in Decision Making Process in Nigeria’ [2020] Fountain University Osogbo Journal of Management 23.</w:t>
      </w:r>
    </w:p>
  </w:footnote>
  <w:footnote w:id="370">
    <w:p w14:paraId="0EB6D3B6" w14:textId="64931B97" w:rsidR="00D931B8" w:rsidRPr="00917BF2" w:rsidRDefault="00D931B8" w:rsidP="006220E1">
      <w:pPr>
        <w:pStyle w:val="FootnoteText"/>
      </w:pPr>
      <w:r w:rsidRPr="00917BF2">
        <w:rPr>
          <w:rStyle w:val="FootnoteReference"/>
        </w:rPr>
        <w:footnoteRef/>
      </w:r>
      <w:r w:rsidRPr="00917BF2">
        <w:t xml:space="preserve"> Nkechi Njoku, ‘Effects of Non Indigene Discrimination on Contemporary Nigerian Society: Christian Religious Knowledge Perspective’ [2015] Journal of Education and Practice 139; Rimamsikwe Habila Kitause and Hilary Chukwuka Achunike, ‘Religion in Nigeria from 1900-2013’ [2013] Research on Humanities and Social Sciences 45.</w:t>
      </w:r>
    </w:p>
  </w:footnote>
  <w:footnote w:id="371">
    <w:p w14:paraId="16E4B7F9" w14:textId="2B1A582E" w:rsidR="00D931B8" w:rsidRPr="00917BF2" w:rsidRDefault="00D931B8" w:rsidP="006220E1">
      <w:pPr>
        <w:pStyle w:val="FootnoteText"/>
      </w:pPr>
      <w:r w:rsidRPr="00917BF2">
        <w:rPr>
          <w:rStyle w:val="FootnoteReference"/>
        </w:rPr>
        <w:footnoteRef/>
      </w:r>
      <w:r w:rsidRPr="00917BF2">
        <w:t xml:space="preserve"> Nigeria Muslim Nurses Fired for Hijab (International Quran News Agency, 29 April 2014) &lt;https://iqna.ir/en/news/1400958/nigeria-muslim-nurses-fired-for-hijab&gt; accessed 2 May 2021.</w:t>
      </w:r>
    </w:p>
  </w:footnote>
  <w:footnote w:id="372">
    <w:p w14:paraId="5F72908A" w14:textId="4BE77414" w:rsidR="00D931B8" w:rsidRPr="00917BF2" w:rsidRDefault="00D931B8" w:rsidP="006220E1">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373">
    <w:p w14:paraId="491FEA1B" w14:textId="77777777" w:rsidR="00D931B8" w:rsidRPr="00917BF2" w:rsidRDefault="00D931B8" w:rsidP="006220E1">
      <w:pPr>
        <w:pStyle w:val="FootnoteText"/>
      </w:pPr>
      <w:r w:rsidRPr="00917BF2">
        <w:rPr>
          <w:rStyle w:val="FootnoteReference"/>
        </w:rPr>
        <w:footnoteRef/>
      </w:r>
      <w:r w:rsidRPr="00917BF2">
        <w:t xml:space="preserve"> Ebenezer Durojaye and Yinka Owoeye, ‘Equally Unequal or Unequally Equal’: Adopting a Substantive Equality Approach to Gender Discrimination, [2017] International Journal of Discrimination and the Law in Nigeria 70.</w:t>
      </w:r>
    </w:p>
  </w:footnote>
  <w:footnote w:id="374">
    <w:p w14:paraId="6864DDD4" w14:textId="1E742843" w:rsidR="00D931B8" w:rsidRPr="00917BF2" w:rsidRDefault="00D931B8" w:rsidP="006220E1">
      <w:pPr>
        <w:pStyle w:val="FootnoteText"/>
      </w:pPr>
      <w:r w:rsidRPr="00917BF2">
        <w:rPr>
          <w:rStyle w:val="FootnoteReference"/>
        </w:rPr>
        <w:footnoteRef/>
      </w:r>
      <w:r w:rsidRPr="00917BF2">
        <w:t xml:space="preserve"> Ebenezer Durojaye and Yinka Owoeye, ‘Equally Unequal or Unequally Equal’: Adopting a Substantive Equality Approach to Gender Discrimination, [2017] International Journal of Discrimination and the Law in Nigeria 70; Daniel Terhemba Achi and Japheth Ordue Akaaunde, ‘The Legal Status of Children Born out of Wedlock in Nigeria: Is the Concept of Illegitimacy in Decline?’ UCC Faculty of Law Journal 445; </w:t>
      </w:r>
      <w:r w:rsidRPr="00917BF2">
        <w:rPr>
          <w:i/>
          <w:iCs/>
        </w:rPr>
        <w:t>Okeke v Okeke</w:t>
      </w:r>
      <w:r w:rsidRPr="00917BF2">
        <w:t xml:space="preserve"> [2017] LPELR-42582(CA); </w:t>
      </w:r>
      <w:r w:rsidRPr="00917BF2">
        <w:rPr>
          <w:i/>
          <w:iCs/>
        </w:rPr>
        <w:t>Chiduluo &amp; Ors v Attansey &amp; Anor</w:t>
      </w:r>
      <w:r w:rsidRPr="00917BF2">
        <w:t xml:space="preserve"> [2019] LPELR 48243 (CA).</w:t>
      </w:r>
    </w:p>
  </w:footnote>
  <w:footnote w:id="375">
    <w:p w14:paraId="009F0DEC" w14:textId="1A3600FA" w:rsidR="00D931B8" w:rsidRPr="00917BF2" w:rsidRDefault="00D931B8" w:rsidP="006220E1">
      <w:pPr>
        <w:pStyle w:val="FootnoteText"/>
      </w:pPr>
      <w:r w:rsidRPr="00917BF2">
        <w:rPr>
          <w:rStyle w:val="FootnoteReference"/>
        </w:rPr>
        <w:footnoteRef/>
      </w:r>
      <w:r w:rsidRPr="00917BF2">
        <w:t xml:space="preserve"> Paul Okhaide Itua, ‘Legitimacy, Legitimation and Succession in NIGERIA: An Appraisal of Section 42(2) of the Constitution of the Federal Republic of Nigeria 1999 on the Rights of Inheritance’ [2012] Journal of Law and Conflict Resolution 31.</w:t>
      </w:r>
    </w:p>
  </w:footnote>
  <w:footnote w:id="376">
    <w:p w14:paraId="70E5CC88" w14:textId="22392F57" w:rsidR="00D931B8" w:rsidRPr="00917BF2" w:rsidRDefault="00D931B8" w:rsidP="006220E1">
      <w:pPr>
        <w:pStyle w:val="FootnoteText"/>
      </w:pPr>
      <w:r w:rsidRPr="00917BF2">
        <w:rPr>
          <w:rStyle w:val="FootnoteReference"/>
        </w:rPr>
        <w:footnoteRef/>
      </w:r>
      <w:r w:rsidRPr="00917BF2">
        <w:t xml:space="preserve"> Daniel Terhemba Achi and Japheth Ordue Akaaunde, ‘The Legal Status of Children Born out of Wedlock in Nigeria: Is the Concept of Illegitimacy in Decline?’ UCC Faculty of Law Journal 445; </w:t>
      </w:r>
      <w:r w:rsidRPr="00917BF2">
        <w:rPr>
          <w:i/>
          <w:iCs/>
        </w:rPr>
        <w:t>Dr T E A Salubi v Mrs. Benedicta Nwariaku &amp; Ors</w:t>
      </w:r>
      <w:r w:rsidRPr="00917BF2">
        <w:t xml:space="preserve"> [1997] 5 NWLR (Pt. 505) 442.</w:t>
      </w:r>
    </w:p>
  </w:footnote>
  <w:footnote w:id="377">
    <w:p w14:paraId="3AE46748" w14:textId="75CD42AA" w:rsidR="00D931B8" w:rsidRPr="00917BF2" w:rsidRDefault="00D931B8" w:rsidP="006220E1">
      <w:pPr>
        <w:pStyle w:val="FootnoteText"/>
      </w:pPr>
      <w:r w:rsidRPr="00917BF2">
        <w:rPr>
          <w:rStyle w:val="FootnoteReference"/>
        </w:rPr>
        <w:footnoteRef/>
      </w:r>
      <w:r w:rsidRPr="00917BF2">
        <w:t xml:space="preserve"> Sylvia Chika Ifemeje and Nneka Umejiaku, ‘Discriminatory Cultural Practices and Women’s Rights among the Igbos of South-East Nigeria: A Critique’ [2014] Journal of Law, Policy and Globalization 18; Nduka Orjinmo, ‘Nigeria inheritance: 'My brothers took everything when my father died'’ (BBC, 2 February 2021) &lt;https://www.bbc.co.uk/news/world-africa-55675987&gt; accessed on 27 September 2021.</w:t>
      </w:r>
    </w:p>
  </w:footnote>
  <w:footnote w:id="378">
    <w:p w14:paraId="675B0D7F" w14:textId="74D1F3B0" w:rsidR="00D931B8" w:rsidRPr="00917BF2" w:rsidRDefault="00D931B8" w:rsidP="006220E1">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379">
    <w:p w14:paraId="71DD3CD9" w14:textId="357E9336"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380">
    <w:p w14:paraId="2B21A0E6" w14:textId="2D7B0720" w:rsidR="00D931B8" w:rsidRPr="00917BF2" w:rsidRDefault="00D931B8" w:rsidP="006220E1">
      <w:pPr>
        <w:pStyle w:val="FootnoteText"/>
      </w:pPr>
      <w:r w:rsidRPr="00917BF2">
        <w:rPr>
          <w:rStyle w:val="FootnoteReference"/>
        </w:rPr>
        <w:footnoteRef/>
      </w:r>
      <w:r w:rsidRPr="00917BF2">
        <w:t xml:space="preserve"> Onyeka C Okongwu, ‘Are Laws the Appropriate Solution: The Need to Adopt Non-Policy Measures in Aid of the Implementation of Sex Discrimination Laws in Nigeria’ [2020] International Journal of Discrimination and the Law 26; Ebenezer Durojaye and Yinka Owoeye, ‘Equally Unequal or Unequally Equal’: Adopting a Substantive Equality Approach to Gender Discrimination’ [2017] International Journal of Discrimination and the Law in Nigeria 70.</w:t>
      </w:r>
    </w:p>
  </w:footnote>
  <w:footnote w:id="381">
    <w:p w14:paraId="44265047" w14:textId="09411441" w:rsidR="00D931B8" w:rsidRPr="00917BF2" w:rsidRDefault="00D931B8" w:rsidP="006220E1">
      <w:pPr>
        <w:pStyle w:val="FootnoteText"/>
      </w:pPr>
      <w:r w:rsidRPr="00917BF2">
        <w:rPr>
          <w:rStyle w:val="FootnoteReference"/>
        </w:rPr>
        <w:footnoteRef/>
      </w:r>
      <w:r w:rsidRPr="00917BF2">
        <w:t xml:space="preserve"> </w:t>
      </w:r>
      <w:r w:rsidRPr="00917BF2">
        <w:rPr>
          <w:i/>
          <w:iCs/>
        </w:rPr>
        <w:t>‘(b) be accorded either expressly by, or in the practical application of, any law in force in Nigeria or any such executive or administrative action, any privilege or advantage that is not accorded to citizens of Nigeria of other communities, ethnic groups, places of origin, sex, religions or political opinions.’</w:t>
      </w:r>
    </w:p>
  </w:footnote>
  <w:footnote w:id="382">
    <w:p w14:paraId="0CE27A87" w14:textId="77777777" w:rsidR="00D931B8" w:rsidRPr="00917BF2" w:rsidRDefault="00D931B8" w:rsidP="006220E1">
      <w:pPr>
        <w:pStyle w:val="FootnoteText"/>
      </w:pPr>
      <w:r w:rsidRPr="00917BF2">
        <w:rPr>
          <w:rStyle w:val="FootnoteReference"/>
        </w:rPr>
        <w:footnoteRef/>
      </w:r>
      <w:r w:rsidRPr="00917BF2">
        <w:t xml:space="preserve"> [1991] 6 NWLR (pt. 200) 708; See also, </w:t>
      </w:r>
      <w:r w:rsidRPr="00917BF2">
        <w:rPr>
          <w:i/>
          <w:iCs/>
        </w:rPr>
        <w:t>Madu v Onuaguluchi</w:t>
      </w:r>
      <w:r w:rsidRPr="00917BF2">
        <w:t xml:space="preserve"> [1985] 6 NCLR 356 and </w:t>
      </w:r>
      <w:r w:rsidRPr="00917BF2">
        <w:rPr>
          <w:i/>
          <w:iCs/>
        </w:rPr>
        <w:t>Onwo v Oko</w:t>
      </w:r>
      <w:r w:rsidRPr="00917BF2">
        <w:t xml:space="preserve"> [1996] 6 NWLR 584.</w:t>
      </w:r>
    </w:p>
  </w:footnote>
  <w:footnote w:id="383">
    <w:p w14:paraId="67835280" w14:textId="77777777" w:rsidR="00D931B8" w:rsidRPr="00917BF2" w:rsidRDefault="00D931B8" w:rsidP="006220E1">
      <w:pPr>
        <w:pStyle w:val="FootnoteText"/>
      </w:pPr>
      <w:r w:rsidRPr="00917BF2">
        <w:rPr>
          <w:rStyle w:val="FootnoteReference"/>
        </w:rPr>
        <w:footnoteRef/>
      </w:r>
      <w:r w:rsidRPr="00917BF2">
        <w:t xml:space="preserve"> </w:t>
      </w:r>
      <w:r w:rsidRPr="00917BF2">
        <w:rPr>
          <w:i/>
          <w:iCs/>
        </w:rPr>
        <w:t>Madu v Onuaguluchi</w:t>
      </w:r>
      <w:r w:rsidRPr="00917BF2">
        <w:t xml:space="preserve"> [1985] 6 NCLR 356.</w:t>
      </w:r>
    </w:p>
  </w:footnote>
  <w:footnote w:id="384">
    <w:p w14:paraId="3400E0F3" w14:textId="77777777" w:rsidR="00D931B8" w:rsidRPr="00917BF2" w:rsidRDefault="00D931B8" w:rsidP="006220E1">
      <w:pPr>
        <w:pStyle w:val="FootnoteText"/>
      </w:pPr>
      <w:r w:rsidRPr="00917BF2">
        <w:rPr>
          <w:rStyle w:val="FootnoteReference"/>
        </w:rPr>
        <w:footnoteRef/>
      </w:r>
      <w:r w:rsidRPr="00917BF2">
        <w:t xml:space="preserve"> </w:t>
      </w:r>
      <w:r w:rsidRPr="00917BF2">
        <w:rPr>
          <w:i/>
          <w:iCs/>
        </w:rPr>
        <w:t>Onwo v Oko</w:t>
      </w:r>
      <w:r w:rsidRPr="00917BF2">
        <w:t xml:space="preserve"> [1996] 6 NWLR 584.</w:t>
      </w:r>
    </w:p>
  </w:footnote>
  <w:footnote w:id="385">
    <w:p w14:paraId="20C2AC10" w14:textId="6138718B" w:rsidR="00D931B8" w:rsidRPr="00917BF2" w:rsidRDefault="00D931B8" w:rsidP="006220E1">
      <w:pPr>
        <w:pStyle w:val="FootnoteText"/>
      </w:pPr>
      <w:r w:rsidRPr="00917BF2">
        <w:rPr>
          <w:rStyle w:val="FootnoteReference"/>
        </w:rPr>
        <w:footnoteRef/>
      </w:r>
      <w:r w:rsidRPr="00917BF2">
        <w:t xml:space="preserve"> Onyeka C Okongwu, ‘Are Laws the Appropriate Solution: The Need to Adopt Non-Policy Measures in Aid of the Implementation of Sex Discrimination Laws in Nigeria’ [2020] International Journal of Discrimination and the Law 26.</w:t>
      </w:r>
    </w:p>
  </w:footnote>
  <w:footnote w:id="386">
    <w:p w14:paraId="674F96DC" w14:textId="77777777" w:rsidR="00D931B8" w:rsidRPr="00917BF2" w:rsidRDefault="00D931B8" w:rsidP="006220E1">
      <w:pPr>
        <w:pStyle w:val="FootnoteText"/>
      </w:pPr>
      <w:r w:rsidRPr="00917BF2">
        <w:rPr>
          <w:rStyle w:val="FootnoteReference"/>
        </w:rPr>
        <w:footnoteRef/>
      </w:r>
      <w:r w:rsidRPr="00917BF2">
        <w:t xml:space="preserve"> Ebenezer Durojaye and Yinka Owoeye, ‘Equally Unequal or Unequally Equal’: Adopting a Substantive Equality Approach to Gender Discrimination’ [2017] International Journal of Discrimination and the Law in Nigeria 70.</w:t>
      </w:r>
    </w:p>
  </w:footnote>
  <w:footnote w:id="387">
    <w:p w14:paraId="735B66D6" w14:textId="53E2443A" w:rsidR="00D931B8" w:rsidRPr="00917BF2" w:rsidRDefault="00D931B8" w:rsidP="006220E1">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388">
    <w:p w14:paraId="148515AF" w14:textId="2A603518" w:rsidR="00D931B8" w:rsidRPr="00917BF2" w:rsidRDefault="00D931B8" w:rsidP="006220E1">
      <w:pPr>
        <w:pStyle w:val="FootnoteText"/>
      </w:pPr>
      <w:r w:rsidRPr="00917BF2">
        <w:rPr>
          <w:rStyle w:val="FootnoteReference"/>
        </w:rPr>
        <w:footnoteRef/>
      </w:r>
      <w:r w:rsidRPr="00917BF2">
        <w:t xml:space="preserve"> Constitution of the Federal Republic of Nigeria 1999 (</w:t>
      </w:r>
      <w:r>
        <w:t>as amended 2011</w:t>
      </w:r>
      <w:r w:rsidRPr="00917BF2">
        <w:t>), s 12 – ‘No treaty between the Federation and any other country shall have the force of law except to the to which any such treaty has been enacted into law by the National Assembly.’</w:t>
      </w:r>
    </w:p>
  </w:footnote>
  <w:footnote w:id="389">
    <w:p w14:paraId="509D8A74" w14:textId="77777777" w:rsidR="00D931B8" w:rsidRPr="00917BF2" w:rsidRDefault="00D931B8" w:rsidP="006220E1">
      <w:pPr>
        <w:pStyle w:val="FootnoteText"/>
      </w:pPr>
      <w:r w:rsidRPr="00917BF2">
        <w:rPr>
          <w:rStyle w:val="FootnoteReference"/>
        </w:rPr>
        <w:footnoteRef/>
      </w:r>
      <w:r w:rsidRPr="00917BF2">
        <w:t xml:space="preserve"> Equality Act 2010, s13, 19, 26 and 27.</w:t>
      </w:r>
    </w:p>
  </w:footnote>
  <w:footnote w:id="390">
    <w:p w14:paraId="46D5609A" w14:textId="77777777" w:rsidR="00D931B8" w:rsidRPr="00917BF2" w:rsidRDefault="00D931B8" w:rsidP="006220E1">
      <w:pPr>
        <w:pStyle w:val="FootnoteText"/>
      </w:pPr>
      <w:r w:rsidRPr="00917BF2">
        <w:rPr>
          <w:rStyle w:val="FootnoteReference"/>
        </w:rPr>
        <w:footnoteRef/>
      </w:r>
      <w:r w:rsidRPr="00917BF2">
        <w:t xml:space="preserve"> [2014] LPELR-22724 (SC).</w:t>
      </w:r>
    </w:p>
  </w:footnote>
  <w:footnote w:id="391">
    <w:p w14:paraId="23994AD2" w14:textId="47E1B342"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392">
    <w:p w14:paraId="02E7D355" w14:textId="77777777" w:rsidR="00D931B8" w:rsidRPr="00917BF2" w:rsidRDefault="00D931B8" w:rsidP="006220E1">
      <w:pPr>
        <w:pStyle w:val="FootnoteText"/>
      </w:pPr>
      <w:r w:rsidRPr="00917BF2">
        <w:rPr>
          <w:rStyle w:val="FootnoteReference"/>
        </w:rPr>
        <w:footnoteRef/>
      </w:r>
      <w:r w:rsidRPr="00917BF2">
        <w:t xml:space="preserve"> Ebenezer Durojaye and Yinka Owoeye, ‘Equally Unequal or Unequally Equal’: Adopting a Substantive Equality Approach to Gender Discrimination, [2017] International Journal of Discrimination and the Law in Nigeria 70.</w:t>
      </w:r>
    </w:p>
  </w:footnote>
  <w:footnote w:id="393">
    <w:p w14:paraId="12A32020" w14:textId="77777777" w:rsidR="00D931B8" w:rsidRPr="00917BF2" w:rsidRDefault="00D931B8" w:rsidP="006220E1">
      <w:pPr>
        <w:pStyle w:val="FootnoteText"/>
      </w:pPr>
      <w:r w:rsidRPr="00917BF2">
        <w:rPr>
          <w:rStyle w:val="FootnoteReference"/>
        </w:rPr>
        <w:footnoteRef/>
      </w:r>
      <w:r w:rsidRPr="00917BF2">
        <w:t xml:space="preserve"> Ebenezer Durojaye and Yinka Owoeye, ‘Equally Unequal or Unequally Equal’: Adopting a Substantive Equality Approach to Gender Discrimination, [2017] International Journal of Discrimination and the Law in Nigeria 70.</w:t>
      </w:r>
    </w:p>
  </w:footnote>
  <w:footnote w:id="394">
    <w:p w14:paraId="1714209B" w14:textId="0F419923" w:rsidR="00D931B8" w:rsidRPr="00917BF2" w:rsidRDefault="00D931B8" w:rsidP="006220E1">
      <w:pPr>
        <w:pStyle w:val="FootnoteText"/>
      </w:pPr>
      <w:r w:rsidRPr="00917BF2">
        <w:rPr>
          <w:rStyle w:val="FootnoteReference"/>
        </w:rPr>
        <w:footnoteRef/>
      </w:r>
      <w:r w:rsidRPr="00917BF2">
        <w:t xml:space="preserve"> Nigeria Police Act 2020, s 120 (2) (a).</w:t>
      </w:r>
    </w:p>
  </w:footnote>
  <w:footnote w:id="395">
    <w:p w14:paraId="2EE9A82A" w14:textId="1BCF0F46" w:rsidR="00D931B8" w:rsidRPr="00917BF2" w:rsidRDefault="00D931B8" w:rsidP="007A464F">
      <w:pPr>
        <w:pStyle w:val="FootnoteText"/>
      </w:pPr>
      <w:r w:rsidRPr="00917BF2">
        <w:rPr>
          <w:rStyle w:val="FootnoteReference"/>
        </w:rPr>
        <w:footnoteRef/>
      </w:r>
      <w:r w:rsidRPr="00917BF2">
        <w:t xml:space="preserve"> Agediscrimination.info, ‘First Steps Taken on Age Discrimination Laws in Nigeria’ (2018) &lt; http://www.agediscrimination.info/news/2019/5/15/new-age-discrimination-law-in-nigeria-bans-age-limits-in-government-jobs &gt; accessed on 7 June 2021; A copy of this Bill was not found anywhere online. As such, this research is relying on the information of the website. </w:t>
      </w:r>
    </w:p>
  </w:footnote>
  <w:footnote w:id="396">
    <w:p w14:paraId="26EFE866" w14:textId="77777777" w:rsidR="00D931B8" w:rsidRPr="00917BF2" w:rsidRDefault="00D931B8" w:rsidP="006220E1">
      <w:pPr>
        <w:pStyle w:val="FootnoteText"/>
      </w:pPr>
      <w:r w:rsidRPr="00917BF2">
        <w:rPr>
          <w:rStyle w:val="FootnoteReference"/>
        </w:rPr>
        <w:footnoteRef/>
      </w:r>
      <w:r w:rsidRPr="00917BF2">
        <w:t xml:space="preserve"> Dakung Reuel Johnmark and John Munene, ‘Discrimination in Predicting Entrepreneurial Intentions of the Disabled Students in Nigeria’ [2016] International Journal of Managerial Studies and Research 1; Mohammed Awaisu Harnma, ‘The Problems of Living with Disability in Nigeria’ [2017] Journal of Law, Policy and Globalization 103.</w:t>
      </w:r>
    </w:p>
  </w:footnote>
  <w:footnote w:id="397">
    <w:p w14:paraId="5CB36798" w14:textId="77777777" w:rsidR="00D931B8" w:rsidRPr="00917BF2" w:rsidRDefault="00D931B8" w:rsidP="006220E1">
      <w:pPr>
        <w:pStyle w:val="FootnoteText"/>
      </w:pPr>
      <w:r w:rsidRPr="00917BF2">
        <w:rPr>
          <w:rStyle w:val="FootnoteReference"/>
        </w:rPr>
        <w:footnoteRef/>
      </w:r>
      <w:r w:rsidRPr="00917BF2">
        <w:t xml:space="preserve"> Dakung Reuel Johnmark and John Munene, ‘Discrimination in Predicting Entrepreneurial Intentions of the Disabled Students in Nigeria’ [2016] International Journal of Managerial Studies and Research 1; Mohammed Awaisu Harnma, ‘The Problems of Living with Disability in Nigeria’ [2017] Journal of Law, Policy and Globalization 103.</w:t>
      </w:r>
    </w:p>
  </w:footnote>
  <w:footnote w:id="398">
    <w:p w14:paraId="699A2A8D" w14:textId="77777777" w:rsidR="00D931B8" w:rsidRPr="00917BF2" w:rsidRDefault="00D931B8" w:rsidP="006220E1">
      <w:pPr>
        <w:pStyle w:val="FootnoteText"/>
      </w:pPr>
      <w:r w:rsidRPr="00917BF2">
        <w:rPr>
          <w:rStyle w:val="FootnoteReference"/>
        </w:rPr>
        <w:footnoteRef/>
      </w:r>
      <w:r w:rsidRPr="00917BF2">
        <w:t xml:space="preserve"> Mohammed Awaisu Harnma, ‘The Problems of Living with Disability in Nigeria’ [2017] Journal of Law, Policy and Globalization 103; Dakung Reuel Johnmark and John Munene, ‘Discrimination in Predicting Entrepreneurial Intentions of the Disabled Students in Nigeria’ [2016] International Journal of Managerial Studies and Research 1.</w:t>
      </w:r>
    </w:p>
  </w:footnote>
  <w:footnote w:id="399">
    <w:p w14:paraId="16D27127" w14:textId="77777777" w:rsidR="00D931B8" w:rsidRPr="00917BF2" w:rsidRDefault="00D931B8" w:rsidP="006220E1">
      <w:pPr>
        <w:pStyle w:val="FootnoteText"/>
      </w:pPr>
      <w:r w:rsidRPr="00917BF2">
        <w:rPr>
          <w:rStyle w:val="FootnoteReference"/>
        </w:rPr>
        <w:footnoteRef/>
      </w:r>
      <w:r w:rsidRPr="00917BF2">
        <w:t xml:space="preserve"> Mohammed Awaisu Harnma, ‘The Problems of Living with Disability in Nigeria’ [2017] Journal of Law, Policy and Globalization 103; Dakung Reuel Johnmark and John Munene, ‘Discrimination in Predicting Entrepreneurial Intentions of the Disabled Students in Nigeria’ [2016] International Journal of Managerial Studies and Research 1.</w:t>
      </w:r>
    </w:p>
  </w:footnote>
  <w:footnote w:id="400">
    <w:p w14:paraId="5D9A81D0" w14:textId="77777777" w:rsidR="00D931B8" w:rsidRPr="00917BF2" w:rsidRDefault="00D931B8" w:rsidP="006220E1">
      <w:pPr>
        <w:pStyle w:val="FootnoteText"/>
      </w:pPr>
      <w:r w:rsidRPr="00917BF2">
        <w:rPr>
          <w:rStyle w:val="FootnoteReference"/>
        </w:rPr>
        <w:footnoteRef/>
      </w:r>
      <w:r w:rsidRPr="00917BF2">
        <w:t xml:space="preserve"> Nsongurua Udombana, ‘Interpreting Rights Globally: Courts and Constitutional Rights in Emerging Democracies’ [2005] African Human Rights Law Journal 47.</w:t>
      </w:r>
    </w:p>
  </w:footnote>
  <w:footnote w:id="401">
    <w:p w14:paraId="0B72E494" w14:textId="77777777" w:rsidR="00D931B8" w:rsidRPr="00917BF2" w:rsidRDefault="00D931B8" w:rsidP="006220E1">
      <w:pPr>
        <w:pStyle w:val="FootnoteText"/>
      </w:pPr>
      <w:r w:rsidRPr="00917BF2">
        <w:rPr>
          <w:rStyle w:val="FootnoteReference"/>
        </w:rPr>
        <w:footnoteRef/>
      </w:r>
      <w:r w:rsidRPr="00917BF2">
        <w:t xml:space="preserve"> Etefia E Ekanem and Bassey J Ekanem, ‘An Analysis of the Jurisdiction of the National Industrial Court of Nigeria as a Court of First and Last Resort in Civil Matters’ [2017] Journal of Humanities and Social Science 58.</w:t>
      </w:r>
    </w:p>
  </w:footnote>
  <w:footnote w:id="402">
    <w:p w14:paraId="60C8F843" w14:textId="4B9AB3A9" w:rsidR="00D931B8" w:rsidRDefault="00D931B8">
      <w:pPr>
        <w:pStyle w:val="FootnoteText"/>
      </w:pPr>
      <w:r>
        <w:rPr>
          <w:rStyle w:val="FootnoteReference"/>
        </w:rPr>
        <w:footnoteRef/>
      </w:r>
      <w:r>
        <w:t xml:space="preserve"> </w:t>
      </w:r>
      <w:r w:rsidRPr="00A15F30">
        <w:t>An organised labour system ensures the unification of employees/workers as a single, representative entity to improve the economic status and working conditions through collective bargaining with company management.</w:t>
      </w:r>
    </w:p>
  </w:footnote>
  <w:footnote w:id="403">
    <w:p w14:paraId="51B7B757" w14:textId="77777777" w:rsidR="00D931B8" w:rsidRPr="00917BF2" w:rsidRDefault="00D931B8" w:rsidP="006220E1">
      <w:pPr>
        <w:pStyle w:val="FootnoteText"/>
      </w:pPr>
      <w:r w:rsidRPr="00917BF2">
        <w:rPr>
          <w:rStyle w:val="FootnoteReference"/>
        </w:rPr>
        <w:footnoteRef/>
      </w:r>
      <w:r w:rsidRPr="00917BF2">
        <w:t xml:space="preserve"> Etefia E Ekanem and Bassey J Ekanem, ‘An Analysis of the Jurisdiction of the National Industrial Court of Nigeria as a Court of First and Last Resort in Civil Matters’ [2017] Journal of Humanities and Social Science 58.</w:t>
      </w:r>
    </w:p>
  </w:footnote>
  <w:footnote w:id="404">
    <w:p w14:paraId="10015994" w14:textId="0EE3424D" w:rsidR="00D931B8" w:rsidRPr="00917BF2" w:rsidRDefault="00D931B8" w:rsidP="006220E1">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405">
    <w:p w14:paraId="1ED6357F" w14:textId="77777777" w:rsidR="00D931B8" w:rsidRPr="00917BF2" w:rsidRDefault="00D931B8" w:rsidP="006220E1">
      <w:pPr>
        <w:pStyle w:val="FootnoteText"/>
      </w:pPr>
      <w:r w:rsidRPr="00917BF2">
        <w:rPr>
          <w:rStyle w:val="FootnoteReference"/>
        </w:rPr>
        <w:footnoteRef/>
      </w:r>
      <w:r w:rsidRPr="00917BF2">
        <w:t xml:space="preserve"> [2002] 9 NWLR (Part 772) p.22.</w:t>
      </w:r>
    </w:p>
  </w:footnote>
  <w:footnote w:id="406">
    <w:p w14:paraId="1ACEFB7E" w14:textId="3F733A85" w:rsidR="00D931B8" w:rsidRPr="00917BF2" w:rsidRDefault="00D931B8" w:rsidP="006220E1">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407">
    <w:p w14:paraId="5567E813" w14:textId="0745C026" w:rsidR="00D931B8" w:rsidRPr="00917BF2" w:rsidRDefault="00D931B8">
      <w:pPr>
        <w:pStyle w:val="FootnoteText"/>
      </w:pPr>
      <w:r w:rsidRPr="00917BF2">
        <w:rPr>
          <w:rStyle w:val="FootnoteReference"/>
        </w:rPr>
        <w:footnoteRef/>
      </w:r>
      <w:r w:rsidRPr="00917BF2">
        <w:t xml:space="preserve"> O Aforkoghene Vreme and Ifeanyi Ajabor, ‘The Role of the National Industrial Court in the Promotion of Industrial Harmony in Nigeria’ [2019] International Journal of Business &amp; Law Research 77.</w:t>
      </w:r>
    </w:p>
  </w:footnote>
  <w:footnote w:id="408">
    <w:p w14:paraId="1192C6A6" w14:textId="77777777" w:rsidR="00D931B8" w:rsidRPr="00917BF2" w:rsidRDefault="00D931B8" w:rsidP="006220E1">
      <w:pPr>
        <w:pStyle w:val="FootnoteText"/>
      </w:pPr>
      <w:r w:rsidRPr="00917BF2">
        <w:rPr>
          <w:rStyle w:val="FootnoteReference"/>
        </w:rPr>
        <w:footnoteRef/>
      </w:r>
      <w:r w:rsidRPr="00917BF2">
        <w:t xml:space="preserve"> A Ahmed, Abubakar Ahmad and Nuhu Idris, ‘Emerging Trends in Labour Law and Industrial Relations in Nigeria’ [2014] International Journal of Humanities and Social Science 44; Martins Daniel, ‘Power of State High Courts in Nigeria to Transfer Labour Matters to the National Industrial Court: Suggesting the Way Forward Martins Daniel’ [2014] International Journal of Humanities &amp; Social Science Studies 49; Abdullahi Saliu Ishola, Adekumbi Adeleye and Dauda Momodu, ‘Rethinking the Jurisdiction of the National Industrial Court in Human Rights Enforcement in Nigeria: Lessons from South Africa’ [2016] The Transnational Human Rights Review 17.</w:t>
      </w:r>
    </w:p>
  </w:footnote>
  <w:footnote w:id="409">
    <w:p w14:paraId="46DB98C9" w14:textId="77777777" w:rsidR="00D931B8" w:rsidRPr="00917BF2" w:rsidRDefault="00D931B8" w:rsidP="006220E1">
      <w:pPr>
        <w:pStyle w:val="FootnoteText"/>
      </w:pPr>
      <w:r w:rsidRPr="00917BF2">
        <w:rPr>
          <w:rStyle w:val="FootnoteReference"/>
        </w:rPr>
        <w:footnoteRef/>
      </w:r>
      <w:r w:rsidRPr="00917BF2">
        <w:t xml:space="preserve"> Etefia E Ekanem and Bassey J Ekanem, ‘An Analysis of the Jurisdiction of the National Industrial Court of Nigeria as a Court of First and Last Resort in Civil Matters’ [2017] Journal of Humanities and Social Science 58; Adetayo Oluwafemi Talabi, ‘Judicial Absolutism: Propriety of the National Industrial Court as the First and Final Court in Labour and Other Related Matters in Nigeria’ [2015] Journal of Law, Policy and Globalization70.</w:t>
      </w:r>
    </w:p>
  </w:footnote>
  <w:footnote w:id="410">
    <w:p w14:paraId="71811F9F" w14:textId="7F4183F3" w:rsidR="00D931B8" w:rsidRPr="00917BF2" w:rsidRDefault="00D931B8" w:rsidP="006220E1">
      <w:pPr>
        <w:pStyle w:val="FootnoteText"/>
      </w:pPr>
      <w:r w:rsidRPr="00917BF2">
        <w:rPr>
          <w:rStyle w:val="FootnoteReference"/>
        </w:rPr>
        <w:footnoteRef/>
      </w:r>
      <w:r w:rsidRPr="00917BF2">
        <w:t xml:space="preserve"> Constitution of the Federal Republic of Nigeria 1999 (</w:t>
      </w:r>
      <w:r>
        <w:t>as amended 2011</w:t>
      </w:r>
      <w:r w:rsidRPr="00917BF2">
        <w:t xml:space="preserve">), s 254 (c) (1) (d) - </w:t>
      </w:r>
      <w:r w:rsidRPr="00917BF2">
        <w:rPr>
          <w:i/>
          <w:iCs/>
        </w:rPr>
        <w:t>relating to or connected with any dispute over the interpretation and application of the provisions of Chapter IV of this Constitution as it relates to any employment, labour, industrial relations, trade unionism, employer’s association or any other matter which the Court has jurisdiction to hear and determine.</w:t>
      </w:r>
    </w:p>
  </w:footnote>
  <w:footnote w:id="411">
    <w:p w14:paraId="01A71758" w14:textId="77777777" w:rsidR="00D931B8" w:rsidRPr="00917BF2" w:rsidRDefault="00D931B8" w:rsidP="006220E1">
      <w:pPr>
        <w:pStyle w:val="FootnoteText"/>
      </w:pPr>
      <w:r w:rsidRPr="00917BF2">
        <w:rPr>
          <w:rStyle w:val="FootnoteReference"/>
        </w:rPr>
        <w:footnoteRef/>
      </w:r>
      <w:r w:rsidRPr="00917BF2">
        <w:t xml:space="preserve"> [2013] 7 NWLR 1 (CA) (pt. 1352).</w:t>
      </w:r>
    </w:p>
  </w:footnote>
  <w:footnote w:id="412">
    <w:p w14:paraId="023732C3" w14:textId="77777777" w:rsidR="00D931B8" w:rsidRPr="00917BF2" w:rsidRDefault="00D931B8" w:rsidP="006220E1">
      <w:pPr>
        <w:pStyle w:val="FootnoteText"/>
      </w:pPr>
      <w:r w:rsidRPr="00917BF2">
        <w:rPr>
          <w:rStyle w:val="FootnoteReference"/>
        </w:rPr>
        <w:footnoteRef/>
      </w:r>
      <w:r w:rsidRPr="00917BF2">
        <w:t xml:space="preserve"> National Industrial Court Act 2006.</w:t>
      </w:r>
    </w:p>
  </w:footnote>
  <w:footnote w:id="413">
    <w:p w14:paraId="1AA30144" w14:textId="77777777" w:rsidR="00D931B8" w:rsidRPr="00917BF2" w:rsidRDefault="00D931B8" w:rsidP="006220E1">
      <w:pPr>
        <w:pStyle w:val="FootnoteText"/>
      </w:pPr>
      <w:r w:rsidRPr="00917BF2">
        <w:rPr>
          <w:rStyle w:val="FootnoteReference"/>
        </w:rPr>
        <w:footnoteRef/>
      </w:r>
      <w:r w:rsidRPr="00917BF2">
        <w:t xml:space="preserve"> A Ahmed, Abubakar Ahmad and Nuhu Idris, ‘Emerging Trends in Labour Law and Industrial Relations in Nigeria’ [2014] International Journal of Humanities and Social Science 44; Martins Daniel, ‘Power of State High Courts in Nigeria to Transfer Labour Matters to the National Industrial Court: Suggesting the Way Forward Martins Daniel’ [2014] International Journal of Humanities &amp; Social Science Studies 49.</w:t>
      </w:r>
    </w:p>
  </w:footnote>
  <w:footnote w:id="414">
    <w:p w14:paraId="7A7442EF" w14:textId="77777777" w:rsidR="00D931B8" w:rsidRPr="00917BF2" w:rsidRDefault="00D931B8" w:rsidP="006220E1">
      <w:pPr>
        <w:pStyle w:val="FootnoteText"/>
      </w:pPr>
      <w:r w:rsidRPr="00917BF2">
        <w:rPr>
          <w:rStyle w:val="FootnoteReference"/>
        </w:rPr>
        <w:footnoteRef/>
      </w:r>
      <w:r w:rsidRPr="00917BF2">
        <w:t xml:space="preserve"> Abdullahi Saliu Ishola, Adekumbi Adeleye and Dauda Momodu, ‘Rethinking the Jurisdiction of the National Industrial Court in Human Rights Enforcement in Nigeria: Lessons from South Africa’ [2016] The Transnational Human Rights Review 17; A Ahmed, Abubakar Ahmad and Nuhu Idris, ‘Emerging Trends in Labour Law and Industrial Relations in Nigeria’ [2014] International Journal of Humanities and Social Science 44; Martins Daniel, ‘Power of State High Courts in Nigeria to Transfer Labour Matters to the National Industrial Court: Suggesting the Way Forward Martins Daniel’ [2014] International Journal of Humanities &amp; Social Science Studies 49.</w:t>
      </w:r>
    </w:p>
  </w:footnote>
  <w:footnote w:id="415">
    <w:p w14:paraId="353775C3" w14:textId="524F28C6" w:rsidR="00D931B8" w:rsidRPr="00917BF2" w:rsidRDefault="00D931B8">
      <w:pPr>
        <w:pStyle w:val="FootnoteText"/>
      </w:pPr>
      <w:r w:rsidRPr="00917BF2">
        <w:rPr>
          <w:rStyle w:val="FootnoteReference"/>
        </w:rPr>
        <w:footnoteRef/>
      </w:r>
      <w:r w:rsidRPr="00917BF2">
        <w:t xml:space="preserve"> O Aforkoghene Vreme and Ifeanyi Ajabor, ‘The Role of The National Industrial Court in the Promotion of Industrial Harmony In Nigeria’ [2019] International Journal of Business &amp; Law Research 77.</w:t>
      </w:r>
    </w:p>
  </w:footnote>
  <w:footnote w:id="416">
    <w:p w14:paraId="3E74BBDD" w14:textId="592F9B90" w:rsidR="00D931B8" w:rsidRPr="00917BF2" w:rsidRDefault="00D931B8" w:rsidP="004407B0">
      <w:pPr>
        <w:pStyle w:val="FootnoteText"/>
      </w:pPr>
      <w:r w:rsidRPr="00917BF2">
        <w:rPr>
          <w:rStyle w:val="FootnoteReference"/>
        </w:rPr>
        <w:footnoteRef/>
      </w:r>
      <w:r w:rsidRPr="00917BF2">
        <w:t xml:space="preserve"> Rufai Muftau, ‘Access to Judicial Justice in Nigeria: The Need for Some Future Reforms’ [2016] Journal of Law, Policy and Globalization 144.</w:t>
      </w:r>
    </w:p>
  </w:footnote>
  <w:footnote w:id="417">
    <w:p w14:paraId="1902A76C" w14:textId="77777777" w:rsidR="00D931B8" w:rsidRPr="00917BF2" w:rsidRDefault="00D931B8" w:rsidP="00474FE7">
      <w:pPr>
        <w:pStyle w:val="FootnoteText"/>
      </w:pPr>
      <w:r w:rsidRPr="00917BF2">
        <w:rPr>
          <w:rStyle w:val="FootnoteReference"/>
        </w:rPr>
        <w:footnoteRef/>
      </w:r>
      <w:r w:rsidRPr="00917BF2">
        <w:t xml:space="preserve"> Adeyinka AAdejugbe and Adedolapo N Adejugbe, ‘Constitutionalisation of Labour Law: A Nigerian Perspective’ (2019) &lt;https://dx.doi.org/10.2139/ssrn.3311225&gt; accessed 25 April 2021; Joseph Nwokpoku Edeh, Paul Monday Nwokwu, M O E Nwoba and Goodness Amaka Ezika, ‘Nigerian Labor Laws: Issues and Challenges’ [2018] World Applied Sciences Journal 47.</w:t>
      </w:r>
    </w:p>
  </w:footnote>
  <w:footnote w:id="418">
    <w:p w14:paraId="15DD8ADE" w14:textId="77777777" w:rsidR="00D931B8" w:rsidRPr="00917BF2" w:rsidRDefault="00D931B8" w:rsidP="00474FE7">
      <w:pPr>
        <w:pStyle w:val="FootnoteText"/>
      </w:pPr>
      <w:r w:rsidRPr="00917BF2">
        <w:rPr>
          <w:rStyle w:val="FootnoteReference"/>
        </w:rPr>
        <w:footnoteRef/>
      </w:r>
      <w:r w:rsidRPr="00917BF2">
        <w:t xml:space="preserve"> Otto Kahn-Freund, </w:t>
      </w:r>
      <w:r w:rsidRPr="00917BF2">
        <w:rPr>
          <w:i/>
        </w:rPr>
        <w:t>Labour and the Law</w:t>
      </w:r>
      <w:r w:rsidRPr="00917BF2">
        <w:t xml:space="preserve"> (Stevens 1972); Joseph Nwokpoku Edeh, Paul Monday Nwokwu, M O E Nwoba and Goodness Amaka Ezika, ‘Nigerian Labor Laws: Issues and Challenges’ [2018] World Applied Sciences Journal 47.</w:t>
      </w:r>
    </w:p>
  </w:footnote>
  <w:footnote w:id="419">
    <w:p w14:paraId="6F2515B3" w14:textId="1F49A597" w:rsidR="00D931B8" w:rsidRPr="00917BF2" w:rsidRDefault="00D931B8" w:rsidP="00474FE7">
      <w:pPr>
        <w:pStyle w:val="FootnoteText"/>
      </w:pPr>
      <w:r w:rsidRPr="00917BF2">
        <w:rPr>
          <w:rStyle w:val="FootnoteReference"/>
        </w:rPr>
        <w:footnoteRef/>
      </w:r>
      <w:r w:rsidRPr="00917BF2">
        <w:t xml:space="preserve"> A Ahmed, Abubakar Ahmad and Nuhu Idris, ‘Emerging Trends in Labour Law and Industrial Relations in Nigeria’ [2014] International Journal of Humanities and Social Science 44; Joseph Nwokpoku Edeh, Paul Monday Nwokwu, M O E Nwoba and Goodness Amaka Ezika, ‘Nigerian Labor Laws: Issues and Challenges’ [2018] World Applied Sciences Journal 47.</w:t>
      </w:r>
    </w:p>
  </w:footnote>
  <w:footnote w:id="420">
    <w:p w14:paraId="7CBE76EC" w14:textId="126FD4E8" w:rsidR="00D931B8" w:rsidRPr="00917BF2" w:rsidRDefault="00D931B8" w:rsidP="00474FE7">
      <w:pPr>
        <w:pStyle w:val="FootnoteText"/>
      </w:pPr>
      <w:r w:rsidRPr="00917BF2">
        <w:rPr>
          <w:rStyle w:val="FootnoteReference"/>
        </w:rPr>
        <w:footnoteRef/>
      </w:r>
      <w:r w:rsidRPr="00917BF2">
        <w:t xml:space="preserve"> Regina Obi, </w:t>
      </w:r>
      <w:r w:rsidRPr="00917BF2">
        <w:rPr>
          <w:i/>
        </w:rPr>
        <w:t>Industrial Sociology and Labour Relations in Nigeria</w:t>
      </w:r>
      <w:r w:rsidRPr="00917BF2">
        <w:t xml:space="preserve"> (Revised Edition, Sylva Publishers 2010); Joseph Nwokpoku Edeh, Paul Monday Nwokwu, M O E Nwaba and Goodness Amaka Ezika, ‘Nigerian Labor Laws: Issues and Challenges’ [2018] World Applied Sciences Journal 47.</w:t>
      </w:r>
    </w:p>
  </w:footnote>
  <w:footnote w:id="421">
    <w:p w14:paraId="31E54887" w14:textId="77777777" w:rsidR="00D931B8" w:rsidRPr="00917BF2" w:rsidRDefault="00D931B8" w:rsidP="00474FE7">
      <w:pPr>
        <w:pStyle w:val="FootnoteText"/>
      </w:pPr>
      <w:r w:rsidRPr="00917BF2">
        <w:rPr>
          <w:rStyle w:val="FootnoteReference"/>
        </w:rPr>
        <w:footnoteRef/>
      </w:r>
      <w:r w:rsidRPr="00917BF2">
        <w:t xml:space="preserve"> Regina Obi, </w:t>
      </w:r>
      <w:r w:rsidRPr="00917BF2">
        <w:rPr>
          <w:i/>
        </w:rPr>
        <w:t>Industrial Sociology and Labour Relations in Nigeria</w:t>
      </w:r>
      <w:r w:rsidRPr="00917BF2">
        <w:t xml:space="preserve"> (Revised Edition, Sylva Publishers 2010); Joseph Nwokpoku Edeh, Paul Monday Nwokwu, M O E Nwoba and Goodness Amaka Ezika, ‘Nigerian Labor Laws: Issues and Challenges’ [2018] World Applied Sciences Journal 47; A Ahmed, Abubakar Ahmad Nuhu and Idris, ‘Emerging Trends in Labour Law and Industrial Relations in Nigeria’ [2014] International Journal of Humanities and Social Science 44.</w:t>
      </w:r>
    </w:p>
  </w:footnote>
  <w:footnote w:id="422">
    <w:p w14:paraId="441C2235" w14:textId="77777777" w:rsidR="00D931B8" w:rsidRPr="00917BF2" w:rsidRDefault="00D931B8" w:rsidP="00474FE7">
      <w:pPr>
        <w:pStyle w:val="FootnoteText"/>
      </w:pPr>
      <w:r w:rsidRPr="00917BF2">
        <w:rPr>
          <w:rStyle w:val="FootnoteReference"/>
        </w:rPr>
        <w:footnoteRef/>
      </w:r>
      <w:r w:rsidRPr="00917BF2">
        <w:t xml:space="preserve"> Regina Obi, </w:t>
      </w:r>
      <w:r w:rsidRPr="00917BF2">
        <w:rPr>
          <w:i/>
        </w:rPr>
        <w:t>Industrial Sociology and Labour Relations in Nigeria</w:t>
      </w:r>
      <w:r w:rsidRPr="00917BF2">
        <w:t xml:space="preserve"> (Revised Edition, Sylva Publishers 2010); Chieka Ifemesia, </w:t>
      </w:r>
      <w:r w:rsidRPr="00917BF2">
        <w:rPr>
          <w:i/>
        </w:rPr>
        <w:t>Traditional Humane Living Among the Igbo: An Historical Perspective</w:t>
      </w:r>
      <w:r w:rsidRPr="00917BF2">
        <w:t xml:space="preserve"> (Enugu Fourth Dimension Publishing Co. Ltd 1979).</w:t>
      </w:r>
    </w:p>
  </w:footnote>
  <w:footnote w:id="423">
    <w:p w14:paraId="065929D1" w14:textId="77777777" w:rsidR="00D931B8" w:rsidRPr="00917BF2" w:rsidRDefault="00D931B8" w:rsidP="00474FE7">
      <w:pPr>
        <w:pStyle w:val="FootnoteText"/>
      </w:pPr>
      <w:r w:rsidRPr="00917BF2">
        <w:rPr>
          <w:rStyle w:val="FootnoteReference"/>
        </w:rPr>
        <w:footnoteRef/>
      </w:r>
      <w:r w:rsidRPr="00917BF2">
        <w:t xml:space="preserve"> Adeyinka A Adejugbe and Adedolapo N Adejugbe, ‘Constitutionalisation of Labour Law: A Nigerian Perspective’ (2019) &lt;https://dx.doi.org/10.2139/ssrn.3311225&gt; accessed 25 April 2021; Edeh Joseph Nwokpoku, Nwokwu Paul Monday, M O E Nwoba and Ezika Goodness Amaka, ‘Nigerian Labor Laws: Issues and Challenges’ [2018] World Applied Sciences Journal 47.</w:t>
      </w:r>
    </w:p>
  </w:footnote>
  <w:footnote w:id="424">
    <w:p w14:paraId="25A5F33F" w14:textId="77777777" w:rsidR="00D931B8" w:rsidRPr="00917BF2" w:rsidRDefault="00D931B8" w:rsidP="00474FE7">
      <w:pPr>
        <w:pStyle w:val="FootnoteText"/>
      </w:pPr>
      <w:r w:rsidRPr="00917BF2">
        <w:rPr>
          <w:rStyle w:val="FootnoteReference"/>
        </w:rPr>
        <w:footnoteRef/>
      </w:r>
      <w:r w:rsidRPr="00917BF2">
        <w:t xml:space="preserve"> Adeyinka A Adejugbe and Adedolapo N Adejugbe, ‘Constitutionalisation of Labour Law: A Nigerian Perspective’ (2019) &lt;https://dx.doi.org/10.2139/ssrn.3311225&gt; accessed 25 April 2021; Edeh Joseph Nwokpoku, Nwokwu Paul Monday, M O E Nwoba and Ezika Goodness Amaka, ‘Nigerian Labor Laws: Issues and Challenges’ [2018] World Applied Sciences Journal 47.</w:t>
      </w:r>
    </w:p>
  </w:footnote>
  <w:footnote w:id="425">
    <w:p w14:paraId="6A7173D4" w14:textId="77777777" w:rsidR="00D931B8" w:rsidRPr="00917BF2" w:rsidRDefault="00D931B8" w:rsidP="00474FE7">
      <w:pPr>
        <w:pStyle w:val="FootnoteText"/>
      </w:pPr>
      <w:r w:rsidRPr="00917BF2">
        <w:rPr>
          <w:rStyle w:val="FootnoteReference"/>
        </w:rPr>
        <w:footnoteRef/>
      </w:r>
      <w:r w:rsidRPr="00917BF2">
        <w:t xml:space="preserve"> Joseph Nwokpoku Edeh, Paul Monday Nwokwu, M O E Nwoba and Goodness Amaka Ezika, ‘Nigerian Labor Laws: Issues and Challenges’ [2018] World Applied Sciences Journal 47; A Ahmed, Abubakar Ahmad Nuhu and Idris, ‘Emerging Trends in Labour Law and Industrial Relations in Nigeria’ [2014] International Journal of Humanities and Social Science 44.</w:t>
      </w:r>
    </w:p>
  </w:footnote>
  <w:footnote w:id="426">
    <w:p w14:paraId="1D7571D8" w14:textId="77777777" w:rsidR="00D931B8" w:rsidRPr="00917BF2" w:rsidRDefault="00D931B8" w:rsidP="00474FE7">
      <w:pPr>
        <w:pStyle w:val="FootnoteText"/>
      </w:pPr>
      <w:r w:rsidRPr="00917BF2">
        <w:rPr>
          <w:rStyle w:val="FootnoteReference"/>
        </w:rPr>
        <w:footnoteRef/>
      </w:r>
      <w:r w:rsidRPr="00917BF2">
        <w:t xml:space="preserve"> Joseph Nwokpoku Edeh, Paul Monday Nwokwu, M O E Nwoba and Goodness Amaka Ezika, ‘Nigerian Labor Laws: Issues and Challenges’ [2018] World Applied Sciences Journal 47; A Ahmed, Abubakar Ahmad Nuhu and Idris, ‘Emerging Trends in Labour Law and Industrial Relations in Nigeria’ [2014] International Journal of Humanities and Social Science 44.</w:t>
      </w:r>
    </w:p>
  </w:footnote>
  <w:footnote w:id="427">
    <w:p w14:paraId="3D9D3F8A" w14:textId="77777777" w:rsidR="00D931B8" w:rsidRPr="00917BF2" w:rsidRDefault="00D931B8" w:rsidP="00474FE7">
      <w:pPr>
        <w:pStyle w:val="FootnoteText"/>
      </w:pPr>
      <w:r w:rsidRPr="00917BF2">
        <w:rPr>
          <w:rStyle w:val="FootnoteReference"/>
        </w:rPr>
        <w:footnoteRef/>
      </w:r>
      <w:r w:rsidRPr="00917BF2">
        <w:t xml:space="preserve"> Joseph Nwokpoku Edeh, Paul Monday Nwokwu, M O E Nwoba and Goodness Amaka Ezika, ‘Nigerian Labor Laws: Issues and Challenges’ [2018] World Applied Sciences Journal 47; A Ahmed, Abubakar Ahmad Nuhu and Idris, ‘Emerging Trends in Labour Law and Industrial Relations in Nigeria’ [2014] International Journal of Humanities and Social Science 44.</w:t>
      </w:r>
    </w:p>
  </w:footnote>
  <w:footnote w:id="428">
    <w:p w14:paraId="549B6354" w14:textId="77777777" w:rsidR="00D931B8" w:rsidRPr="00917BF2" w:rsidRDefault="00D931B8" w:rsidP="00474FE7">
      <w:pPr>
        <w:pStyle w:val="FootnoteText"/>
      </w:pPr>
      <w:r w:rsidRPr="00917BF2">
        <w:rPr>
          <w:rStyle w:val="FootnoteReference"/>
        </w:rPr>
        <w:footnoteRef/>
      </w:r>
      <w:r w:rsidRPr="00917BF2">
        <w:t xml:space="preserve"> A Ahmed, Abubakar Ahmad and Nuhu Idris, ‘Emerging Trends in Labour Law and Industrial Relations in Nigeria’ [2014] International Journal of Humanities and Social Science 44; Joseph Nwokpoku Edeh, Paul Monday Nwokwu, M O E Nwoba and Goodness Amaka Ezika, ‘Nigerian Labor Laws: Issues and Challenges’ [2018] World Applied Sciences Journal 47.</w:t>
      </w:r>
    </w:p>
  </w:footnote>
  <w:footnote w:id="429">
    <w:p w14:paraId="683E7151" w14:textId="77777777" w:rsidR="00D931B8" w:rsidRPr="00917BF2" w:rsidRDefault="00D931B8" w:rsidP="00474FE7">
      <w:pPr>
        <w:pStyle w:val="FootnoteText"/>
      </w:pPr>
      <w:r w:rsidRPr="00917BF2">
        <w:rPr>
          <w:rStyle w:val="FootnoteReference"/>
        </w:rPr>
        <w:footnoteRef/>
      </w:r>
      <w:r w:rsidRPr="00917BF2">
        <w:t xml:space="preserve"> Kola Odeku and Sola Animashaun, ‘Ensuring Equality at the Workplace by Strengthening the Law on Prohibition against Discrimination’ [2012] African Journal of Business Management 4689; A Ahmed, Abubakar Ahmad and Nuhu Idris, ‘Emerging Trends in Labour Law and Industrial Relations in Nigeria’ [2014] International Journal of Humanities and Social Science 44.</w:t>
      </w:r>
    </w:p>
  </w:footnote>
  <w:footnote w:id="430">
    <w:p w14:paraId="3E8E2E88" w14:textId="77777777" w:rsidR="00D931B8" w:rsidRPr="00917BF2" w:rsidRDefault="00D931B8" w:rsidP="00474FE7">
      <w:pPr>
        <w:pStyle w:val="FootnoteText"/>
      </w:pPr>
      <w:r w:rsidRPr="00917BF2">
        <w:rPr>
          <w:rStyle w:val="FootnoteReference"/>
        </w:rPr>
        <w:footnoteRef/>
      </w:r>
      <w:r w:rsidRPr="00917BF2">
        <w:t xml:space="preserve"> Kola Odeku and Sola Animashaun, ‘Ensuring Equality at the Workplace by Strengthening the Law on Prohibition against Discrimination’ [2012] African Journal of Business Management 4689; A Ahmed, Abubakar Ahmad and Nuhu Idris, ‘Emerging Trends in Labour Law and Industrial Relations in Nigeria’ [2014] International Journal of Humanities and Social Science 44.</w:t>
      </w:r>
    </w:p>
  </w:footnote>
  <w:footnote w:id="431">
    <w:p w14:paraId="5938C957" w14:textId="77777777" w:rsidR="00D931B8" w:rsidRPr="00917BF2" w:rsidRDefault="00D931B8" w:rsidP="006220E1">
      <w:pPr>
        <w:pStyle w:val="FootnoteText"/>
      </w:pPr>
      <w:r w:rsidRPr="00917BF2">
        <w:rPr>
          <w:rStyle w:val="FootnoteReference"/>
        </w:rPr>
        <w:footnoteRef/>
      </w:r>
      <w:r w:rsidRPr="00917BF2">
        <w:t xml:space="preserve"> Laws of the Federation of Nigeria 2004, Chapter L1.</w:t>
      </w:r>
    </w:p>
  </w:footnote>
  <w:footnote w:id="432">
    <w:p w14:paraId="5B0D1E07" w14:textId="18DEDB08" w:rsidR="00D931B8" w:rsidRPr="00917BF2" w:rsidRDefault="00D931B8">
      <w:pPr>
        <w:pStyle w:val="FootnoteText"/>
      </w:pPr>
      <w:r w:rsidRPr="00917BF2">
        <w:rPr>
          <w:rStyle w:val="FootnoteReference"/>
        </w:rPr>
        <w:footnoteRef/>
      </w:r>
      <w:r w:rsidRPr="00917BF2">
        <w:t xml:space="preserve"> Joseph Nwokpoku Edeh, Paul Monday Nwokwu, M O E Nwaba and Goodness Amaka Ezika, ‘Nigerian Labor Laws: Issues and Challenges’ [2018] World Applied Sciences Journal 47; Olufunmilayo F Odeku and Kola O Odeku, ‘In Pursuit of the Employees’ Welfare in the Workplace: Issues in Perspectives’ [2014] Mediterranean Journal of Social Sciences 652.</w:t>
      </w:r>
    </w:p>
  </w:footnote>
  <w:footnote w:id="433">
    <w:p w14:paraId="7303BE72" w14:textId="31BC139F" w:rsidR="00D931B8" w:rsidRDefault="00D931B8">
      <w:pPr>
        <w:pStyle w:val="FootnoteText"/>
      </w:pPr>
      <w:r>
        <w:rPr>
          <w:rStyle w:val="FootnoteReference"/>
        </w:rPr>
        <w:footnoteRef/>
      </w:r>
      <w:r>
        <w:t xml:space="preserve"> </w:t>
      </w:r>
      <w:r w:rsidRPr="00917BF2">
        <w:t>Toyin Adisa, Ellis Osabutey, Gbolahan Gbadamosi and Chima Mordi, ‘The challenges of employee resourcing: the perceptions of managers in Nigeria’ [2017] Career Development International 703</w:t>
      </w:r>
      <w:r>
        <w:t xml:space="preserve">; </w:t>
      </w:r>
      <w:r w:rsidRPr="00917BF2">
        <w:t>Joseph Nwokpoku Edeh, Paul Monday Nwokwu, M O E Nwaba and Goodness Amaka Ezika, ‘Nigerian Labor Laws: Issues and Challenges’ [2018] World Applied Sciences Journal 47</w:t>
      </w:r>
      <w:r>
        <w:t>.</w:t>
      </w:r>
    </w:p>
  </w:footnote>
  <w:footnote w:id="434">
    <w:p w14:paraId="7290F03C" w14:textId="77777777" w:rsidR="00D931B8" w:rsidRPr="00917BF2" w:rsidRDefault="00D931B8" w:rsidP="006220E1">
      <w:pPr>
        <w:pStyle w:val="FootnoteText"/>
      </w:pPr>
      <w:r w:rsidRPr="00917BF2">
        <w:rPr>
          <w:rStyle w:val="FootnoteReference"/>
        </w:rPr>
        <w:footnoteRef/>
      </w:r>
      <w:r w:rsidRPr="00917BF2">
        <w:t xml:space="preserve"> Collins Olayinka, ‘NLC faults sack of 30,000 Kaduna workers by El-Rufai’ (Guardian 11 November 2017) &lt;https://guardian.ng/news/nlc-faults-sack-of-30000-kaduna-workers-by-el-rufai/&gt; accessed 2 October 2021.</w:t>
      </w:r>
    </w:p>
  </w:footnote>
  <w:footnote w:id="435">
    <w:p w14:paraId="3D5D21A3" w14:textId="1F9892B8" w:rsidR="00D931B8" w:rsidRPr="00917BF2" w:rsidRDefault="00D931B8" w:rsidP="006220E1">
      <w:pPr>
        <w:pStyle w:val="FootnoteText"/>
      </w:pPr>
      <w:r w:rsidRPr="00917BF2">
        <w:rPr>
          <w:rStyle w:val="FootnoteReference"/>
        </w:rPr>
        <w:footnoteRef/>
      </w:r>
      <w:r w:rsidRPr="00917BF2">
        <w:t xml:space="preserve"> Joseph Nwokpoku Edeh, Paul Monday Nwokwu, M O E Nwoba and Goodness Amaka Ezika, ‘Nigerian Labor Laws: Issues and Challenges’ [2018] World Applied Sciences Journal 47.</w:t>
      </w:r>
    </w:p>
  </w:footnote>
  <w:footnote w:id="436">
    <w:p w14:paraId="38E03D29" w14:textId="77777777" w:rsidR="00D931B8" w:rsidRPr="00917BF2" w:rsidRDefault="00D931B8" w:rsidP="006220E1">
      <w:pPr>
        <w:pStyle w:val="FootnoteText"/>
      </w:pPr>
      <w:r w:rsidRPr="00917BF2">
        <w:rPr>
          <w:rStyle w:val="FootnoteReference"/>
        </w:rPr>
        <w:footnoteRef/>
      </w:r>
      <w:r w:rsidRPr="00917BF2">
        <w:t xml:space="preserve"> Labour Act 1971, s 91 (1) (e).</w:t>
      </w:r>
    </w:p>
  </w:footnote>
  <w:footnote w:id="437">
    <w:p w14:paraId="0D972AA9" w14:textId="0E4416C2" w:rsidR="00D931B8" w:rsidRPr="00917BF2" w:rsidRDefault="00D931B8" w:rsidP="006220E1">
      <w:pPr>
        <w:pStyle w:val="FootnoteText"/>
      </w:pPr>
      <w:r w:rsidRPr="00917BF2">
        <w:rPr>
          <w:rStyle w:val="FootnoteReference"/>
        </w:rPr>
        <w:footnoteRef/>
      </w:r>
      <w:r w:rsidRPr="00917BF2">
        <w:t xml:space="preserve"> Lawpadi (9 June 202) &lt;https://lawpadi.com/9-things-every-nigerian-know-labour-act/&gt; accessed 2 October 2021.</w:t>
      </w:r>
    </w:p>
  </w:footnote>
  <w:footnote w:id="438">
    <w:p w14:paraId="7B4C43EC" w14:textId="77777777" w:rsidR="00D931B8" w:rsidRPr="00917BF2" w:rsidRDefault="00D931B8" w:rsidP="006220E1">
      <w:pPr>
        <w:pStyle w:val="FootnoteText"/>
      </w:pPr>
      <w:r w:rsidRPr="00917BF2">
        <w:rPr>
          <w:rStyle w:val="FootnoteReference"/>
        </w:rPr>
        <w:footnoteRef/>
      </w:r>
      <w:r w:rsidRPr="00917BF2">
        <w:t xml:space="preserve"> Labour Act 1971, s 91(1) (a-f).</w:t>
      </w:r>
    </w:p>
  </w:footnote>
  <w:footnote w:id="439">
    <w:p w14:paraId="56263887" w14:textId="584ACA1B"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 s 58.</w:t>
      </w:r>
    </w:p>
  </w:footnote>
  <w:footnote w:id="440">
    <w:p w14:paraId="0728DDE5" w14:textId="48385356" w:rsidR="00D931B8" w:rsidRPr="00917BF2" w:rsidRDefault="00D931B8" w:rsidP="00156D6C">
      <w:pPr>
        <w:pStyle w:val="FootnoteText"/>
      </w:pPr>
      <w:r w:rsidRPr="00917BF2">
        <w:rPr>
          <w:rStyle w:val="FootnoteReference"/>
        </w:rPr>
        <w:footnoteRef/>
      </w:r>
      <w:r w:rsidRPr="00917BF2">
        <w:t xml:space="preserve"> Constitution of the Federal Republic of Nigeria 1999 (</w:t>
      </w:r>
      <w:r>
        <w:t>as amended 2011</w:t>
      </w:r>
      <w:r w:rsidRPr="00917BF2">
        <w:t>), Second Schedule, Item 34, Part I: Exclusive Legislative List, item 34.</w:t>
      </w:r>
    </w:p>
  </w:footnote>
  <w:footnote w:id="441">
    <w:p w14:paraId="41C01A2E" w14:textId="77777777" w:rsidR="00D931B8" w:rsidRPr="00917BF2" w:rsidRDefault="00D931B8" w:rsidP="006220E1">
      <w:pPr>
        <w:pStyle w:val="FootnoteText"/>
      </w:pPr>
      <w:r w:rsidRPr="00917BF2">
        <w:rPr>
          <w:rStyle w:val="FootnoteReference"/>
        </w:rPr>
        <w:footnoteRef/>
      </w:r>
      <w:r w:rsidRPr="00917BF2">
        <w:t xml:space="preserve"> The Nigeria National Employment Policy 2017 &lt;https://www.ilo.org/africa/countries-covered/nigeria/WCMS_619096/lang--en/index.htm&gt; accessed 8 August 2021.</w:t>
      </w:r>
    </w:p>
  </w:footnote>
  <w:footnote w:id="442">
    <w:p w14:paraId="01B93294" w14:textId="04BCC87F" w:rsidR="00D931B8" w:rsidRPr="00917BF2" w:rsidRDefault="00D931B8" w:rsidP="006220E1">
      <w:pPr>
        <w:pStyle w:val="FootnoteText"/>
      </w:pPr>
      <w:r w:rsidRPr="00917BF2">
        <w:rPr>
          <w:rStyle w:val="FootnoteReference"/>
        </w:rPr>
        <w:footnoteRef/>
      </w:r>
      <w:r w:rsidRPr="00917BF2">
        <w:t xml:space="preserve"> The Nigeria National Employment Policy 2017 &lt;https://www.ilo.org/africa/countries-covered/nigeria/WCMS_619096/lang--en/index.htm&gt; accessed 8 August 2021.</w:t>
      </w:r>
    </w:p>
  </w:footnote>
  <w:footnote w:id="443">
    <w:p w14:paraId="77715F01" w14:textId="33E1E8CE"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444">
    <w:p w14:paraId="58B2BAE3" w14:textId="7CACE326"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 s 1(3) – ‘</w:t>
      </w:r>
      <w:r w:rsidRPr="00917BF2">
        <w:rPr>
          <w:i/>
          <w:iCs/>
        </w:rPr>
        <w:t>If any other law is inconsistent with the provisions of this Constitution, this Constitution shall prevail, and that other law shall, to the extent of the inconsistency, be void.’</w:t>
      </w:r>
    </w:p>
  </w:footnote>
  <w:footnote w:id="445">
    <w:p w14:paraId="537F8470" w14:textId="0F93317A"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446">
    <w:p w14:paraId="38D5FF67" w14:textId="77777777" w:rsidR="00D931B8" w:rsidRPr="00917BF2" w:rsidRDefault="00D931B8" w:rsidP="006220E1">
      <w:pPr>
        <w:pStyle w:val="FootnoteText"/>
      </w:pPr>
      <w:r w:rsidRPr="00917BF2">
        <w:rPr>
          <w:rStyle w:val="FootnoteReference"/>
        </w:rPr>
        <w:footnoteRef/>
      </w:r>
      <w:r w:rsidRPr="00917BF2">
        <w:t xml:space="preserve"> Mohammed Awaisu Harnma, ‘The Problems of Living with Disability in Nigeria’ [2017] Journal of Law, Policy and Globalization 103; Dakung Reuel Johnmark and John Munene, ‘Discrimination in Predicting Entrepreneurial Intentions of the Disabled Students in Nigeria’ [2016] International Journal of Managerial Studies and Research 1.</w:t>
      </w:r>
    </w:p>
  </w:footnote>
  <w:footnote w:id="447">
    <w:p w14:paraId="04B3EFA3" w14:textId="77777777" w:rsidR="00D931B8" w:rsidRPr="00917BF2" w:rsidRDefault="00D931B8" w:rsidP="006220E1">
      <w:pPr>
        <w:pStyle w:val="FootnoteText"/>
      </w:pPr>
      <w:r w:rsidRPr="00917BF2">
        <w:rPr>
          <w:rStyle w:val="FootnoteReference"/>
        </w:rPr>
        <w:footnoteRef/>
      </w:r>
      <w:r w:rsidRPr="00917BF2">
        <w:t xml:space="preserve"> Mohammed Awaisu Harnma, ‘The Problems of Living with Disability in Nigeria’ [2017] Journal of Law, Policy and Globalization 103; Deborah Kaplan, ‘The Definition of Disability: Perspective of the Disability Community’ [2011] Journal of Health Care Law and Policy 352.</w:t>
      </w:r>
    </w:p>
  </w:footnote>
  <w:footnote w:id="448">
    <w:p w14:paraId="05FCE2D6" w14:textId="77777777" w:rsidR="00D931B8" w:rsidRPr="00917BF2" w:rsidRDefault="00D931B8" w:rsidP="006220E1">
      <w:pPr>
        <w:pStyle w:val="FootnoteText"/>
      </w:pPr>
      <w:r w:rsidRPr="00917BF2">
        <w:rPr>
          <w:rStyle w:val="FootnoteReference"/>
        </w:rPr>
        <w:footnoteRef/>
      </w:r>
      <w:r w:rsidRPr="00917BF2">
        <w:t xml:space="preserve"> Mohammed Awaisu Harnma, ‘The Problems of Living with Disability in Nigeria’ [2017] Journal of Law, Policy and Globalization 103; Dakung Reuel Johnmark and John Munene, ‘Discrimination in Predicting Entrepreneurial Intentions of the Disabled Students in Nigeria’ [2016] International Journal of Managerial Studies and Research 1.</w:t>
      </w:r>
    </w:p>
  </w:footnote>
  <w:footnote w:id="449">
    <w:p w14:paraId="0D77F85D" w14:textId="77777777" w:rsidR="00D931B8" w:rsidRPr="00917BF2" w:rsidRDefault="00D931B8" w:rsidP="007E04CF">
      <w:pPr>
        <w:pStyle w:val="FootnoteText"/>
      </w:pPr>
      <w:r w:rsidRPr="00917BF2">
        <w:rPr>
          <w:rStyle w:val="FootnoteReference"/>
        </w:rPr>
        <w:footnoteRef/>
      </w:r>
      <w:r w:rsidRPr="00917BF2">
        <w:t xml:space="preserve"> Lagos State Special Peoples Law 2010.</w:t>
      </w:r>
    </w:p>
  </w:footnote>
  <w:footnote w:id="450">
    <w:p w14:paraId="23857E73" w14:textId="65C430A9" w:rsidR="00D931B8" w:rsidRPr="00917BF2" w:rsidRDefault="00D931B8" w:rsidP="006220E1">
      <w:pPr>
        <w:pStyle w:val="FootnoteText"/>
      </w:pPr>
      <w:r w:rsidRPr="00917BF2">
        <w:rPr>
          <w:rStyle w:val="FootnoteReference"/>
        </w:rPr>
        <w:footnoteRef/>
      </w:r>
      <w:r w:rsidRPr="00917BF2">
        <w:t xml:space="preserve"> Lagos State Special Peoples Law 2010.</w:t>
      </w:r>
    </w:p>
  </w:footnote>
  <w:footnote w:id="451">
    <w:p w14:paraId="5350C86F" w14:textId="69EEFF83" w:rsidR="00D931B8" w:rsidRPr="00917BF2" w:rsidRDefault="00D931B8" w:rsidP="006220E1">
      <w:pPr>
        <w:pStyle w:val="FootnoteText"/>
      </w:pPr>
      <w:r w:rsidRPr="00917BF2">
        <w:rPr>
          <w:rStyle w:val="FootnoteReference"/>
        </w:rPr>
        <w:footnoteRef/>
      </w:r>
      <w:r w:rsidRPr="00917BF2">
        <w:t xml:space="preserve"> Kola Odeku and Sola Animashaun, ‘Ensuring Equality at the Workplace by Strengthening the Law on Prohibition against Discrimination’ [2012] African Journal of Business Management 4689; Joseph Onyekwere, ‘Passage of Disability Bill is Fulfilment of Nigeria’s Obligation to International Treaties’ (Guardian, 01 May 2018), &lt;https://guardian.ng/features/passage-of-disability-bill-is-fulfillment-of-nigerias-obligation-to-international-treaties/&gt; Accessed on 06 March 2016.</w:t>
      </w:r>
    </w:p>
  </w:footnote>
  <w:footnote w:id="452">
    <w:p w14:paraId="04B32A52" w14:textId="6CB23329" w:rsidR="00D931B8" w:rsidRPr="00917BF2" w:rsidRDefault="00D931B8" w:rsidP="00AB6F66">
      <w:pPr>
        <w:pStyle w:val="FootnoteText"/>
      </w:pPr>
      <w:r w:rsidRPr="00917BF2">
        <w:rPr>
          <w:rStyle w:val="FootnoteReference"/>
        </w:rPr>
        <w:footnoteRef/>
      </w:r>
      <w:r w:rsidRPr="00917BF2">
        <w:t xml:space="preserve"> Lagos State Special Peoples law 2010.</w:t>
      </w:r>
    </w:p>
  </w:footnote>
  <w:footnote w:id="453">
    <w:p w14:paraId="1CECBDEC" w14:textId="52589469" w:rsidR="00D931B8" w:rsidRPr="00917BF2" w:rsidRDefault="00D931B8" w:rsidP="006220E1">
      <w:pPr>
        <w:pStyle w:val="FootnoteText"/>
      </w:pPr>
      <w:r w:rsidRPr="00917BF2">
        <w:rPr>
          <w:rStyle w:val="FootnoteReference"/>
        </w:rPr>
        <w:footnoteRef/>
      </w:r>
      <w:r w:rsidRPr="00917BF2">
        <w:t xml:space="preserve"> Bartholomew B Madukwe, ‘Implementing Lagos State Special People’s Law’ (Vanguard, 8 November 2012) &lt;https://www.vanguardngr.com/2012/11/implementing-lagos-state-special-peoples-law/&gt; Accessed on 06 March 2016.</w:t>
      </w:r>
    </w:p>
  </w:footnote>
  <w:footnote w:id="454">
    <w:p w14:paraId="413EC1C7" w14:textId="72ED508D" w:rsidR="00D931B8" w:rsidRPr="00917BF2" w:rsidRDefault="00D931B8" w:rsidP="006220E1">
      <w:pPr>
        <w:pStyle w:val="FootnoteText"/>
      </w:pPr>
      <w:r w:rsidRPr="00917BF2">
        <w:rPr>
          <w:rStyle w:val="FootnoteReference"/>
        </w:rPr>
        <w:footnoteRef/>
      </w:r>
      <w:r w:rsidRPr="00917BF2">
        <w:t xml:space="preserve"> Joseph Onyekwere ‘Passage of Disability Bill is Fulfilment of Nigeria’s Obligation to International Treaties’ (The Guardian, 01 May 2018) &lt;https://guardian.ng/features/passage-of-disability-bill-is-fulfillment-of-nigerias-obligation-to-international-treaties/&gt; Accessed on 06 March 2016.</w:t>
      </w:r>
    </w:p>
  </w:footnote>
  <w:footnote w:id="455">
    <w:p w14:paraId="1F9CCE3B" w14:textId="77777777" w:rsidR="00D931B8" w:rsidRPr="00917BF2" w:rsidRDefault="00D931B8" w:rsidP="006220E1">
      <w:pPr>
        <w:pStyle w:val="FootnoteText"/>
      </w:pPr>
      <w:r w:rsidRPr="00917BF2">
        <w:rPr>
          <w:rStyle w:val="FootnoteReference"/>
        </w:rPr>
        <w:footnoteRef/>
      </w:r>
      <w:r w:rsidRPr="00917BF2">
        <w:t xml:space="preserve"> Mohammed Awaisu Harnma, ‘The Problems of Living with Disability in Nigeria’ [2017] Journal of Law, Policy and Globalization 103.</w:t>
      </w:r>
    </w:p>
  </w:footnote>
  <w:footnote w:id="456">
    <w:p w14:paraId="5DA0663A" w14:textId="77777777" w:rsidR="00D931B8" w:rsidRPr="00917BF2" w:rsidRDefault="00D931B8" w:rsidP="006220E1">
      <w:pPr>
        <w:pStyle w:val="FootnoteText"/>
      </w:pPr>
      <w:r w:rsidRPr="00917BF2">
        <w:rPr>
          <w:rStyle w:val="FootnoteReference"/>
        </w:rPr>
        <w:footnoteRef/>
      </w:r>
      <w:r w:rsidRPr="00917BF2">
        <w:t xml:space="preserve"> Mohammed Awaisu Harnma, ‘The Problems of Living with Disability in Nigeria’ [2017] Journal of Law, Policy and Globalization 103.</w:t>
      </w:r>
    </w:p>
  </w:footnote>
  <w:footnote w:id="457">
    <w:p w14:paraId="49C92B67" w14:textId="77777777" w:rsidR="00E15C6E" w:rsidRPr="00DD5C4F" w:rsidRDefault="00E15C6E" w:rsidP="00E15C6E">
      <w:pPr>
        <w:pStyle w:val="FootnoteText"/>
        <w:rPr>
          <w:rFonts w:cstheme="minorHAnsi"/>
        </w:rPr>
      </w:pPr>
      <w:r w:rsidRPr="00DD5C4F">
        <w:rPr>
          <w:rStyle w:val="FootnoteReference"/>
          <w:rFonts w:cstheme="minorHAnsi"/>
        </w:rPr>
        <w:footnoteRef/>
      </w:r>
      <w:r w:rsidRPr="00DD5C4F">
        <w:rPr>
          <w:rFonts w:cstheme="minorHAnsi"/>
        </w:rPr>
        <w:t xml:space="preserve"> Vijay Awana, ‘Jurisprudential Aspects and Significance of Rule of Purposive Interpretation’ [2020] International Journal of Legal Science and Innovation 46</w:t>
      </w:r>
    </w:p>
  </w:footnote>
  <w:footnote w:id="458">
    <w:p w14:paraId="4592F1D9" w14:textId="065E2E73" w:rsidR="00E15C6E" w:rsidRDefault="00E15C6E" w:rsidP="00E15C6E">
      <w:pPr>
        <w:pStyle w:val="FootnoteText"/>
      </w:pPr>
      <w:r w:rsidRPr="00DD5C4F">
        <w:rPr>
          <w:rStyle w:val="FootnoteReference"/>
          <w:rFonts w:cstheme="minorHAnsi"/>
        </w:rPr>
        <w:footnoteRef/>
      </w:r>
      <w:r w:rsidRPr="00DD5C4F">
        <w:rPr>
          <w:rFonts w:cstheme="minorHAnsi"/>
        </w:rPr>
        <w:t xml:space="preserve"> </w:t>
      </w:r>
      <w:r w:rsidRPr="004B5579">
        <w:rPr>
          <w:rFonts w:cstheme="minorHAnsi"/>
        </w:rPr>
        <w:t>Agbaje v. Fashola (2008) ALL FWLR (Pt. 443) 1302 @ 1337 B-C.</w:t>
      </w:r>
    </w:p>
  </w:footnote>
  <w:footnote w:id="459">
    <w:p w14:paraId="30AB070E" w14:textId="77777777" w:rsidR="00D931B8" w:rsidRPr="00917BF2" w:rsidRDefault="00D931B8" w:rsidP="006220E1">
      <w:pPr>
        <w:pStyle w:val="FootnoteText"/>
      </w:pPr>
      <w:r w:rsidRPr="00917BF2">
        <w:rPr>
          <w:rStyle w:val="FootnoteReference"/>
        </w:rPr>
        <w:footnoteRef/>
      </w:r>
      <w:r w:rsidRPr="00917BF2">
        <w:t xml:space="preserve"> Mohammed Awaisu Harnma, ‘The Problems of Living with Disability in Nigeria’ [2017] Journal of Law, Policy and Globalization 103.</w:t>
      </w:r>
    </w:p>
  </w:footnote>
  <w:footnote w:id="460">
    <w:p w14:paraId="2C3A668D" w14:textId="77777777" w:rsidR="00D931B8" w:rsidRPr="00917BF2" w:rsidRDefault="00D931B8" w:rsidP="006220E1">
      <w:pPr>
        <w:pStyle w:val="FootnoteText"/>
      </w:pPr>
      <w:r w:rsidRPr="00917BF2">
        <w:rPr>
          <w:rStyle w:val="FootnoteReference"/>
        </w:rPr>
        <w:footnoteRef/>
      </w:r>
      <w:r w:rsidRPr="00917BF2">
        <w:t xml:space="preserve"> Anietie Ewang, ‘Nigeria Passes Disability Rights Law: Offers Hope of Inclusion, Improved Access’ (Human Rights Watch, 52 January 2019) &lt;https://www.hrw.org/news/2019/01/25/nigeria-passes-disability-rights-law&gt; accessed on 28 September 2021.</w:t>
      </w:r>
    </w:p>
  </w:footnote>
  <w:footnote w:id="461">
    <w:p w14:paraId="577CE71E" w14:textId="77777777" w:rsidR="00D931B8" w:rsidRPr="00917BF2" w:rsidRDefault="00D931B8" w:rsidP="006220E1">
      <w:pPr>
        <w:pStyle w:val="FootnoteText"/>
      </w:pPr>
      <w:r w:rsidRPr="00917BF2">
        <w:rPr>
          <w:rStyle w:val="FootnoteReference"/>
        </w:rPr>
        <w:footnoteRef/>
      </w:r>
      <w:r w:rsidRPr="00917BF2">
        <w:t xml:space="preserve"> Discrimination Against Persons with Disabilities (Prohibition) Act 2018.</w:t>
      </w:r>
    </w:p>
  </w:footnote>
  <w:footnote w:id="462">
    <w:p w14:paraId="6DBB5711" w14:textId="77777777" w:rsidR="00D931B8" w:rsidRPr="00917BF2" w:rsidRDefault="00D931B8" w:rsidP="006220E1">
      <w:pPr>
        <w:pStyle w:val="FootnoteText"/>
      </w:pPr>
      <w:r w:rsidRPr="00917BF2">
        <w:rPr>
          <w:rStyle w:val="FootnoteReference"/>
        </w:rPr>
        <w:footnoteRef/>
      </w:r>
      <w:r w:rsidRPr="00917BF2">
        <w:t xml:space="preserve"> Eghosa Ekhator, ‘The Impact of the African Charter on Human and Peoples’ Rights on Domestic Law: A Case Study of Nigeria’ [2015] Commonwealth Law Bulletin 253; Kabiru Ishola, ‘ILO and the International Labour Standards Setting: A Case of Nigeria Labour Acts’ [2013] Journal of Human Resource Management 15.</w:t>
      </w:r>
    </w:p>
  </w:footnote>
  <w:footnote w:id="463">
    <w:p w14:paraId="470819F7" w14:textId="77777777" w:rsidR="00D931B8" w:rsidRPr="00917BF2" w:rsidRDefault="00D931B8" w:rsidP="006220E1">
      <w:pPr>
        <w:pStyle w:val="FootnoteText"/>
      </w:pPr>
      <w:r w:rsidRPr="00917BF2">
        <w:rPr>
          <w:rStyle w:val="FootnoteReference"/>
        </w:rPr>
        <w:footnoteRef/>
      </w:r>
      <w:r w:rsidRPr="00917BF2">
        <w:t xml:space="preserve"> Eghosa Ekhator, ‘The Impact of the African Charter on Human and Peoples’ Rights on Domestic Law: A Case Study of Nigeria’ [2015] Commonwealth Law Bulletin 253.</w:t>
      </w:r>
    </w:p>
  </w:footnote>
  <w:footnote w:id="464">
    <w:p w14:paraId="1CD8FD10" w14:textId="77777777" w:rsidR="00D931B8" w:rsidRPr="00917BF2" w:rsidRDefault="00D931B8" w:rsidP="006220E1">
      <w:pPr>
        <w:pStyle w:val="FootnoteText"/>
      </w:pPr>
      <w:r w:rsidRPr="00917BF2">
        <w:rPr>
          <w:rStyle w:val="FootnoteReference"/>
        </w:rPr>
        <w:footnoteRef/>
      </w:r>
      <w:r w:rsidRPr="00917BF2">
        <w:t xml:space="preserve"> Kabiru Ishola, ‘ILO and the International Labour Standards Setting: A Case of Nigeria Labour Acts’ [2013] Journal of Human Resource Management 15; David Cabrelli, </w:t>
      </w:r>
      <w:r w:rsidRPr="00917BF2">
        <w:rPr>
          <w:i/>
        </w:rPr>
        <w:t>Employment Law in Context</w:t>
      </w:r>
      <w:r w:rsidRPr="00917BF2">
        <w:t xml:space="preserve"> (Oxford University Press 2014).</w:t>
      </w:r>
    </w:p>
  </w:footnote>
  <w:footnote w:id="465">
    <w:p w14:paraId="4B710A9B" w14:textId="77777777" w:rsidR="00D931B8" w:rsidRPr="00917BF2" w:rsidRDefault="00D931B8" w:rsidP="006220E1">
      <w:pPr>
        <w:pStyle w:val="FootnoteText"/>
      </w:pPr>
      <w:r w:rsidRPr="00917BF2">
        <w:rPr>
          <w:rStyle w:val="FootnoteReference"/>
        </w:rPr>
        <w:footnoteRef/>
      </w:r>
      <w:r w:rsidRPr="00917BF2">
        <w:t xml:space="preserve"> Kabiru Ishola, ‘ILO and the International Labour Standards Setting: A Case of Nigeria Labour Acts’ [2013] Journal of Human Resource Management 15; David Cabrelli, </w:t>
      </w:r>
      <w:r w:rsidRPr="00917BF2">
        <w:rPr>
          <w:i/>
        </w:rPr>
        <w:t>Employment Law in Context</w:t>
      </w:r>
      <w:r w:rsidRPr="00917BF2">
        <w:t xml:space="preserve"> (Oxford University Press 2014); Samuel Emeka Mbah and C O Ikemefuna, ‘Core Conventions of the International Labour Organisation (ILO): Implications for Nigeria Labour Laws’ [2011] International Journal of Business Administration 1.</w:t>
      </w:r>
    </w:p>
  </w:footnote>
  <w:footnote w:id="466">
    <w:p w14:paraId="4AB0B433" w14:textId="77777777" w:rsidR="00D931B8" w:rsidRPr="00917BF2" w:rsidRDefault="00D931B8" w:rsidP="006220E1">
      <w:pPr>
        <w:pStyle w:val="FootnoteText"/>
      </w:pPr>
      <w:r w:rsidRPr="00917BF2">
        <w:rPr>
          <w:rStyle w:val="FootnoteReference"/>
        </w:rPr>
        <w:footnoteRef/>
      </w:r>
      <w:r w:rsidRPr="00917BF2">
        <w:t xml:space="preserve"> Kabiru Ishola, ‘ILO and the International Labour Standards Setting: A Case of Nigeria Labour Acts’ [2013] Journal of Human Resource Management 15.</w:t>
      </w:r>
    </w:p>
  </w:footnote>
  <w:footnote w:id="467">
    <w:p w14:paraId="77FDE4D6" w14:textId="77777777" w:rsidR="00D931B8" w:rsidRPr="00917BF2" w:rsidRDefault="00D931B8" w:rsidP="006220E1">
      <w:pPr>
        <w:pStyle w:val="FootnoteText"/>
      </w:pPr>
      <w:r w:rsidRPr="00917BF2">
        <w:rPr>
          <w:rStyle w:val="FootnoteReference"/>
        </w:rPr>
        <w:footnoteRef/>
      </w:r>
      <w:r w:rsidRPr="00917BF2">
        <w:t xml:space="preserve"> Kabiru Genty, ‘ILO and the International Labour Standards Setting: A Case of Nigeria Labour Acts’ [2013] Journal of Human Resource Management 15.</w:t>
      </w:r>
    </w:p>
  </w:footnote>
  <w:footnote w:id="468">
    <w:p w14:paraId="6240DD8D" w14:textId="77777777" w:rsidR="00D931B8" w:rsidRPr="00917BF2" w:rsidRDefault="00D931B8" w:rsidP="006220E1">
      <w:pPr>
        <w:pStyle w:val="FootnoteText"/>
      </w:pPr>
      <w:r w:rsidRPr="00917BF2">
        <w:rPr>
          <w:rStyle w:val="FootnoteReference"/>
        </w:rPr>
        <w:footnoteRef/>
      </w:r>
      <w:r w:rsidRPr="00917BF2">
        <w:t xml:space="preserve"> C Okeke and M Anushiem, ‘Implementation of Treaties in Nigeria: Issues, Challenges and the Way Forward’ [2018] NAUJILJ 216; Samuel Emeka Mbah and C O Ikemefuna, ‘Core Conventions of the International Labour Organisation (ILO): Implications for Nigeria Labour Laws’ [2011] International Journal of Business Administration 1; Kabiru Ishola, ‘ILO and the International Labour Standards Setting: A Case of Nigeria Labour Acts’ [2013] Journal of Human Resource Management 15.</w:t>
      </w:r>
    </w:p>
  </w:footnote>
  <w:footnote w:id="469">
    <w:p w14:paraId="78D10067" w14:textId="06855178" w:rsidR="00D931B8" w:rsidRPr="00917BF2" w:rsidRDefault="00D931B8">
      <w:pPr>
        <w:pStyle w:val="FootnoteText"/>
      </w:pPr>
      <w:r w:rsidRPr="00917BF2">
        <w:rPr>
          <w:rStyle w:val="FootnoteReference"/>
        </w:rPr>
        <w:footnoteRef/>
      </w:r>
      <w:r w:rsidRPr="00917BF2">
        <w:t xml:space="preserve"> Babatunde Isaac Olutoyin, ‘Treaty Making and Its Application under Nigerian Law: The Journey So Far’ [2014] International Journal of Business and Management Invention 7; </w:t>
      </w:r>
      <w:bookmarkStart w:id="102" w:name="_Hlk91444497"/>
      <w:r w:rsidRPr="00917BF2">
        <w:t>O Aforkoghene Vreme and Ifeanyi Ajabor, ‘The Role of the National Industrial Court in the Promotion of Industrial Harmony in Nigeria’ [2019] International Journal of Business &amp; Law Research 77.</w:t>
      </w:r>
      <w:bookmarkEnd w:id="102"/>
    </w:p>
  </w:footnote>
  <w:footnote w:id="470">
    <w:p w14:paraId="6D805525" w14:textId="604C33C3" w:rsidR="00D931B8" w:rsidRPr="00917BF2" w:rsidRDefault="00D931B8" w:rsidP="006220E1">
      <w:pPr>
        <w:pStyle w:val="FootnoteText"/>
      </w:pPr>
      <w:r w:rsidRPr="00917BF2">
        <w:rPr>
          <w:rStyle w:val="FootnoteReference"/>
        </w:rPr>
        <w:footnoteRef/>
      </w:r>
      <w:r w:rsidRPr="00917BF2">
        <w:t xml:space="preserve"> C Okeke and M Anushiem, ‘Implementation of Treaties in Nigeria: Issues, Challenges and the Way Forward’ [2018] NAUJILJ 216; Samuel Emeka Mbah and C O Ikemefuna, ‘Core Conventions of the International Labour Organisation (ILO): Implications for Nigeria Labour Laws’ [2011] International Journal of Business Administration 1; Kabiru Ishola, ‘ILO and the International Labour Standards Setting: A Case of Nigeria Labour Acts’ [2013] Journal of Human Resource Management 15; Babatunde Isaac Olutoyin, ‘Treaty Making and Its Application under Nigerian Law: The Journey So Far’ [2014] International Journal of Business and Management Invention 7.</w:t>
      </w:r>
    </w:p>
  </w:footnote>
  <w:footnote w:id="471">
    <w:p w14:paraId="6F4F4DFF" w14:textId="59D0C301" w:rsidR="00D931B8" w:rsidRPr="00917BF2" w:rsidRDefault="00D931B8" w:rsidP="006220E1">
      <w:pPr>
        <w:pStyle w:val="FootnoteText"/>
      </w:pPr>
      <w:r w:rsidRPr="00917BF2">
        <w:rPr>
          <w:rStyle w:val="FootnoteReference"/>
        </w:rPr>
        <w:footnoteRef/>
      </w:r>
      <w:r w:rsidRPr="00917BF2">
        <w:t xml:space="preserve"> Peter Obi Okonkwo, ‘Application of Treaties in Nigeria Vis-à-vis the Instruments of the International Labour Organisation’ [2018] NAUJILJ 149; Babatunde Isaac Olutoyin, ‘Treaty Making and Its Application under Nigerian Law: The Journey So Far’ [2014] International Journal of Business and Management Invention 7.</w:t>
      </w:r>
    </w:p>
  </w:footnote>
  <w:footnote w:id="472">
    <w:p w14:paraId="50701CA8" w14:textId="224E4C5B" w:rsidR="00D931B8" w:rsidRPr="00917BF2" w:rsidRDefault="00D931B8" w:rsidP="00E0562C">
      <w:pPr>
        <w:pStyle w:val="FootnoteText"/>
      </w:pPr>
      <w:r w:rsidRPr="00917BF2">
        <w:rPr>
          <w:rStyle w:val="FootnoteReference"/>
        </w:rPr>
        <w:footnoteRef/>
      </w:r>
      <w:r w:rsidRPr="00917BF2">
        <w:t xml:space="preserve"> [2000] 6 NWLR 228; </w:t>
      </w:r>
      <w:r w:rsidRPr="00917BF2">
        <w:rPr>
          <w:i/>
          <w:iCs/>
        </w:rPr>
        <w:t>Barrister Ray Nnaji v Nigerian Football Association &amp; Anor</w:t>
      </w:r>
      <w:r w:rsidRPr="00917BF2">
        <w:t xml:space="preserve"> (2010) LPELR-4629(CA); </w:t>
      </w:r>
      <w:r w:rsidRPr="00917BF2">
        <w:rPr>
          <w:i/>
          <w:iCs/>
        </w:rPr>
        <w:t>Medical Health Workers Union of Nigeria v Minister of Health and Productivity &amp; Ors</w:t>
      </w:r>
      <w:r w:rsidRPr="00917BF2">
        <w:t xml:space="preserve"> [2005] 17 NWLR 120 </w:t>
      </w:r>
    </w:p>
  </w:footnote>
  <w:footnote w:id="473">
    <w:p w14:paraId="43AD3BF2" w14:textId="7E337573" w:rsidR="00D931B8" w:rsidRPr="00917BF2" w:rsidRDefault="00D931B8">
      <w:pPr>
        <w:pStyle w:val="FootnoteText"/>
      </w:pPr>
      <w:r w:rsidRPr="00917BF2">
        <w:rPr>
          <w:rStyle w:val="FootnoteReference"/>
        </w:rPr>
        <w:footnoteRef/>
      </w:r>
      <w:r w:rsidRPr="00917BF2">
        <w:t xml:space="preserve"> [2007] 11NWLR (Pt. 1046) p. 565 at 636 ‘634.</w:t>
      </w:r>
    </w:p>
  </w:footnote>
  <w:footnote w:id="474">
    <w:p w14:paraId="21C1F760" w14:textId="028702F5" w:rsidR="00D931B8" w:rsidRPr="00917BF2" w:rsidRDefault="00D931B8">
      <w:pPr>
        <w:pStyle w:val="FootnoteText"/>
      </w:pPr>
      <w:r w:rsidRPr="00917BF2">
        <w:rPr>
          <w:rStyle w:val="FootnoteReference"/>
        </w:rPr>
        <w:footnoteRef/>
      </w:r>
      <w:r w:rsidRPr="00917BF2">
        <w:t xml:space="preserve"> [2004] 10 NWLR (Pt. 880) p. 107 at 182/182; See also, </w:t>
      </w:r>
      <w:r w:rsidRPr="00917BF2">
        <w:rPr>
          <w:i/>
          <w:iCs/>
        </w:rPr>
        <w:t>Senator Rashidi Ladoja v INEC &amp; Ors</w:t>
      </w:r>
      <w:r w:rsidRPr="00917BF2">
        <w:t>. [2007] All FWLR (pt. 377) p. 934.</w:t>
      </w:r>
    </w:p>
  </w:footnote>
  <w:footnote w:id="475">
    <w:p w14:paraId="78083DF5" w14:textId="46520AA5" w:rsidR="00D931B8" w:rsidRPr="00917BF2" w:rsidRDefault="00D931B8" w:rsidP="006220E1">
      <w:pPr>
        <w:pStyle w:val="FootnoteText"/>
      </w:pPr>
      <w:r w:rsidRPr="00917BF2">
        <w:rPr>
          <w:rStyle w:val="FootnoteReference"/>
        </w:rPr>
        <w:footnoteRef/>
      </w:r>
      <w:r w:rsidRPr="00917BF2">
        <w:t xml:space="preserve"> </w:t>
      </w:r>
      <w:r w:rsidRPr="00917BF2">
        <w:rPr>
          <w:i/>
          <w:iCs/>
        </w:rPr>
        <w:t>Abacha and Ors v Fawehinmi</w:t>
      </w:r>
      <w:r w:rsidRPr="00917BF2">
        <w:t xml:space="preserve"> [2000] 6 NWLR 228; </w:t>
      </w:r>
      <w:r w:rsidRPr="00917BF2">
        <w:rPr>
          <w:i/>
          <w:iCs/>
        </w:rPr>
        <w:t>Medical Health Workers Union of Nigeria v Minister of Health and Productivity &amp; Ors</w:t>
      </w:r>
      <w:r w:rsidRPr="00917BF2">
        <w:t xml:space="preserve"> [2005] 17 NWLR 120.</w:t>
      </w:r>
    </w:p>
  </w:footnote>
  <w:footnote w:id="476">
    <w:p w14:paraId="0CE6220F" w14:textId="2578261C" w:rsidR="00D931B8" w:rsidRPr="00917BF2" w:rsidRDefault="00D931B8">
      <w:pPr>
        <w:pStyle w:val="FootnoteText"/>
      </w:pPr>
      <w:r w:rsidRPr="00917BF2">
        <w:rPr>
          <w:rStyle w:val="FootnoteReference"/>
        </w:rPr>
        <w:footnoteRef/>
      </w:r>
      <w:r w:rsidRPr="00917BF2">
        <w:t xml:space="preserve"> Peter Obi Okonkwo, ‘Application of Treaties in Nigeria Vis-à-vis the Instruments of the International Labour Organisation’ [2018] NAUJILJ 149.</w:t>
      </w:r>
    </w:p>
  </w:footnote>
  <w:footnote w:id="477">
    <w:p w14:paraId="33A54447" w14:textId="0EDB9E17" w:rsidR="00D931B8" w:rsidRPr="00917BF2" w:rsidRDefault="00D931B8">
      <w:pPr>
        <w:pStyle w:val="FootnoteText"/>
      </w:pPr>
      <w:r w:rsidRPr="00917BF2">
        <w:rPr>
          <w:rStyle w:val="FootnoteReference"/>
        </w:rPr>
        <w:footnoteRef/>
      </w:r>
      <w:r w:rsidRPr="00917BF2">
        <w:t xml:space="preserve"> O Aforkoghene Vreme and Ifeanyi Ajabor, ‘The Role of The National Industrial Court in the Promotion of Industrial Harmony in Nigeria’ [2019] International Journal of Business &amp; Law Research 77.</w:t>
      </w:r>
    </w:p>
  </w:footnote>
  <w:footnote w:id="478">
    <w:p w14:paraId="269D7C8C" w14:textId="219BA41E" w:rsidR="00D931B8" w:rsidRPr="00917BF2" w:rsidRDefault="00D931B8" w:rsidP="00EA3169">
      <w:pPr>
        <w:pStyle w:val="FootnoteText"/>
      </w:pPr>
      <w:r w:rsidRPr="00917BF2">
        <w:rPr>
          <w:rStyle w:val="FootnoteReference"/>
        </w:rPr>
        <w:footnoteRef/>
      </w:r>
      <w:r w:rsidRPr="00917BF2">
        <w:t xml:space="preserve"> O D Amucheazi and M I Anushiem, ‘The National Industrial Court of Nigeria and the Application of Fair Hearing in Master-Servant Employment Disputes: A Critique’ [2018] Journal of Commercial and Property Law 1.</w:t>
      </w:r>
    </w:p>
  </w:footnote>
  <w:footnote w:id="479">
    <w:p w14:paraId="264642B4" w14:textId="590BD394" w:rsidR="00D931B8" w:rsidRPr="00917BF2" w:rsidRDefault="00D931B8">
      <w:pPr>
        <w:pStyle w:val="FootnoteText"/>
      </w:pPr>
      <w:r w:rsidRPr="00917BF2">
        <w:rPr>
          <w:rStyle w:val="FootnoteReference"/>
        </w:rPr>
        <w:footnoteRef/>
      </w:r>
      <w:r w:rsidRPr="00917BF2">
        <w:t xml:space="preserve"> [2015] 58 NLLR 92 (Pt. 199) 92.</w:t>
      </w:r>
    </w:p>
  </w:footnote>
  <w:footnote w:id="480">
    <w:p w14:paraId="00CF3EF6" w14:textId="697C1080" w:rsidR="00D931B8" w:rsidRPr="00917BF2" w:rsidRDefault="00D931B8" w:rsidP="001C71CA">
      <w:pPr>
        <w:pStyle w:val="FootnoteText"/>
      </w:pPr>
      <w:r w:rsidRPr="00917BF2">
        <w:rPr>
          <w:rStyle w:val="FootnoteReference"/>
        </w:rPr>
        <w:footnoteRef/>
      </w:r>
      <w:r w:rsidRPr="00917BF2">
        <w:t xml:space="preserve"> Unreported suit NO: NICN/ABJ/144/2018; see also Ejike Maduka v Microsoft &amp; Ors [2014] NLLR (Pt. 125) 67, where the NIC relied on the Convention on Elimination of all Forms of Discrimination against Women (CEDAW), ILO Discrimination (Employment and Occupation) Convention in arriving at the meaning of sexual harassment at workplace.</w:t>
      </w:r>
    </w:p>
  </w:footnote>
  <w:footnote w:id="481">
    <w:p w14:paraId="31EBBF95" w14:textId="6097B026" w:rsidR="00D931B8" w:rsidRPr="00917BF2" w:rsidRDefault="00D931B8">
      <w:pPr>
        <w:pStyle w:val="FootnoteText"/>
      </w:pPr>
      <w:r w:rsidRPr="00917BF2">
        <w:rPr>
          <w:rStyle w:val="FootnoteReference"/>
        </w:rPr>
        <w:footnoteRef/>
      </w:r>
      <w:r w:rsidRPr="00917BF2">
        <w:t xml:space="preserve"> Article 4 of the ILO Termination of Employment Convention staes that: ‘</w:t>
      </w:r>
      <w:r w:rsidRPr="00917BF2">
        <w:rPr>
          <w:i/>
          <w:iCs/>
        </w:rPr>
        <w:t>The employment of a worker shall not be terminated unless there is a valid reason for such termination connected with the capacity or conduct of the worker or based on the operational requirements of the undertaking, establishment or service.’</w:t>
      </w:r>
    </w:p>
  </w:footnote>
  <w:footnote w:id="482">
    <w:p w14:paraId="04DE89E8" w14:textId="77777777" w:rsidR="00D931B8" w:rsidRPr="00917BF2" w:rsidRDefault="00D931B8" w:rsidP="006220E1">
      <w:pPr>
        <w:pStyle w:val="FootnoteText"/>
      </w:pPr>
      <w:r w:rsidRPr="00917BF2">
        <w:rPr>
          <w:rStyle w:val="FootnoteReference"/>
        </w:rPr>
        <w:footnoteRef/>
      </w:r>
      <w:r w:rsidRPr="00917BF2">
        <w:t xml:space="preserve"> C Okeke and M Anushiem, ‘Implementation of Treaties in Nigeria: Issues, Challenges and the Way Forward’ [2018] NAUJILJ 216; Samuel Emeka Mbah and C O Ikemefuna, ‘Core Conventions of the International Labour Organisation (ILO): Implications for Nigeria Labour Laws’ [2011] International Journal of Business Administration 1; Kabiru Ishola, ‘ILO and the International Labour Standards Setting: A Case of Nigeria Labour Acts’ [2013] Journal of Human Resource Management 15.</w:t>
      </w:r>
    </w:p>
  </w:footnote>
  <w:footnote w:id="483">
    <w:p w14:paraId="685D45D2" w14:textId="77777777" w:rsidR="00D931B8" w:rsidRPr="00917BF2" w:rsidRDefault="00D931B8" w:rsidP="006220E1">
      <w:pPr>
        <w:pStyle w:val="FootnoteText"/>
      </w:pPr>
      <w:r w:rsidRPr="00917BF2">
        <w:rPr>
          <w:rStyle w:val="FootnoteReference"/>
        </w:rPr>
        <w:footnoteRef/>
      </w:r>
      <w:r w:rsidRPr="00917BF2">
        <w:t xml:space="preserve"> The Nigeria National Employment Policy 2017 &lt;https://www.ilo.org/africa/countries-covered/nigeria/WCMS_619096/lang--en/index.htm&gt; accessed 8 August 2021.</w:t>
      </w:r>
    </w:p>
  </w:footnote>
  <w:footnote w:id="484">
    <w:p w14:paraId="65A1C1CC" w14:textId="1CDDD4C9"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485">
    <w:p w14:paraId="5D4C8080" w14:textId="69A83A78" w:rsidR="00D931B8" w:rsidRPr="00917BF2" w:rsidRDefault="00D931B8" w:rsidP="00EE30C3">
      <w:pPr>
        <w:pStyle w:val="FootnoteText"/>
      </w:pPr>
      <w:r w:rsidRPr="00917BF2">
        <w:rPr>
          <w:rStyle w:val="FootnoteReference"/>
        </w:rPr>
        <w:footnoteRef/>
      </w:r>
      <w:r w:rsidRPr="00917BF2">
        <w:t xml:space="preserve"> Julia Carden, Rebecca J Jones and Jonathan Passmore, ‘Defining Self-Awareness in the Context of Adult Development: A Systematic Literature Review’ [2021] Journal of Management Education 1.</w:t>
      </w:r>
    </w:p>
  </w:footnote>
  <w:footnote w:id="486">
    <w:p w14:paraId="5AEA87F7" w14:textId="7809F128" w:rsidR="00D931B8" w:rsidRPr="00917BF2" w:rsidRDefault="00D931B8" w:rsidP="006220E1">
      <w:pPr>
        <w:pStyle w:val="FootnoteText"/>
      </w:pPr>
      <w:r w:rsidRPr="00917BF2">
        <w:rPr>
          <w:rStyle w:val="FootnoteReference"/>
        </w:rPr>
        <w:footnoteRef/>
      </w:r>
      <w:r w:rsidRPr="00917BF2">
        <w:t xml:space="preserve"> Julia Carden, Rebecca J Jones and Jonathan Passmore, ‘Defining Self-Awareness in the Context of Adult Development: A Systematic Literature Review’ [2021] Journal of Management Education 1.</w:t>
      </w:r>
    </w:p>
  </w:footnote>
  <w:footnote w:id="487">
    <w:p w14:paraId="726EE3EC" w14:textId="77777777" w:rsidR="00D931B8" w:rsidRPr="00917BF2" w:rsidRDefault="00D931B8" w:rsidP="006220E1">
      <w:pPr>
        <w:pStyle w:val="FootnoteText"/>
      </w:pPr>
      <w:r w:rsidRPr="00917BF2">
        <w:rPr>
          <w:rStyle w:val="FootnoteReference"/>
        </w:rPr>
        <w:footnoteRef/>
      </w:r>
      <w:r w:rsidRPr="00917BF2">
        <w:t xml:space="preserve"> Bob Hepple,</w:t>
      </w:r>
      <w:r w:rsidRPr="00917BF2">
        <w:rPr>
          <w:rStyle w:val="normaltextrun"/>
          <w:rFonts w:ascii="Calibri" w:hAnsi="Calibri" w:cs="Calibri"/>
          <w:shd w:val="clear" w:color="auto" w:fill="FFFFFF"/>
        </w:rPr>
        <w:t xml:space="preserve"> </w:t>
      </w:r>
      <w:r w:rsidRPr="00917BF2">
        <w:rPr>
          <w:rStyle w:val="normaltextrun"/>
          <w:rFonts w:ascii="Calibri" w:hAnsi="Calibri" w:cs="Calibri"/>
          <w:i/>
          <w:shd w:val="clear" w:color="auto" w:fill="FFFFFF"/>
        </w:rPr>
        <w:t>Equality: The New Legal Framework</w:t>
      </w:r>
      <w:r w:rsidRPr="00917BF2">
        <w:rPr>
          <w:rStyle w:val="normaltextrun"/>
          <w:rFonts w:ascii="Calibri" w:hAnsi="Calibri" w:cs="Calibri"/>
          <w:shd w:val="clear" w:color="auto" w:fill="FFFFFF"/>
        </w:rPr>
        <w:t xml:space="preserve"> (2nd edn, Hart Publishing 2001).</w:t>
      </w:r>
    </w:p>
  </w:footnote>
  <w:footnote w:id="488">
    <w:p w14:paraId="232AC2BB" w14:textId="4B4E4A26" w:rsidR="00D931B8" w:rsidRPr="00917BF2" w:rsidRDefault="00D931B8" w:rsidP="006220E1">
      <w:pPr>
        <w:pStyle w:val="FootnoteText"/>
        <w:rPr>
          <w:b/>
          <w:lang w:val="en-US"/>
        </w:rPr>
      </w:pPr>
      <w:r w:rsidRPr="00917BF2">
        <w:rPr>
          <w:rStyle w:val="FootnoteReference"/>
        </w:rPr>
        <w:footnoteRef/>
      </w:r>
      <w:r w:rsidRPr="00917BF2">
        <w:t xml:space="preserve"> </w:t>
      </w:r>
      <w:r w:rsidRPr="00917BF2">
        <w:rPr>
          <w:bCs/>
          <w:lang w:val="en-US"/>
        </w:rPr>
        <w:t>Constitution of the Federal Republic of Nigeria 1999 (</w:t>
      </w:r>
      <w:r>
        <w:rPr>
          <w:bCs/>
          <w:lang w:val="en-US"/>
        </w:rPr>
        <w:t>as amended 2011</w:t>
      </w:r>
      <w:r w:rsidRPr="00917BF2">
        <w:rPr>
          <w:bCs/>
          <w:lang w:val="en-US"/>
        </w:rPr>
        <w:t>), Second Schedule, Item 34</w:t>
      </w:r>
      <w:r w:rsidRPr="00917BF2">
        <w:rPr>
          <w:b/>
          <w:lang w:val="en-US"/>
        </w:rPr>
        <w:t>.</w:t>
      </w:r>
    </w:p>
  </w:footnote>
  <w:footnote w:id="489">
    <w:p w14:paraId="3A7D4C49" w14:textId="77777777" w:rsidR="00D931B8" w:rsidRPr="00917BF2" w:rsidRDefault="00D931B8" w:rsidP="006220E1">
      <w:pPr>
        <w:pStyle w:val="FootnoteText"/>
      </w:pPr>
      <w:r w:rsidRPr="00917BF2">
        <w:rPr>
          <w:rStyle w:val="FootnoteReference"/>
        </w:rPr>
        <w:footnoteRef/>
      </w:r>
      <w:r w:rsidRPr="00917BF2">
        <w:t xml:space="preserve"> Anjna Agarwal, ‘Human Rights Awareness among the People of Agra City: A Comparative Study’ [2014] Journal of Culture, Society and Development 36.</w:t>
      </w:r>
    </w:p>
  </w:footnote>
  <w:footnote w:id="490">
    <w:p w14:paraId="73E469E1" w14:textId="77777777" w:rsidR="00D931B8" w:rsidRPr="00917BF2" w:rsidRDefault="00D931B8" w:rsidP="006220E1">
      <w:pPr>
        <w:pStyle w:val="FootnoteText"/>
      </w:pPr>
      <w:r w:rsidRPr="00917BF2">
        <w:rPr>
          <w:rStyle w:val="FootnoteReference"/>
        </w:rPr>
        <w:footnoteRef/>
      </w:r>
      <w:r w:rsidRPr="00917BF2">
        <w:t xml:space="preserve"> United Nations, ‘Human Rights’ &lt;https://www.un.org/en/sections/issues-depth/human-rights/&gt; accessed 26 October 2019.</w:t>
      </w:r>
    </w:p>
  </w:footnote>
  <w:footnote w:id="491">
    <w:p w14:paraId="1CBEC305" w14:textId="77777777" w:rsidR="00D931B8" w:rsidRPr="00917BF2" w:rsidRDefault="00D931B8" w:rsidP="006220E1">
      <w:pPr>
        <w:pStyle w:val="FootnoteText"/>
      </w:pPr>
      <w:r w:rsidRPr="00917BF2">
        <w:rPr>
          <w:rStyle w:val="FootnoteReference"/>
        </w:rPr>
        <w:footnoteRef/>
      </w:r>
      <w:r w:rsidRPr="00917BF2">
        <w:t xml:space="preserve"> United Nations, Vienna Declaration and Programme of Action (1993) &lt;https://www.ohchr.org/en/professionalinterest/pages/vienna.aspx&gt; accessed on 11 August 2020; Priscila Neves-Silva, Giselle Isabele Martins and Léo Heller, ‘Human Rights’ Interdependence and Indivisibility: A Glance over the Human Rights to Water and Sanitation’ [2019] BMC International Health and Human Rights 1.</w:t>
      </w:r>
    </w:p>
  </w:footnote>
  <w:footnote w:id="492">
    <w:p w14:paraId="5D4C480B" w14:textId="77777777" w:rsidR="00D931B8" w:rsidRPr="00917BF2" w:rsidRDefault="00D931B8" w:rsidP="006220E1">
      <w:pPr>
        <w:pStyle w:val="FootnoteText"/>
      </w:pPr>
      <w:r w:rsidRPr="00917BF2">
        <w:rPr>
          <w:rStyle w:val="FootnoteReference"/>
        </w:rPr>
        <w:footnoteRef/>
      </w:r>
      <w:r w:rsidRPr="00917BF2">
        <w:t xml:space="preserve"> Priscila Neves-Silva, Giselle Isabele Martins and Léo Heller, ‘Human Rights’ Interdependence and Indivisibility: A Glance over the Human Rights to Water and Sanitation’ [2019] BMC International Health and Human Rights 1.</w:t>
      </w:r>
    </w:p>
  </w:footnote>
  <w:footnote w:id="493">
    <w:p w14:paraId="5274B4CC" w14:textId="77777777" w:rsidR="00D931B8" w:rsidRPr="00917BF2" w:rsidRDefault="00D931B8" w:rsidP="006220E1">
      <w:pPr>
        <w:pStyle w:val="FootnoteText"/>
      </w:pPr>
      <w:r w:rsidRPr="00917BF2">
        <w:rPr>
          <w:rStyle w:val="FootnoteReference"/>
        </w:rPr>
        <w:footnoteRef/>
      </w:r>
      <w:r w:rsidRPr="00917BF2">
        <w:t xml:space="preserve"> Priscila Neves-Silva, Giselle Isabele Martins and Léo Heller, ‘Human Rights’ Interdependence and Indivisibility: A Glance over the Human Rights to Water and Sanitation’ [2019] BMC International Health and Human Rights 1.</w:t>
      </w:r>
    </w:p>
  </w:footnote>
  <w:footnote w:id="494">
    <w:p w14:paraId="6248D80A" w14:textId="0538F718" w:rsidR="00D931B8" w:rsidRPr="00917BF2" w:rsidRDefault="00D931B8" w:rsidP="006220E1">
      <w:pPr>
        <w:pStyle w:val="FootnoteText"/>
      </w:pPr>
      <w:r w:rsidRPr="00917BF2">
        <w:rPr>
          <w:rStyle w:val="FootnoteReference"/>
        </w:rPr>
        <w:footnoteRef/>
      </w:r>
      <w:r w:rsidRPr="00917BF2">
        <w:t xml:space="preserve"> Constitution of the Federal Republic of Nigeria 1999 (</w:t>
      </w:r>
      <w:r>
        <w:t>as amended 2011</w:t>
      </w:r>
      <w:r w:rsidRPr="00917BF2">
        <w:t>), s 15 and 17(2) and (3).</w:t>
      </w:r>
    </w:p>
  </w:footnote>
  <w:footnote w:id="495">
    <w:p w14:paraId="1F94E0FC" w14:textId="756BFF8D" w:rsidR="00D931B8" w:rsidRPr="00917BF2" w:rsidRDefault="00D931B8" w:rsidP="006220E1">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496">
    <w:p w14:paraId="2D87E5DC" w14:textId="4B37A807" w:rsidR="00D931B8" w:rsidRPr="00917BF2" w:rsidRDefault="00D931B8" w:rsidP="006220E1">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497">
    <w:p w14:paraId="67BCBF40" w14:textId="77777777" w:rsidR="00D931B8" w:rsidRPr="00917BF2" w:rsidRDefault="00D931B8" w:rsidP="001558B3">
      <w:pPr>
        <w:pStyle w:val="FootnoteText"/>
      </w:pPr>
      <w:r w:rsidRPr="00917BF2">
        <w:rPr>
          <w:rStyle w:val="FootnoteReference"/>
        </w:rPr>
        <w:footnoteRef/>
      </w:r>
      <w:r w:rsidRPr="00917BF2">
        <w:t xml:space="preserve"> Whitney Hopler, 'Famous Quotes on Inclusivity and Well-Being: Motivational Quotes on Diversity and Inclusion' (George Mason University, 19 June 2018) &lt;https://wellbeing.gmu.edu/articles/11877&gt; accessed 14 January 2020.</w:t>
      </w:r>
    </w:p>
  </w:footnote>
  <w:footnote w:id="498">
    <w:p w14:paraId="4F01E579" w14:textId="77777777" w:rsidR="00D931B8" w:rsidRPr="00917BF2" w:rsidRDefault="00D931B8" w:rsidP="001558B3">
      <w:pPr>
        <w:pStyle w:val="FootnoteText"/>
      </w:pPr>
      <w:r w:rsidRPr="00917BF2">
        <w:rPr>
          <w:rStyle w:val="FootnoteReference"/>
        </w:rPr>
        <w:footnoteRef/>
      </w:r>
      <w:r w:rsidRPr="00917BF2">
        <w:t xml:space="preserve"> Jay Barney, ‘Firm Resources and Sustained Competitive Advantage’ [1991] Journal of Management 99; Michael Beer, Bert Spector, Paul Lawrence, Quinn Mills and Richard Walton, </w:t>
      </w:r>
      <w:r w:rsidRPr="00917BF2">
        <w:rPr>
          <w:i/>
        </w:rPr>
        <w:t>Managing Human Assets</w:t>
      </w:r>
      <w:r w:rsidRPr="00917BF2">
        <w:t>, (Macmillan 1984); David Ulrich, Human Resource Champions: The Next Agenda for Adding Value and Delivering Results (Harvard Business School Press 1998); David Guest, ‘Human Resource Management and Industrial Relations’ [1987] Journal of Management Studies 503.</w:t>
      </w:r>
    </w:p>
  </w:footnote>
  <w:footnote w:id="499">
    <w:p w14:paraId="16CD2A07" w14:textId="77777777" w:rsidR="00D931B8" w:rsidRPr="00917BF2" w:rsidRDefault="00D931B8" w:rsidP="001558B3">
      <w:pPr>
        <w:pStyle w:val="FootnoteText"/>
      </w:pPr>
      <w:r w:rsidRPr="00917BF2">
        <w:rPr>
          <w:rStyle w:val="FootnoteReference"/>
        </w:rPr>
        <w:footnoteRef/>
      </w:r>
      <w:r w:rsidRPr="00917BF2">
        <w:t xml:space="preserve"> Kuldeep Singh, ‘Impact of HR practices on perceived firm performance in India’ [2004] Asia Pacific Journal of Human Resources 301; N Divyalakshmi, Neeraja Baskar and Bala Nageswara Rao, ‘A Study on Recruitment and Selection Process in Manufacturing Industry’ [2017] IJARIIE 3341.</w:t>
      </w:r>
    </w:p>
  </w:footnote>
  <w:footnote w:id="500">
    <w:p w14:paraId="57D20491" w14:textId="77777777" w:rsidR="00D931B8" w:rsidRPr="00917BF2" w:rsidRDefault="00D931B8" w:rsidP="001558B3">
      <w:pPr>
        <w:pStyle w:val="FootnoteText"/>
      </w:pPr>
      <w:r w:rsidRPr="00917BF2">
        <w:rPr>
          <w:rStyle w:val="FootnoteReference"/>
        </w:rPr>
        <w:footnoteRef/>
      </w:r>
      <w:r w:rsidRPr="00917BF2">
        <w:t xml:space="preserve"> Tom Keenoy, 'HRM: a case of the wolf in sheep's clothing?' [1990] Personnel Review 3.</w:t>
      </w:r>
    </w:p>
  </w:footnote>
  <w:footnote w:id="501">
    <w:p w14:paraId="2F060718" w14:textId="77777777" w:rsidR="00D931B8" w:rsidRPr="00917BF2" w:rsidRDefault="00D931B8" w:rsidP="001558B3">
      <w:pPr>
        <w:pStyle w:val="FootnoteText"/>
      </w:pPr>
      <w:r w:rsidRPr="00917BF2">
        <w:rPr>
          <w:rStyle w:val="FootnoteReference"/>
        </w:rPr>
        <w:footnoteRef/>
      </w:r>
      <w:r w:rsidRPr="00917BF2">
        <w:t xml:space="preserve"> Veronica A Azolukwam and Stephen J Perkins, ‘Managerial Perspectives on HRM in Nigeria: Evolving Hybridization?'[2009] Cross Cultural Management: An International Journal 62; Uzoamaka P Anakwe, ‘Human Resource Management Practices in Nigeria: Challenges and Insights, [2002] International Journal of Human Resource Management 1042; Terence Jackson, ‘Reframing Human Resource Management in Africa: A Cross-cultural Perspective’ [2002b] International Journal of Human Resource Management 998.</w:t>
      </w:r>
    </w:p>
  </w:footnote>
  <w:footnote w:id="502">
    <w:p w14:paraId="154AE416" w14:textId="77777777" w:rsidR="00D931B8" w:rsidRPr="00917BF2" w:rsidRDefault="00D931B8" w:rsidP="001558B3">
      <w:pPr>
        <w:pStyle w:val="FootnoteText"/>
      </w:pPr>
      <w:r w:rsidRPr="00917BF2">
        <w:rPr>
          <w:rStyle w:val="FootnoteReference"/>
        </w:rPr>
        <w:footnoteRef/>
      </w:r>
      <w:r w:rsidRPr="00917BF2">
        <w:t xml:space="preserve"> Joy Ekwoaba, Ugochukwu Ikeije and Ndubuisi Ufoma, ‘The Impact of Recruitment and Selection Criteria on Organizational Performance’ [2015] Global Journal of Human Resource Management 22; Toyin Adisa, Ellis Osabutey, Gbolahan Gbadamosi and Chima Mordi, ‘The Challenges of Employee Resourcing: The Perceptions of Managers in Nigeria’ [2017] Career Development International 703; Vathsala Wickramasinghe, ‘Staffing Practices in the Private Sector in Sri Lanka’ [2007] Career Development International 108.</w:t>
      </w:r>
    </w:p>
  </w:footnote>
  <w:footnote w:id="503">
    <w:p w14:paraId="751CD497" w14:textId="77777777" w:rsidR="00D931B8" w:rsidRPr="00917BF2" w:rsidRDefault="00D931B8" w:rsidP="001558B3">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Vathsala Wickramasinghe, ‘Staffing practices in the private sector in Sri Lanka’ [2007] Career Development International 108; Aruna Gamage, ‘Recruitment and Selection Practices in Manufacturing SMEs in Japan: An Analysis of the Link with Business Performance’ [2014] Ruhuna Journal of Management and Finance 37.</w:t>
      </w:r>
    </w:p>
  </w:footnote>
  <w:footnote w:id="504">
    <w:p w14:paraId="263E6288" w14:textId="5F7DBF3E" w:rsidR="00D931B8" w:rsidRPr="00917BF2" w:rsidRDefault="00D931B8" w:rsidP="001558B3">
      <w:pPr>
        <w:pStyle w:val="FootnoteText"/>
      </w:pPr>
      <w:r w:rsidRPr="00917BF2">
        <w:rPr>
          <w:rStyle w:val="FootnoteReference"/>
        </w:rPr>
        <w:footnoteRef/>
      </w:r>
      <w:r w:rsidRPr="00917BF2">
        <w:t xml:space="preserve"> Wan Ismail, Rosmini Omar and Maryam Bidmeshgipour, ‘The Relation of Strategic Human Resource Practices with Firm Performance: Considering the Mediating Role of Resource Based View’ [2010] Journal of Asia Pacific Studies 395; Joy Ekwoaba, Ugochukwu Ikeije and Ndubuisi Ufoma, ‘The Impact of Recruitment and Selection Criteria on Organizational Performance’ [2015] Global Journal of Human Resource Management 22; Biljana Milikić, ‘The Influence of Culture on Human Resource Management Processes and Practices: The Propositions for Serbia’ [2009] Economic Annals 93.</w:t>
      </w:r>
    </w:p>
  </w:footnote>
  <w:footnote w:id="505">
    <w:p w14:paraId="4256AFEE" w14:textId="77777777" w:rsidR="00D931B8" w:rsidRPr="00917BF2" w:rsidRDefault="00D931B8" w:rsidP="001558B3">
      <w:pPr>
        <w:pStyle w:val="FootnoteText"/>
      </w:pPr>
      <w:r w:rsidRPr="00917BF2">
        <w:rPr>
          <w:rStyle w:val="FootnoteReference"/>
        </w:rPr>
        <w:footnoteRef/>
      </w:r>
      <w:r w:rsidRPr="00917BF2">
        <w:t xml:space="preserve"> John Kew and John Stredwick, </w:t>
      </w:r>
      <w:r w:rsidRPr="00917BF2">
        <w:rPr>
          <w:i/>
        </w:rPr>
        <w:t>Human Resource Management in a Business Context</w:t>
      </w:r>
      <w:r w:rsidRPr="00917BF2">
        <w:t xml:space="preserve"> (2nd edn, Chartered Institute of Personnel and Development 2013); Michael Armstrong and Stephen Taylor, </w:t>
      </w:r>
      <w:r w:rsidRPr="00917BF2">
        <w:rPr>
          <w:i/>
        </w:rPr>
        <w:t>Armstrong's Handbook of Human Resource Management Practice</w:t>
      </w:r>
      <w:r w:rsidRPr="00917BF2">
        <w:t xml:space="preserve"> (14th edn, Kogan Page 2017).</w:t>
      </w:r>
    </w:p>
  </w:footnote>
  <w:footnote w:id="506">
    <w:p w14:paraId="12A823F7" w14:textId="761E8DF4" w:rsidR="00D931B8" w:rsidRPr="00917BF2" w:rsidRDefault="00D931B8" w:rsidP="001558B3">
      <w:pPr>
        <w:pStyle w:val="FootnoteText"/>
      </w:pPr>
      <w:r w:rsidRPr="00917BF2">
        <w:rPr>
          <w:rStyle w:val="FootnoteReference"/>
        </w:rPr>
        <w:footnoteRef/>
      </w:r>
      <w:r w:rsidRPr="00917BF2">
        <w:t xml:space="preserve"> Oko Ameh and Emmanuel Itodo Daniel, ‘Human Resource Management in the Nigerian Construction Firms: Practices and Challenges’ [2017] Journal of Construction Business and Management 47.</w:t>
      </w:r>
    </w:p>
  </w:footnote>
  <w:footnote w:id="507">
    <w:p w14:paraId="577880CA" w14:textId="77777777" w:rsidR="00D931B8" w:rsidRPr="00917BF2" w:rsidRDefault="00D931B8" w:rsidP="001558B3">
      <w:pPr>
        <w:pStyle w:val="FootnoteText"/>
      </w:pPr>
      <w:r w:rsidRPr="00917BF2">
        <w:rPr>
          <w:rStyle w:val="FootnoteReference"/>
        </w:rPr>
        <w:footnoteRef/>
      </w:r>
      <w:r w:rsidRPr="00917BF2">
        <w:t xml:space="preserve"> P N O Ejiofor and A U Mbachu, ‘Imperatives of Human Resource Practices in the New Millennium’ (2001) 5 Journal of the Management Sciences 121, 121.</w:t>
      </w:r>
    </w:p>
  </w:footnote>
  <w:footnote w:id="508">
    <w:p w14:paraId="44F198DA" w14:textId="77777777" w:rsidR="00D931B8" w:rsidRPr="00917BF2" w:rsidRDefault="00D931B8" w:rsidP="001558B3">
      <w:pPr>
        <w:pStyle w:val="FootnoteText"/>
      </w:pPr>
      <w:r w:rsidRPr="00917BF2">
        <w:rPr>
          <w:rStyle w:val="FootnoteReference"/>
        </w:rPr>
        <w:footnoteRef/>
      </w:r>
      <w:r w:rsidRPr="00917BF2">
        <w:t xml:space="preserve"> David Farnham, </w:t>
      </w:r>
      <w:r w:rsidRPr="00917BF2">
        <w:rPr>
          <w:i/>
        </w:rPr>
        <w:t>Human Resource Management in Context</w:t>
      </w:r>
      <w:r w:rsidRPr="00917BF2">
        <w:t xml:space="preserve">, (3rd edn, McGraw-Hill Education 2010); Jim Grieves, </w:t>
      </w:r>
      <w:r w:rsidRPr="00917BF2">
        <w:rPr>
          <w:i/>
        </w:rPr>
        <w:t>Strategic Human Resource Development</w:t>
      </w:r>
      <w:r w:rsidRPr="00917BF2">
        <w:t xml:space="preserve"> (Sage Publications 2003).</w:t>
      </w:r>
    </w:p>
  </w:footnote>
  <w:footnote w:id="509">
    <w:p w14:paraId="0381CA60" w14:textId="77777777" w:rsidR="00D931B8" w:rsidRPr="00917BF2" w:rsidRDefault="00D931B8" w:rsidP="001558B3">
      <w:pPr>
        <w:pStyle w:val="FootnoteText"/>
      </w:pPr>
      <w:r w:rsidRPr="00917BF2">
        <w:rPr>
          <w:rStyle w:val="FootnoteReference"/>
        </w:rPr>
        <w:footnoteRef/>
      </w:r>
      <w:r w:rsidRPr="00917BF2">
        <w:t xml:space="preserve"> David Ulrich, </w:t>
      </w:r>
      <w:r w:rsidRPr="00917BF2">
        <w:rPr>
          <w:i/>
        </w:rPr>
        <w:t>Human Resource Champions: The Next Agenda for Adding Value and Delivering Results</w:t>
      </w:r>
      <w:r w:rsidRPr="00917BF2">
        <w:t xml:space="preserve"> (Harvard Business School Press 1998); David Guest, ‘Human Resource Management and Industrial Relations’ [1987] Journal of Management Studies 503; David Guest’ ‘Human Resource Management, Corporate Performance and Employee Well-Being: Building the Worker Into HRM’ [2002] Journal of Industrial Relations 335; Charles Fombrun, Noel Devanna and May-Anne Tichy, </w:t>
      </w:r>
      <w:r w:rsidRPr="00917BF2">
        <w:rPr>
          <w:i/>
        </w:rPr>
        <w:t>Strategic Human Resource Management</w:t>
      </w:r>
      <w:r w:rsidRPr="00917BF2">
        <w:t xml:space="preserve"> (John Wiley &amp; Sons 1998); Michael Beer, Bert Spector, Paul Lawrence, Quinn Mills and Richard Walton, </w:t>
      </w:r>
      <w:r w:rsidRPr="00917BF2">
        <w:rPr>
          <w:i/>
        </w:rPr>
        <w:t>Managing Human Assets</w:t>
      </w:r>
      <w:r w:rsidRPr="00917BF2">
        <w:t>, (Macmillan 1984); Jay Barney, ‘Firm Resources and Sustained Competitive Advantage’ [1991] Journal of Management 99; Armstrong Michael, A Handbook of Human Resource Practice (10th edn, Kogan Page 2006).</w:t>
      </w:r>
    </w:p>
  </w:footnote>
  <w:footnote w:id="510">
    <w:p w14:paraId="253D7CEC" w14:textId="77777777" w:rsidR="00D931B8" w:rsidRPr="00917BF2" w:rsidRDefault="00D931B8" w:rsidP="001558B3">
      <w:pPr>
        <w:pStyle w:val="FootnoteText"/>
      </w:pPr>
      <w:r w:rsidRPr="00917BF2">
        <w:rPr>
          <w:rStyle w:val="FootnoteReference"/>
        </w:rPr>
        <w:footnoteRef/>
      </w:r>
      <w:r w:rsidRPr="00917BF2">
        <w:t xml:space="preserve"> John Purcell, ‘Sustaining the HR and performance link in difficult times’ (2015) &lt;https://docplayer.net/20762392-Sustaining-the-hr-and-performance-link-in-difficult-times.html&gt; accessed: 12 July 2019.</w:t>
      </w:r>
    </w:p>
  </w:footnote>
  <w:footnote w:id="511">
    <w:p w14:paraId="42EE3E7A" w14:textId="77777777" w:rsidR="00D931B8" w:rsidRPr="00917BF2" w:rsidRDefault="00D931B8" w:rsidP="001558B3">
      <w:pPr>
        <w:pStyle w:val="FootnoteText"/>
      </w:pPr>
      <w:r w:rsidRPr="00917BF2">
        <w:rPr>
          <w:rStyle w:val="FootnoteReference"/>
        </w:rPr>
        <w:footnoteRef/>
      </w:r>
      <w:r w:rsidRPr="00917BF2">
        <w:t xml:space="preserve"> Dianne Jacobs, ‘In Search of Future Leaders: Managing the Global Talent Pipeline’ [2005] Ivy Business Journal Online 1; Schon Beechler and Ian Woodward, ‘The global “War for Talent”’ (2009) Journal of International Management 273, 273.</w:t>
      </w:r>
    </w:p>
  </w:footnote>
  <w:footnote w:id="512">
    <w:p w14:paraId="48DFB8DE" w14:textId="77777777" w:rsidR="00D931B8" w:rsidRPr="00917BF2" w:rsidRDefault="00D931B8" w:rsidP="001558B3">
      <w:pPr>
        <w:pStyle w:val="FootnoteText"/>
      </w:pPr>
      <w:r w:rsidRPr="00917BF2">
        <w:rPr>
          <w:rStyle w:val="FootnoteReference"/>
        </w:rPr>
        <w:footnoteRef/>
      </w:r>
      <w:r w:rsidRPr="00917BF2">
        <w:t xml:space="preserve"> Kathir Sangeetha, 'Effective Recruitment: A Framework' [2010] IUP Journal of Business Strategy 93; Krishnam Raju and Sweta Banerjee, ‘A Study on Job Description and its Effect on Employee Performance: Case of Some Selected Manufacturing Organizations in the City of Pune, India’ [2017] IJLTEMAS 1; Vladimíra Klementová, Lenkka Hvolková and Ladislav Klement, ‘Recruitment and Employment of Human Resources in Slovak Enterprises’ [2016] Journal of Economic Literature 1.</w:t>
      </w:r>
    </w:p>
  </w:footnote>
  <w:footnote w:id="513">
    <w:p w14:paraId="49C401BA" w14:textId="77777777" w:rsidR="00D931B8" w:rsidRPr="00917BF2" w:rsidRDefault="00D931B8" w:rsidP="001558B3">
      <w:pPr>
        <w:pStyle w:val="FootnoteText"/>
      </w:pPr>
      <w:r w:rsidRPr="00917BF2">
        <w:rPr>
          <w:rStyle w:val="FootnoteReference"/>
        </w:rPr>
        <w:footnoteRef/>
      </w:r>
      <w:r w:rsidRPr="00917BF2">
        <w:t xml:space="preserve"> Schon Beechler and Ian Woodward, ‘The global “War for Talent”’ (2009) Journal of International Management 273.</w:t>
      </w:r>
    </w:p>
  </w:footnote>
  <w:footnote w:id="514">
    <w:p w14:paraId="7F8317AE" w14:textId="77777777" w:rsidR="00D931B8" w:rsidRPr="00917BF2" w:rsidRDefault="00D931B8" w:rsidP="001558B3">
      <w:pPr>
        <w:pStyle w:val="FootnoteText"/>
      </w:pPr>
      <w:r w:rsidRPr="00917BF2">
        <w:rPr>
          <w:rStyle w:val="FootnoteReference"/>
        </w:rPr>
        <w:footnoteRef/>
      </w:r>
      <w:r w:rsidRPr="00917BF2">
        <w:t xml:space="preserve"> Tanuja Agarwala, </w:t>
      </w:r>
      <w:r w:rsidRPr="00917BF2">
        <w:rPr>
          <w:i/>
        </w:rPr>
        <w:t xml:space="preserve">Strategic Human Resource Management </w:t>
      </w:r>
      <w:r w:rsidRPr="00917BF2">
        <w:t>(Oxford University Press 2017).</w:t>
      </w:r>
    </w:p>
  </w:footnote>
  <w:footnote w:id="515">
    <w:p w14:paraId="6330699E" w14:textId="21AACDC4" w:rsidR="00D931B8" w:rsidRPr="00917BF2" w:rsidRDefault="00D931B8" w:rsidP="001558B3">
      <w:pPr>
        <w:pStyle w:val="FootnoteText"/>
      </w:pPr>
      <w:r w:rsidRPr="00917BF2">
        <w:rPr>
          <w:rStyle w:val="FootnoteReference"/>
        </w:rPr>
        <w:footnoteRef/>
      </w:r>
      <w:r w:rsidRPr="00917BF2">
        <w:t xml:space="preserve"> David Ulrich, ‘The talent trifecta’ [2006] Workforce Management 32; Toby Wall and Stephen Wood, ‘The Romance of Human Resource Management and Business Performance: And The Case For Big Science’[2005] Human Relations 429; Hee-jung Cho and Ji-Young Ahn, ‘The Dark Side of Wars for Talent and Layoffs: Evidence from Korean Firms [2008] Sustainability 1365.</w:t>
      </w:r>
    </w:p>
  </w:footnote>
  <w:footnote w:id="516">
    <w:p w14:paraId="5350B288" w14:textId="77777777" w:rsidR="00D931B8" w:rsidRPr="00917BF2" w:rsidRDefault="00D931B8" w:rsidP="001558B3">
      <w:pPr>
        <w:pStyle w:val="FootnoteText"/>
      </w:pPr>
      <w:r w:rsidRPr="00917BF2">
        <w:rPr>
          <w:rStyle w:val="FootnoteReference"/>
        </w:rPr>
        <w:footnoteRef/>
      </w:r>
      <w:r w:rsidRPr="00917BF2">
        <w:t xml:space="preserve"> Mohammad Pasban and Sadegheh Nojedeh, ‘A Review of the Role of Human Capital in the Organization’ [2016] Procedia - Social and Behavioral Sciences 249; Maran Marimuthu, Lawrence Arokiasamy and Maimunah Ismail, ‘Human Capital Development and its Impact on Firm Performance: Evidence from Developmental Economics’ [2009] The Journal of International Social Research 265; P N Rastogi, ‘Sustaining Enterprise Competitiveness – Is Human Capital the Answer’ [2002] Human System Management 193.</w:t>
      </w:r>
    </w:p>
  </w:footnote>
  <w:footnote w:id="517">
    <w:p w14:paraId="59DDE6F8" w14:textId="77777777" w:rsidR="00D931B8" w:rsidRPr="00917BF2" w:rsidRDefault="00D931B8" w:rsidP="001558B3">
      <w:pPr>
        <w:pStyle w:val="FootnoteText"/>
      </w:pPr>
      <w:r w:rsidRPr="00917BF2">
        <w:rPr>
          <w:rStyle w:val="FootnoteReference"/>
        </w:rPr>
        <w:footnoteRef/>
      </w:r>
      <w:r w:rsidRPr="00917BF2">
        <w:t xml:space="preserve"> Mohammad Pasban and Sadegheh Nojedeh, ‘A Review of the Role of Human Capital in the Organization’ [2016] Procedia - Social and Behavioral Sciences 249; Maran Marimuthu, Lawrence Arokiasamy and Maimunah Ismail, ‘Human Capital Development and its Impact on Firm Performance: Evidence from Developmental Economics’ [2009] The Journal of International Social Research 265; P N Rastogi, ‘Sustaining Enterprise Competitiveness – Is Human Capital the Answer’ [2002] Human System Management 193.</w:t>
      </w:r>
    </w:p>
  </w:footnote>
  <w:footnote w:id="518">
    <w:p w14:paraId="30F29096" w14:textId="77777777" w:rsidR="00D931B8" w:rsidRPr="00917BF2" w:rsidRDefault="00D931B8" w:rsidP="001558B3">
      <w:pPr>
        <w:pStyle w:val="FootnoteText"/>
      </w:pPr>
      <w:r w:rsidRPr="00917BF2">
        <w:rPr>
          <w:rStyle w:val="FootnoteReference"/>
        </w:rPr>
        <w:footnoteRef/>
      </w:r>
      <w:r w:rsidRPr="00917BF2">
        <w:t xml:space="preserve"> Nuno Cardeal and Nelson António, ‘Valuable, Rare, Inimitable Resources and Organization (VRIO) Resources or Valuable, Rare, Inimitable Resources (VRI) Capabilities: What Leads to Competitive Advantage?’ [2012] African Journal of Business Management 10159.</w:t>
      </w:r>
    </w:p>
  </w:footnote>
  <w:footnote w:id="519">
    <w:p w14:paraId="64A191D2" w14:textId="77777777" w:rsidR="00D931B8" w:rsidRPr="00917BF2" w:rsidRDefault="00D931B8" w:rsidP="001558B3">
      <w:pPr>
        <w:pStyle w:val="FootnoteText"/>
      </w:pPr>
      <w:r w:rsidRPr="00917BF2">
        <w:rPr>
          <w:rStyle w:val="FootnoteReference"/>
        </w:rPr>
        <w:footnoteRef/>
      </w:r>
      <w:r w:rsidRPr="00917BF2">
        <w:t xml:space="preserve"> Robert Grant, ‘The Resource-Based Theory of Competitive Advantage: Implications for Strategy Formulation’ [1991] California Management Review 114.</w:t>
      </w:r>
    </w:p>
  </w:footnote>
  <w:footnote w:id="520">
    <w:p w14:paraId="2564227F" w14:textId="77777777" w:rsidR="00D931B8" w:rsidRPr="00917BF2" w:rsidRDefault="00D931B8" w:rsidP="001558B3">
      <w:pPr>
        <w:pStyle w:val="FootnoteText"/>
      </w:pPr>
      <w:r w:rsidRPr="00917BF2">
        <w:rPr>
          <w:rStyle w:val="FootnoteReference"/>
        </w:rPr>
        <w:footnoteRef/>
      </w:r>
      <w:r w:rsidRPr="00917BF2">
        <w:t xml:space="preserve"> Nuno Cardeal and Nelson António, ‘Valuable, Rare, Inimitable Resources and Organization (VRIO) Resources or Valuable, Rare, Inimitable Resources (VRI) Capabilities: What Leads to Competitive Advantage?’ [2012] African Journal of Business Management 10159; Dianne Jacobs, ‘In Search of Future Leaders: Managing the Global Talent Pipeline’ [2005] Ivy Business Journal Online 1.</w:t>
      </w:r>
    </w:p>
  </w:footnote>
  <w:footnote w:id="521">
    <w:p w14:paraId="0D8C299F" w14:textId="77777777" w:rsidR="00D931B8" w:rsidRPr="00917BF2" w:rsidRDefault="00D931B8" w:rsidP="001558B3">
      <w:pPr>
        <w:pStyle w:val="FootnoteText"/>
      </w:pPr>
      <w:r w:rsidRPr="00917BF2">
        <w:rPr>
          <w:rStyle w:val="FootnoteReference"/>
        </w:rPr>
        <w:footnoteRef/>
      </w:r>
      <w:r w:rsidRPr="00917BF2">
        <w:t xml:space="preserve"> Paulinus Woka Ihuah, ‘A Review of Soft and Hard Approaches of Human Resource Management and the Success of Real Estate Development in Nigeria’ [2014] Journal of Business Management and Economic Development 16; Ashfaque Alam and Ujjal Mukherjee, ‘HRM- A Literature Survey’ [2014] IOSR Journal of Business and Management 31.</w:t>
      </w:r>
    </w:p>
  </w:footnote>
  <w:footnote w:id="522">
    <w:p w14:paraId="5525772D" w14:textId="77777777" w:rsidR="00D931B8" w:rsidRPr="00917BF2" w:rsidRDefault="00D931B8" w:rsidP="001558B3">
      <w:pPr>
        <w:pStyle w:val="FootnoteText"/>
      </w:pPr>
      <w:r w:rsidRPr="00917BF2">
        <w:rPr>
          <w:rStyle w:val="FootnoteReference"/>
        </w:rPr>
        <w:footnoteRef/>
      </w:r>
      <w:r w:rsidRPr="00917BF2">
        <w:t xml:space="preserve"> Paulinus Woka Ihuah, ‘A Review of Soft and Hard Approaches of Human Resource Management and the Success of Real Estate Development in Nigeria’ [2014] Journal of Business Management and Economic Development 16; Ashfaque Alam and Ujjal Mukherjee, ‘HRM- A Literature Survey’ [2014] IOSR Journal of Business and Management 31; Catherine Truss, Lynda Gratton, Veronica Hope-Hailey, Patrick McGovern and Philip Stiles, ‘Soft and Hard Models of Human Resource Management: A Reappraisal’ [1997] Journal of Management Studies 53.</w:t>
      </w:r>
    </w:p>
  </w:footnote>
  <w:footnote w:id="523">
    <w:p w14:paraId="5A31D79C" w14:textId="345743B2" w:rsidR="00D931B8" w:rsidRPr="00917BF2" w:rsidRDefault="00D931B8">
      <w:pPr>
        <w:pStyle w:val="FootnoteText"/>
      </w:pPr>
      <w:r w:rsidRPr="00917BF2">
        <w:rPr>
          <w:rStyle w:val="FootnoteReference"/>
        </w:rPr>
        <w:footnoteRef/>
      </w:r>
      <w:r w:rsidRPr="00917BF2">
        <w:t xml:space="preserve"> Ashton, ‘How Human Resources Management Best Practice Influence Employee Satisfaction and Job Retention in the Thai Hotel Industry’ [2018] Journal of Human Resources in Hospitality and Tourism 175.</w:t>
      </w:r>
    </w:p>
  </w:footnote>
  <w:footnote w:id="524">
    <w:p w14:paraId="1959DEF4" w14:textId="77777777" w:rsidR="00D931B8" w:rsidRPr="00917BF2" w:rsidRDefault="00D931B8" w:rsidP="001558B3">
      <w:pPr>
        <w:pStyle w:val="FootnoteText"/>
      </w:pPr>
      <w:r w:rsidRPr="00917BF2">
        <w:rPr>
          <w:rStyle w:val="FootnoteReference"/>
        </w:rPr>
        <w:footnoteRef/>
      </w:r>
      <w:r w:rsidRPr="00917BF2">
        <w:t xml:space="preserve"> Paulinus Woka Ihuah, ‘A Review of Soft and Hard Approaches of Human Resource Management and the Success of Real Estate Development in Nigeria’ [2014] Journal of Business Management and Economic Development 16; Ashfaque Alam and Ujjal Mukherjee, ‘HRM- A Literature Survey’ [2014] IOSR Journal of Business and Management 31; Catherine Truss, Lynda Gratton, Veronica Hope-Hailey, Patrick McGovern and Philip Stiles, ‘Soft and Hard Models of Human Resource Management: A Reappraisal’ [1997] Journal of Management Studies 53.</w:t>
      </w:r>
    </w:p>
  </w:footnote>
  <w:footnote w:id="525">
    <w:p w14:paraId="27CAF5CF" w14:textId="77777777" w:rsidR="00D931B8" w:rsidRPr="00917BF2" w:rsidRDefault="00D931B8" w:rsidP="001558B3">
      <w:pPr>
        <w:pStyle w:val="FootnoteText"/>
      </w:pPr>
      <w:r w:rsidRPr="00917BF2">
        <w:rPr>
          <w:rStyle w:val="FootnoteReference"/>
        </w:rPr>
        <w:footnoteRef/>
      </w:r>
      <w:r w:rsidRPr="00917BF2">
        <w:t xml:space="preserve"> Paulinus Woka Ihuah, ‘A Review of Soft and Hard Approaches of Human Resource Management and the Success of Real Estate Development in Nigeria’ [2014] Journal of Business Management and Economic Development 16; Nor Khomar Ishak, Fakhrul Zaman Abdullah and Zainal Abidin Ramli, ‘The Association Between Hard and Soft Human Resource Management Orientations in the Malaysian Hotel Organizations’ [2011] International Journal of Business and Social Science 213.</w:t>
      </w:r>
    </w:p>
  </w:footnote>
  <w:footnote w:id="526">
    <w:p w14:paraId="3044BE66" w14:textId="77777777" w:rsidR="00D931B8" w:rsidRPr="00917BF2" w:rsidRDefault="00D931B8" w:rsidP="001558B3">
      <w:pPr>
        <w:pStyle w:val="FootnoteText"/>
      </w:pPr>
      <w:r w:rsidRPr="00917BF2">
        <w:rPr>
          <w:rStyle w:val="FootnoteReference"/>
        </w:rPr>
        <w:footnoteRef/>
      </w:r>
      <w:r w:rsidRPr="00917BF2">
        <w:t xml:space="preserve"> Paulinus Woka Ihuah, ‘A Review of Soft and Hard Approaches of Human Resource Management and the Success of Real Estate Development in Nigeria’ [2014] Journal of Business Management and Economic Development 16; Nor Khomar Ishak, Fakhrul Zaman Abdullah and Zainal Abidin Ramli, ‘The Association Between Hard and Soft Human Resource Management Orientations in the Malaysian Hotel Organizations’ [2011] International Journal of Business and Social Science 213.</w:t>
      </w:r>
    </w:p>
  </w:footnote>
  <w:footnote w:id="527">
    <w:p w14:paraId="58490B5F" w14:textId="77777777" w:rsidR="00D931B8" w:rsidRPr="00917BF2" w:rsidRDefault="00D931B8" w:rsidP="001558B3">
      <w:pPr>
        <w:pStyle w:val="FootnoteText"/>
      </w:pPr>
      <w:r w:rsidRPr="00917BF2">
        <w:rPr>
          <w:rStyle w:val="FootnoteReference"/>
        </w:rPr>
        <w:footnoteRef/>
      </w:r>
      <w:r w:rsidRPr="00917BF2">
        <w:t xml:space="preserve"> Paulinus Woka Ihuah, ‘A Review of Soft and Hard Approaches of Human Resource Management and the Success of Real Estate Development in Nigeria’ [2014] Journal of Business Management and Economic Development 16; Nor Khomar Ishak, Fakhrul Zaman Abdullah and Zainal Abidin Ramli, ‘The Association Between Hard and Soft Human Resource Management Orientations in the Malaysian Hotel Organizations’ [2011] International Journal of Business and Social Science 213.</w:t>
      </w:r>
    </w:p>
  </w:footnote>
  <w:footnote w:id="528">
    <w:p w14:paraId="05461DD2" w14:textId="77777777" w:rsidR="00D931B8" w:rsidRPr="00917BF2" w:rsidRDefault="00D931B8" w:rsidP="001558B3">
      <w:pPr>
        <w:pStyle w:val="FootnoteText"/>
      </w:pPr>
      <w:r w:rsidRPr="00917BF2">
        <w:rPr>
          <w:rStyle w:val="FootnoteReference"/>
        </w:rPr>
        <w:footnoteRef/>
      </w:r>
      <w:r w:rsidRPr="00917BF2">
        <w:t xml:space="preserve"> Michael Beer, Bert Spector, Paul Lawrence, Quinn Mills and Richard Walton, </w:t>
      </w:r>
      <w:r w:rsidRPr="00917BF2">
        <w:rPr>
          <w:i/>
          <w:iCs/>
        </w:rPr>
        <w:t>Managing Human Assets</w:t>
      </w:r>
      <w:r w:rsidRPr="00917BF2">
        <w:t>, (Macmillan 1984).</w:t>
      </w:r>
    </w:p>
  </w:footnote>
  <w:footnote w:id="529">
    <w:p w14:paraId="6DF2C0C0" w14:textId="77777777" w:rsidR="00D931B8" w:rsidRPr="00917BF2" w:rsidRDefault="00D931B8" w:rsidP="001558B3">
      <w:pPr>
        <w:pStyle w:val="FootnoteText"/>
      </w:pPr>
      <w:r w:rsidRPr="00917BF2">
        <w:rPr>
          <w:rStyle w:val="FootnoteReference"/>
        </w:rPr>
        <w:footnoteRef/>
      </w:r>
      <w:r w:rsidRPr="00917BF2">
        <w:t xml:space="preserve"> Paulinus Woka Ihuah, ‘A Review of Soft and Hard Approaches of Human Resource Management and the Success of Real Estate Development in Nigeria’ [2014] Journal of Business Management and Economic Development 16.</w:t>
      </w:r>
    </w:p>
  </w:footnote>
  <w:footnote w:id="530">
    <w:p w14:paraId="14D98030" w14:textId="77777777" w:rsidR="00D931B8" w:rsidRPr="00917BF2" w:rsidRDefault="00D931B8" w:rsidP="001558B3">
      <w:pPr>
        <w:pStyle w:val="FootnoteText"/>
      </w:pPr>
      <w:r w:rsidRPr="00917BF2">
        <w:rPr>
          <w:rStyle w:val="FootnoteReference"/>
        </w:rPr>
        <w:footnoteRef/>
      </w:r>
      <w:r w:rsidRPr="00917BF2">
        <w:t xml:space="preserve"> Paulinus Woka Ihuah, ‘A Review of Soft and Hard Approaches of Human Resource Management and the Success of Real Estate Development in Nigeria’ [2014] Journal of Business Management and Economic Development 16.</w:t>
      </w:r>
    </w:p>
  </w:footnote>
  <w:footnote w:id="531">
    <w:p w14:paraId="77175D6B" w14:textId="77777777" w:rsidR="00D931B8" w:rsidRPr="00917BF2" w:rsidRDefault="00D931B8" w:rsidP="001558B3">
      <w:pPr>
        <w:pStyle w:val="FootnoteText"/>
      </w:pPr>
      <w:r w:rsidRPr="00917BF2">
        <w:rPr>
          <w:rStyle w:val="FootnoteReference"/>
        </w:rPr>
        <w:footnoteRef/>
      </w:r>
      <w:r w:rsidRPr="00917BF2">
        <w:t xml:space="preserve"> Paulinus Woka Ihuah, ‘A Review of Soft and Hard Approaches of Human Resource Management and the Success of Real Estate Development in Nigeria’ [2014] Journal of Business Management and Economic Development 16; Nor Khomar Ishak, Fakhrul Zaman Abdullah and Zainal Abidin Ramli, ‘The Association Between Hard and Soft Human Resource Management Orientations in the Malaysian Hotel Organizations’ [2011] International Journal of Business and Social Science 213.</w:t>
      </w:r>
    </w:p>
  </w:footnote>
  <w:footnote w:id="532">
    <w:p w14:paraId="7B034074" w14:textId="30A48A8F" w:rsidR="00D931B8" w:rsidRPr="00917BF2" w:rsidRDefault="00D931B8" w:rsidP="002E3CD1">
      <w:pPr>
        <w:pStyle w:val="FootnoteText"/>
      </w:pPr>
      <w:r w:rsidRPr="00917BF2">
        <w:rPr>
          <w:rStyle w:val="FootnoteReference"/>
        </w:rPr>
        <w:footnoteRef/>
      </w:r>
      <w:r w:rsidRPr="00917BF2">
        <w:t xml:space="preserve"> Carol Gill, ‘Use of Hard and Soft Models of HRM to illustrate the gap between Rhetoric and Reality in Workforce Management’ (1999) RMIT Business Working Paper Series No.WP 99/13 &lt; https://www.researchgate.net/publication/46484859_Working_Paper_Series_Use_of_Hard_and_Soft_Models_of_HRM_to_illustrate_the_gap_between_Rhetoric_and_Reality_in_Workforce_Management&gt; accessed on 21 October 2021.</w:t>
      </w:r>
    </w:p>
  </w:footnote>
  <w:footnote w:id="533">
    <w:p w14:paraId="7D1449E8" w14:textId="33645153" w:rsidR="00D931B8" w:rsidRPr="00917BF2" w:rsidRDefault="00D931B8">
      <w:pPr>
        <w:pStyle w:val="FootnoteText"/>
      </w:pPr>
      <w:r w:rsidRPr="00917BF2">
        <w:rPr>
          <w:rStyle w:val="FootnoteReference"/>
        </w:rPr>
        <w:footnoteRef/>
      </w:r>
      <w:r w:rsidRPr="00917BF2">
        <w:t xml:space="preserve"> Carol Gill, ‘Use of Hard and Soft Models of HRM to illustrate the gap between Rhetoric and Reality in Workforce Management’ (1999) RMIT Business Working Paper Series No.WP 99/13 &lt; https://www.researchgate.net/publication/46484859_Working_Paper_Series_Use_of_Hard_and_Soft_Models_of_HRM_to_illustrate_the_gap_between_Rhetoric_and_Reality_in_Workforce_Management&gt; accessed on 21 October 2021.</w:t>
      </w:r>
    </w:p>
  </w:footnote>
  <w:footnote w:id="534">
    <w:p w14:paraId="5BA891CC" w14:textId="2A90B648" w:rsidR="00D931B8" w:rsidRPr="00917BF2" w:rsidRDefault="00D931B8">
      <w:pPr>
        <w:pStyle w:val="FootnoteText"/>
      </w:pPr>
      <w:r w:rsidRPr="00917BF2">
        <w:rPr>
          <w:rStyle w:val="FootnoteReference"/>
        </w:rPr>
        <w:footnoteRef/>
      </w:r>
      <w:r w:rsidRPr="00917BF2">
        <w:t xml:space="preserve"> Carol Gill, ‘Use of Hard and Soft Models of HRM to illustrate the gap between Rhetoric and Reality in Workforce Management’ (1999) RMIT Business Working Paper Series No.WP 99/13 &lt; https://www.researchgate.net/publication/46484859_Working_Paper_Series_Use_of_Hard_and_Soft_Models_of_HRM_to_illustrate_the_gap_between_Rhetoric_and_Reality_in_Workforce_Management&gt; accessed on 21 October 2021.</w:t>
      </w:r>
    </w:p>
  </w:footnote>
  <w:footnote w:id="535">
    <w:p w14:paraId="2BD1EDE6" w14:textId="0CADB12D" w:rsidR="00D931B8" w:rsidRPr="00917BF2" w:rsidRDefault="00D931B8">
      <w:pPr>
        <w:pStyle w:val="FootnoteText"/>
      </w:pPr>
      <w:r w:rsidRPr="00917BF2">
        <w:rPr>
          <w:rStyle w:val="FootnoteReference"/>
        </w:rPr>
        <w:footnoteRef/>
      </w:r>
      <w:r w:rsidRPr="00917BF2">
        <w:t xml:space="preserve"> Carol Gill, ‘Use of Hard and Soft Models of HRM to illustrate the gap between Rhetoric and Reality in Workforce Management’ (1999) RMIT Business Working Paper Series No.WP 99/13 &lt; https://www.researchgate.net/publication/46484859_Working_Paper_Series_Use_of_Hard_and_Soft_Models_of_HRM_to_illustrate_the_gap_between_Rhetoric_and_Reality_in_Workforce_Management&gt; accessed on 21 October 2021.</w:t>
      </w:r>
    </w:p>
  </w:footnote>
  <w:footnote w:id="536">
    <w:p w14:paraId="6DD434C2" w14:textId="1D20DA4E" w:rsidR="00D931B8" w:rsidRPr="00917BF2" w:rsidRDefault="00D931B8">
      <w:pPr>
        <w:pStyle w:val="FootnoteText"/>
      </w:pPr>
      <w:r w:rsidRPr="00917BF2">
        <w:rPr>
          <w:rStyle w:val="FootnoteReference"/>
        </w:rPr>
        <w:footnoteRef/>
      </w:r>
      <w:r w:rsidRPr="00917BF2">
        <w:t xml:space="preserve"> Julie Beardwell and Amanda Thompson, </w:t>
      </w:r>
      <w:r w:rsidRPr="00917BF2">
        <w:rPr>
          <w:i/>
          <w:iCs/>
        </w:rPr>
        <w:t>Human Resource Management: A Contemporary Approach</w:t>
      </w:r>
      <w:r w:rsidRPr="00917BF2">
        <w:t xml:space="preserve"> (5th edn, Pearson Education Limited 2007).</w:t>
      </w:r>
    </w:p>
  </w:footnote>
  <w:footnote w:id="537">
    <w:p w14:paraId="5A82BAAD" w14:textId="4B3FB9E7" w:rsidR="00D931B8" w:rsidRPr="00917BF2" w:rsidRDefault="00D931B8">
      <w:pPr>
        <w:pStyle w:val="FootnoteText"/>
      </w:pPr>
      <w:r w:rsidRPr="00917BF2">
        <w:rPr>
          <w:rStyle w:val="FootnoteReference"/>
        </w:rPr>
        <w:footnoteRef/>
      </w:r>
      <w:r w:rsidRPr="00917BF2">
        <w:t xml:space="preserve"> Julie Beardwell and Amanda Thompson, </w:t>
      </w:r>
      <w:r w:rsidRPr="00917BF2">
        <w:rPr>
          <w:i/>
          <w:iCs/>
        </w:rPr>
        <w:t>Human Resource Management: A Contemporary Approach</w:t>
      </w:r>
      <w:r w:rsidRPr="00917BF2">
        <w:t xml:space="preserve"> (5th edn, Pearson Education Limited 2007); Paulinus Woka Ihuah, ‘A Review of Soft and Hard Approaches of Human Resource Management and the Success of Real Estate Development in Nigeria’ [2014] Journal of Business Management and Economic Development 16.</w:t>
      </w:r>
    </w:p>
  </w:footnote>
  <w:footnote w:id="538">
    <w:p w14:paraId="654AE6B2" w14:textId="2CB5886E" w:rsidR="00D931B8" w:rsidRPr="00917BF2" w:rsidRDefault="00D931B8">
      <w:pPr>
        <w:pStyle w:val="FootnoteText"/>
      </w:pPr>
      <w:r w:rsidRPr="00917BF2">
        <w:rPr>
          <w:rStyle w:val="FootnoteReference"/>
        </w:rPr>
        <w:footnoteRef/>
      </w:r>
      <w:r w:rsidRPr="00917BF2">
        <w:t xml:space="preserve"> Julie Beardwell and Amanda Thompson, </w:t>
      </w:r>
      <w:r w:rsidRPr="00917BF2">
        <w:rPr>
          <w:i/>
          <w:iCs/>
        </w:rPr>
        <w:t>Human Resource Management: A Contemporary Approach</w:t>
      </w:r>
      <w:r w:rsidRPr="00917BF2">
        <w:t xml:space="preserve"> (5th edn, Pearson Education Limited 2007); Paulinus Woka Ihuah, ‘A Review of Soft and Hard Approaches of Human Resource Management and the Success of Real Estate Development in Nigeria’ [2014] Journal of Business Management and Economic Development 16.</w:t>
      </w:r>
    </w:p>
  </w:footnote>
  <w:footnote w:id="539">
    <w:p w14:paraId="5667C39C" w14:textId="77777777" w:rsidR="00D931B8" w:rsidRPr="00917BF2" w:rsidRDefault="00D931B8" w:rsidP="001558B3">
      <w:pPr>
        <w:pStyle w:val="FootnoteText"/>
      </w:pPr>
      <w:r w:rsidRPr="00917BF2">
        <w:rPr>
          <w:rStyle w:val="FootnoteReference"/>
        </w:rPr>
        <w:footnoteRef/>
      </w:r>
      <w:r w:rsidRPr="00917BF2">
        <w:t xml:space="preserve"> Michael Beer, Bert Spector, Paul Lawrence, Quinn Mills and Richard Walton, </w:t>
      </w:r>
      <w:r w:rsidRPr="00917BF2">
        <w:rPr>
          <w:i/>
          <w:iCs/>
        </w:rPr>
        <w:t>Managing Human Assets</w:t>
      </w:r>
      <w:r w:rsidRPr="00917BF2">
        <w:t>, (Macmillan 1984).</w:t>
      </w:r>
    </w:p>
  </w:footnote>
  <w:footnote w:id="540">
    <w:p w14:paraId="65C82DAF" w14:textId="77777777" w:rsidR="00D931B8" w:rsidRPr="00917BF2" w:rsidRDefault="00D931B8" w:rsidP="001558B3">
      <w:pPr>
        <w:pStyle w:val="FootnoteText"/>
      </w:pPr>
      <w:r w:rsidRPr="00917BF2">
        <w:rPr>
          <w:rStyle w:val="FootnoteReference"/>
        </w:rPr>
        <w:footnoteRef/>
      </w:r>
      <w:r w:rsidRPr="00917BF2">
        <w:t xml:space="preserve"> Michael Armstrong and Stephen Taylor, </w:t>
      </w:r>
      <w:r w:rsidRPr="00917BF2">
        <w:rPr>
          <w:i/>
        </w:rPr>
        <w:t>Armstrong's Handbook of Human Resource Management Practice</w:t>
      </w:r>
      <w:r w:rsidRPr="00917BF2">
        <w:t xml:space="preserve"> (14th edn, Kogan Page 2017); Mick Marchington and Adrian Wilkinson, </w:t>
      </w:r>
      <w:r w:rsidRPr="00917BF2">
        <w:rPr>
          <w:i/>
        </w:rPr>
        <w:t>Human Resource Management at Work: People Management and Development</w:t>
      </w:r>
      <w:r w:rsidRPr="00917BF2">
        <w:t xml:space="preserve"> (5</w:t>
      </w:r>
      <w:r w:rsidRPr="00917BF2">
        <w:rPr>
          <w:vertAlign w:val="superscript"/>
        </w:rPr>
        <w:t>th</w:t>
      </w:r>
      <w:r w:rsidRPr="00917BF2">
        <w:t xml:space="preserve"> edn, Chartered Institute of Personnel and Development 2005).</w:t>
      </w:r>
    </w:p>
  </w:footnote>
  <w:footnote w:id="541">
    <w:p w14:paraId="4B8D6FA3" w14:textId="77777777" w:rsidR="00D931B8" w:rsidRPr="00917BF2" w:rsidRDefault="00D931B8" w:rsidP="001558B3">
      <w:pPr>
        <w:pStyle w:val="FootnoteText"/>
      </w:pPr>
      <w:r w:rsidRPr="00917BF2">
        <w:rPr>
          <w:rStyle w:val="FootnoteReference"/>
        </w:rPr>
        <w:footnoteRef/>
      </w:r>
      <w:r w:rsidRPr="00917BF2">
        <w:t xml:space="preserve"> Renuka Devi and Vijaya Banu, ‘Introduction to Recruitment’ (2014) 1 SSRG-IJEMS 5, 5.</w:t>
      </w:r>
    </w:p>
  </w:footnote>
  <w:footnote w:id="542">
    <w:p w14:paraId="0C008A9F" w14:textId="77777777" w:rsidR="00D931B8" w:rsidRPr="00917BF2" w:rsidRDefault="00D931B8" w:rsidP="001558B3">
      <w:pPr>
        <w:pStyle w:val="FootnoteText"/>
      </w:pPr>
      <w:r w:rsidRPr="00917BF2">
        <w:rPr>
          <w:rStyle w:val="FootnoteReference"/>
        </w:rPr>
        <w:footnoteRef/>
      </w:r>
      <w:r w:rsidRPr="00917BF2">
        <w:t xml:space="preserve"> Renuka Devi and Vijaya Banu, ‘Introduction to Recruitment’ (2014) 1 SSRG-IJEMS 5; Janes Samwel, ‘Human Resource Planning as an Important Practice to Anticipate Future Human Resource Requirements of the Organization – Literature review’ [2018] International Journal of Research in Business Studies and Management 24.</w:t>
      </w:r>
    </w:p>
  </w:footnote>
  <w:footnote w:id="543">
    <w:p w14:paraId="0BD2B767" w14:textId="77777777" w:rsidR="00D931B8" w:rsidRPr="00917BF2" w:rsidRDefault="00D931B8" w:rsidP="001558B3">
      <w:pPr>
        <w:pStyle w:val="FootnoteText"/>
      </w:pPr>
      <w:r w:rsidRPr="00917BF2">
        <w:rPr>
          <w:rStyle w:val="FootnoteReference"/>
        </w:rPr>
        <w:footnoteRef/>
      </w:r>
      <w:r w:rsidRPr="00917BF2">
        <w:t xml:space="preserve"> Daniel Gberevbie, ‘Strategies for Employee Recruitment, Retention and Performance: Dimension of the Federal civil Service of Nigeria’ [2010] African Journal of Business Management 1447; Renuka Devi and Vijaya Banu, ‘Introduction to Recruitment’ (2014) 1 SSRG-IJEMS 5; Janes Samwel, ‘Human Resource Planning as an Important Practice to Anticipate Future Human Resource Requirements of the Organization – Literature review’ [2018] International Journal of Research in Business Studies and Management 24.</w:t>
      </w:r>
    </w:p>
  </w:footnote>
  <w:footnote w:id="544">
    <w:p w14:paraId="2DD2A264" w14:textId="05AD4D4E" w:rsidR="00D931B8" w:rsidRPr="00917BF2" w:rsidRDefault="00D931B8" w:rsidP="001558B3">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 Sunday Izuogu, ‘Impact of Organisational Culture on Recruitment and Selection Practices in the Oil and Gas Construction Industry in Nigeria: Saipem </w:t>
      </w:r>
      <w:r w:rsidR="00327DDC" w:rsidRPr="00917BF2">
        <w:t>in</w:t>
      </w:r>
      <w:r w:rsidRPr="00917BF2">
        <w:t xml:space="preserve"> Focus’ [2015] European Scientific Journal June 161.</w:t>
      </w:r>
    </w:p>
  </w:footnote>
  <w:footnote w:id="545">
    <w:p w14:paraId="6E20681D" w14:textId="77777777" w:rsidR="00D931B8" w:rsidRPr="00917BF2" w:rsidRDefault="00D931B8" w:rsidP="001558B3">
      <w:pPr>
        <w:pStyle w:val="FootnoteText"/>
      </w:pPr>
      <w:r w:rsidRPr="00917BF2">
        <w:rPr>
          <w:rStyle w:val="FootnoteReference"/>
        </w:rPr>
        <w:footnoteRef/>
      </w:r>
      <w:r w:rsidRPr="00917BF2">
        <w:t xml:space="preserve"> Aruna Gamage, ‘Recruitment and Selection Practices in Manufacturing SMEs in Japan: An analysis of the link with Business Performance’ [2014] Ruhuna Journal of Management and Finance 37; Wan Ismail, Rosmini Omar and Maryam Bidmeshgipour, ‘The Relation of Strategic Human Resource Practices with Firm Performance: Considering the Mediating Role of Resource Based View’ [2010] Journal of Asia Pacific</w:t>
      </w:r>
    </w:p>
    <w:p w14:paraId="6C47053D" w14:textId="77777777" w:rsidR="00D931B8" w:rsidRPr="00917BF2" w:rsidRDefault="00D931B8" w:rsidP="001558B3">
      <w:pPr>
        <w:pStyle w:val="FootnoteText"/>
      </w:pPr>
      <w:r w:rsidRPr="00917BF2">
        <w:t>Studies 395.</w:t>
      </w:r>
    </w:p>
  </w:footnote>
  <w:footnote w:id="546">
    <w:p w14:paraId="7BA0D3CB" w14:textId="77777777" w:rsidR="00D931B8" w:rsidRPr="00917BF2" w:rsidRDefault="00D931B8" w:rsidP="001558B3">
      <w:pPr>
        <w:pStyle w:val="FootnoteText"/>
      </w:pPr>
      <w:r w:rsidRPr="00917BF2">
        <w:rPr>
          <w:rStyle w:val="FootnoteReference"/>
        </w:rPr>
        <w:footnoteRef/>
      </w:r>
      <w:r w:rsidRPr="00917BF2">
        <w:t xml:space="preserve"> Aruna Gamage, ‘Recruitment and Selection Practices in Manufacturing SMEs in Japan: An analysis of the link with Business Performance’ [2014] Ruhuna Journal of Management and Finance 37; Chioma Anya, I Umoh and Gift Worlu, ‘Human Resource Planning and Organizational Performance in Oil and Gas firms in Port Harcourt’ [2017] International Journal of Academic Research 110; Janes Samwel, ‘Human Resource Planning as an Important Practice to Anticipate Future Human Resource Requirements of the Organization – Literature review’ [2018] International Journal of Research in Business Studies and Management 24.</w:t>
      </w:r>
    </w:p>
  </w:footnote>
  <w:footnote w:id="547">
    <w:p w14:paraId="63E9FC78" w14:textId="77777777" w:rsidR="00D931B8" w:rsidRPr="00917BF2" w:rsidRDefault="00D931B8" w:rsidP="001558B3">
      <w:pPr>
        <w:pStyle w:val="FootnoteText"/>
      </w:pPr>
      <w:r w:rsidRPr="00917BF2">
        <w:rPr>
          <w:rStyle w:val="FootnoteReference"/>
        </w:rPr>
        <w:footnoteRef/>
      </w:r>
      <w:r w:rsidRPr="00917BF2">
        <w:t xml:space="preserve"> Daniel Gberevbie, ‘Strategies for Employee Recruitment, Retention and Performance: Dimension of the Federal civil Service of Nigeria’ [2010] African Journal of Business Management 1447.</w:t>
      </w:r>
    </w:p>
  </w:footnote>
  <w:footnote w:id="548">
    <w:p w14:paraId="22876CD3" w14:textId="77777777" w:rsidR="00D931B8" w:rsidRPr="00917BF2" w:rsidRDefault="00D931B8" w:rsidP="001558B3">
      <w:pPr>
        <w:pStyle w:val="FootnoteText"/>
      </w:pPr>
      <w:r w:rsidRPr="00917BF2">
        <w:rPr>
          <w:rStyle w:val="FootnoteReference"/>
        </w:rPr>
        <w:footnoteRef/>
      </w:r>
      <w:r w:rsidRPr="00917BF2">
        <w:t xml:space="preserve"> Alison Barber, </w:t>
      </w:r>
      <w:bookmarkStart w:id="115" w:name="_Hlk87614640"/>
      <w:r w:rsidRPr="00917BF2">
        <w:rPr>
          <w:i/>
        </w:rPr>
        <w:t>Recruiting Employees: Individual and Organisational Perceptives</w:t>
      </w:r>
      <w:r w:rsidRPr="00917BF2">
        <w:t xml:space="preserve"> </w:t>
      </w:r>
      <w:bookmarkEnd w:id="115"/>
      <w:r w:rsidRPr="00917BF2">
        <w:t>(Sage Publications, 1998).</w:t>
      </w:r>
    </w:p>
  </w:footnote>
  <w:footnote w:id="549">
    <w:p w14:paraId="40669D57" w14:textId="54A38A83" w:rsidR="00D931B8" w:rsidRPr="00917BF2" w:rsidRDefault="00D931B8" w:rsidP="001558B3">
      <w:pPr>
        <w:pStyle w:val="FootnoteText"/>
      </w:pPr>
      <w:r w:rsidRPr="00917BF2">
        <w:rPr>
          <w:rStyle w:val="FootnoteReference"/>
        </w:rPr>
        <w:footnoteRef/>
      </w:r>
      <w:r w:rsidRPr="00917BF2">
        <w:t xml:space="preserve"> Alison Barber, </w:t>
      </w:r>
      <w:r w:rsidRPr="00917BF2">
        <w:rPr>
          <w:i/>
        </w:rPr>
        <w:t>Recruiting Employees: Individual and Organisational Perceptives</w:t>
      </w:r>
      <w:r w:rsidRPr="00917BF2">
        <w:t xml:space="preserve"> (Sage Publications, 1998).</w:t>
      </w:r>
    </w:p>
  </w:footnote>
  <w:footnote w:id="550">
    <w:p w14:paraId="3BAEDF68" w14:textId="77777777" w:rsidR="00D931B8" w:rsidRPr="00917BF2" w:rsidRDefault="00D931B8" w:rsidP="001558B3">
      <w:pPr>
        <w:pStyle w:val="FootnoteText"/>
      </w:pPr>
      <w:r w:rsidRPr="00917BF2">
        <w:rPr>
          <w:rStyle w:val="FootnoteReference"/>
        </w:rPr>
        <w:footnoteRef/>
      </w:r>
      <w:r w:rsidRPr="00917BF2">
        <w:t xml:space="preserve"> Kathir Sangeetha, 'Effective Recruitment: A Framework' [2010] IUP Journal of Business Strategy 93; Manender Singh, Manjeet Sharma and Preeti Bhuker, ‘Job Analysis Behavior and Legal Issues’ [2014] International Research Journal of Management and Commerce 26; Angel Sharma, Tahir Nisar, ‘Managing Diversity and Equality in The Workplace’ [2016] Cogent Business &amp; Management 1.</w:t>
      </w:r>
    </w:p>
  </w:footnote>
  <w:footnote w:id="551">
    <w:p w14:paraId="3EBD7997" w14:textId="77777777" w:rsidR="00D931B8" w:rsidRPr="00917BF2" w:rsidRDefault="00D931B8" w:rsidP="001558B3">
      <w:pPr>
        <w:pStyle w:val="FootnoteText"/>
      </w:pPr>
      <w:r w:rsidRPr="00917BF2">
        <w:rPr>
          <w:rStyle w:val="FootnoteReference"/>
        </w:rPr>
        <w:footnoteRef/>
      </w:r>
      <w:r w:rsidRPr="00917BF2">
        <w:t xml:space="preserve"> Tanuja Agarwala, Strategic Human Resource Management (Oxford University Press 2017); Susan Jackson and Randall Schuler, ‘Human Resource Planning - Challenges for Industrial/Organizational Psychologists’ [1990] American Psychologist 233; Chioma Anya, I Umoh and Gift Worlu, ‘Human Resource Planning and Organizational Performance in Oil and Gas firms in Port Harcourt’ [2017] International Journal of Academic Research 110.</w:t>
      </w:r>
    </w:p>
  </w:footnote>
  <w:footnote w:id="552">
    <w:p w14:paraId="05EE6369" w14:textId="77777777" w:rsidR="00D931B8" w:rsidRPr="00917BF2" w:rsidRDefault="00D931B8" w:rsidP="001558B3">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Vathsala Wickramasinghe, ‘Staffing Practices in the Private Sector in Sri Lanka’ [2007] Career Development International 108; Cherrie Zhu and Peter Dowling ‘Staffing Practices in Transition: Some Empirical Evidence from China’ [2002] International Journal of Human Resource Management 569.</w:t>
      </w:r>
    </w:p>
  </w:footnote>
  <w:footnote w:id="553">
    <w:p w14:paraId="2568668C" w14:textId="74353D51" w:rsidR="00D931B8" w:rsidRPr="00917BF2" w:rsidRDefault="00D931B8" w:rsidP="001558B3">
      <w:pPr>
        <w:pStyle w:val="FootnoteText"/>
      </w:pPr>
      <w:r w:rsidRPr="00917BF2">
        <w:rPr>
          <w:rStyle w:val="FootnoteReference"/>
        </w:rPr>
        <w:footnoteRef/>
      </w:r>
      <w:r w:rsidRPr="00917BF2">
        <w:t xml:space="preserve"> Iowa State University, ‘Recruitment &amp; Selection Process’ &lt;https://www.hr.iastate.edu/employing-units/recruitment-selection&gt; accessed on 6 March 2018.</w:t>
      </w:r>
    </w:p>
  </w:footnote>
  <w:footnote w:id="554">
    <w:p w14:paraId="3132D390" w14:textId="7E72D257" w:rsidR="00D931B8" w:rsidRPr="00917BF2" w:rsidRDefault="00D931B8" w:rsidP="001558B3">
      <w:pPr>
        <w:pStyle w:val="FootnoteText"/>
      </w:pPr>
      <w:r w:rsidRPr="00917BF2">
        <w:rPr>
          <w:rStyle w:val="FootnoteReference"/>
        </w:rPr>
        <w:footnoteRef/>
      </w:r>
      <w:r w:rsidRPr="00917BF2">
        <w:t xml:space="preserve"> Emanoil Muscalu, ‘Sources of Human Resources Recruitment Organization’ [2015] Management and Economics 351.</w:t>
      </w:r>
    </w:p>
  </w:footnote>
  <w:footnote w:id="555">
    <w:p w14:paraId="05EB18D4" w14:textId="123F09FC" w:rsidR="00D931B8" w:rsidRPr="00917BF2" w:rsidRDefault="00D931B8" w:rsidP="001558B3">
      <w:pPr>
        <w:pStyle w:val="FootnoteText"/>
      </w:pPr>
      <w:r w:rsidRPr="00917BF2">
        <w:rPr>
          <w:rStyle w:val="FootnoteReference"/>
        </w:rPr>
        <w:footnoteRef/>
      </w:r>
      <w:r w:rsidRPr="00917BF2">
        <w:t xml:space="preserve"> James Breaugh, ‘Recruiting and Attracting Talent: A Guide to Understanding and Managing the Recruitment Process’ (SHRM Foundation, 2010) &lt; www.shrm.org/hr-today/trends-and-forecasting/special-reports-and-expert-views/Documents/Recruiting-Attracting-Talent.pdf&gt; accessed 31 January 2020</w:t>
      </w:r>
    </w:p>
  </w:footnote>
  <w:footnote w:id="556">
    <w:p w14:paraId="30993824" w14:textId="77777777" w:rsidR="00D931B8" w:rsidRPr="00917BF2" w:rsidRDefault="00D931B8" w:rsidP="001558B3">
      <w:pPr>
        <w:pStyle w:val="FootnoteText"/>
      </w:pPr>
      <w:r w:rsidRPr="00917BF2">
        <w:rPr>
          <w:rStyle w:val="FootnoteReference"/>
        </w:rPr>
        <w:footnoteRef/>
      </w:r>
      <w:r w:rsidRPr="00917BF2">
        <w:t xml:space="preserve"> Peter Boxall, John Purcell and Patrick Wright, The Oxford Handbook of Human Resources Management (1</w:t>
      </w:r>
      <w:r w:rsidRPr="00917BF2">
        <w:rPr>
          <w:vertAlign w:val="superscript"/>
        </w:rPr>
        <w:t>st</w:t>
      </w:r>
      <w:r w:rsidRPr="00917BF2">
        <w:t xml:space="preserve"> edn, Oxford University Press 2008).</w:t>
      </w:r>
    </w:p>
  </w:footnote>
  <w:footnote w:id="557">
    <w:p w14:paraId="010B774D" w14:textId="77777777" w:rsidR="00D931B8" w:rsidRPr="00917BF2" w:rsidRDefault="00D931B8" w:rsidP="001558B3">
      <w:pPr>
        <w:pStyle w:val="FootnoteText"/>
      </w:pPr>
      <w:r w:rsidRPr="00917BF2">
        <w:rPr>
          <w:rStyle w:val="FootnoteReference"/>
        </w:rPr>
        <w:footnoteRef/>
      </w:r>
      <w:r w:rsidRPr="00917BF2">
        <w:t xml:space="preserve"> Jeff Weekley, Jeffrey Labrador, Michael Campion and Kathleen Frye, ‘Job Analysis Ratings and Criterion‐related Validity: Are They Related and can Validity be Used as a Measure of Accuracy?’ [2019] Journal of Occupational and Organizational Psychology 764; Fred Lunenburg, ‘Human Resource Planning: Forecasting Demand and Supply’ [2012] International Journal of Management, Business, and Administration 1.</w:t>
      </w:r>
    </w:p>
  </w:footnote>
  <w:footnote w:id="558">
    <w:p w14:paraId="2FEC7D9F" w14:textId="77777777" w:rsidR="00D931B8" w:rsidRPr="00917BF2" w:rsidRDefault="00D931B8" w:rsidP="001558B3">
      <w:pPr>
        <w:pStyle w:val="FootnoteText"/>
      </w:pPr>
      <w:r w:rsidRPr="00917BF2">
        <w:rPr>
          <w:rStyle w:val="FootnoteReference"/>
        </w:rPr>
        <w:footnoteRef/>
      </w:r>
      <w:r w:rsidRPr="00917BF2">
        <w:t xml:space="preserve"> Aleksandra Stoilkovska and Gordana Serafimovic, ‘Job Analysis as an Important Human Resources Management Function’ [2017] Vision International Refereed Scientific Journal 114; Jeff Weekley, Jeffrey Labrador, Michael Campion and Kathleen Frye, ‘Job Analysis Ratings and Criterion‐related Validity: Are They Related and can Validity be Used as a Measure of Accuracy?’ [2019] Journal of Occupational and Organizational Psychology 764; Fred Lunenburg, ‘Human Resource Planning: Forecasting Demand and Supply’ [2012] International Journal of Management, Business, and Administration 1.</w:t>
      </w:r>
    </w:p>
  </w:footnote>
  <w:footnote w:id="559">
    <w:p w14:paraId="1E9BFC87" w14:textId="77777777" w:rsidR="00D931B8" w:rsidRPr="00917BF2" w:rsidRDefault="00D931B8" w:rsidP="001558B3">
      <w:pPr>
        <w:pStyle w:val="FootnoteText"/>
      </w:pPr>
      <w:r w:rsidRPr="00917BF2">
        <w:rPr>
          <w:rStyle w:val="FootnoteReference"/>
        </w:rPr>
        <w:footnoteRef/>
      </w:r>
      <w:r w:rsidRPr="00917BF2">
        <w:t xml:space="preserve"> Fred Lunenburg, ‘Human Resource Planning: Forecasting Demand and Supply’ [2012] International Journal of Management, Business, and Administration 1; Jeff Weekley, Jeffrey Labrador, Michael Campion and Kathleen Frye, ‘Job Analysis Ratings and Criterion‐related Validity: Are They Related and can Validity be Used as a Measure of Accuracy?’ [2019] Journal of Occupational and Organizational Psychology 764.</w:t>
      </w:r>
    </w:p>
  </w:footnote>
  <w:footnote w:id="560">
    <w:p w14:paraId="61339C1F" w14:textId="77777777" w:rsidR="00D931B8" w:rsidRPr="00917BF2" w:rsidRDefault="00D931B8" w:rsidP="001558B3">
      <w:pPr>
        <w:pStyle w:val="FootnoteText"/>
      </w:pPr>
      <w:r w:rsidRPr="00917BF2">
        <w:rPr>
          <w:rStyle w:val="FootnoteReference"/>
        </w:rPr>
        <w:footnoteRef/>
      </w:r>
      <w:r w:rsidRPr="00917BF2">
        <w:t xml:space="preserve"> C M Siddique, ‘Job Analysis: A Strategic Human Resource Management Practice’ [2004] The International Journal of Human Resource Management 219; Manender Singh, Manjeet Sharma and Preeti Bhuker, ‘Job Analysis Behavior and Legal Issues’ [2014] International Research Journal of Management and Commerce 26; Biobele Richards Briggs, ‘Problems of Recruitment in Civil Service: Case of the Nigerian Civil Service’ [2007] African Journal of Business Management 142.</w:t>
      </w:r>
    </w:p>
  </w:footnote>
  <w:footnote w:id="561">
    <w:p w14:paraId="415E8BD1" w14:textId="158BC816" w:rsidR="00D931B8" w:rsidRPr="00917BF2" w:rsidRDefault="00D931B8">
      <w:pPr>
        <w:pStyle w:val="FootnoteText"/>
      </w:pPr>
      <w:r w:rsidRPr="00917BF2">
        <w:rPr>
          <w:rStyle w:val="FootnoteReference"/>
        </w:rPr>
        <w:footnoteRef/>
      </w:r>
      <w:r w:rsidRPr="00917BF2">
        <w:t xml:space="preserve"> Aleksandra Stoilkovska and Gordana Serafimovic, ‘Job Analysis as an Important Human Resources Management Function’ [2017] Vision International Refereed Scientific Journal 114; Jeff Weekley, Jeffrey Labrador, Michael Campion and Kathleen Frye, ‘Job analysis ratings and criterion‐related validity: Are They Related and can Validity be Used as a Measure of Accuracy? [2019] Journal of Occupational and Organizational Psychology 764.</w:t>
      </w:r>
    </w:p>
  </w:footnote>
  <w:footnote w:id="562">
    <w:p w14:paraId="13F947FD" w14:textId="77777777" w:rsidR="00D931B8" w:rsidRPr="00917BF2" w:rsidRDefault="00D931B8" w:rsidP="001558B3">
      <w:pPr>
        <w:pStyle w:val="FootnoteText"/>
      </w:pPr>
      <w:r w:rsidRPr="00917BF2">
        <w:rPr>
          <w:rStyle w:val="FootnoteReference"/>
        </w:rPr>
        <w:footnoteRef/>
      </w:r>
      <w:r w:rsidRPr="00917BF2">
        <w:t xml:space="preserve"> Biobele Richards Briggs, ‘Problems of Recruitment in Civil Service: Case of the Nigerian Civil Service’ [2007] African Journal of Business Management 142.</w:t>
      </w:r>
    </w:p>
  </w:footnote>
  <w:footnote w:id="563">
    <w:p w14:paraId="5D4B744C" w14:textId="61E9C579" w:rsidR="00D931B8" w:rsidRPr="00917BF2" w:rsidRDefault="00D931B8" w:rsidP="001558B3">
      <w:pPr>
        <w:pStyle w:val="FootnoteText"/>
      </w:pPr>
      <w:r w:rsidRPr="00917BF2">
        <w:rPr>
          <w:rStyle w:val="FootnoteReference"/>
        </w:rPr>
        <w:footnoteRef/>
      </w:r>
      <w:r w:rsidRPr="00917BF2">
        <w:t xml:space="preserve"> MBA Skool Team, Job Analysis (MBA Skool, 6 January 2020) &lt;https://www.mbaskool.com/business-concepts/human-resources-hr-terms/1797-job-analysis.html &gt;accessed on 10 January 2020.</w:t>
      </w:r>
    </w:p>
  </w:footnote>
  <w:footnote w:id="564">
    <w:p w14:paraId="32B97B13" w14:textId="0C0649E8" w:rsidR="00D931B8" w:rsidRPr="00917BF2" w:rsidRDefault="00D931B8" w:rsidP="001558B3">
      <w:pPr>
        <w:pStyle w:val="FootnoteText"/>
      </w:pPr>
      <w:r w:rsidRPr="00917BF2">
        <w:rPr>
          <w:rStyle w:val="FootnoteReference"/>
        </w:rPr>
        <w:footnoteRef/>
      </w:r>
      <w:r w:rsidRPr="00917BF2">
        <w:t xml:space="preserve"> Krishnam Raju and Sweta Banerjee, ‘A Study on Job Description and its Effect on Employee Performance: Case of Some Selected Manufacturing Organizations in the City of Pune, India’ [2017] IJLTEMAS 1; Christopher Odogwu Chidi, ‘Recruitment Practices and Performance of Unionised Organisations in the Food, Beverage and Tobacco Industry in Lagos State, Nigeria’ [2013] Interdisciplinary Journal of Contemporary Research in Business 359; Laurence Stybel, ‘Managing the Inner Contradictions of Job Descriptions: A Technique for Use in Recruitment’ [2010] The Psychologist-Manager Journal 105.</w:t>
      </w:r>
    </w:p>
  </w:footnote>
  <w:footnote w:id="565">
    <w:p w14:paraId="10B35E39" w14:textId="095D7658" w:rsidR="00D931B8" w:rsidRPr="00917BF2" w:rsidRDefault="00D931B8" w:rsidP="001558B3">
      <w:pPr>
        <w:pStyle w:val="FootnoteText"/>
      </w:pPr>
      <w:r w:rsidRPr="00917BF2">
        <w:rPr>
          <w:rStyle w:val="FootnoteReference"/>
        </w:rPr>
        <w:footnoteRef/>
      </w:r>
      <w:r w:rsidRPr="00917BF2">
        <w:t xml:space="preserve"> Christopher Odogwu Chidi, ‘Recruitment Practices and Performance of Unionised Organisations in the Food, Beverage and Tobacco Industry in Lagos State, Nigeria’ [2013] Interdisciplinary Journal of Contemporary Research in Business 359; Krishnam Raju and Sweta Banerjee, ‘A Study on Job Description and its Effect on Employee Performance: Case of Some Selected Manufacturing Organizations in the City of Pune, India’ [2017] IJLTEMAS 1.</w:t>
      </w:r>
    </w:p>
  </w:footnote>
  <w:footnote w:id="566">
    <w:p w14:paraId="4C326DC6" w14:textId="2F3D23B5" w:rsidR="00D931B8" w:rsidRPr="00917BF2" w:rsidRDefault="00D931B8" w:rsidP="001558B3">
      <w:pPr>
        <w:pStyle w:val="FootnoteText"/>
      </w:pPr>
      <w:r w:rsidRPr="00917BF2">
        <w:rPr>
          <w:rStyle w:val="FootnoteReference"/>
        </w:rPr>
        <w:footnoteRef/>
      </w:r>
      <w:r w:rsidRPr="00917BF2">
        <w:t xml:space="preserve"> Christopher Odogwu Chidi, ‘Recruitment Practices and Performance of Unionised Organisations in the Food, Beverage and Tobacco Industry in Lagos State, Nigeria’ [2013] Interdisciplinary Journal of Contemporary Research in Business 359; Krishnam Raju and Sweta Banerjee, ‘A Study on Job Description and its Effect on Employee Performance: Case of Some Selected Manufacturing Organizations in the City of Pune, India’ [2017] IJLTEMAS 1.</w:t>
      </w:r>
    </w:p>
  </w:footnote>
  <w:footnote w:id="567">
    <w:p w14:paraId="45AA2031" w14:textId="77777777" w:rsidR="00D931B8" w:rsidRPr="00917BF2" w:rsidRDefault="00D931B8" w:rsidP="001558B3">
      <w:pPr>
        <w:pStyle w:val="FootnoteText"/>
      </w:pPr>
      <w:r w:rsidRPr="00917BF2">
        <w:rPr>
          <w:rStyle w:val="FootnoteReference"/>
        </w:rPr>
        <w:footnoteRef/>
      </w:r>
      <w:r w:rsidRPr="00917BF2">
        <w:t xml:space="preserve"> Martin Gasiokwu, </w:t>
      </w:r>
      <w:r w:rsidRPr="00917BF2">
        <w:rPr>
          <w:i/>
        </w:rPr>
        <w:t>Human Rights: History ideology and Law</w:t>
      </w:r>
      <w:r w:rsidRPr="00917BF2">
        <w:t xml:space="preserve"> (CAFAB 2003), 224.</w:t>
      </w:r>
    </w:p>
  </w:footnote>
  <w:footnote w:id="568">
    <w:p w14:paraId="2AA1DAC8" w14:textId="77777777" w:rsidR="00D931B8" w:rsidRPr="00917BF2" w:rsidRDefault="00D931B8" w:rsidP="001558B3">
      <w:pPr>
        <w:pStyle w:val="FootnoteText"/>
      </w:pPr>
      <w:r w:rsidRPr="00917BF2">
        <w:rPr>
          <w:rStyle w:val="FootnoteReference"/>
        </w:rPr>
        <w:footnoteRef/>
      </w:r>
      <w:r w:rsidRPr="00917BF2">
        <w:t xml:space="preserve"> Amity Perry and Brian H Kleiner, ‘How to Hire Employees Effectively’ [2002] Management Research News 1</w:t>
      </w:r>
    </w:p>
  </w:footnote>
  <w:footnote w:id="569">
    <w:p w14:paraId="1E530279" w14:textId="77777777" w:rsidR="00D931B8" w:rsidRPr="00917BF2" w:rsidRDefault="00D931B8" w:rsidP="001558B3">
      <w:pPr>
        <w:pStyle w:val="FootnoteText"/>
      </w:pPr>
      <w:r w:rsidRPr="00917BF2">
        <w:rPr>
          <w:rStyle w:val="FootnoteReference"/>
        </w:rPr>
        <w:footnoteRef/>
      </w:r>
      <w:r w:rsidRPr="00917BF2">
        <w:t xml:space="preserve"> Peter Boxall, John Purcell and Patrick Wright, The Oxford Handbook of Human Resources Management (1st edn, Oxford University Press 2008).</w:t>
      </w:r>
    </w:p>
  </w:footnote>
  <w:footnote w:id="570">
    <w:p w14:paraId="7192B14C" w14:textId="77777777" w:rsidR="00D931B8" w:rsidRPr="00917BF2" w:rsidRDefault="00D931B8" w:rsidP="001558B3">
      <w:pPr>
        <w:pStyle w:val="FootnoteText"/>
      </w:pPr>
      <w:r w:rsidRPr="00917BF2">
        <w:rPr>
          <w:rStyle w:val="FootnoteReference"/>
        </w:rPr>
        <w:footnoteRef/>
      </w:r>
      <w:r w:rsidRPr="00917BF2">
        <w:t xml:space="preserve"> Rotimi Adeyoriju and Folorunso Fajebe, ‘Human Resources Recruitment and Selection Practices in Nigerian Organisations’ [2018] Interdisciplinary Journal of Education 230.</w:t>
      </w:r>
    </w:p>
  </w:footnote>
  <w:footnote w:id="571">
    <w:p w14:paraId="23A8AC8B" w14:textId="77777777" w:rsidR="00D931B8" w:rsidRPr="00917BF2" w:rsidRDefault="00D931B8" w:rsidP="001558B3">
      <w:pPr>
        <w:pStyle w:val="FootnoteText"/>
      </w:pPr>
      <w:r w:rsidRPr="00917BF2">
        <w:rPr>
          <w:rStyle w:val="FootnoteReference"/>
        </w:rPr>
        <w:footnoteRef/>
      </w:r>
      <w:r w:rsidRPr="00917BF2">
        <w:t xml:space="preserve"> Rotimi Adeyoriju and Folorunso Fajebe, ‘Human Resources Recruitment and Selection Practices in Nigerian Organisations’ [2018] Interdisciplinary Journal of Education 230.</w:t>
      </w:r>
    </w:p>
  </w:footnote>
  <w:footnote w:id="572">
    <w:p w14:paraId="18F014C2" w14:textId="77777777" w:rsidR="00D931B8" w:rsidRPr="00917BF2" w:rsidRDefault="00D931B8" w:rsidP="001558B3">
      <w:pPr>
        <w:pStyle w:val="FootnoteText"/>
      </w:pPr>
      <w:r w:rsidRPr="00917BF2">
        <w:rPr>
          <w:rStyle w:val="FootnoteReference"/>
        </w:rPr>
        <w:footnoteRef/>
      </w:r>
      <w:r w:rsidRPr="00917BF2">
        <w:t xml:space="preserve"> Eniola Sule Olatunji and Elizabeth I Ugoji, Impact of Personal Recruitment on Organizational Development: A Survey of Selected Nigerian Workplaces’ [2013] International Journal of Business Administration 79.</w:t>
      </w:r>
    </w:p>
  </w:footnote>
  <w:footnote w:id="573">
    <w:p w14:paraId="4D591C29" w14:textId="77777777" w:rsidR="00D931B8" w:rsidRPr="00917BF2" w:rsidRDefault="00D931B8" w:rsidP="001558B3">
      <w:pPr>
        <w:pStyle w:val="FootnoteText"/>
      </w:pPr>
      <w:r w:rsidRPr="00917BF2">
        <w:rPr>
          <w:rStyle w:val="FootnoteReference"/>
        </w:rPr>
        <w:footnoteRef/>
      </w:r>
      <w:r w:rsidRPr="00917BF2">
        <w:t xml:space="preserve"> Richard Arvey and Gary Renz, ‘Fairness in the Selection of Employees’ [1992] Journal of Business Ethics 331; Annabelle Krause, Ulf Rinne, and Klaus Zimmermann, ‘Anonymous job applications of fresh PhD Economists’ [ 2012] Economics Letters 117.</w:t>
      </w:r>
    </w:p>
  </w:footnote>
  <w:footnote w:id="574">
    <w:p w14:paraId="6E9A27E2" w14:textId="77777777" w:rsidR="00D931B8" w:rsidRPr="00917BF2" w:rsidRDefault="00D931B8" w:rsidP="001558B3">
      <w:pPr>
        <w:pStyle w:val="FootnoteText"/>
      </w:pPr>
      <w:r w:rsidRPr="00917BF2">
        <w:rPr>
          <w:rStyle w:val="FootnoteReference"/>
        </w:rPr>
        <w:footnoteRef/>
      </w:r>
      <w:r w:rsidRPr="00917BF2">
        <w:t xml:space="preserve"> Marieke Carpentier, Greet Van Hoye and Qingxiong Weng, ‘Social Media Recruitment: Communication Characteristics and Sought Gratification’ [2019] Frontier in Psychology 1.</w:t>
      </w:r>
    </w:p>
  </w:footnote>
  <w:footnote w:id="575">
    <w:p w14:paraId="2AF904E2" w14:textId="77777777" w:rsidR="00D931B8" w:rsidRPr="00917BF2" w:rsidRDefault="00D931B8" w:rsidP="001558B3">
      <w:pPr>
        <w:pStyle w:val="FootnoteText"/>
      </w:pPr>
      <w:r w:rsidRPr="00917BF2">
        <w:rPr>
          <w:rStyle w:val="FootnoteReference"/>
        </w:rPr>
        <w:footnoteRef/>
      </w:r>
      <w:r w:rsidRPr="00917BF2">
        <w:t xml:space="preserve"> Taslim Ahammad, ‘Personnel Management to Human Resource Management (HRM): How HRM Functions?’ [2017] Journal of Modern Accounting and Auditing 412; Yashar Harky, ‘The Significance of Recruitment and Selection on Organizational Performance: The Case of Private owned Organizations in Erbil, North of Iraq’ [2018] International Journal of Contemporary Research and Review 20393; Randall Schuler, Susan Jackson and Ibraiz Tarique, ‘Global Talent Management and Global Talent Challenges: Strategic Opportunities for IHRM’ [2011] Journal of World Business 506.</w:t>
      </w:r>
    </w:p>
  </w:footnote>
  <w:footnote w:id="576">
    <w:p w14:paraId="2E3D2EA4" w14:textId="77777777" w:rsidR="00D931B8" w:rsidRPr="00917BF2" w:rsidRDefault="00D931B8" w:rsidP="001558B3">
      <w:pPr>
        <w:pStyle w:val="FootnoteText"/>
      </w:pPr>
      <w:r w:rsidRPr="00917BF2">
        <w:rPr>
          <w:rStyle w:val="FootnoteReference"/>
        </w:rPr>
        <w:footnoteRef/>
      </w:r>
      <w:r w:rsidRPr="00917BF2">
        <w:t xml:space="preserve"> </w:t>
      </w:r>
      <w:r w:rsidRPr="00917BF2">
        <w:rPr>
          <w:rStyle w:val="normaltextrun"/>
          <w:rFonts w:ascii="Calibri" w:hAnsi="Calibri" w:cs="Calibri"/>
          <w:shd w:val="clear" w:color="auto" w:fill="FFFFFF"/>
        </w:rPr>
        <w:t>Sophia </w:t>
      </w:r>
      <w:r w:rsidRPr="00917BF2">
        <w:rPr>
          <w:rStyle w:val="spellingerror"/>
          <w:rFonts w:ascii="Calibri" w:hAnsi="Calibri" w:cs="Calibri"/>
          <w:shd w:val="clear" w:color="auto" w:fill="FFFFFF"/>
        </w:rPr>
        <w:t>Anastasiou</w:t>
      </w:r>
      <w:r w:rsidRPr="00917BF2">
        <w:rPr>
          <w:rStyle w:val="normaltextrun"/>
          <w:rFonts w:ascii="Calibri" w:hAnsi="Calibri" w:cs="Calibri"/>
          <w:shd w:val="clear" w:color="auto" w:fill="FFFFFF"/>
        </w:rPr>
        <w:t>, ‘Recruitment Communication Practices in Job Adverts in Greece Through a Snapshot of Internet Sites for Job Vacancies’ [2014] International Journal of Economics and Management Sciences 9</w:t>
      </w:r>
      <w:r w:rsidRPr="00917BF2">
        <w:rPr>
          <w:rStyle w:val="eop"/>
          <w:rFonts w:ascii="Calibri" w:hAnsi="Calibri" w:cs="Calibri"/>
          <w:shd w:val="clear" w:color="auto" w:fill="FFFFFF"/>
        </w:rPr>
        <w:t>.</w:t>
      </w:r>
    </w:p>
  </w:footnote>
  <w:footnote w:id="577">
    <w:p w14:paraId="7C330990" w14:textId="77777777" w:rsidR="00D931B8" w:rsidRPr="00917BF2" w:rsidRDefault="00D931B8" w:rsidP="001558B3">
      <w:pPr>
        <w:pStyle w:val="FootnoteText"/>
      </w:pPr>
      <w:r w:rsidRPr="00917BF2">
        <w:rPr>
          <w:rStyle w:val="FootnoteReference"/>
        </w:rPr>
        <w:footnoteRef/>
      </w:r>
      <w:r w:rsidRPr="00917BF2">
        <w:t xml:space="preserve"> Sunday Izuogu, ‘Impact of Organisational Culture on Recruitment and Selection Practices in the Oil and Gas Construction Industry in Nigeria: Saipem In Focus’ [2015] European Scientific Journal June 161.</w:t>
      </w:r>
    </w:p>
  </w:footnote>
  <w:footnote w:id="578">
    <w:p w14:paraId="4D02DE29" w14:textId="77777777" w:rsidR="00D931B8" w:rsidRPr="00917BF2" w:rsidRDefault="00D931B8" w:rsidP="001558B3">
      <w:pPr>
        <w:pStyle w:val="FootnoteText"/>
      </w:pPr>
      <w:r w:rsidRPr="00917BF2">
        <w:rPr>
          <w:rStyle w:val="FootnoteReference"/>
        </w:rPr>
        <w:footnoteRef/>
      </w:r>
      <w:r w:rsidRPr="00917BF2">
        <w:t xml:space="preserve"> Joy Ekwoaba, Ugochukwu Ikeije and Ndubuisi Ufoma, ‘The Impact of Recruitment and Selection Criteria on Organizational Performance’ [2015] Global Journal of Human Resource Management 22; Monday Osemeke, ‘The Impact of Human Resource Management Practices on Organisational Performance: A study of Guinness Nigeria Plc’ [2012] International Journal of Arts and Humanities 79.</w:t>
      </w:r>
    </w:p>
  </w:footnote>
  <w:footnote w:id="579">
    <w:p w14:paraId="0211A6B0" w14:textId="77777777" w:rsidR="00D931B8" w:rsidRPr="00917BF2" w:rsidRDefault="00D931B8" w:rsidP="001558B3">
      <w:pPr>
        <w:pStyle w:val="FootnoteText"/>
      </w:pPr>
      <w:r w:rsidRPr="00917BF2">
        <w:rPr>
          <w:rStyle w:val="FootnoteReference"/>
        </w:rPr>
        <w:footnoteRef/>
      </w:r>
      <w:r w:rsidRPr="00917BF2">
        <w:t xml:space="preserve"> Joy Ekwoaba, Ugochukwu Ikeije and Ndubuisi Ufoma, ‘The Impact of Recruitment and Selection Criteria on Organizational Performance’ [2015] Global Journal of Human Resource Management 22.</w:t>
      </w:r>
    </w:p>
  </w:footnote>
  <w:footnote w:id="580">
    <w:p w14:paraId="7A344E9A" w14:textId="77777777" w:rsidR="00D931B8" w:rsidRPr="00917BF2" w:rsidRDefault="00D931B8" w:rsidP="001558B3">
      <w:pPr>
        <w:pStyle w:val="FootnoteText"/>
      </w:pPr>
      <w:r w:rsidRPr="00917BF2">
        <w:rPr>
          <w:rStyle w:val="FootnoteReference"/>
        </w:rPr>
        <w:footnoteRef/>
      </w:r>
      <w:r w:rsidRPr="00917BF2">
        <w:t xml:space="preserve"> Joy Ekwoaba, Ugochukwu Ikeije and Ndubuisi Ufoma, ‘The Impact of Recruitment and Selection Criteria on Organizational Performance’ [2015] Global Journal of Human Resource Management 22.</w:t>
      </w:r>
    </w:p>
  </w:footnote>
  <w:footnote w:id="581">
    <w:p w14:paraId="43B871A5" w14:textId="77777777" w:rsidR="00D931B8" w:rsidRPr="00917BF2" w:rsidRDefault="00D931B8" w:rsidP="001558B3">
      <w:pPr>
        <w:pStyle w:val="FootnoteText"/>
      </w:pPr>
      <w:r w:rsidRPr="00917BF2">
        <w:rPr>
          <w:rStyle w:val="FootnoteReference"/>
        </w:rPr>
        <w:footnoteRef/>
      </w:r>
      <w:r w:rsidRPr="00917BF2">
        <w:t xml:space="preserve"> </w:t>
      </w:r>
      <w:bookmarkStart w:id="123" w:name="_Hlk31313509"/>
      <w:r w:rsidRPr="00917BF2">
        <w:t>Aruna Gamage, ‘Recruitment and Selection Practices in Manufacturing SMEs in Japan: An analysis of the link with Business Performance’ [2014] Ruhuna Journal of Management and Finance 37</w:t>
      </w:r>
      <w:bookmarkEnd w:id="123"/>
      <w:r w:rsidRPr="00917BF2">
        <w:t>.</w:t>
      </w:r>
    </w:p>
  </w:footnote>
  <w:footnote w:id="582">
    <w:p w14:paraId="15EC8F8D" w14:textId="0197EE11" w:rsidR="00D931B8" w:rsidRPr="00917BF2" w:rsidRDefault="00D931B8" w:rsidP="001558B3">
      <w:pPr>
        <w:pStyle w:val="FootnoteText"/>
      </w:pPr>
      <w:r w:rsidRPr="00917BF2">
        <w:rPr>
          <w:rStyle w:val="FootnoteReference"/>
        </w:rPr>
        <w:footnoteRef/>
      </w:r>
      <w:r w:rsidRPr="00917BF2">
        <w:t xml:space="preserve"> Dan Ofori and Majoreen Aryeetey, ‘Recruitment and Selection Practices in Small and Medium Enterprise’ [2011] International Journal of Business Administration 45; Joy Ekwoaba, Ugochukwu Ikeije and Ndubuisi Ufoma, ‘The Impact of Recruitment and Selection Criteria on Organizational Performance’ [2015] Global Journal of Human Resource Management 22; Henry Ongori, ‘Recruitment and Selection Practices in SMEs: Empirical Evidence from a Developing Country Perspective’ [2010] Advances in Management 52.</w:t>
      </w:r>
    </w:p>
  </w:footnote>
  <w:footnote w:id="583">
    <w:p w14:paraId="2F4BC813" w14:textId="77777777" w:rsidR="00D931B8" w:rsidRPr="00917BF2" w:rsidRDefault="00D931B8" w:rsidP="001558B3">
      <w:pPr>
        <w:pStyle w:val="FootnoteText"/>
      </w:pPr>
      <w:r w:rsidRPr="00917BF2">
        <w:rPr>
          <w:rStyle w:val="FootnoteReference"/>
        </w:rPr>
        <w:footnoteRef/>
      </w:r>
      <w:r w:rsidRPr="00917BF2">
        <w:t xml:space="preserve"> Wan Ismail, Rosmini Omar and Maryam Bidmeshgipour, ‘The Relation of Strategic Human Resource Practices with Firm Performance: Considering the Mediating Role of Resource Based View’ [2010] Journal of Asia Pacific Studies 395; Patrick Edewor, Yetunde Aluko and Folarin Sheriff,’ Managing Ethnic and Cultural Diversity for National Integration in Nigeria’ [2014] Developing Country Studies 70; Daniel Gberevbie, ‘Staff Recruitment and its effects on Organisational Performance’ [2010] The Abuja Management Review 177.</w:t>
      </w:r>
    </w:p>
  </w:footnote>
  <w:footnote w:id="584">
    <w:p w14:paraId="09474F0E" w14:textId="77777777" w:rsidR="00D931B8" w:rsidRPr="00917BF2" w:rsidRDefault="00D931B8" w:rsidP="001558B3">
      <w:pPr>
        <w:pStyle w:val="FootnoteText"/>
      </w:pPr>
      <w:r w:rsidRPr="00917BF2">
        <w:rPr>
          <w:rStyle w:val="FootnoteReference"/>
        </w:rPr>
        <w:footnoteRef/>
      </w:r>
      <w:r w:rsidRPr="00917BF2">
        <w:t xml:space="preserve"> Gary Rees and Ray French, </w:t>
      </w:r>
      <w:r w:rsidRPr="00917BF2">
        <w:rPr>
          <w:i/>
        </w:rPr>
        <w:t>Leading, Managing and Developing People</w:t>
      </w:r>
      <w:r w:rsidRPr="00917BF2">
        <w:t xml:space="preserve"> (5th edn, Kogan Page 2016).</w:t>
      </w:r>
    </w:p>
  </w:footnote>
  <w:footnote w:id="585">
    <w:p w14:paraId="0FB090E0" w14:textId="77777777" w:rsidR="00D931B8" w:rsidRPr="00917BF2" w:rsidRDefault="00D931B8" w:rsidP="001558B3">
      <w:pPr>
        <w:pStyle w:val="FootnoteText"/>
      </w:pPr>
      <w:r w:rsidRPr="00917BF2">
        <w:rPr>
          <w:rStyle w:val="FootnoteReference"/>
        </w:rPr>
        <w:footnoteRef/>
      </w:r>
      <w:r w:rsidRPr="00917BF2">
        <w:t xml:space="preserve"> O H Onyeaghala and M I Hyacinth, ‘Effects of Employee Selection Process on Productivity in the Public and Private Sectors: A case of Benue State’ [2016] Business and Economics Journal 1.</w:t>
      </w:r>
    </w:p>
  </w:footnote>
  <w:footnote w:id="586">
    <w:p w14:paraId="03B28B1D" w14:textId="77777777" w:rsidR="00D931B8" w:rsidRPr="00917BF2" w:rsidRDefault="00D931B8" w:rsidP="001558B3">
      <w:pPr>
        <w:pStyle w:val="FootnoteText"/>
      </w:pPr>
      <w:r w:rsidRPr="00917BF2">
        <w:rPr>
          <w:rStyle w:val="FootnoteReference"/>
        </w:rPr>
        <w:footnoteRef/>
      </w:r>
      <w:r w:rsidRPr="00917BF2">
        <w:t xml:space="preserve"> Jessica Doll, ‘Structured Interviews: Developing Interviewing Skills in Human Resource Management Courses’ [2018] Management Teaching Review 46; Richaurd Camp, Eric Schulz, Mary Vielhaber and Fraya Wagner-Marsh, ‘Human Resource Professionals' Perceptions of Interviewer Training’ [ 2011] Journal of Managerial Issues 250; SHRM, ‘Interviewing Candidates for Employment’ &lt;https://www.shrm.org/resourcesandtools/tools-and samples/toolkits/pages/interviewingcandidatesforemployment.aspx&gt; accessed on 01 February 2020; Therese Macan, ‘The Employment Interview: A Review of Current Studies and Directions for Future Research’ [2009] Human Resource Management Review 203.</w:t>
      </w:r>
    </w:p>
  </w:footnote>
  <w:footnote w:id="587">
    <w:p w14:paraId="738F91AD" w14:textId="77777777" w:rsidR="00D931B8" w:rsidRPr="00917BF2" w:rsidRDefault="00D931B8" w:rsidP="001558B3">
      <w:pPr>
        <w:pStyle w:val="FootnoteText"/>
      </w:pPr>
      <w:r w:rsidRPr="00917BF2">
        <w:rPr>
          <w:rStyle w:val="FootnoteReference"/>
        </w:rPr>
        <w:footnoteRef/>
      </w:r>
      <w:r w:rsidRPr="00917BF2">
        <w:t xml:space="preserve"> Elizabeth Linos and Joanne Reinhard, 'A head for hiring: The behavioural science of recruitment and selection' (Chartered Institute of Personnel and Development, August 2015) &lt;https://www.cipd.co.uk/Images/a-head-for-hiring_2015-behavioural-science-of-recruitment-and-selection_tcm18-9557.pdf&gt; accessed 21 November 2019; Jessica Doll, ‘Structured Interviews: Developing Interviewing Skills in Human Resource Management Courses’ [2018] Management Teaching Review 46.</w:t>
      </w:r>
    </w:p>
  </w:footnote>
  <w:footnote w:id="588">
    <w:p w14:paraId="65D49840" w14:textId="77777777" w:rsidR="00D931B8" w:rsidRPr="00917BF2" w:rsidRDefault="00D931B8" w:rsidP="001558B3">
      <w:pPr>
        <w:pStyle w:val="FootnoteText"/>
      </w:pPr>
      <w:r w:rsidRPr="00917BF2">
        <w:rPr>
          <w:rStyle w:val="FootnoteReference"/>
        </w:rPr>
        <w:footnoteRef/>
      </w:r>
      <w:r w:rsidRPr="00917BF2">
        <w:t xml:space="preserve"> Richaurd Camp, Eric Schulz, Mary Vielhaber and Fraya Wagner-Marsh, ‘Human Resource Professionals' Perceptions of Interviewer Training’ [ 2011] Journal of Managerial Issues 250.</w:t>
      </w:r>
    </w:p>
  </w:footnote>
  <w:footnote w:id="589">
    <w:p w14:paraId="27E1B993" w14:textId="77777777" w:rsidR="00D931B8" w:rsidRPr="00917BF2" w:rsidRDefault="00D931B8" w:rsidP="001558B3">
      <w:pPr>
        <w:pStyle w:val="FootnoteText"/>
      </w:pPr>
      <w:r w:rsidRPr="00917BF2">
        <w:rPr>
          <w:rStyle w:val="FootnoteReference"/>
        </w:rPr>
        <w:footnoteRef/>
      </w:r>
      <w:r w:rsidRPr="00917BF2">
        <w:t xml:space="preserve"> Therese Macan, ‘The Employment Interview: A Review of Current Studies and Directions for Future Research’ [2009] Human Resource Management Review 203; Richaurd Camp, Eric Schulz, Mary Vielhaber and Fraya Wagner-Marsh, ‘Human Resource Professionals' Perceptions of Interviewer Training’ [ 2011] Journal of Managerial Issues 250.</w:t>
      </w:r>
    </w:p>
  </w:footnote>
  <w:footnote w:id="590">
    <w:p w14:paraId="19990C94" w14:textId="77777777" w:rsidR="00D931B8" w:rsidRPr="00917BF2" w:rsidRDefault="00D931B8" w:rsidP="001558B3">
      <w:pPr>
        <w:pStyle w:val="FootnoteText"/>
      </w:pPr>
      <w:r w:rsidRPr="00917BF2">
        <w:rPr>
          <w:rStyle w:val="FootnoteReference"/>
        </w:rPr>
        <w:footnoteRef/>
      </w:r>
      <w:r w:rsidRPr="00917BF2">
        <w:t xml:space="preserve"> Elizabeth Linos and Joanne Reinhard, 'A head for hiring: The behavioural science of recruitment and selection' (Chartered Institute of Personnel and Development, August 2015) &lt;https://www.cipd.co.uk/Images/a-head-for-hiring_2015-behavioural-science-of-recruitment-and-selection_tcm18-9557.pdf&gt; accessed 21 November 2019.</w:t>
      </w:r>
    </w:p>
  </w:footnote>
  <w:footnote w:id="591">
    <w:p w14:paraId="1F844AE1" w14:textId="77777777" w:rsidR="00D931B8" w:rsidRPr="00917BF2" w:rsidRDefault="00D931B8" w:rsidP="001558B3">
      <w:pPr>
        <w:pStyle w:val="FootnoteText"/>
      </w:pPr>
      <w:r w:rsidRPr="00917BF2">
        <w:rPr>
          <w:rStyle w:val="FootnoteReference"/>
        </w:rPr>
        <w:footnoteRef/>
      </w:r>
      <w:r w:rsidRPr="00917BF2">
        <w:t xml:space="preserve"> Murray Barrick, Jonathan Shaffer and Sandra Degrassi, ‘What You See May Not Be What You Get: Relationships Among Self-Presentation Tactics and Ratings of Interview and Job Performance’ (2009) 94 Journal of Applied Psychology 1394, 1395.</w:t>
      </w:r>
    </w:p>
  </w:footnote>
  <w:footnote w:id="592">
    <w:p w14:paraId="31396DA9" w14:textId="77777777" w:rsidR="00D931B8" w:rsidRPr="00917BF2" w:rsidRDefault="00D931B8" w:rsidP="001558B3">
      <w:pPr>
        <w:pStyle w:val="FootnoteText"/>
      </w:pPr>
      <w:r w:rsidRPr="00917BF2">
        <w:rPr>
          <w:rStyle w:val="FootnoteReference"/>
        </w:rPr>
        <w:footnoteRef/>
      </w:r>
      <w:r w:rsidRPr="00917BF2">
        <w:t xml:space="preserve"> Elizabeth Linos and Joanne Reinhard, 'A head for hiring: The behavioural science of recruitment and selection' (Chartered Institute of Personnel and Development, August 2015) &lt;https://www.cipd.co.uk/Images/a-head-for-hiring_2015-behavioural-science-of-recruitment-and-selection_tcm18-9557.pdf&gt; accessed 21 November 2019.</w:t>
      </w:r>
    </w:p>
  </w:footnote>
  <w:footnote w:id="593">
    <w:p w14:paraId="0330B0A9" w14:textId="77777777" w:rsidR="00D931B8" w:rsidRPr="00917BF2" w:rsidRDefault="00D931B8" w:rsidP="001558B3">
      <w:pPr>
        <w:pStyle w:val="FootnoteText"/>
      </w:pPr>
      <w:r w:rsidRPr="00917BF2">
        <w:rPr>
          <w:rStyle w:val="FootnoteReference"/>
        </w:rPr>
        <w:footnoteRef/>
      </w:r>
      <w:r w:rsidRPr="00917BF2">
        <w:t xml:space="preserve"> Murray Barrick, Jonathan Shaffer and Sandra Degrassi, ‘What You See May Not Be What You Get: Relationships Among Self-Presentation Tactics and Ratings of Interview and Job Performance’ [2009] Journal of Applied Psychology 1394; Elizabeth Linos and Joanne Reinhard, 'A head for hiring: The behavioural science of recruitment and selection' (Chartered Institute of Personnel and Development, August 2015) &lt;https://www.cipd.co.uk/Images/a-head-for-hiring_2015-behavioural-science-of-recruitment-and-selection_tcm18-9557.pdf&gt; accessed 21 November 2019.</w:t>
      </w:r>
    </w:p>
  </w:footnote>
  <w:footnote w:id="594">
    <w:p w14:paraId="7DF5E2B6" w14:textId="77777777" w:rsidR="00D931B8" w:rsidRPr="00917BF2" w:rsidRDefault="00D931B8" w:rsidP="001558B3">
      <w:pPr>
        <w:pStyle w:val="FootnoteText"/>
      </w:pPr>
      <w:r w:rsidRPr="00917BF2">
        <w:rPr>
          <w:rStyle w:val="FootnoteReference"/>
        </w:rPr>
        <w:footnoteRef/>
      </w:r>
      <w:r w:rsidRPr="00917BF2">
        <w:t xml:space="preserve"> Mamin Ullah, ‘A Systematic Approach of Conducting Employee Selection Interview’ [2010] International Journal of Business and Management 106.</w:t>
      </w:r>
    </w:p>
  </w:footnote>
  <w:footnote w:id="595">
    <w:p w14:paraId="5D075D79" w14:textId="77777777" w:rsidR="00D931B8" w:rsidRPr="00917BF2" w:rsidRDefault="00D931B8" w:rsidP="001558B3">
      <w:pPr>
        <w:pStyle w:val="FootnoteText"/>
      </w:pPr>
      <w:r w:rsidRPr="00917BF2">
        <w:rPr>
          <w:rStyle w:val="FootnoteReference"/>
        </w:rPr>
        <w:footnoteRef/>
      </w:r>
      <w:r w:rsidRPr="00917BF2">
        <w:t xml:space="preserve"> Julia Levashina, Christopher J Hartwell, Frederick P Morgeson and Michael A Campion, ‘The Structured Employment Interview: Narrative and Quantitative Review of the Research Literature’ (2014) 67 Personnel Psychology 241; Mamin Ullah, ‘A Systematic Approach of Conducting Employee Selection Interview’ [2010] International Journal of Business and Management 106.</w:t>
      </w:r>
    </w:p>
  </w:footnote>
  <w:footnote w:id="596">
    <w:p w14:paraId="7E99D760" w14:textId="77777777" w:rsidR="00D931B8" w:rsidRPr="00917BF2" w:rsidRDefault="00D931B8" w:rsidP="001558B3">
      <w:pPr>
        <w:pStyle w:val="FootnoteText"/>
      </w:pPr>
      <w:r w:rsidRPr="00917BF2">
        <w:rPr>
          <w:rStyle w:val="FootnoteReference"/>
        </w:rPr>
        <w:footnoteRef/>
      </w:r>
      <w:r w:rsidRPr="00917BF2">
        <w:t xml:space="preserve"> Julia Levashina, Christopher J Hartwell, Frederick P Morgeson and Michael A Campion, ‘The Structured Employment Interview: Narrative and Quantitative Review of the Research Literature’ [2014] Personnel Psychology 241.</w:t>
      </w:r>
    </w:p>
  </w:footnote>
  <w:footnote w:id="597">
    <w:p w14:paraId="6EE877B5" w14:textId="77777777" w:rsidR="00D931B8" w:rsidRPr="00917BF2" w:rsidRDefault="00D931B8" w:rsidP="001558B3">
      <w:pPr>
        <w:pStyle w:val="FootnoteText"/>
      </w:pPr>
      <w:r w:rsidRPr="00917BF2">
        <w:rPr>
          <w:rStyle w:val="FootnoteReference"/>
        </w:rPr>
        <w:footnoteRef/>
      </w:r>
      <w:r w:rsidRPr="00917BF2">
        <w:t xml:space="preserve"> Jean M Barclay, ‘‘Employee Selection: A Question of Structure’ (1997) Personnel Review 134, 137.</w:t>
      </w:r>
    </w:p>
  </w:footnote>
  <w:footnote w:id="598">
    <w:p w14:paraId="67454214" w14:textId="77777777" w:rsidR="00D931B8" w:rsidRPr="00917BF2" w:rsidRDefault="00D931B8" w:rsidP="001558B3">
      <w:pPr>
        <w:pStyle w:val="FootnoteText"/>
      </w:pPr>
      <w:r w:rsidRPr="00917BF2">
        <w:rPr>
          <w:rStyle w:val="FootnoteReference"/>
        </w:rPr>
        <w:footnoteRef/>
      </w:r>
      <w:r w:rsidRPr="00917BF2">
        <w:t xml:space="preserve"> Mamin Ullah, ‘A Systematic Approach of Conducting Employee Selection Interview’ [2010] International Journal of Business and Management 106; Julia Levashina, Christopher J Hartwell, Frederick P Morgeson and Michael A Campion, ‘The Structured Employment Interview: Narrative and Quantitative Review of the Research Literature’ [2014] Personnel Psychology 241; Jean M Barclay, ‘Employee Selection: A Question of Structure’ [1997] Personnel Review 134.</w:t>
      </w:r>
    </w:p>
  </w:footnote>
  <w:footnote w:id="599">
    <w:p w14:paraId="6704E5AF" w14:textId="77777777" w:rsidR="00D931B8" w:rsidRPr="00917BF2" w:rsidRDefault="00D931B8" w:rsidP="001558B3">
      <w:pPr>
        <w:pStyle w:val="FootnoteText"/>
      </w:pPr>
      <w:r w:rsidRPr="00917BF2">
        <w:rPr>
          <w:rStyle w:val="FootnoteReference"/>
        </w:rPr>
        <w:footnoteRef/>
      </w:r>
      <w:r w:rsidRPr="00917BF2">
        <w:t xml:space="preserve"> M Nor Rashidi, R Ara Begum, M. Mokhtar and J J Pereira, ‘The Conduct of Structured Interviews as Research Implementation Method’ (2014) Journal of Advanced Research Design 28, 29.</w:t>
      </w:r>
    </w:p>
  </w:footnote>
  <w:footnote w:id="600">
    <w:p w14:paraId="41EC6468" w14:textId="77777777" w:rsidR="00D931B8" w:rsidRPr="00917BF2" w:rsidRDefault="00D931B8" w:rsidP="001558B3">
      <w:pPr>
        <w:pStyle w:val="FootnoteText"/>
      </w:pPr>
      <w:r w:rsidRPr="00917BF2">
        <w:rPr>
          <w:rStyle w:val="FootnoteReference"/>
        </w:rPr>
        <w:footnoteRef/>
      </w:r>
      <w:r w:rsidRPr="00917BF2">
        <w:t xml:space="preserve"> Jessica Doll, ‘Structured Interviews: Developing Interviewing Skills in Human Resource Management Courses’ [2018] Management Teaching Review 46; Nicholas S Miceli, Harvey Michael and Buckley M Ronald, ‘Potential Discrimination in Structured Employment Interviews’ [2001] Employee Responsibility and Rights Journal 15.</w:t>
      </w:r>
    </w:p>
  </w:footnote>
  <w:footnote w:id="601">
    <w:p w14:paraId="24D4D0F6" w14:textId="77777777" w:rsidR="00D931B8" w:rsidRPr="00917BF2" w:rsidRDefault="00D931B8" w:rsidP="001558B3">
      <w:pPr>
        <w:pStyle w:val="FootnoteText"/>
      </w:pPr>
      <w:r w:rsidRPr="00917BF2">
        <w:rPr>
          <w:rStyle w:val="FootnoteReference"/>
        </w:rPr>
        <w:footnoteRef/>
      </w:r>
      <w:r w:rsidRPr="00917BF2">
        <w:t xml:space="preserve"> Jessica Doll, ‘Structured Interviews: Developing Interviewing Skills in Human Resource Management Courses’ [2018] Management Teaching Review 46; Nicholas S Miceli, Harvey Michael and Buckley M Ronald, ‘Potential Discrimination in Structured Employment Interviews’ [2001] Employee Responsibility and Rights Journal 15; Karen Zee, Arnold Bakker and Paulien Bakker, ‘Why Are Structured Interviews So Rarely Used in Personnel Selection?’ [2002] Journal of Applied Psychology 176; Richard Arvey and James Campion, ‘The Employment Interview: A Summary and Review of Recent Research’ [1982] Personnel Psychology 281.</w:t>
      </w:r>
    </w:p>
  </w:footnote>
  <w:footnote w:id="602">
    <w:p w14:paraId="1361256B" w14:textId="77777777" w:rsidR="00D931B8" w:rsidRPr="00917BF2" w:rsidRDefault="00D931B8" w:rsidP="001558B3">
      <w:pPr>
        <w:pStyle w:val="FootnoteText"/>
      </w:pPr>
      <w:r w:rsidRPr="00917BF2">
        <w:rPr>
          <w:rStyle w:val="FootnoteReference"/>
        </w:rPr>
        <w:footnoteRef/>
      </w:r>
      <w:r w:rsidRPr="00917BF2">
        <w:t xml:space="preserve"> Karen Zee, Arnold Bakker and Paulien Bakker, ‘Why Are Structured Interviews So Rarely Used in Personnel Selection?’ [2002] Journal of Applied Psychology 176; Nicholas S Miceli, Harvey Michael and Buckley M Ronald, ‘Potential Discrimination in Structured Employment Interviews’ [2001] Employee Responsibility and Rights Journal 15; Jessica Doll, ‘Structured Interviews: Developing Interviewing Skills in Human Resource Management Courses’ [2018] Management Teaching Review 46; Karen Zee, Arnold Bakker and Paulien Bakker, ‘Why Are Structured Interviews So Rarely Used in Personnel Selection?’ [2002] Journal of Applied Psychology 176.</w:t>
      </w:r>
    </w:p>
  </w:footnote>
  <w:footnote w:id="603">
    <w:p w14:paraId="10E52841" w14:textId="77777777" w:rsidR="00D931B8" w:rsidRPr="00917BF2" w:rsidRDefault="00D931B8" w:rsidP="001558B3">
      <w:pPr>
        <w:pStyle w:val="FootnoteText"/>
      </w:pPr>
      <w:r w:rsidRPr="00917BF2">
        <w:rPr>
          <w:rStyle w:val="FootnoteReference"/>
        </w:rPr>
        <w:footnoteRef/>
      </w:r>
      <w:r w:rsidRPr="00917BF2">
        <w:t xml:space="preserve"> Jason Dana, Robyn Dawesy and Nathanial Peterson, ‘Belief in the Unstructured Interview: The Persistence of an Illusion’ [2013] Judgment and Decision Making 512; Richard Arvey and James Campion, ‘The Employment Interview: A Summary and Review of Recent Research’ [1982] Personnel Psychology 281.</w:t>
      </w:r>
    </w:p>
  </w:footnote>
  <w:footnote w:id="604">
    <w:p w14:paraId="424609CC" w14:textId="77777777" w:rsidR="00D931B8" w:rsidRPr="00917BF2" w:rsidRDefault="00D931B8" w:rsidP="001558B3">
      <w:pPr>
        <w:pStyle w:val="FootnoteText"/>
      </w:pPr>
      <w:r w:rsidRPr="00917BF2">
        <w:rPr>
          <w:rStyle w:val="FootnoteReference"/>
        </w:rPr>
        <w:footnoteRef/>
      </w:r>
      <w:r w:rsidRPr="00917BF2">
        <w:t xml:space="preserve"> Richard Arvey and James Campion, ‘The Employment Interview: A Summary and Review of Recent Research’ [1982] Personnel Psychology 281.</w:t>
      </w:r>
    </w:p>
  </w:footnote>
  <w:footnote w:id="605">
    <w:p w14:paraId="13F2BC31" w14:textId="77777777" w:rsidR="00D931B8" w:rsidRPr="00917BF2" w:rsidRDefault="00D931B8" w:rsidP="001558B3">
      <w:pPr>
        <w:pStyle w:val="FootnoteText"/>
      </w:pPr>
      <w:r w:rsidRPr="00917BF2">
        <w:rPr>
          <w:rStyle w:val="FootnoteReference"/>
        </w:rPr>
        <w:footnoteRef/>
      </w:r>
      <w:r w:rsidRPr="00917BF2">
        <w:t xml:space="preserve"> Richard Arvey and James Campion, ‘The Employment Interview: A Summary and Review of Recent Research’ [1982] Personnel Psychology 281Jason Dana, Robyn Dawesy and Nathanial Peterson, ‘Belief in the Unstructured Interview: The Persistence of an Illusion’ [2013] Judgment and Decision Making 512.</w:t>
      </w:r>
    </w:p>
  </w:footnote>
  <w:footnote w:id="606">
    <w:p w14:paraId="622A588C" w14:textId="77777777" w:rsidR="00D931B8" w:rsidRPr="00917BF2" w:rsidRDefault="00D931B8" w:rsidP="001558B3">
      <w:pPr>
        <w:pStyle w:val="FootnoteText"/>
      </w:pPr>
      <w:r w:rsidRPr="00917BF2">
        <w:rPr>
          <w:rStyle w:val="FootnoteReference"/>
        </w:rPr>
        <w:footnoteRef/>
      </w:r>
      <w:r w:rsidRPr="00917BF2">
        <w:t xml:space="preserve"> Karen Zee, Arnold Bakker and Paulien Bakker, ‘Why Are Structured Interviews So Rarely Used in Personnel Selection?’ [2002] Journal of Applied Psychology 176; Jason Dana, Robyn Dawesy and Nathanial Peterson, ‘Belief in the Unstructured Interview: The Persistence of an Illusion’ [2013] Judgment and Decision Making 512; Richard Arvey and James Campion, ‘The Employment Interview: A Summary and Review of Recent Research’ [1982] Personnel Psychology 281.</w:t>
      </w:r>
    </w:p>
  </w:footnote>
  <w:footnote w:id="607">
    <w:p w14:paraId="0D93EE45" w14:textId="77777777" w:rsidR="00D931B8" w:rsidRPr="00917BF2" w:rsidRDefault="00D931B8" w:rsidP="001558B3">
      <w:pPr>
        <w:pStyle w:val="FootnoteText"/>
      </w:pPr>
      <w:r w:rsidRPr="00917BF2">
        <w:rPr>
          <w:rStyle w:val="FootnoteReference"/>
        </w:rPr>
        <w:footnoteRef/>
      </w:r>
      <w:r w:rsidRPr="00917BF2">
        <w:t xml:space="preserve"> Jason Dana, Robyn Dawesy and Nathanial Peterson, ‘Belief in the Unstructured Interview: The Persistence of an Illusion’ [2013] Judgment and Decision Making 512; Richard Arvey and James Campion, ‘The Employment Interview: A Summary and Review of Recent Research’ [1982] Personnel Psychology 281.</w:t>
      </w:r>
    </w:p>
  </w:footnote>
  <w:footnote w:id="608">
    <w:p w14:paraId="7F2886C2" w14:textId="77777777" w:rsidR="00D931B8" w:rsidRPr="00917BF2" w:rsidRDefault="00D931B8" w:rsidP="001558B3">
      <w:pPr>
        <w:pStyle w:val="FootnoteText"/>
      </w:pPr>
      <w:r w:rsidRPr="00917BF2">
        <w:rPr>
          <w:rStyle w:val="FootnoteReference"/>
        </w:rPr>
        <w:footnoteRef/>
      </w:r>
      <w:r w:rsidRPr="00917BF2">
        <w:t xml:space="preserve"> Jason Dana, Robyn Dawesy and Nathanial Peterson, ‘Belief in the Unstructured Interview: The Persistence of an Illusion’ [2013] Judgment and Decision Making 512.</w:t>
      </w:r>
    </w:p>
  </w:footnote>
  <w:footnote w:id="609">
    <w:p w14:paraId="50C6BB6F" w14:textId="77777777" w:rsidR="00D931B8" w:rsidRPr="00917BF2" w:rsidRDefault="00D931B8" w:rsidP="001558B3">
      <w:pPr>
        <w:pStyle w:val="FootnoteText"/>
      </w:pPr>
      <w:r w:rsidRPr="00917BF2">
        <w:rPr>
          <w:rStyle w:val="FootnoteReference"/>
        </w:rPr>
        <w:footnoteRef/>
      </w:r>
      <w:r w:rsidRPr="00917BF2">
        <w:t xml:space="preserve"> Timothy Judge, Chad Higgins and Daniel Cable, ‘The Employment Interview: A Review of Recent Research and Recommendations for Future Research’ [2000] Human Resource Management Review 383.</w:t>
      </w:r>
    </w:p>
  </w:footnote>
  <w:footnote w:id="610">
    <w:p w14:paraId="73116E02" w14:textId="77777777" w:rsidR="00D931B8" w:rsidRPr="00917BF2" w:rsidRDefault="00D931B8" w:rsidP="001558B3">
      <w:pPr>
        <w:pStyle w:val="FootnoteText"/>
      </w:pPr>
      <w:r w:rsidRPr="00917BF2">
        <w:rPr>
          <w:rStyle w:val="FootnoteReference"/>
        </w:rPr>
        <w:footnoteRef/>
      </w:r>
      <w:r w:rsidRPr="00917BF2">
        <w:t xml:space="preserve"> P M Rowe, ‘Unfavorable Information and Interview Decisions’ in R W Eder and G R Ferris (eds.), </w:t>
      </w:r>
      <w:r w:rsidRPr="00917BF2">
        <w:rPr>
          <w:i/>
          <w:iCs/>
        </w:rPr>
        <w:t>The Employment Interview: Theory, Research, and Practice</w:t>
      </w:r>
      <w:r w:rsidRPr="00917BF2">
        <w:t xml:space="preserve"> (Sage 1989).</w:t>
      </w:r>
    </w:p>
  </w:footnote>
  <w:footnote w:id="611">
    <w:p w14:paraId="7EB63703" w14:textId="77777777" w:rsidR="00D931B8" w:rsidRPr="00917BF2" w:rsidRDefault="00D931B8" w:rsidP="001558B3">
      <w:pPr>
        <w:pStyle w:val="FootnoteText"/>
      </w:pPr>
      <w:r w:rsidRPr="00917BF2">
        <w:rPr>
          <w:rStyle w:val="FootnoteReference"/>
        </w:rPr>
        <w:footnoteRef/>
      </w:r>
      <w:r w:rsidRPr="00917BF2">
        <w:t xml:space="preserve"> Timothy Judge, Chad Higgins and Daniel Cable, ‘The Employment Interview: A Review of Recent Research and Recommendations for Future Research’ [2000] Human Resource Management Review 383; Jason Dana, Robyn Dawesy and Nathanial Peterson, ‘Belief in the Unstructured Interview: The Persistence of an Illusion’ [2013] Judgment and Decision Making 512.</w:t>
      </w:r>
    </w:p>
  </w:footnote>
  <w:footnote w:id="612">
    <w:p w14:paraId="2F696AB2" w14:textId="77777777" w:rsidR="00D931B8" w:rsidRPr="00917BF2" w:rsidRDefault="00D931B8" w:rsidP="001558B3">
      <w:pPr>
        <w:pStyle w:val="FootnoteText"/>
      </w:pPr>
      <w:r w:rsidRPr="00917BF2">
        <w:rPr>
          <w:rStyle w:val="FootnoteReference"/>
        </w:rPr>
        <w:footnoteRef/>
      </w:r>
      <w:r w:rsidRPr="00917BF2">
        <w:t xml:space="preserve"> Mohammad Pasban and Sadegheh Nojedeh, ‘A Review of the Role of Human Capital in the Organization’ [2016] Procedia - Social and Behavioral Sciences 249; Nicholas S Miceli, Michael Harvey and M Ronald Buckley, ‘Potential Discrimination in Structured Employment Interviews’ [2001] Employee Responsibilities and Rights Journal 15; Nuno Cardeal and Nelson António, ‘Valuable, Rare, Inimitable Resources and Organization (VRIO) Resources or Valuable, Rare, Inimitable Resources (VRI) Capabilities: What Leads to Competitive Advantage?’ [2012] African Journal of Business Management 10159; Harky Yashar, ‘The Significance of Recruitment and Selection on Organizational Performance: The Case of Private owned Organizations in Erbil, North of Iraq’ [2018] International Journal of Contemporary Research and Review 20393.</w:t>
      </w:r>
    </w:p>
  </w:footnote>
  <w:footnote w:id="613">
    <w:p w14:paraId="7A2F0B33" w14:textId="77777777" w:rsidR="00D931B8" w:rsidRPr="00917BF2" w:rsidRDefault="00D931B8" w:rsidP="001558B3">
      <w:pPr>
        <w:pStyle w:val="FootnoteText"/>
      </w:pPr>
      <w:r w:rsidRPr="00917BF2">
        <w:rPr>
          <w:rStyle w:val="FootnoteReference"/>
        </w:rPr>
        <w:footnoteRef/>
      </w:r>
      <w:r w:rsidRPr="00917BF2">
        <w:t xml:space="preserve"> Jacqueline Wilson, ‘Weighing the Legality of Interview Questions’ [2003] The Dentist Assistant 46.</w:t>
      </w:r>
    </w:p>
  </w:footnote>
  <w:footnote w:id="614">
    <w:p w14:paraId="79CD89E0" w14:textId="77777777" w:rsidR="00D931B8" w:rsidRPr="00917BF2" w:rsidRDefault="00D931B8" w:rsidP="001558B3">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Vathsala Wickramasinghe, ‘Staffing Practices in the Private Sector in Sri Lanka’ [2007] Career Development International 108; Cherrie Zhu and Peter Dowling ‘Staffing Practices in Transition: Some Empirical Evidence from China’ [2002] International Journal of Human Resource Management 569.</w:t>
      </w:r>
    </w:p>
  </w:footnote>
  <w:footnote w:id="615">
    <w:p w14:paraId="5D2F5B5F" w14:textId="77777777" w:rsidR="00D931B8" w:rsidRPr="00917BF2" w:rsidRDefault="00D931B8" w:rsidP="001558B3">
      <w:pPr>
        <w:pStyle w:val="FootnoteText"/>
      </w:pPr>
      <w:r w:rsidRPr="00917BF2">
        <w:rPr>
          <w:rStyle w:val="FootnoteReference"/>
        </w:rPr>
        <w:footnoteRef/>
      </w:r>
      <w:r w:rsidRPr="00917BF2">
        <w:t xml:space="preserve"> Christopher Chidi, ‘Recruitment Practices and Performance of Unionised Organisations in</w:t>
      </w:r>
    </w:p>
    <w:p w14:paraId="7CD1353B" w14:textId="77777777" w:rsidR="00D931B8" w:rsidRPr="00917BF2" w:rsidRDefault="00D931B8" w:rsidP="001558B3">
      <w:pPr>
        <w:pStyle w:val="FootnoteText"/>
      </w:pPr>
      <w:r w:rsidRPr="00917BF2">
        <w:t>the Food, Beverage and Tobacco Industry in Lagos State, Nigeria’ [2013] Interdisciplinary Journal of Contemporary Research in Business 359.</w:t>
      </w:r>
    </w:p>
  </w:footnote>
  <w:footnote w:id="616">
    <w:p w14:paraId="6E7CA26C" w14:textId="22748D0D" w:rsidR="00D931B8" w:rsidRDefault="00D931B8">
      <w:pPr>
        <w:pStyle w:val="FootnoteText"/>
      </w:pPr>
      <w:r>
        <w:rPr>
          <w:rStyle w:val="FootnoteReference"/>
        </w:rPr>
        <w:footnoteRef/>
      </w:r>
      <w:r>
        <w:t xml:space="preserve"> </w:t>
      </w:r>
      <w:r w:rsidR="00F34F02" w:rsidRPr="00917BF2">
        <w:t>Toyin Adisa, Ellis Osabutey, Gbolahan Gbadamosi and Chima Mordi, ‘The challenges of employee resourcing: the perceptions of managers in Nigeria’ [2017] Career Development International 703</w:t>
      </w:r>
      <w:r w:rsidR="00F34F02">
        <w:t>.</w:t>
      </w:r>
    </w:p>
  </w:footnote>
  <w:footnote w:id="617">
    <w:p w14:paraId="00F423F4" w14:textId="77777777" w:rsidR="00D931B8" w:rsidRPr="00917BF2" w:rsidRDefault="00D931B8" w:rsidP="001558B3">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w:t>
      </w:r>
    </w:p>
  </w:footnote>
  <w:footnote w:id="618">
    <w:p w14:paraId="31140382" w14:textId="77777777" w:rsidR="00D931B8" w:rsidRPr="00917BF2" w:rsidRDefault="00D931B8" w:rsidP="001558B3">
      <w:pPr>
        <w:pStyle w:val="FootnoteText"/>
      </w:pPr>
      <w:r w:rsidRPr="00917BF2">
        <w:rPr>
          <w:rStyle w:val="FootnoteReference"/>
        </w:rPr>
        <w:footnoteRef/>
      </w:r>
      <w:r w:rsidRPr="00917BF2">
        <w:t xml:space="preserve"> Veronica A Azolukwam and Stephen J Perkins, ‘Managerial Perspectives on HRM in Nigeria: Evolving Hybridization?’ [2009] Cross Cultural Management: An International Journal 62; Sola Fajana, Oluwakemi Owoyemi, Tunde Elegbede and Mariam Gbajumo-Sheriff, ‘Human Resource Management Practice in Nigeria’ [2011] Journal of Management and Strategy 57.</w:t>
      </w:r>
    </w:p>
  </w:footnote>
  <w:footnote w:id="619">
    <w:p w14:paraId="67D77116" w14:textId="77777777" w:rsidR="00D931B8" w:rsidRPr="00917BF2" w:rsidRDefault="00D931B8" w:rsidP="001558B3">
      <w:pPr>
        <w:pStyle w:val="FootnoteText"/>
      </w:pPr>
      <w:r w:rsidRPr="00917BF2">
        <w:rPr>
          <w:rStyle w:val="FootnoteReference"/>
        </w:rPr>
        <w:footnoteRef/>
      </w:r>
      <w:r w:rsidRPr="00917BF2">
        <w:t xml:space="preserve"> Veronica A Azolukwam and Stephen J Perkins, ‘Managerial Perspectives on HRM in Nigeria: Evolving Hybridization?’ [2009] Cross Cultural Management: An International Journal 62; Ernest Jebolise Chukwuka and Nkiru Peace Nwakoby, ‘Effect of Human Resource Management Practices on Employee Retention and Performance in Nigerian Insurance Industry’ [2018] International Journal of Business, Accounting and Management 27.</w:t>
      </w:r>
    </w:p>
  </w:footnote>
  <w:footnote w:id="620">
    <w:p w14:paraId="4F1A3CAF" w14:textId="77777777" w:rsidR="00D931B8" w:rsidRPr="00917BF2" w:rsidRDefault="00D931B8" w:rsidP="001558B3">
      <w:pPr>
        <w:pStyle w:val="FootnoteText"/>
      </w:pPr>
      <w:r w:rsidRPr="00917BF2">
        <w:rPr>
          <w:rStyle w:val="FootnoteReference"/>
        </w:rPr>
        <w:footnoteRef/>
      </w:r>
      <w:r w:rsidRPr="00917BF2">
        <w:t xml:space="preserve"> Veronica A Azolukwam and Stephen J Perkins, ‘Managerial Perspectives on HRM in Nigeria: Evolving Hybridization?’ [2009] Cross Cultural Management: An International Journal 62; John O Okpara and Pamela Wynn, ‘Human Resource Management Practices in a Transition Economy Challenges and Prospects’ [2008] Management Research News 57.</w:t>
      </w:r>
    </w:p>
  </w:footnote>
  <w:footnote w:id="621">
    <w:p w14:paraId="3C96E615" w14:textId="77777777" w:rsidR="00D931B8" w:rsidRPr="00917BF2" w:rsidRDefault="00D931B8" w:rsidP="001558B3">
      <w:pPr>
        <w:pStyle w:val="FootnoteText"/>
      </w:pPr>
      <w:r w:rsidRPr="00917BF2">
        <w:rPr>
          <w:rStyle w:val="FootnoteReference"/>
        </w:rPr>
        <w:footnoteRef/>
      </w:r>
      <w:r w:rsidRPr="00917BF2">
        <w:t xml:space="preserve"> Veronica A Azolukwam and Stephen J Perkins, ‘Managerial Perspectives on HRM in Nigeria: Evolving Hybridization?’ [2009] Cross Cultural Management: An International Journal 62; John O. Okpara and Pamela Wynn, ‘Human Resource Management Practices in a Transition Economy Challenges and Prospects’ [2008] Management Research News 57.</w:t>
      </w:r>
    </w:p>
  </w:footnote>
  <w:footnote w:id="622">
    <w:p w14:paraId="04058BAC" w14:textId="77777777" w:rsidR="00D931B8" w:rsidRPr="00917BF2" w:rsidRDefault="00D931B8" w:rsidP="001558B3">
      <w:pPr>
        <w:pStyle w:val="FootnoteText"/>
      </w:pPr>
      <w:r w:rsidRPr="00917BF2">
        <w:rPr>
          <w:rStyle w:val="FootnoteReference"/>
        </w:rPr>
        <w:footnoteRef/>
      </w:r>
      <w:r w:rsidRPr="00917BF2">
        <w:t xml:space="preserve"> Desmond Tutu Ayentimi, John Burgess and Kerry Brown, ‘HRM Development in Post-colonial Societies: The Challenges of Advancing HRM Practices in Ghana’ [2018] International Journal of Cross Cultural Management 125.</w:t>
      </w:r>
    </w:p>
  </w:footnote>
  <w:footnote w:id="623">
    <w:p w14:paraId="63CC095E" w14:textId="77777777" w:rsidR="00D931B8" w:rsidRPr="00917BF2" w:rsidRDefault="00D931B8" w:rsidP="001558B3">
      <w:pPr>
        <w:pStyle w:val="FootnoteText"/>
      </w:pPr>
      <w:r w:rsidRPr="00917BF2">
        <w:rPr>
          <w:rStyle w:val="FootnoteReference"/>
        </w:rPr>
        <w:footnoteRef/>
      </w:r>
      <w:r w:rsidRPr="00917BF2">
        <w:t xml:space="preserve"> Veronica A Azolukwam and Stephen J Perkins, ‘Managerial Perspectives on HRM in Nigeria: Evolving Hybridization?’ [2009] Cross Cultural Management: An International Journal 62; Uzoamaka P Anakwe, ‘Human Resource Management Practices in Nigeria: Challenges and Insights, [2002] International Journal of Human Resource Management 1042; Sola Fajana, Oluwakemi Owoyemi, Tunde Elegbede and Mariam Gbajumo-Sheriff, ‘Human Resource Management Practice in Nigeria’ [2011] Journal of Management and Strategy 57.</w:t>
      </w:r>
    </w:p>
  </w:footnote>
  <w:footnote w:id="624">
    <w:p w14:paraId="25904AB8" w14:textId="77777777" w:rsidR="00D931B8" w:rsidRPr="00917BF2" w:rsidRDefault="00D931B8" w:rsidP="001558B3">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 Veronica A Azolukwam and Stephen J Perkins, ‘Managerial Perspectives on HRM in Nigeria: Evolving Hybridization?’ [2009] Cross Cultural Management: An International Journal 62; Oko Ameh and Emmanuel Itodo Daniel, ‘Human Resource Management in the Nigerian Construction Firms: Practices and Challenges’ [2017] Journal of Construction Business and Management 47.</w:t>
      </w:r>
    </w:p>
  </w:footnote>
  <w:footnote w:id="625">
    <w:p w14:paraId="2B8F3A14" w14:textId="77777777" w:rsidR="00D931B8" w:rsidRPr="00917BF2" w:rsidRDefault="00D931B8" w:rsidP="001558B3">
      <w:pPr>
        <w:pStyle w:val="FootnoteText"/>
      </w:pPr>
      <w:r w:rsidRPr="00917BF2">
        <w:rPr>
          <w:rStyle w:val="FootnoteReference"/>
        </w:rPr>
        <w:footnoteRef/>
      </w:r>
      <w:r w:rsidRPr="00917BF2">
        <w:t xml:space="preserve"> John O Okpara and Pamela Wynn, ‘Human Resource Management Practices in a Transition Economy Challenges and Prospects’ [2008] Management Research News 57; Darius Ikyanyon, Phil Johnson and Jeremy Dawson, ‘Institutional Context and Human Resource Management in Nigeria’ [2020] Employee Relations 1; Sola Fajana, Oluwakemi Owoyemi, Tunde Elegbede and Mariam Gbajumo-Sheriff, ‘Human Resource Management Practice in Nigeria’ [2011] Journal of Management and Strategy 57.</w:t>
      </w:r>
    </w:p>
  </w:footnote>
  <w:footnote w:id="626">
    <w:p w14:paraId="30B3E4D0" w14:textId="77777777" w:rsidR="00D931B8" w:rsidRPr="00917BF2" w:rsidRDefault="00D931B8" w:rsidP="001558B3">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 Oko Ameh and Emmanuel Itodo Daniel, ‘Human Resource Management in the Nigerian Construction Firms: Practices and Challenges’ [2017] Journal of Construction Business and Management 47; Uzoamaka P Anakwe, ‘Human Resource Management Practices in Nigeria: Challenges and Insights, [2002] International Journal of Human Resource Management 1042.</w:t>
      </w:r>
    </w:p>
  </w:footnote>
  <w:footnote w:id="627">
    <w:p w14:paraId="005DC759" w14:textId="77777777" w:rsidR="00D931B8" w:rsidRPr="00917BF2" w:rsidRDefault="00D931B8" w:rsidP="001558B3">
      <w:pPr>
        <w:pStyle w:val="FootnoteText"/>
      </w:pPr>
      <w:r w:rsidRPr="00917BF2">
        <w:rPr>
          <w:rStyle w:val="FootnoteReference"/>
        </w:rPr>
        <w:footnoteRef/>
      </w:r>
      <w:r w:rsidRPr="00917BF2">
        <w:t xml:space="preserve"> Uzoamaka P Anakwe, ‘Human Resource Management Practices in Nigeria: Challenges and Insights’ [2002] International Journal of Human Resource Management 1042.</w:t>
      </w:r>
    </w:p>
  </w:footnote>
  <w:footnote w:id="628">
    <w:p w14:paraId="28B55542" w14:textId="77777777" w:rsidR="00D931B8" w:rsidRPr="00917BF2" w:rsidRDefault="00D931B8" w:rsidP="001558B3">
      <w:pPr>
        <w:pStyle w:val="FootnoteText"/>
      </w:pPr>
      <w:r w:rsidRPr="00917BF2">
        <w:rPr>
          <w:rStyle w:val="FootnoteReference"/>
        </w:rPr>
        <w:footnoteRef/>
      </w:r>
      <w:r w:rsidRPr="00917BF2">
        <w:t xml:space="preserve"> Darius Ikyanyon, Phil Johnson and Jeremy Dawson, ‘Institutional Context and Human Resource Management in Nigeria’ [2020] Employee Relations 1.</w:t>
      </w:r>
    </w:p>
  </w:footnote>
  <w:footnote w:id="629">
    <w:p w14:paraId="4F949A19" w14:textId="77777777" w:rsidR="00D931B8" w:rsidRPr="00917BF2" w:rsidRDefault="00D931B8" w:rsidP="001558B3">
      <w:pPr>
        <w:pStyle w:val="FootnoteText"/>
      </w:pPr>
      <w:r w:rsidRPr="00917BF2">
        <w:rPr>
          <w:rStyle w:val="FootnoteReference"/>
        </w:rPr>
        <w:footnoteRef/>
      </w:r>
      <w:r w:rsidRPr="00917BF2">
        <w:t xml:space="preserve"> Darius Ikyanyon, Phil Johnson and Jeremy Dawson, ‘Institutional Context and Human Resource Management in Nigeria’ [2020] Employee Relations 1.</w:t>
      </w:r>
    </w:p>
  </w:footnote>
  <w:footnote w:id="630">
    <w:p w14:paraId="12E88022" w14:textId="77777777" w:rsidR="00D931B8" w:rsidRPr="00917BF2" w:rsidRDefault="00D931B8" w:rsidP="001558B3">
      <w:pPr>
        <w:pStyle w:val="FootnoteText"/>
      </w:pPr>
      <w:r w:rsidRPr="00917BF2">
        <w:rPr>
          <w:rStyle w:val="FootnoteReference"/>
        </w:rPr>
        <w:footnoteRef/>
      </w:r>
      <w:r w:rsidRPr="00917BF2">
        <w:t xml:space="preserve"> Olufemi J Adeyeye, ‘An Evaluation of Human Resource Management (HRM) Practices in Nigerian Universities: The Impact of Size’ [2009] Journal of Social Sciences 534.</w:t>
      </w:r>
    </w:p>
  </w:footnote>
  <w:footnote w:id="631">
    <w:p w14:paraId="7C886407" w14:textId="77777777" w:rsidR="00D931B8" w:rsidRPr="00917BF2" w:rsidRDefault="00D931B8" w:rsidP="001558B3">
      <w:pPr>
        <w:pStyle w:val="FootnoteText"/>
      </w:pPr>
      <w:r w:rsidRPr="00917BF2">
        <w:rPr>
          <w:rStyle w:val="FootnoteReference"/>
        </w:rPr>
        <w:footnoteRef/>
      </w:r>
      <w:r w:rsidRPr="00917BF2">
        <w:t xml:space="preserve"> Paulinus Woka Ihuah, ‘A Review of Soft and Hard Approaches of Human Resource Management and the Success of Real Estate Development in Nigeria’ [2014] Journal of Business Management and Economic Development 16.</w:t>
      </w:r>
    </w:p>
  </w:footnote>
  <w:footnote w:id="632">
    <w:p w14:paraId="17724BEB" w14:textId="77777777" w:rsidR="00D931B8" w:rsidRPr="00917BF2" w:rsidRDefault="00D931B8" w:rsidP="001558B3">
      <w:pPr>
        <w:pStyle w:val="FootnoteText"/>
      </w:pPr>
      <w:r w:rsidRPr="00917BF2">
        <w:rPr>
          <w:rStyle w:val="FootnoteReference"/>
        </w:rPr>
        <w:footnoteRef/>
      </w:r>
      <w:r w:rsidRPr="00917BF2">
        <w:t xml:space="preserve"> Bamidele Rasak, Modupe Ake, Festus Femi Asamu and Rasaq O Ganiyu, ‘Casual Work Arrangements (CWAs) and Its Effect on Right to Freedom of Association in Nigeria’ [2019] International Journal of Innovative Legal &amp; Political Studies 1.</w:t>
      </w:r>
    </w:p>
  </w:footnote>
  <w:footnote w:id="633">
    <w:p w14:paraId="16D73517" w14:textId="77777777" w:rsidR="00D931B8" w:rsidRPr="00917BF2" w:rsidRDefault="00D931B8" w:rsidP="001558B3">
      <w:pPr>
        <w:pStyle w:val="FootnoteText"/>
      </w:pPr>
      <w:r w:rsidRPr="00917BF2">
        <w:rPr>
          <w:rStyle w:val="FootnoteReference"/>
        </w:rPr>
        <w:footnoteRef/>
      </w:r>
      <w:r w:rsidRPr="00917BF2">
        <w:t xml:space="preserve"> Paulinus Woka Ihuah, ‘A Review of Soft and Hard Approaches of Human Resource Management and the Success of Real Estate Development in Nigeria’ [2014] Journal of Business Management and Economic Development 16.</w:t>
      </w:r>
    </w:p>
  </w:footnote>
  <w:footnote w:id="634">
    <w:p w14:paraId="591C681B" w14:textId="77777777" w:rsidR="00D931B8" w:rsidRPr="00917BF2" w:rsidRDefault="00D931B8" w:rsidP="001558B3">
      <w:pPr>
        <w:pStyle w:val="FootnoteText"/>
      </w:pPr>
      <w:r w:rsidRPr="00917BF2">
        <w:rPr>
          <w:rStyle w:val="FootnoteReference"/>
        </w:rPr>
        <w:footnoteRef/>
      </w:r>
      <w:r w:rsidRPr="00917BF2">
        <w:t xml:space="preserve"> Mukarramah Modupe Adeola and Sulaimon Olanrewaju Adebiyi, ‘Employee Motivation, Recruitment Practices and Banks Performance in Nigeria’ [2016] International Journal of Entrepreneurial Knowledge 70; Toyin Adisa, Ellis Osabutey, Gbolahan Gbadamosi and Chima Mordi, ‘The Challenges of Employee Resourcing: The Perceptions of Managers in Nigeria’ [2017] Career Development International 703; Paulinus Woka Ihuah, ‘A Review of Soft and Hard Approaches of Human Resource Management and the Success of Real Estate Development in Nigeria’ [2014] Journal of Business Management and Economic Development 16.</w:t>
      </w:r>
    </w:p>
  </w:footnote>
  <w:footnote w:id="635">
    <w:p w14:paraId="31D2A8DA" w14:textId="6F5F2454" w:rsidR="00D931B8" w:rsidRPr="00917BF2" w:rsidRDefault="00D931B8" w:rsidP="001558B3">
      <w:pPr>
        <w:pStyle w:val="FootnoteText"/>
      </w:pPr>
      <w:r w:rsidRPr="00917BF2">
        <w:rPr>
          <w:rStyle w:val="FootnoteReference"/>
        </w:rPr>
        <w:footnoteRef/>
      </w:r>
      <w:r w:rsidRPr="00917BF2">
        <w:t xml:space="preserve"> J A Tiemo and D O Arubayi, ‘Recruitment Practices in Nigeria: Issues of Equality and Diversity’ [2012] Journal of Emerging Trends in Economics and Management Sciences 210; Toyin Adisa, Ellis Osabutey, Gbolahan Gbadamosi and Chima Mordi, ‘The Challenges of Employee Resourcing: The Perceptions of Managers in Nigeria’ [2017] Career Development International 703.</w:t>
      </w:r>
    </w:p>
  </w:footnote>
  <w:footnote w:id="636">
    <w:p w14:paraId="79A49340" w14:textId="77777777" w:rsidR="00D931B8" w:rsidRPr="00917BF2" w:rsidRDefault="00D931B8" w:rsidP="001558B3">
      <w:pPr>
        <w:pStyle w:val="FootnoteText"/>
      </w:pPr>
      <w:r w:rsidRPr="00917BF2">
        <w:rPr>
          <w:rStyle w:val="FootnoteReference"/>
        </w:rPr>
        <w:footnoteRef/>
      </w:r>
      <w:r w:rsidRPr="00917BF2">
        <w:t xml:space="preserve"> Paulinus Woka Ihuah, ‘A Review of Soft and Hard Approaches of Human Resource Management and the Success of Real Estate Development in Nigeria’ [2014] Journal of Business Management and Economic Development 16.</w:t>
      </w:r>
    </w:p>
  </w:footnote>
  <w:footnote w:id="637">
    <w:p w14:paraId="39B1F935" w14:textId="77777777" w:rsidR="00D931B8" w:rsidRPr="00917BF2" w:rsidRDefault="00D931B8" w:rsidP="001558B3">
      <w:pPr>
        <w:pStyle w:val="FootnoteText"/>
      </w:pPr>
      <w:r w:rsidRPr="00917BF2">
        <w:rPr>
          <w:rStyle w:val="FootnoteReference"/>
        </w:rPr>
        <w:footnoteRef/>
      </w:r>
      <w:r w:rsidRPr="00917BF2">
        <w:t xml:space="preserve"> Paulinus Woka Ihuah, ‘A Review of Soft and Hard Approaches of Human Resource Management and the Success of Real Estate Development in Nigeria’ [2014] Journal of Business Management and Economic Development 16.</w:t>
      </w:r>
    </w:p>
  </w:footnote>
  <w:footnote w:id="638">
    <w:p w14:paraId="6D6F6AE4" w14:textId="0BB519ED" w:rsidR="00D931B8" w:rsidRPr="00917BF2" w:rsidRDefault="00D931B8">
      <w:pPr>
        <w:pStyle w:val="FootnoteText"/>
      </w:pPr>
      <w:r w:rsidRPr="00917BF2">
        <w:rPr>
          <w:rStyle w:val="FootnoteReference"/>
        </w:rPr>
        <w:footnoteRef/>
      </w:r>
      <w:r w:rsidRPr="00917BF2">
        <w:t xml:space="preserve"> Ashton, ‘How Human Resources Management Best Practice Influence Employee Satisfaction and Job Retention in the Thai Hotel Industry’ [2018] Journal of Human Resources in Hospitality and Tourism 175.</w:t>
      </w:r>
    </w:p>
  </w:footnote>
  <w:footnote w:id="639">
    <w:p w14:paraId="723B93E8" w14:textId="174B81FE" w:rsidR="00D931B8" w:rsidRPr="00917BF2" w:rsidRDefault="00D931B8">
      <w:pPr>
        <w:pStyle w:val="FootnoteText"/>
      </w:pPr>
      <w:r w:rsidRPr="00917BF2">
        <w:rPr>
          <w:rStyle w:val="FootnoteReference"/>
        </w:rPr>
        <w:footnoteRef/>
      </w:r>
      <w:r w:rsidRPr="00917BF2">
        <w:t xml:space="preserve"> Ashton, ‘How Human Resources Management Best Practice Influence Employee Satisfaction and Job Retention in the Thai Hotel Industry’ [2018] Journal of Human Resources in Hospitality and Tourism 175.</w:t>
      </w:r>
    </w:p>
  </w:footnote>
  <w:footnote w:id="640">
    <w:p w14:paraId="7BB242F0" w14:textId="77777777" w:rsidR="00D931B8" w:rsidRPr="00917BF2" w:rsidRDefault="00D931B8" w:rsidP="001558B3">
      <w:pPr>
        <w:pStyle w:val="FootnoteText"/>
      </w:pPr>
      <w:r w:rsidRPr="00917BF2">
        <w:rPr>
          <w:rStyle w:val="FootnoteReference"/>
        </w:rPr>
        <w:footnoteRef/>
      </w:r>
      <w:r w:rsidRPr="00917BF2">
        <w:t xml:space="preserve"> Paulinus Woka Ihuah, ‘A Review of Soft and Hard Approaches of Human Resource Management and the Success of Real Estate Development in Nigeria’ [2014] Journal of Business Management and Economic Development 16; Julie Beardwell and Amanda Thompson, </w:t>
      </w:r>
      <w:r w:rsidRPr="00917BF2">
        <w:rPr>
          <w:i/>
          <w:iCs/>
        </w:rPr>
        <w:t>Human Resource Management: A Contemporary Approach</w:t>
      </w:r>
      <w:r w:rsidRPr="00917BF2">
        <w:t xml:space="preserve"> (5th edn, Pearson Education Limited 2007); Karen Legge, </w:t>
      </w:r>
      <w:r w:rsidRPr="00917BF2">
        <w:rPr>
          <w:i/>
          <w:iCs/>
        </w:rPr>
        <w:t>HRM: Rhetorics and Realities</w:t>
      </w:r>
      <w:r w:rsidRPr="00917BF2">
        <w:t xml:space="preserve"> (Macmilla Business 1995).</w:t>
      </w:r>
    </w:p>
  </w:footnote>
  <w:footnote w:id="641">
    <w:p w14:paraId="00BEE57B" w14:textId="614F3621" w:rsidR="00D931B8" w:rsidRPr="00917BF2" w:rsidRDefault="00D931B8" w:rsidP="001558B3">
      <w:pPr>
        <w:pStyle w:val="FootnoteText"/>
      </w:pPr>
      <w:r w:rsidRPr="00917BF2">
        <w:rPr>
          <w:rStyle w:val="FootnoteReference"/>
        </w:rPr>
        <w:footnoteRef/>
      </w:r>
      <w:r w:rsidRPr="00917BF2">
        <w:t xml:space="preserve"> Julie Beardwell and Amanda Thompson, </w:t>
      </w:r>
      <w:r w:rsidRPr="00917BF2">
        <w:rPr>
          <w:i/>
          <w:iCs/>
        </w:rPr>
        <w:t>Human Resource Management: A Contemporary Approach</w:t>
      </w:r>
      <w:r w:rsidRPr="00917BF2">
        <w:t xml:space="preserve"> (5th edn, Pearson Education Limited 2007).</w:t>
      </w:r>
    </w:p>
  </w:footnote>
  <w:footnote w:id="642">
    <w:p w14:paraId="36764F90" w14:textId="77777777" w:rsidR="00D931B8" w:rsidRPr="00917BF2" w:rsidRDefault="00D931B8" w:rsidP="001558B3">
      <w:pPr>
        <w:pStyle w:val="FootnoteText"/>
      </w:pPr>
      <w:r w:rsidRPr="00917BF2">
        <w:rPr>
          <w:rStyle w:val="FootnoteReference"/>
        </w:rPr>
        <w:footnoteRef/>
      </w:r>
      <w:r w:rsidRPr="00917BF2">
        <w:t xml:space="preserve"> Monday Osemeke, ‘The Impact of Human Resource Management Practices on Organisational Performance: A study of Guinness Nigeria Plc’ [2012] International Journal of Arts and Humanities 79; Paulinus Woka Ihuah, ‘A Review of Soft and Hard Approaches of Human Resource Management and the Success of Real Estate Development in Nigeria’ [2014] Journal of Business Management and Economic Development 16.</w:t>
      </w:r>
    </w:p>
  </w:footnote>
  <w:footnote w:id="643">
    <w:p w14:paraId="73D723C6" w14:textId="77777777" w:rsidR="00D931B8" w:rsidRPr="00917BF2" w:rsidRDefault="00D931B8" w:rsidP="001558B3">
      <w:pPr>
        <w:pStyle w:val="FootnoteText"/>
      </w:pPr>
      <w:r w:rsidRPr="00917BF2">
        <w:rPr>
          <w:rStyle w:val="FootnoteReference"/>
        </w:rPr>
        <w:footnoteRef/>
      </w:r>
      <w:r w:rsidRPr="00917BF2">
        <w:t xml:space="preserve"> Catherine Truss, Lynda Gratton, Veronica Hope-Hailey, Patrick McGovern and Philip Stiles, ‘Soft and Hard Models of Human Resource Management: A Reappraisal’ [1997] Journal of Management Studies 53.</w:t>
      </w:r>
    </w:p>
  </w:footnote>
  <w:footnote w:id="644">
    <w:p w14:paraId="1F844DC8" w14:textId="77777777" w:rsidR="00D931B8" w:rsidRPr="00917BF2" w:rsidRDefault="00D931B8" w:rsidP="001558B3">
      <w:pPr>
        <w:pStyle w:val="FootnoteText"/>
      </w:pPr>
      <w:r w:rsidRPr="00917BF2">
        <w:rPr>
          <w:rStyle w:val="FootnoteReference"/>
        </w:rPr>
        <w:footnoteRef/>
      </w:r>
      <w:r w:rsidRPr="00917BF2">
        <w:t xml:space="preserve"> Catherine Truss, Lynda Gratton, Veronica Hope-Hailey, Patrick McGovern and Philip Stiles, ‘Soft and Hard Models of Human Resource Manaement: A Reappraisal’ [1997] Journal of Management Studies 53.</w:t>
      </w:r>
    </w:p>
  </w:footnote>
  <w:footnote w:id="645">
    <w:p w14:paraId="31A8A608" w14:textId="77777777" w:rsidR="00D931B8" w:rsidRPr="00917BF2" w:rsidRDefault="00D931B8" w:rsidP="001558B3">
      <w:pPr>
        <w:pStyle w:val="FootnoteText"/>
      </w:pPr>
      <w:r w:rsidRPr="00917BF2">
        <w:rPr>
          <w:rStyle w:val="FootnoteReference"/>
        </w:rPr>
        <w:footnoteRef/>
      </w:r>
      <w:r w:rsidRPr="00917BF2">
        <w:t xml:space="preserve"> Catherine Truss, Lynda Gratton, Veronica Hope-Hailey, Patrick McGovern and Philip Stiles, ‘Soft and Hard Models of Human Resource Management: A Reappraisal’ [1997] Journal of Management Studies 53.</w:t>
      </w:r>
    </w:p>
  </w:footnote>
  <w:footnote w:id="646">
    <w:p w14:paraId="2DF65979" w14:textId="77777777" w:rsidR="00D931B8" w:rsidRPr="00917BF2" w:rsidRDefault="00D931B8" w:rsidP="001558B3">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Sola Fajana, Oluwakemi Owoyemi, Tunde Elegbede and Mariam Gbajumo-Sheriff, ‘Human Resource Management Practice in Nigeria’ [2011] Journal of Management and Strategy 57.</w:t>
      </w:r>
    </w:p>
  </w:footnote>
  <w:footnote w:id="647">
    <w:p w14:paraId="5ED34541" w14:textId="3135EC49" w:rsidR="00D931B8" w:rsidRPr="00917BF2" w:rsidRDefault="00D931B8" w:rsidP="001558B3">
      <w:pPr>
        <w:pStyle w:val="FootnoteText"/>
      </w:pPr>
      <w:r w:rsidRPr="00917BF2">
        <w:rPr>
          <w:rStyle w:val="FootnoteReference"/>
        </w:rPr>
        <w:footnoteRef/>
      </w:r>
      <w:r w:rsidRPr="00917BF2">
        <w:t xml:space="preserve"> Constitution of the Federal Republic of Nigeria 1999 (</w:t>
      </w:r>
      <w:r>
        <w:t>as amended 2011</w:t>
      </w:r>
      <w:r w:rsidRPr="00917BF2">
        <w:t>), s 14 (3), Federal Character Principles - seeks to ensure that appointments to public service institutions fairly reflect the linguistic, ethnic, religious, and geographic diversity of the country.</w:t>
      </w:r>
    </w:p>
  </w:footnote>
  <w:footnote w:id="648">
    <w:p w14:paraId="6A14C7B2" w14:textId="77777777" w:rsidR="00D931B8" w:rsidRPr="00917BF2" w:rsidRDefault="00D931B8" w:rsidP="001558B3">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w:t>
      </w:r>
    </w:p>
  </w:footnote>
  <w:footnote w:id="649">
    <w:p w14:paraId="6670439C" w14:textId="2BF475E3" w:rsidR="00D931B8" w:rsidRPr="00917BF2" w:rsidRDefault="00D931B8">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w:t>
      </w:r>
    </w:p>
  </w:footnote>
  <w:footnote w:id="650">
    <w:p w14:paraId="3A3DE5E2" w14:textId="77777777" w:rsidR="00D931B8" w:rsidRPr="00917BF2" w:rsidRDefault="00D931B8" w:rsidP="001558B3">
      <w:pPr>
        <w:pStyle w:val="FootnoteText"/>
      </w:pPr>
      <w:r w:rsidRPr="00917BF2">
        <w:rPr>
          <w:rStyle w:val="FootnoteReference"/>
        </w:rPr>
        <w:footnoteRef/>
      </w:r>
      <w:r w:rsidRPr="00917BF2">
        <w:t xml:space="preserve"> Oluyemi Theophilus Adeosun and Adeku Salihu Ohiani, ‘Attracting and Recruiting Quality Talent: Firm Perspectives’ [2020] Rajagiri Management Journal 107.</w:t>
      </w:r>
    </w:p>
  </w:footnote>
  <w:footnote w:id="651">
    <w:p w14:paraId="73A8F05B" w14:textId="77777777" w:rsidR="00D931B8" w:rsidRPr="00917BF2" w:rsidRDefault="00D931B8" w:rsidP="001558B3">
      <w:pPr>
        <w:pStyle w:val="FootnoteText"/>
      </w:pPr>
      <w:r w:rsidRPr="00917BF2">
        <w:rPr>
          <w:rStyle w:val="FootnoteReference"/>
        </w:rPr>
        <w:footnoteRef/>
      </w:r>
      <w:r w:rsidRPr="00917BF2">
        <w:t xml:space="preserve"> Oluyemi Theophilus Adeosun and Adeku Salihu Ohiani, ‘Attracting and Recruiting Quality Talent: Firm Perspectives’ [2020] Rajagiri Management Journal 107.</w:t>
      </w:r>
    </w:p>
  </w:footnote>
  <w:footnote w:id="652">
    <w:p w14:paraId="3319CA6C" w14:textId="77777777" w:rsidR="00D931B8" w:rsidRPr="00917BF2" w:rsidRDefault="00D931B8" w:rsidP="001558B3">
      <w:pPr>
        <w:pStyle w:val="FootnoteText"/>
      </w:pPr>
      <w:r w:rsidRPr="00917BF2">
        <w:rPr>
          <w:rStyle w:val="FootnoteReference"/>
        </w:rPr>
        <w:footnoteRef/>
      </w:r>
      <w:r w:rsidRPr="00917BF2">
        <w:t xml:space="preserve"> Oluyemi Theophilus Adeosun and Adeku Salihu Ohiani, ‘Attracting and Recruiting Quality Talent: Firm Perspectives’ [2020] Rajagiri Management Journal 107.</w:t>
      </w:r>
    </w:p>
  </w:footnote>
  <w:footnote w:id="653">
    <w:p w14:paraId="7F775258" w14:textId="77777777" w:rsidR="00D931B8" w:rsidRPr="00917BF2" w:rsidRDefault="00D931B8" w:rsidP="001558B3">
      <w:pPr>
        <w:pStyle w:val="FootnoteText"/>
      </w:pPr>
      <w:r w:rsidRPr="00917BF2">
        <w:rPr>
          <w:rStyle w:val="FootnoteReference"/>
        </w:rPr>
        <w:footnoteRef/>
      </w:r>
      <w:r w:rsidRPr="00917BF2">
        <w:t xml:space="preserve"> Dianne Jacobs, ‘In Search of Future Leaders: Managing the Global Talent Pipeline’ [2005] Ivy Business Journal Online 1; Schon Beechler and Ian Woodward, ‘The global “War for Talent”’ (2009) Journal of International Management 273, [273].</w:t>
      </w:r>
    </w:p>
  </w:footnote>
  <w:footnote w:id="654">
    <w:p w14:paraId="1F9EF441" w14:textId="77777777" w:rsidR="00D931B8" w:rsidRPr="00917BF2" w:rsidRDefault="00D931B8" w:rsidP="001558B3">
      <w:pPr>
        <w:pStyle w:val="FootnoteText"/>
      </w:pPr>
      <w:r w:rsidRPr="00917BF2">
        <w:rPr>
          <w:rStyle w:val="FootnoteReference"/>
        </w:rPr>
        <w:footnoteRef/>
      </w:r>
      <w:r w:rsidRPr="00917BF2">
        <w:t xml:space="preserve"> Oluyemi Theophilus Adeosun and Adeku Salihu Ohiani, ‘Attracting and Recruiting Quality Talent: Firm Perspectives’ [2020] Rajagiri Management Journal 107.</w:t>
      </w:r>
    </w:p>
  </w:footnote>
  <w:footnote w:id="655">
    <w:p w14:paraId="300D25E0" w14:textId="77777777" w:rsidR="00D931B8" w:rsidRPr="00917BF2" w:rsidRDefault="00D931B8" w:rsidP="001558B3">
      <w:pPr>
        <w:pStyle w:val="FootnoteText"/>
      </w:pPr>
      <w:r w:rsidRPr="00917BF2">
        <w:rPr>
          <w:rStyle w:val="FootnoteReference"/>
        </w:rPr>
        <w:footnoteRef/>
      </w:r>
      <w:r w:rsidRPr="00917BF2">
        <w:t xml:space="preserve"> Nwachukwu Precious Ikechukwu, Tamuno Daniel Achori, Pepple Barnabas Gogo and Barbara Ejemeh NcheyAchukwu, ‘The Interference of Politicians in the Recruitment and Selection of Academic Staff in Tertiary Institutions: A Case Study of Polytechnics in Niger Delta’ [2019] International Journal of Engineering and Management Research 147.</w:t>
      </w:r>
    </w:p>
  </w:footnote>
  <w:footnote w:id="656">
    <w:p w14:paraId="0372C810" w14:textId="4C4A0CB0" w:rsidR="00D931B8" w:rsidRPr="00917BF2" w:rsidRDefault="00D931B8" w:rsidP="001558B3">
      <w:pPr>
        <w:pStyle w:val="FootnoteText"/>
      </w:pPr>
      <w:r w:rsidRPr="00917BF2">
        <w:rPr>
          <w:rStyle w:val="FootnoteReference"/>
        </w:rPr>
        <w:footnoteRef/>
      </w:r>
      <w:r w:rsidRPr="00917BF2">
        <w:t xml:space="preserve"> Nwachukwu Precious Ikechukwu, Tamuno Daniel Achori, Pepple Barnabas Gogo and Barbara Ejemeh NcheyAchukwu, ‘The Interference of Politicians in the Recruitment and Selection of Academic Staff in Tertiary Institutions: A Case Study of Polytechnics in Niger Delta’ [2019] International Journal of Engineering and Management Research 147; J A Tiemo and D O Arubayi, ‘Recruitment Practices in Nigeria: Issues of Equality and Diversity’ [2012] Journal of Emerging Trends in Economics and Management Sciences 210; Uzoamaka P Anakwe, ‘Human Resource Management Practices in Nigeria: Challenges and Insights, [2002] International Journal of Human Resource Management 1042.</w:t>
      </w:r>
    </w:p>
  </w:footnote>
  <w:footnote w:id="657">
    <w:p w14:paraId="6571BE70" w14:textId="77777777" w:rsidR="00D931B8" w:rsidRPr="00917BF2" w:rsidRDefault="00D931B8" w:rsidP="001558B3">
      <w:pPr>
        <w:pStyle w:val="FootnoteText"/>
      </w:pPr>
      <w:r w:rsidRPr="00917BF2">
        <w:rPr>
          <w:rStyle w:val="FootnoteReference"/>
        </w:rPr>
        <w:footnoteRef/>
      </w:r>
      <w:r w:rsidRPr="00917BF2">
        <w:t xml:space="preserve"> John O Okpara and Pamela Wynn, ‘Human Resource Management Practices in a Transition Economy Challenges and Prospects’ [2008] Management Research News 57.</w:t>
      </w:r>
    </w:p>
  </w:footnote>
  <w:footnote w:id="658">
    <w:p w14:paraId="0D2E7DFD" w14:textId="3455722A" w:rsidR="00D931B8" w:rsidRPr="00917BF2" w:rsidRDefault="00D931B8">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659">
    <w:p w14:paraId="5694D86C" w14:textId="571F1380" w:rsidR="00D931B8" w:rsidRPr="00917BF2" w:rsidRDefault="00D931B8">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713.</w:t>
      </w:r>
    </w:p>
  </w:footnote>
  <w:footnote w:id="660">
    <w:p w14:paraId="341A9329" w14:textId="69783D25" w:rsidR="00D75400" w:rsidRDefault="00D75400">
      <w:pPr>
        <w:pStyle w:val="FootnoteText"/>
      </w:pPr>
      <w:r>
        <w:rPr>
          <w:rStyle w:val="FootnoteReference"/>
        </w:rPr>
        <w:footnoteRef/>
      </w:r>
      <w:r>
        <w:t xml:space="preserve"> </w:t>
      </w:r>
      <w:r w:rsidR="0001103E" w:rsidRPr="00917BF2">
        <w:t>Darius Ikyanyon, Phil Johnson and Jeremy Dawson, ‘Institutional Context and Human Resource Management in Nigeria’ [2018] Employee Relations: The International Journal; K A Seny, S M Apitsa and E Adegbite, ‘“African Management”: Concept, Content and Usability' [2015] Society and Business Review 258; E D Prinsloo, ‘The African View of Participatory Business Management’ [200] Journal of Business Ethics 275</w:t>
      </w:r>
      <w:r w:rsidR="0001103E">
        <w:t>.</w:t>
      </w:r>
    </w:p>
  </w:footnote>
  <w:footnote w:id="661">
    <w:p w14:paraId="57A3CA78" w14:textId="77777777" w:rsidR="00D931B8" w:rsidRPr="00917BF2" w:rsidRDefault="00D931B8" w:rsidP="001558B3">
      <w:pPr>
        <w:pStyle w:val="FootnoteText"/>
      </w:pPr>
      <w:r w:rsidRPr="00917BF2">
        <w:rPr>
          <w:rStyle w:val="FootnoteReference"/>
        </w:rPr>
        <w:footnoteRef/>
      </w:r>
      <w:r w:rsidRPr="00917BF2">
        <w:t xml:space="preserve"> John O Okpara and Pamela Wynn, ‘Human Resource Management Practices in a Transition Economy Challenges and Prospects’ [2008] Management Research News 57.</w:t>
      </w:r>
    </w:p>
  </w:footnote>
  <w:footnote w:id="662">
    <w:p w14:paraId="419B3A21" w14:textId="77777777" w:rsidR="00D931B8" w:rsidRPr="00917BF2" w:rsidRDefault="00D931B8" w:rsidP="001558B3">
      <w:pPr>
        <w:pStyle w:val="FootnoteText"/>
      </w:pPr>
      <w:r w:rsidRPr="00917BF2">
        <w:rPr>
          <w:rStyle w:val="FootnoteReference"/>
        </w:rPr>
        <w:footnoteRef/>
      </w:r>
      <w:r w:rsidRPr="00917BF2">
        <w:t xml:space="preserve"> Monday Osemeke, ‘The Impact of Human Resource Management Practices on Organisational Performance: A study of Guinness Nigeria Plc’ [2012] International Journal of Arts and Humanities 79.</w:t>
      </w:r>
    </w:p>
  </w:footnote>
  <w:footnote w:id="663">
    <w:p w14:paraId="7B11EA56" w14:textId="77777777" w:rsidR="00D931B8" w:rsidRPr="00917BF2" w:rsidRDefault="00D931B8" w:rsidP="001558B3">
      <w:pPr>
        <w:pStyle w:val="FootnoteText"/>
      </w:pPr>
      <w:r w:rsidRPr="00917BF2">
        <w:rPr>
          <w:rStyle w:val="FootnoteReference"/>
        </w:rPr>
        <w:footnoteRef/>
      </w:r>
      <w:r w:rsidRPr="00917BF2">
        <w:t xml:space="preserve"> Chandan Sahoo, Sitaram Das and Bijaya Sundaray, ‘Strategic Human Resource Management: Exploring the Key Drivers’ [2011] Employment Relations Record 18.</w:t>
      </w:r>
    </w:p>
  </w:footnote>
  <w:footnote w:id="664">
    <w:p w14:paraId="7957EA16" w14:textId="77777777" w:rsidR="00D931B8" w:rsidRPr="00917BF2" w:rsidRDefault="00D931B8" w:rsidP="001558B3">
      <w:pPr>
        <w:pStyle w:val="FootnoteText"/>
      </w:pPr>
      <w:r w:rsidRPr="00917BF2">
        <w:rPr>
          <w:rStyle w:val="FootnoteReference"/>
        </w:rPr>
        <w:footnoteRef/>
      </w:r>
      <w:r w:rsidRPr="00917BF2">
        <w:t xml:space="preserve"> Ibrahim Yaro, ‘Recruitment and Selection in the Nigerian Public Service: Nature, Challenges and Way Forward’ [2014] British Journal of Economics, Management and Trade 1005.</w:t>
      </w:r>
    </w:p>
  </w:footnote>
  <w:footnote w:id="665">
    <w:p w14:paraId="3CBC5025" w14:textId="77777777" w:rsidR="00D931B8" w:rsidRPr="00917BF2" w:rsidRDefault="00D931B8" w:rsidP="001558B3">
      <w:pPr>
        <w:pStyle w:val="FootnoteText"/>
      </w:pPr>
      <w:r w:rsidRPr="00917BF2">
        <w:rPr>
          <w:rStyle w:val="FootnoteReference"/>
        </w:rPr>
        <w:footnoteRef/>
      </w:r>
      <w:r w:rsidRPr="00917BF2">
        <w:t xml:space="preserve"> Uzoamaka P. Anakwe, ‘Human Resource Management Practices in Nigeria: Challenges and Insights, [2002] International Journal of Human Resource Management 1042; Ibrahim Yaro, ‘Recruitment and Selection in the Nigerian Public Service: Nature, Challenges and Way Forward’ [2014] British Journal of Economics, Management and Trade 1005.</w:t>
      </w:r>
    </w:p>
  </w:footnote>
  <w:footnote w:id="666">
    <w:p w14:paraId="1F5B628D" w14:textId="77777777" w:rsidR="00D931B8" w:rsidRPr="00917BF2" w:rsidRDefault="00D931B8" w:rsidP="001558B3">
      <w:pPr>
        <w:pStyle w:val="FootnoteText"/>
      </w:pPr>
      <w:r w:rsidRPr="00917BF2">
        <w:rPr>
          <w:rStyle w:val="FootnoteReference"/>
        </w:rPr>
        <w:footnoteRef/>
      </w:r>
      <w:r w:rsidRPr="00917BF2">
        <w:t xml:space="preserve"> Oginni Babalola Oluwayemi and Afolabi Gbadegeshin Victor, ‘A study of Human Resource Management Practices and Labour Turnover in the Manufacturing Organisations in Lagos, Nigeria’ [2012] IOSR Journal of Business and Management 13; Ibrahim Yaro, ‘Recruitment and Selection in the Nigerian Public Service: Nature, Challenges and Way Forward’ [2014] British Journal of Economics, Management and Trade 1005.</w:t>
      </w:r>
    </w:p>
  </w:footnote>
  <w:footnote w:id="667">
    <w:p w14:paraId="0FE07D2A" w14:textId="77777777" w:rsidR="00D931B8" w:rsidRPr="00917BF2" w:rsidRDefault="00D931B8" w:rsidP="001558B3">
      <w:pPr>
        <w:pStyle w:val="FootnoteText"/>
      </w:pPr>
      <w:r w:rsidRPr="00917BF2">
        <w:rPr>
          <w:rStyle w:val="FootnoteReference"/>
        </w:rPr>
        <w:footnoteRef/>
      </w:r>
      <w:r w:rsidRPr="00917BF2">
        <w:t xml:space="preserve"> Uzoamaka P Anakwe, ‘Human Resource Management Practices in Nigeria: Challenges and Insights, [2002] International Journal of Human Resource Management 1042; Ibrahim Yaro, ‘Recruitment and Selection in the Nigerian Public Service: Nature, Challenges and Way Forward’ [2014] British Journal of Economics, Management and Trade 1005.</w:t>
      </w:r>
    </w:p>
  </w:footnote>
  <w:footnote w:id="668">
    <w:p w14:paraId="322E61BE" w14:textId="77777777" w:rsidR="00D931B8" w:rsidRPr="00917BF2" w:rsidRDefault="00D931B8" w:rsidP="001558B3">
      <w:pPr>
        <w:pStyle w:val="FootnoteText"/>
      </w:pPr>
      <w:r w:rsidRPr="00917BF2">
        <w:rPr>
          <w:rStyle w:val="FootnoteReference"/>
        </w:rPr>
        <w:footnoteRef/>
      </w:r>
      <w:r w:rsidRPr="00917BF2">
        <w:t xml:space="preserve"> Christopher Chukwudi Orga and Ann I Ogbo, ‘Evaluating the Challenges of Human Resource Management in Nigeria’ [2012] European Journal of Business and Management 78; Clifford Zirra, Ogbu Ogbu and Grace Ojo, ‘Impact of Recruitment and Selection Strategy on Employees’ Performance: A Study of Three Selected Manufacturing Companies in Nigeria’ [2017] International Journal of Innovation and Economic Development 32.</w:t>
      </w:r>
    </w:p>
  </w:footnote>
  <w:footnote w:id="669">
    <w:p w14:paraId="38687351" w14:textId="77777777" w:rsidR="00D931B8" w:rsidRPr="00917BF2" w:rsidRDefault="00D931B8" w:rsidP="001558B3">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w:t>
      </w:r>
    </w:p>
  </w:footnote>
  <w:footnote w:id="670">
    <w:p w14:paraId="1A1CB43C" w14:textId="77777777" w:rsidR="00D931B8" w:rsidRPr="00917BF2" w:rsidRDefault="00D931B8" w:rsidP="001558B3">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671">
    <w:p w14:paraId="5A3B120D" w14:textId="77777777" w:rsidR="00D931B8" w:rsidRPr="00917BF2" w:rsidRDefault="00D931B8" w:rsidP="001558B3">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672">
    <w:p w14:paraId="273055AA" w14:textId="77777777" w:rsidR="00D931B8" w:rsidRPr="00917BF2" w:rsidRDefault="00D931B8" w:rsidP="001558B3">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673">
    <w:p w14:paraId="0453258A" w14:textId="77777777" w:rsidR="00D931B8" w:rsidRPr="00917BF2" w:rsidRDefault="00D931B8" w:rsidP="001558B3">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674">
    <w:p w14:paraId="04D3DD41" w14:textId="77777777" w:rsidR="00D931B8" w:rsidRPr="00917BF2" w:rsidRDefault="00D931B8" w:rsidP="001558B3">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675">
    <w:p w14:paraId="4EDBA9FB" w14:textId="77777777" w:rsidR="00D931B8" w:rsidRPr="00917BF2" w:rsidRDefault="00D931B8" w:rsidP="001558B3">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710.</w:t>
      </w:r>
    </w:p>
  </w:footnote>
  <w:footnote w:id="676">
    <w:p w14:paraId="5C14D1D5" w14:textId="3C1AC358" w:rsidR="00D931B8" w:rsidRPr="00917BF2" w:rsidRDefault="00D931B8" w:rsidP="001558B3">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Oluyemi Theophilus Adeosun and Adeku Salihu Ohiani, ‘Attracting and Recruiting Quality Talent: Firm Perspectives’ [2020] Rajagiri Management Journal 107; J A Tiemo and D O Arubayi, ‘Recruitment Practices in Nigeria: Issues of Equality and Diversity’ [2012] Journal of Emerging Trends in Economics and Management Sciences 210; Uzoamaka P. Anakwe, ‘Human Resource Management Practices in Nigeria: Challenges and Insights, [2002] International Journal of Human Resource Management 1042.</w:t>
      </w:r>
    </w:p>
  </w:footnote>
  <w:footnote w:id="677">
    <w:p w14:paraId="25C2B571" w14:textId="77777777" w:rsidR="00D931B8" w:rsidRPr="00917BF2" w:rsidRDefault="00D931B8" w:rsidP="001558B3">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678">
    <w:p w14:paraId="39B77A75" w14:textId="77777777" w:rsidR="00D931B8" w:rsidRPr="00917BF2" w:rsidRDefault="00D931B8" w:rsidP="001558B3">
      <w:pPr>
        <w:pStyle w:val="FootnoteText"/>
      </w:pPr>
      <w:r w:rsidRPr="00917BF2">
        <w:rPr>
          <w:rStyle w:val="FootnoteReference"/>
        </w:rPr>
        <w:footnoteRef/>
      </w:r>
      <w:r w:rsidRPr="00917BF2">
        <w:t xml:space="preserve"> Oluyemi Theophilus Adeosun and Adeku Salihu Ohiani, ‘Attracting and Recruiting Quality Talent: Firm Perspectives’ [2020] Rajagiri Management Journal 107; Sola Fajana, Oluwakemi Owoyemi, Tunde Elegbede and Mariam Gbajumo-Sheriff, ‘Human Resource Management Practice in Nigeria’ [2011] Journal of Management and Strategy 57.</w:t>
      </w:r>
    </w:p>
  </w:footnote>
  <w:footnote w:id="679">
    <w:p w14:paraId="4EE19C24" w14:textId="77777777" w:rsidR="00D931B8" w:rsidRPr="00917BF2" w:rsidRDefault="00D931B8" w:rsidP="001558B3">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680">
    <w:p w14:paraId="402FEF6A" w14:textId="77777777" w:rsidR="00D931B8" w:rsidRPr="00917BF2" w:rsidRDefault="00D931B8" w:rsidP="001558B3">
      <w:pPr>
        <w:pStyle w:val="FootnoteText"/>
      </w:pPr>
      <w:r w:rsidRPr="00917BF2">
        <w:rPr>
          <w:rStyle w:val="FootnoteReference"/>
        </w:rPr>
        <w:footnoteRef/>
      </w:r>
      <w:r w:rsidRPr="00917BF2">
        <w:t xml:space="preserve"> Desmond Tutu Ayentimi, John Burgess and Kerry Brown, ‘HRM Development in Post-colonial Societies: The Challenges of Advancing HRM Practices in Ghana’ [2018] International Journal of Cross Cultural Management 125; O J George and G O Akaighe, ‘Cultural Diversity and Work Engagement in Nigerian Civil Service’ [2018] Journal of Economics and Business Research 59.</w:t>
      </w:r>
    </w:p>
  </w:footnote>
  <w:footnote w:id="681">
    <w:p w14:paraId="0A008349" w14:textId="77777777" w:rsidR="00D931B8" w:rsidRPr="00917BF2" w:rsidRDefault="00D931B8" w:rsidP="001558B3">
      <w:pPr>
        <w:pStyle w:val="FootnoteText"/>
      </w:pPr>
      <w:r w:rsidRPr="00917BF2">
        <w:rPr>
          <w:rStyle w:val="FootnoteReference"/>
        </w:rPr>
        <w:footnoteRef/>
      </w:r>
      <w:r w:rsidRPr="00917BF2">
        <w:t xml:space="preserve"> O J George and G O Akaighe, ‘Cultural Diversity and Work Engagement in Nigerian Civil Service’ [2018] Journal of Economics and Business Research 59; Ifedaop Adeleye, Florence Aja-Nwachukwu and Abayomi Fawehinmi, ‘Managing Diversity in Nigeria: The Chevron Way’ [2012] CIPMN Human Resource Management Journal 1.</w:t>
      </w:r>
    </w:p>
  </w:footnote>
  <w:footnote w:id="682">
    <w:p w14:paraId="50B94FD3" w14:textId="77777777" w:rsidR="00D931B8" w:rsidRPr="00917BF2" w:rsidRDefault="00D931B8" w:rsidP="001558B3">
      <w:pPr>
        <w:pStyle w:val="FootnoteText"/>
      </w:pPr>
      <w:r w:rsidRPr="00917BF2">
        <w:rPr>
          <w:rStyle w:val="FootnoteReference"/>
        </w:rPr>
        <w:footnoteRef/>
      </w:r>
      <w:r w:rsidRPr="00917BF2">
        <w:t xml:space="preserve"> Desmond Tutu Ayentimi, John Burgess and Kerry Brown, ‘HRM Development in Post-colonial Societies: The Challenges of Advancing HRM Practices in Ghana’ [2018] International Journal of Cross Cultural Management 125; O J George and G O Akaighe, ‘Cultural Diversity and Work Engagement in Nigerian Civil Service’ [2018] Journal of Economics and Business Research 59; Ifedaop Adeleye, Florence Aja-Nwachukwu and Abayomi Fawehinmi, ‘Managing Diversity in Nigeria: The Chevron Way‛ CIPMN Human Resource Management Journal 1.</w:t>
      </w:r>
    </w:p>
  </w:footnote>
  <w:footnote w:id="683">
    <w:p w14:paraId="7038365A" w14:textId="77777777" w:rsidR="00D931B8" w:rsidRPr="00917BF2" w:rsidRDefault="00D931B8" w:rsidP="001558B3">
      <w:pPr>
        <w:pStyle w:val="FootnoteText"/>
      </w:pPr>
      <w:r w:rsidRPr="00917BF2">
        <w:rPr>
          <w:rStyle w:val="FootnoteReference"/>
        </w:rPr>
        <w:footnoteRef/>
      </w:r>
      <w:r w:rsidRPr="00917BF2">
        <w:t xml:space="preserve"> O J George and G O Akaighe, ‘Cultural Diversity and Work Engagement in Nigerian Civil Service’ [2018] Journal of Economics and Business Research 59, 60.</w:t>
      </w:r>
    </w:p>
  </w:footnote>
  <w:footnote w:id="684">
    <w:p w14:paraId="378A1FB2" w14:textId="77777777" w:rsidR="00D931B8" w:rsidRPr="00917BF2" w:rsidRDefault="00D931B8" w:rsidP="001558B3">
      <w:pPr>
        <w:pStyle w:val="FootnoteText"/>
      </w:pPr>
      <w:r w:rsidRPr="00917BF2">
        <w:rPr>
          <w:rStyle w:val="FootnoteReference"/>
        </w:rPr>
        <w:footnoteRef/>
      </w:r>
      <w:r w:rsidRPr="00917BF2">
        <w:t xml:space="preserve"> Ifedaop Adeleye, Florence Aja-Nwachukwu and Abayomi Fawehinmi, ‘Managing Diversity in Nigeria: The Chevron Way‛ CIPMN Human Resource Management Journal 1; O J George and G O Akaighe, ‘Cultural Diversity and Work Engagement in Nigerian Civil Service’ [2018] Journal of Economics and Business Research 59; Barbara Mazur, ‘Cultural Diversity in Organisational Theory and Practice’ [2010] Journal of Intercultural Management 5.</w:t>
      </w:r>
    </w:p>
  </w:footnote>
  <w:footnote w:id="685">
    <w:p w14:paraId="48EEB306" w14:textId="77777777" w:rsidR="00D931B8" w:rsidRPr="00917BF2" w:rsidRDefault="00D931B8" w:rsidP="001558B3">
      <w:pPr>
        <w:pStyle w:val="FootnoteText"/>
      </w:pPr>
      <w:r w:rsidRPr="00917BF2">
        <w:rPr>
          <w:rStyle w:val="FootnoteReference"/>
        </w:rPr>
        <w:footnoteRef/>
      </w:r>
      <w:r w:rsidRPr="00917BF2">
        <w:t xml:space="preserve"> Ifedaop Adeleye, Florence Aja-Nwachukwu and Abayomi Fawehinmi, ‘Managing Diversity in Nigeria: The Chevron Way‛ CIPMN Human Resource Management Journal 1; O J George and G O Akaighe, ‘Cultural Diversity and Work Engagement in Nigerian Civil Service’ [2018] Journal of Economics and Business Research 59; Barbara Mazur, ‘Cultural Diversity in Organisational Theory and Practice’ [2010] Journal of Intercultural Management 5.</w:t>
      </w:r>
    </w:p>
  </w:footnote>
  <w:footnote w:id="686">
    <w:p w14:paraId="0856D256" w14:textId="77777777" w:rsidR="00D931B8" w:rsidRPr="00917BF2" w:rsidRDefault="00D931B8" w:rsidP="001558B3">
      <w:pPr>
        <w:pStyle w:val="FootnoteText"/>
      </w:pPr>
      <w:r w:rsidRPr="00917BF2">
        <w:rPr>
          <w:rStyle w:val="FootnoteReference"/>
        </w:rPr>
        <w:footnoteRef/>
      </w:r>
      <w:r w:rsidRPr="00917BF2">
        <w:t xml:space="preserve"> O J George and G O Akaighe, ‘Cultural Diversity and Work Engagement in Nigerian Civil Service’ [2018] Journal of Economics and Business Research 59; Barbara Mazur, ‘Cultural Diversity in Organisational Theory and Practice’ [2010] Journal of Intercultural Management 5.</w:t>
      </w:r>
    </w:p>
  </w:footnote>
  <w:footnote w:id="687">
    <w:p w14:paraId="05CFE8F7" w14:textId="67881EE8" w:rsidR="00D931B8" w:rsidRPr="00917BF2" w:rsidRDefault="00D931B8" w:rsidP="001558B3">
      <w:pPr>
        <w:pStyle w:val="FootnoteText"/>
      </w:pPr>
      <w:r w:rsidRPr="00917BF2">
        <w:rPr>
          <w:rStyle w:val="FootnoteReference"/>
        </w:rPr>
        <w:footnoteRef/>
      </w:r>
      <w:r w:rsidRPr="00917BF2">
        <w:t xml:space="preserve"> David Farnham, Human Resource Management in Context: Strategies, Insights and Solutions (4th edn, Chartered Institute of Personnel and Development 2015).</w:t>
      </w:r>
    </w:p>
  </w:footnote>
  <w:footnote w:id="688">
    <w:p w14:paraId="1428F64B" w14:textId="5D8E8ED1" w:rsidR="00D931B8" w:rsidRPr="00917BF2" w:rsidRDefault="00D931B8" w:rsidP="001558B3">
      <w:pPr>
        <w:pStyle w:val="FootnoteText"/>
      </w:pPr>
      <w:r w:rsidRPr="00917BF2">
        <w:rPr>
          <w:rStyle w:val="FootnoteReference"/>
        </w:rPr>
        <w:footnoteRef/>
      </w:r>
      <w:r w:rsidRPr="00917BF2">
        <w:t xml:space="preserve"> P Ejiofor and Mbachu A, ‘Imperatives of Human Resource Practices in the New Millennium’ (2001) 5 Journal of the Management Sciences, 121; David Farnham, Human Resource Management in Context: Strategies, Insights and Solutions (4th edn, Chartered Institute of Personnel and Development 2015); Taslim Ahammad, ‘Personnel Management to Human Resource Management (HRM): How HRM Functions?’ [2017] Journal of Modern Accounting and Auditing 412.</w:t>
      </w:r>
    </w:p>
  </w:footnote>
  <w:footnote w:id="689">
    <w:p w14:paraId="027D5552" w14:textId="77777777" w:rsidR="00D931B8" w:rsidRPr="00917BF2" w:rsidRDefault="00D931B8" w:rsidP="001558B3">
      <w:pPr>
        <w:pStyle w:val="FootnoteText"/>
      </w:pPr>
      <w:r w:rsidRPr="00917BF2">
        <w:rPr>
          <w:rStyle w:val="FootnoteReference"/>
        </w:rPr>
        <w:footnoteRef/>
      </w:r>
      <w:r w:rsidRPr="00917BF2">
        <w:t xml:space="preserve"> Biljana Milikić, ‘The Influence of Culture on Human Resource Management Processes and Practices: The Propositions for Serbia’ [2009] Economic Annals 93; Paul Sparrow and Pei-Chuan Wu, ‘Does National Culture Really Matter? Predicting HRM Preferences of Taiwanese Employees’ [1998] Employee 26; Mark Easterby-Smith, Danusia Malina and Lu Yuan, ‘How Culture-sensitive is HRM? A Comparative Analysis of Practice in Chinese and UK Companies’ [1995] International Journal of Human Resource Management 30.</w:t>
      </w:r>
    </w:p>
  </w:footnote>
  <w:footnote w:id="690">
    <w:p w14:paraId="1D3ED580" w14:textId="77777777" w:rsidR="00D931B8" w:rsidRPr="00917BF2" w:rsidRDefault="00D931B8" w:rsidP="001558B3">
      <w:pPr>
        <w:pStyle w:val="FootnoteText"/>
      </w:pPr>
      <w:r w:rsidRPr="00917BF2">
        <w:rPr>
          <w:rStyle w:val="FootnoteReference"/>
        </w:rPr>
        <w:footnoteRef/>
      </w:r>
      <w:r w:rsidRPr="00917BF2">
        <w:t xml:space="preserve"> Biljana Đorđević, ‘Impact of National Culture on International Human Resource Management’ [2016] Economic Themes 281; Sunday Izuogu, ‘Impact of Organisational Culture on Recruitment and Selection Practices in the Oil and Gas Construction Industry in Nigeria: Saipem In Focus’ [2015] European Scientific Journal June 161.</w:t>
      </w:r>
    </w:p>
  </w:footnote>
  <w:footnote w:id="691">
    <w:p w14:paraId="0E915783" w14:textId="77777777" w:rsidR="00D931B8" w:rsidRPr="00917BF2" w:rsidRDefault="00D931B8" w:rsidP="001558B3">
      <w:pPr>
        <w:pStyle w:val="FootnoteText"/>
      </w:pPr>
      <w:r w:rsidRPr="00917BF2">
        <w:rPr>
          <w:rStyle w:val="FootnoteReference"/>
        </w:rPr>
        <w:footnoteRef/>
      </w:r>
      <w:r w:rsidRPr="00917BF2">
        <w:t xml:space="preserve"> Mercy Odeh and Christie Okoye, ‘Poverty Reduction Policy and Youth Unemployment in Nigeria’ [2014] Public Policy and Administration Research 92.</w:t>
      </w:r>
    </w:p>
  </w:footnote>
  <w:footnote w:id="692">
    <w:p w14:paraId="40511E0B" w14:textId="4EC8237F" w:rsidR="00D931B8" w:rsidRPr="00917BF2" w:rsidRDefault="00D931B8" w:rsidP="00364D46">
      <w:pPr>
        <w:pStyle w:val="FootnoteText"/>
      </w:pPr>
      <w:r w:rsidRPr="00917BF2">
        <w:rPr>
          <w:rStyle w:val="FootnoteReference"/>
        </w:rPr>
        <w:footnoteRef/>
      </w:r>
      <w:r w:rsidRPr="00917BF2">
        <w:t xml:space="preserve"> Evans Brako Ntiamoah, Eugene Abrokwa, Mark Agyei-Sakyi, Beatrice Opoku and Anthony Siaw, ‘An Investigation into Recruitment and Selection Practices and Organisational Performance’ [2014] International Journal of Economics, Commerce and Management 1.</w:t>
      </w:r>
    </w:p>
  </w:footnote>
  <w:footnote w:id="693">
    <w:p w14:paraId="78D6F60F" w14:textId="77777777" w:rsidR="00D931B8" w:rsidRPr="00917BF2" w:rsidRDefault="00D931B8" w:rsidP="001558B3">
      <w:pPr>
        <w:pStyle w:val="FootnoteText"/>
      </w:pPr>
      <w:r w:rsidRPr="00917BF2">
        <w:rPr>
          <w:rStyle w:val="FootnoteReference"/>
        </w:rPr>
        <w:footnoteRef/>
      </w:r>
      <w:r w:rsidRPr="00917BF2">
        <w:t xml:space="preserve"> Adeyoriju Rotimi and Fajebe Folorunso, ‘Human Resources Recruitment and Selection Practices in Nigerian Organisations’ [2018] Interdisciplinary Journal of Education 230; Oginni Babalola Oluwayemi and Afolabi Gbadegeshin Victor, ‘A study of Human Resource Management Practices and Labour Turnover in the Manufacturing Organisations in Lagos, Nigeria’ [2012] IOSR Journal of Business and Management 13; Ibrahim Yaro, ‘Recruitment and Selection in the Nigerian Public Service: Nature, Challenges and Way Forward’ [2014] British Journal of Economics, Management and Trade 1005.</w:t>
      </w:r>
    </w:p>
  </w:footnote>
  <w:footnote w:id="694">
    <w:p w14:paraId="4D83AEA0" w14:textId="77777777" w:rsidR="00D931B8" w:rsidRPr="00917BF2" w:rsidRDefault="00D931B8" w:rsidP="001558B3">
      <w:pPr>
        <w:pStyle w:val="FootnoteText"/>
      </w:pPr>
      <w:r w:rsidRPr="00917BF2">
        <w:rPr>
          <w:rStyle w:val="FootnoteReference"/>
        </w:rPr>
        <w:footnoteRef/>
      </w:r>
      <w:r w:rsidRPr="00917BF2">
        <w:t xml:space="preserve"> R Painter, K Puttick, and A Holmes, </w:t>
      </w:r>
      <w:r w:rsidRPr="00917BF2">
        <w:rPr>
          <w:i/>
        </w:rPr>
        <w:t>Employment Rights</w:t>
      </w:r>
      <w:r w:rsidRPr="00917BF2">
        <w:t xml:space="preserve"> (Pluto Press 2004).</w:t>
      </w:r>
    </w:p>
  </w:footnote>
  <w:footnote w:id="695">
    <w:p w14:paraId="4FCF03E5" w14:textId="77777777" w:rsidR="00D931B8" w:rsidRPr="00917BF2" w:rsidRDefault="00D931B8" w:rsidP="001558B3">
      <w:pPr>
        <w:pStyle w:val="FootnoteText"/>
      </w:pPr>
      <w:r w:rsidRPr="00917BF2">
        <w:rPr>
          <w:rStyle w:val="FootnoteReference"/>
        </w:rPr>
        <w:footnoteRef/>
      </w:r>
      <w:r w:rsidRPr="00917BF2">
        <w:t xml:space="preserve"> Martin Gasiokwu, </w:t>
      </w:r>
      <w:r w:rsidRPr="00917BF2">
        <w:rPr>
          <w:i/>
        </w:rPr>
        <w:t>Human Rights: History ideology and Law</w:t>
      </w:r>
      <w:r w:rsidRPr="00917BF2">
        <w:t xml:space="preserve"> (CAFAB 2003), 224.</w:t>
      </w:r>
    </w:p>
  </w:footnote>
  <w:footnote w:id="696">
    <w:p w14:paraId="53D544E0" w14:textId="77777777" w:rsidR="00D931B8" w:rsidRPr="00917BF2" w:rsidRDefault="00D931B8" w:rsidP="001558B3">
      <w:pPr>
        <w:pStyle w:val="FootnoteText"/>
      </w:pPr>
      <w:r w:rsidRPr="00917BF2">
        <w:rPr>
          <w:rStyle w:val="FootnoteReference"/>
        </w:rPr>
        <w:footnoteRef/>
      </w:r>
      <w:r w:rsidRPr="00917BF2">
        <w:t xml:space="preserve"> Adeyoriju Rotimi and Fajebe Folorunso, ‘Human Resources Recruitment and Selection Practices in Nigerian Organisations’ [2018] Interdisciplinary Journal of Education 230; Onyeaghala, O H Onyeaghala and M I Hyacinth, ‘Effects of Employee Selection Process on Productivity in the Public and Private Sectors: A case of Benue State’ [2016] Business and Economics Journal 1.</w:t>
      </w:r>
    </w:p>
  </w:footnote>
  <w:footnote w:id="697">
    <w:p w14:paraId="37C039AA" w14:textId="77777777" w:rsidR="00D931B8" w:rsidRPr="00917BF2" w:rsidRDefault="00D931B8" w:rsidP="001558B3">
      <w:pPr>
        <w:pStyle w:val="FootnoteText"/>
      </w:pPr>
      <w:r w:rsidRPr="00917BF2">
        <w:rPr>
          <w:rStyle w:val="FootnoteReference"/>
        </w:rPr>
        <w:footnoteRef/>
      </w:r>
      <w:r w:rsidRPr="00917BF2">
        <w:t xml:space="preserve"> O H Onyeaghala and M I Hyacinth, ‘Effects of Employee Selection Process on Productivity in the Public and Private Sectors: A case of Benue State’ [2016] Business and Economics Journal 1.</w:t>
      </w:r>
    </w:p>
  </w:footnote>
  <w:footnote w:id="698">
    <w:p w14:paraId="64710500" w14:textId="56DFB194" w:rsidR="00D931B8" w:rsidRPr="00917BF2" w:rsidRDefault="00D931B8" w:rsidP="001558B3">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J A Tiemo and D O Arubayi, ‘Recruitment Practices in Nigeria: Issues of Equality and Diversity’ [2012] Journal of Emerging Trends in Economics and Management Sciences 210.</w:t>
      </w:r>
    </w:p>
  </w:footnote>
  <w:footnote w:id="699">
    <w:p w14:paraId="5ED9AD76" w14:textId="77777777" w:rsidR="00D931B8" w:rsidRPr="00917BF2" w:rsidRDefault="00D931B8" w:rsidP="001558B3">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700">
    <w:p w14:paraId="5FE06740" w14:textId="77777777" w:rsidR="00D931B8" w:rsidRPr="00917BF2" w:rsidRDefault="00D931B8" w:rsidP="001558B3">
      <w:pPr>
        <w:pStyle w:val="FootnoteText"/>
      </w:pPr>
      <w:r w:rsidRPr="00917BF2">
        <w:rPr>
          <w:rStyle w:val="FootnoteReference"/>
        </w:rPr>
        <w:footnoteRef/>
      </w:r>
      <w:r w:rsidRPr="00917BF2">
        <w:t xml:space="preserve"> Anthea Taylor, ‘What Employers Look For: The Skills Debate and the Fit with Youth Perception’ (2005) 18 Journal of Education and Work 201, 203.</w:t>
      </w:r>
    </w:p>
  </w:footnote>
  <w:footnote w:id="701">
    <w:p w14:paraId="3EE5E4DB" w14:textId="77777777" w:rsidR="00D931B8" w:rsidRPr="00917BF2" w:rsidRDefault="00D931B8" w:rsidP="001558B3">
      <w:pPr>
        <w:pStyle w:val="FootnoteText"/>
      </w:pPr>
      <w:r w:rsidRPr="00917BF2">
        <w:rPr>
          <w:rStyle w:val="FootnoteReference"/>
        </w:rPr>
        <w:footnoteRef/>
      </w:r>
      <w:r w:rsidRPr="00917BF2">
        <w:t xml:space="preserve"> Iowa State University, ‘Recruitment &amp; Selection Process’ &lt;https://www.hr.iastate.edu/employing-units/recruitment-selection&gt; accessed 08 December 2019. </w:t>
      </w:r>
    </w:p>
  </w:footnote>
  <w:footnote w:id="702">
    <w:p w14:paraId="148980E6" w14:textId="77777777" w:rsidR="00D931B8" w:rsidRPr="00917BF2" w:rsidRDefault="00D931B8" w:rsidP="001558B3">
      <w:pPr>
        <w:pStyle w:val="FootnoteText"/>
      </w:pPr>
      <w:r w:rsidRPr="00917BF2">
        <w:rPr>
          <w:rStyle w:val="FootnoteReference"/>
        </w:rPr>
        <w:footnoteRef/>
      </w:r>
      <w:r w:rsidRPr="00917BF2">
        <w:t xml:space="preserve"> Kathir Sangeetha, 'Effective Recruitment: A Framework' [2010] IUP Journal of Business Strategy 93; Fred Lunenburg, ‘Human Resource Planning: Forecasting Demand and Supply’ [2012] International Journal of Management, Business, and Administration 1.</w:t>
      </w:r>
    </w:p>
  </w:footnote>
  <w:footnote w:id="703">
    <w:p w14:paraId="7A22BB23" w14:textId="77777777" w:rsidR="00D931B8" w:rsidRPr="00917BF2" w:rsidRDefault="00D931B8" w:rsidP="001558B3">
      <w:pPr>
        <w:pStyle w:val="FootnoteText"/>
      </w:pPr>
      <w:r w:rsidRPr="00917BF2">
        <w:rPr>
          <w:rStyle w:val="FootnoteReference"/>
        </w:rPr>
        <w:footnoteRef/>
      </w:r>
      <w:r w:rsidRPr="00917BF2">
        <w:t xml:space="preserve"> Anthea Taylor, ‘What Employers Look For: The Skills Debate and the Fit with Youth Perception’ [2005] Journal of Education and Work 201.</w:t>
      </w:r>
    </w:p>
  </w:footnote>
  <w:footnote w:id="704">
    <w:p w14:paraId="217227C6" w14:textId="77777777" w:rsidR="00D931B8" w:rsidRPr="00917BF2" w:rsidRDefault="00D931B8" w:rsidP="001558B3">
      <w:pPr>
        <w:pStyle w:val="FootnoteText"/>
      </w:pPr>
      <w:r w:rsidRPr="00917BF2">
        <w:rPr>
          <w:rStyle w:val="FootnoteReference"/>
        </w:rPr>
        <w:footnoteRef/>
      </w:r>
      <w:r w:rsidRPr="00917BF2">
        <w:t xml:space="preserve"> Paulinus Woka Ihuah, ‘A Review of Soft and Hard Approaches of Human Resource Management and the Success of Real Estate Development in Nigeria’ [2014] Journal of Business Management and Economic Development 16; Nuno Cardeal and Nelson António, ‘Valuable, Rare, Inimitable Resources and Organization (VRIO) Resources or Valuable, Rare, Inimitable Resources (VRI) Capabilities: What Leads to Competitive Advantage?’ [2012] African Journal of Business Management 10159; Dianne Jacobs, ‘In Search of Future Leaders: Managing the Global Talent Pipeline’ [2005] Ivy Business Journal Online 1.</w:t>
      </w:r>
    </w:p>
  </w:footnote>
  <w:footnote w:id="705">
    <w:p w14:paraId="7DACAC92" w14:textId="77777777" w:rsidR="00D931B8" w:rsidRPr="00917BF2" w:rsidRDefault="00D931B8" w:rsidP="001558B3">
      <w:pPr>
        <w:pStyle w:val="FootnoteText"/>
      </w:pPr>
      <w:r w:rsidRPr="00917BF2">
        <w:rPr>
          <w:rStyle w:val="FootnoteReference"/>
        </w:rPr>
        <w:footnoteRef/>
      </w:r>
      <w:r w:rsidRPr="00917BF2">
        <w:t xml:space="preserve"> Biljana Đorđević, ‘Impact of National Culture on International Human Resource Management’ [2016] Economic Themes 281; Sunday Izuogu, ‘Impact of Organisational Culture on Recruitment and Selection Practices in the Oil and Gas Construction Industry in Nigeria: Saipem In Focus’ [2015] European Scientific Journal June 161.</w:t>
      </w:r>
    </w:p>
  </w:footnote>
  <w:footnote w:id="706">
    <w:p w14:paraId="1FE72908" w14:textId="77777777" w:rsidR="00D931B8" w:rsidRPr="00917BF2" w:rsidRDefault="00D931B8" w:rsidP="002C3B81">
      <w:pPr>
        <w:pStyle w:val="FootnoteText"/>
      </w:pPr>
      <w:r w:rsidRPr="00917BF2">
        <w:rPr>
          <w:rStyle w:val="FootnoteReference"/>
        </w:rPr>
        <w:footnoteRef/>
      </w:r>
      <w:r w:rsidRPr="00917BF2">
        <w:t xml:space="preserve"> James Clifford, </w:t>
      </w:r>
      <w:r w:rsidRPr="00917BF2">
        <w:rPr>
          <w:i/>
          <w:iCs/>
        </w:rPr>
        <w:t>The Predicament of Culture: Twentieth-Century Ethnography, Literature, and Art</w:t>
      </w:r>
      <w:r w:rsidRPr="00917BF2">
        <w:t xml:space="preserve"> (1st edn, Harvard University Press 1988), 10.</w:t>
      </w:r>
    </w:p>
  </w:footnote>
  <w:footnote w:id="707">
    <w:p w14:paraId="021DDF2B" w14:textId="7CB67AE4" w:rsidR="00D931B8" w:rsidRPr="00917BF2" w:rsidRDefault="00D931B8" w:rsidP="002C3B81">
      <w:pPr>
        <w:pStyle w:val="FootnoteText"/>
      </w:pPr>
      <w:r w:rsidRPr="00917BF2">
        <w:rPr>
          <w:rStyle w:val="FootnoteReference"/>
        </w:rPr>
        <w:footnoteRef/>
      </w:r>
      <w:r w:rsidRPr="00917BF2">
        <w:t xml:space="preserve"> Constitution of the Federal Republic of Nigeria 1999 (</w:t>
      </w:r>
      <w:r>
        <w:t>as amended 2011</w:t>
      </w:r>
      <w:r w:rsidRPr="00917BF2">
        <w:t xml:space="preserve">), s 42; </w:t>
      </w:r>
      <w:r w:rsidRPr="00917BF2">
        <w:rPr>
          <w:rFonts w:cstheme="minorHAnsi"/>
        </w:rPr>
        <w:t>Sola Fajana, Oluwakemi Owoyemi, Tunde Elegbede and Mariam Gbajumo-Sheriff, ‘Human Resource Management Practice in Nigeria’ [2011] Journal of Management and Strategy 57; Daniel E Gberevbie, Adewale O Osibanjo, Anthonia A Adeniji, Olumuyiwa A Oludayo, ‘An Empirical Study of Gender Discrimination and Employee Performance among Academic Staff of Government Universities in Lagos State, Nigeria’ [2014] International Journal of Social, Human Science and Engineering 101.</w:t>
      </w:r>
    </w:p>
  </w:footnote>
  <w:footnote w:id="708">
    <w:p w14:paraId="4F0729A2" w14:textId="6407E3DB" w:rsidR="00D931B8" w:rsidRPr="00917BF2" w:rsidRDefault="00D931B8" w:rsidP="002C3B81">
      <w:pPr>
        <w:pStyle w:val="FootnoteText"/>
      </w:pPr>
      <w:r w:rsidRPr="00917BF2">
        <w:rPr>
          <w:rStyle w:val="FootnoteReference"/>
        </w:rPr>
        <w:footnoteRef/>
      </w:r>
      <w:r w:rsidRPr="00917BF2">
        <w:t xml:space="preserve"> </w:t>
      </w:r>
      <w:r w:rsidRPr="00917BF2">
        <w:rPr>
          <w:rFonts w:cstheme="minorHAnsi"/>
        </w:rPr>
        <w:t>Sola Fajana, Oluwakemi Owoyemi, Tunde Elegbede and Mariam Gbajumo-Sheriff, ‘Human Resource Management Practice in Nigeria’ [2011] Journal of Management and Strategy 57; Daniel E Gberevbie, Adewale O Osibanjo, Anthonia A Adeniji and Olumuyiwa A Oludayo, ‘An Empirical Study of Gender Discrimination and Employee Performance among Academic Staff of Government Universities in Lagos State, Nigeria’ [2014] International Journal of Social, Human Science and Engineering 101.</w:t>
      </w:r>
    </w:p>
  </w:footnote>
  <w:footnote w:id="709">
    <w:p w14:paraId="60D5061A" w14:textId="14063676" w:rsidR="00D931B8" w:rsidRPr="00917BF2" w:rsidRDefault="00D931B8" w:rsidP="002C3B81">
      <w:pPr>
        <w:pStyle w:val="FootnoteText"/>
      </w:pPr>
      <w:r w:rsidRPr="00917BF2">
        <w:rPr>
          <w:rStyle w:val="FootnoteReference"/>
        </w:rPr>
        <w:footnoteRef/>
      </w:r>
      <w:r w:rsidRPr="00917BF2">
        <w:t xml:space="preserve"> </w:t>
      </w:r>
      <w:r w:rsidRPr="00917BF2">
        <w:rPr>
          <w:rFonts w:cstheme="minorHAnsi"/>
        </w:rPr>
        <w:t>Sola Fajana, Oluwakemi Owoyemi, Tunde Elegbede and Mariam Gbajumo-Sheriff, ‘Human Resource Management Practice in Nigeria’ [2011] Journal of Management and Strategy 57; Daniel E Gberevbie, Adewale O Osibanjo, Anthonia A Adeniji and Olumuyiwa A Oludayo, ‘An Empirical Study of Gender Discrimination and Employee Performance among Academic Staff of Government Universities in Lagos State, Nigeria’ [2014] International Journal of Social, Human Science and Engineering 101.</w:t>
      </w:r>
    </w:p>
  </w:footnote>
  <w:footnote w:id="710">
    <w:p w14:paraId="67580F3A" w14:textId="77777777" w:rsidR="00D931B8" w:rsidRPr="00917BF2" w:rsidRDefault="00D931B8" w:rsidP="002C3B81">
      <w:pPr>
        <w:pStyle w:val="FootnoteText"/>
      </w:pPr>
      <w:r w:rsidRPr="00917BF2">
        <w:rPr>
          <w:rStyle w:val="FootnoteReference"/>
        </w:rPr>
        <w:footnoteRef/>
      </w:r>
      <w:r w:rsidRPr="00917BF2">
        <w:t xml:space="preserve"> Kwok Leung, Rabi Bhagat, Nancy Buchan, Miriam Erez, and Cristina Gibson, ‘Culture and International Business: Recent Advances and Their Implications for Future Research’ [2005] Journal of International Business Studies 357; Patrick Edewor, Yetunde Aluko and Sheriff Folarin, ‘Managing Ethnic and Cultural Diversity for National Integration in Nigeria’ [2014] Developing Country Studies 70.</w:t>
      </w:r>
    </w:p>
  </w:footnote>
  <w:footnote w:id="711">
    <w:p w14:paraId="384D009C" w14:textId="77777777" w:rsidR="00D931B8" w:rsidRPr="00917BF2" w:rsidRDefault="00D931B8" w:rsidP="002C3B81">
      <w:pPr>
        <w:pStyle w:val="FootnoteText"/>
      </w:pPr>
      <w:r w:rsidRPr="00917BF2">
        <w:rPr>
          <w:rStyle w:val="FootnoteReference"/>
        </w:rPr>
        <w:footnoteRef/>
      </w:r>
      <w:r w:rsidRPr="00917BF2">
        <w:t xml:space="preserve"> David Drennan, Transforming Company Culture (1st edn, McGraw-Hill Education, 1992).</w:t>
      </w:r>
    </w:p>
  </w:footnote>
  <w:footnote w:id="712">
    <w:p w14:paraId="7D1D20A8" w14:textId="77777777" w:rsidR="00D931B8" w:rsidRPr="00917BF2" w:rsidRDefault="00D931B8" w:rsidP="002C3B81">
      <w:pPr>
        <w:pStyle w:val="FootnoteText"/>
      </w:pPr>
      <w:r w:rsidRPr="00917BF2">
        <w:rPr>
          <w:rStyle w:val="FootnoteReference"/>
        </w:rPr>
        <w:footnoteRef/>
      </w:r>
      <w:r w:rsidRPr="00917BF2">
        <w:t xml:space="preserve"> Patrick Edewor, Yetunde Aluko and Sheriff Folarin, ‘Managing Ethnic and Cultural Diversity for National Integration in Nigeria’ [2014] Developing Country Studies 70.</w:t>
      </w:r>
    </w:p>
  </w:footnote>
  <w:footnote w:id="713">
    <w:p w14:paraId="617AD1E1" w14:textId="35500B17" w:rsidR="00D931B8" w:rsidRPr="00917BF2" w:rsidRDefault="00D931B8" w:rsidP="002C3B81">
      <w:pPr>
        <w:pStyle w:val="FootnoteText"/>
      </w:pPr>
      <w:r w:rsidRPr="00917BF2">
        <w:rPr>
          <w:rStyle w:val="FootnoteReference"/>
        </w:rPr>
        <w:footnoteRef/>
      </w:r>
      <w:r w:rsidRPr="00917BF2">
        <w:t xml:space="preserve"> Mark Easterby-Smith, Danusia Malina and Lu Yuan, ‘How Culture-sensitive is HRM? A Comparative Analysis of Practice in Chinese and UK Companies’ [1995] International Journal of Human Resource Management 30.</w:t>
      </w:r>
    </w:p>
  </w:footnote>
  <w:footnote w:id="714">
    <w:p w14:paraId="069CB59A" w14:textId="77777777" w:rsidR="00D931B8" w:rsidRPr="00917BF2" w:rsidRDefault="00D931B8" w:rsidP="0055243B">
      <w:pPr>
        <w:pStyle w:val="FootnoteText"/>
      </w:pPr>
      <w:r w:rsidRPr="00917BF2">
        <w:rPr>
          <w:rStyle w:val="FootnoteReference"/>
        </w:rPr>
        <w:footnoteRef/>
      </w:r>
      <w:r w:rsidRPr="00917BF2">
        <w:t xml:space="preserve"> Biljana Milikić, ‘The Influence of Culture on Human Resource Management Processes and Practices: The Propositions for Serbia’ [2009] Economic Annals 93; Paul Sparrow and Pei-Chuan Wu, ‘Does National Culture Really Matter? Predicting HRM Preferences of Taiwanese Employees’ [1998] Employee 26; Mark Easterby-Smith, Danusia Malina and Lu Yuan, ‘How Culture-sensitive is HRM? A Comparative Analysis of Practice in Chinese and UK Companies’ [1995] International Journal of Human Resource Management 30; Safa Al-Sarayrah, Ali Tarhini, Bader Obeidat, Zahran Al-Salti and Tagreed Kattoua, ‘The Effect of Culture on Strategic Human Resource Management Practices: A Theoretical Perspective’ [2016] IJBMER 704; Geert Hofstede, ‘Riding the Waves of Commerce: A Test of Trompenaars "Model" of National Culture Differences’ [1996] International journal Intercultural Relation 189.</w:t>
      </w:r>
    </w:p>
  </w:footnote>
  <w:footnote w:id="715">
    <w:p w14:paraId="44EF7E61" w14:textId="77777777" w:rsidR="00D931B8" w:rsidRPr="00917BF2" w:rsidRDefault="00D931B8" w:rsidP="0055243B">
      <w:pPr>
        <w:pStyle w:val="FootnoteText"/>
      </w:pPr>
      <w:r w:rsidRPr="00917BF2">
        <w:rPr>
          <w:rStyle w:val="FootnoteReference"/>
        </w:rPr>
        <w:footnoteRef/>
      </w:r>
      <w:r w:rsidRPr="00917BF2">
        <w:t xml:space="preserve"> Cambridge Dictionary &lt;https://dictionary.cambridge.org/dictionary/english/culture&gt; accessed on 30 November 2019.</w:t>
      </w:r>
    </w:p>
  </w:footnote>
  <w:footnote w:id="716">
    <w:p w14:paraId="32D03A3D" w14:textId="77777777" w:rsidR="00D931B8" w:rsidRPr="00917BF2" w:rsidRDefault="00D931B8" w:rsidP="0055243B">
      <w:pPr>
        <w:pStyle w:val="FootnoteText"/>
      </w:pPr>
      <w:r w:rsidRPr="00917BF2">
        <w:rPr>
          <w:rStyle w:val="FootnoteReference"/>
        </w:rPr>
        <w:footnoteRef/>
      </w:r>
      <w:r w:rsidRPr="00917BF2">
        <w:t xml:space="preserve"> John Bodley, </w:t>
      </w:r>
      <w:r w:rsidRPr="00917BF2">
        <w:rPr>
          <w:i/>
        </w:rPr>
        <w:t>Cultural Anthropology: Tribes, States, and the Global Systems</w:t>
      </w:r>
      <w:r w:rsidRPr="00917BF2">
        <w:t xml:space="preserve"> (Mayfield Publishing Company, 1991).</w:t>
      </w:r>
    </w:p>
  </w:footnote>
  <w:footnote w:id="717">
    <w:p w14:paraId="7956F852" w14:textId="77777777" w:rsidR="00D931B8" w:rsidRPr="00917BF2" w:rsidRDefault="00D931B8" w:rsidP="0055243B">
      <w:pPr>
        <w:pStyle w:val="FootnoteText"/>
      </w:pPr>
      <w:r w:rsidRPr="00917BF2">
        <w:rPr>
          <w:rStyle w:val="FootnoteReference"/>
        </w:rPr>
        <w:footnoteRef/>
      </w:r>
      <w:r w:rsidRPr="00917BF2">
        <w:t xml:space="preserve"> Safa Al-Sarayrah, Ali Tarhini, Bader Obeidat, Zahran Al-Salti and Tagreed Kattoua, ‘The Effect of Culture on Strategic Human Resource Management Practices: A Theoretical Perspective’ [2016] IJBMER 704.</w:t>
      </w:r>
    </w:p>
  </w:footnote>
  <w:footnote w:id="718">
    <w:p w14:paraId="18814A8B" w14:textId="77777777" w:rsidR="00D931B8" w:rsidRPr="00917BF2" w:rsidRDefault="00D931B8" w:rsidP="0055243B">
      <w:pPr>
        <w:pStyle w:val="FootnoteText"/>
      </w:pPr>
      <w:r w:rsidRPr="00917BF2">
        <w:rPr>
          <w:rStyle w:val="FootnoteReference"/>
        </w:rPr>
        <w:footnoteRef/>
      </w:r>
      <w:r w:rsidRPr="00917BF2">
        <w:t xml:space="preserve"> Safa Al-Sarayrah, Ali Tarhini, Bader Obeidat, Zahran Al-Salti and Tagreed Kattoua, ‘The Effect of Culture on Strategic Human Resource Management Practices: A Theoretical Perspective’ [2016] IJBMER 704.</w:t>
      </w:r>
    </w:p>
  </w:footnote>
  <w:footnote w:id="719">
    <w:p w14:paraId="33156793" w14:textId="46310D7E" w:rsidR="00D931B8" w:rsidRPr="00917BF2" w:rsidRDefault="00D931B8" w:rsidP="0055243B">
      <w:pPr>
        <w:pStyle w:val="FootnoteText"/>
      </w:pPr>
      <w:r w:rsidRPr="00917BF2">
        <w:rPr>
          <w:rStyle w:val="FootnoteReference"/>
        </w:rPr>
        <w:footnoteRef/>
      </w:r>
      <w:r w:rsidRPr="00917BF2">
        <w:t xml:space="preserve"> Omotayo Adewale Osibanjo and Adenike Anthonia Adeniji, ‘Impact of Organizational Culture on Human Resource Practices: A Study of Selected Nigerian Private Universities’ [2013] Journal of Competitiveness 115, 117.</w:t>
      </w:r>
    </w:p>
  </w:footnote>
  <w:footnote w:id="720">
    <w:p w14:paraId="57334B44" w14:textId="77777777" w:rsidR="00D931B8" w:rsidRPr="00917BF2" w:rsidRDefault="00D931B8" w:rsidP="0055243B">
      <w:pPr>
        <w:pStyle w:val="FootnoteText"/>
      </w:pPr>
      <w:r w:rsidRPr="00917BF2">
        <w:rPr>
          <w:rStyle w:val="FootnoteReference"/>
        </w:rPr>
        <w:footnoteRef/>
      </w:r>
      <w:r w:rsidRPr="00917BF2">
        <w:t xml:space="preserve"> Boris Groysberg, Jeremiah Lee, Jesse Price and J Yo-Jud Cheng, ‘The Leader’s Guide to Corporate Culture’ Harvard Business Review (2018) &lt; https://hbr.org/2018/01/the-culture-factor&gt; accessed on 05 February 2020; David Drennan, Transforming Company Culture (1st edn, McGraw-Hill Education, 1992).</w:t>
      </w:r>
    </w:p>
  </w:footnote>
  <w:footnote w:id="721">
    <w:p w14:paraId="22A51306" w14:textId="1515EFC7" w:rsidR="00D931B8" w:rsidRPr="00917BF2" w:rsidRDefault="00D931B8">
      <w:pPr>
        <w:pStyle w:val="FootnoteText"/>
      </w:pPr>
      <w:r w:rsidRPr="00917BF2">
        <w:rPr>
          <w:rStyle w:val="FootnoteReference"/>
        </w:rPr>
        <w:footnoteRef/>
      </w:r>
      <w:r w:rsidRPr="00917BF2">
        <w:t xml:space="preserve"> Boris Groysberg, Jeremiah Lee, Jesse Price and J Yo-Jud Cheng, ‘The Leader’s Guide to Corporate Culture’ [2018] Havard Business Review 1, 1.</w:t>
      </w:r>
    </w:p>
  </w:footnote>
  <w:footnote w:id="722">
    <w:p w14:paraId="65DB59E0" w14:textId="77777777" w:rsidR="00D931B8" w:rsidRPr="00917BF2" w:rsidRDefault="00D931B8" w:rsidP="0055243B">
      <w:pPr>
        <w:pStyle w:val="FootnoteText"/>
      </w:pPr>
      <w:r w:rsidRPr="00917BF2">
        <w:rPr>
          <w:rStyle w:val="FootnoteReference"/>
        </w:rPr>
        <w:footnoteRef/>
      </w:r>
      <w:r w:rsidRPr="00917BF2">
        <w:t xml:space="preserve"> Patrick Edewor, Yetunde Aluko and Sheriff Folarin, ‘Managing Ethnic and Cultural Diversity for National Integration in Nigeria’ [2014] Developing Country Studies 70.</w:t>
      </w:r>
    </w:p>
  </w:footnote>
  <w:footnote w:id="723">
    <w:p w14:paraId="2B13CEFA" w14:textId="77777777" w:rsidR="00D931B8" w:rsidRPr="00917BF2" w:rsidRDefault="00D931B8" w:rsidP="0055243B">
      <w:pPr>
        <w:pStyle w:val="FootnoteText"/>
      </w:pPr>
      <w:r w:rsidRPr="00917BF2">
        <w:rPr>
          <w:rStyle w:val="FootnoteReference"/>
        </w:rPr>
        <w:footnoteRef/>
      </w:r>
      <w:r w:rsidRPr="00917BF2">
        <w:t xml:space="preserve"> Geert Hofstede, </w:t>
      </w:r>
      <w:r w:rsidRPr="00917BF2">
        <w:rPr>
          <w:i/>
        </w:rPr>
        <w:t>Culture's Consequences. Comparing Values, Behaviours, Institutions, and Organizations across Nations</w:t>
      </w:r>
      <w:r w:rsidRPr="00917BF2">
        <w:t xml:space="preserve"> (2nd edn, Sage 2001).</w:t>
      </w:r>
    </w:p>
  </w:footnote>
  <w:footnote w:id="724">
    <w:p w14:paraId="31F8162D" w14:textId="77777777" w:rsidR="00D931B8" w:rsidRPr="00917BF2" w:rsidRDefault="00D931B8" w:rsidP="0055243B">
      <w:pPr>
        <w:pStyle w:val="FootnoteText"/>
      </w:pPr>
      <w:r w:rsidRPr="00917BF2">
        <w:rPr>
          <w:rStyle w:val="FootnoteReference"/>
        </w:rPr>
        <w:footnoteRef/>
      </w:r>
      <w:r w:rsidRPr="00917BF2">
        <w:t xml:space="preserve"> Antonio Lebrón, ‘What is Culture?’ [2013] Merit Research Journal of Education and Review 126.</w:t>
      </w:r>
    </w:p>
  </w:footnote>
  <w:footnote w:id="725">
    <w:p w14:paraId="15778F85" w14:textId="77777777" w:rsidR="00D931B8" w:rsidRPr="00917BF2" w:rsidRDefault="00D931B8" w:rsidP="0055243B">
      <w:pPr>
        <w:pStyle w:val="FootnoteText"/>
      </w:pPr>
      <w:r w:rsidRPr="00917BF2">
        <w:rPr>
          <w:rStyle w:val="FootnoteReference"/>
        </w:rPr>
        <w:footnoteRef/>
      </w:r>
      <w:r w:rsidRPr="00917BF2">
        <w:t xml:space="preserve"> Shalom Schwartz, Universals in the Content and Structure of Values: Theory and Empirical Tests in 20 Countries. in Mark Zanna (ed), Advances in Experimental Social Psychology (Academic Press, INC 1992) Vol. 25, 1-65.</w:t>
      </w:r>
    </w:p>
  </w:footnote>
  <w:footnote w:id="726">
    <w:p w14:paraId="26C9AC9F" w14:textId="77777777" w:rsidR="00D931B8" w:rsidRPr="00917BF2" w:rsidRDefault="00D931B8" w:rsidP="0055243B">
      <w:pPr>
        <w:pStyle w:val="FootnoteText"/>
      </w:pPr>
      <w:r w:rsidRPr="00917BF2">
        <w:rPr>
          <w:rStyle w:val="FootnoteReference"/>
        </w:rPr>
        <w:footnoteRef/>
      </w:r>
      <w:r w:rsidRPr="00917BF2">
        <w:t xml:space="preserve"> Patrick Edewor, Yetunde Aluko and Sheriff Folarin, ‘Managing Ethnic and Cultural Diversity for National Integration in Nigeria’ [2014] Developing Country Studies 70.</w:t>
      </w:r>
    </w:p>
  </w:footnote>
  <w:footnote w:id="727">
    <w:p w14:paraId="21F0184B" w14:textId="157B9535" w:rsidR="00D931B8" w:rsidRPr="00917BF2" w:rsidRDefault="00D931B8" w:rsidP="0055243B">
      <w:pPr>
        <w:pStyle w:val="FootnoteText"/>
      </w:pPr>
      <w:r w:rsidRPr="00917BF2">
        <w:rPr>
          <w:rStyle w:val="FootnoteReference"/>
        </w:rPr>
        <w:footnoteRef/>
      </w:r>
      <w:r w:rsidRPr="00917BF2">
        <w:t xml:space="preserve"> Marshall Sahlins, </w:t>
      </w:r>
      <w:r w:rsidRPr="00917BF2">
        <w:rPr>
          <w:i/>
        </w:rPr>
        <w:t>Culture in Practice: Selected Essays</w:t>
      </w:r>
      <w:r w:rsidRPr="00917BF2">
        <w:t xml:space="preserve"> (1st edn, Zone Books 2000), [286]</w:t>
      </w:r>
    </w:p>
  </w:footnote>
  <w:footnote w:id="728">
    <w:p w14:paraId="12E0C87F" w14:textId="079FA136" w:rsidR="00D931B8" w:rsidRPr="00917BF2" w:rsidRDefault="00D931B8" w:rsidP="0055243B">
      <w:pPr>
        <w:pStyle w:val="FootnoteText"/>
      </w:pPr>
      <w:r w:rsidRPr="00917BF2">
        <w:rPr>
          <w:rStyle w:val="FootnoteReference"/>
        </w:rPr>
        <w:footnoteRef/>
      </w:r>
      <w:r w:rsidRPr="00917BF2">
        <w:t xml:space="preserve"> Daniel Kahneman, </w:t>
      </w:r>
      <w:r w:rsidRPr="00917BF2">
        <w:rPr>
          <w:i/>
        </w:rPr>
        <w:t>Thinking, Fast and Slow</w:t>
      </w:r>
      <w:r w:rsidRPr="00917BF2">
        <w:t xml:space="preserve"> (Penguin, 2011); Chi-yue Chiu and Ying-yi Hong, ‘Cultural Processes: Basic Principles’ in Arie Kruglanski and Tory Higgins (eds), </w:t>
      </w:r>
      <w:r w:rsidRPr="00917BF2">
        <w:rPr>
          <w:i/>
          <w:iCs/>
        </w:rPr>
        <w:t>Social Psychology: Handbook of Basic Principles</w:t>
      </w:r>
      <w:r w:rsidRPr="00917BF2">
        <w:t xml:space="preserve"> (The Guilford Press 2007); Marshall Sahlins, </w:t>
      </w:r>
      <w:r w:rsidRPr="00917BF2">
        <w:rPr>
          <w:i/>
        </w:rPr>
        <w:t>Culture in Practice: Selected Essays</w:t>
      </w:r>
      <w:r w:rsidRPr="00917BF2">
        <w:t xml:space="preserve"> (1st edn, Zone Books 2000).</w:t>
      </w:r>
    </w:p>
  </w:footnote>
  <w:footnote w:id="729">
    <w:p w14:paraId="54785C0B" w14:textId="77777777" w:rsidR="00D931B8" w:rsidRPr="00917BF2" w:rsidRDefault="00D931B8" w:rsidP="0055243B">
      <w:pPr>
        <w:pStyle w:val="FootnoteText"/>
      </w:pPr>
      <w:r w:rsidRPr="00917BF2">
        <w:rPr>
          <w:rStyle w:val="FootnoteReference"/>
        </w:rPr>
        <w:footnoteRef/>
      </w:r>
      <w:r w:rsidRPr="00917BF2">
        <w:t xml:space="preserve"> Chi-yue Chiu and Ying-yi Hong, ‘Cultural Processes: Basic Principles’ in Arie Kruglanski and Tory Higgins (eds), </w:t>
      </w:r>
      <w:r w:rsidRPr="00917BF2">
        <w:rPr>
          <w:i/>
          <w:iCs/>
        </w:rPr>
        <w:t>Social Psychology: Handbook of Basic Principles</w:t>
      </w:r>
      <w:r w:rsidRPr="00917BF2">
        <w:t xml:space="preserve"> (The Guilford Press 2007).</w:t>
      </w:r>
    </w:p>
  </w:footnote>
  <w:footnote w:id="730">
    <w:p w14:paraId="286FFCC5" w14:textId="77777777" w:rsidR="00D931B8" w:rsidRPr="00917BF2" w:rsidRDefault="00D931B8" w:rsidP="0055243B">
      <w:pPr>
        <w:pStyle w:val="FootnoteText"/>
      </w:pPr>
      <w:r w:rsidRPr="00917BF2">
        <w:rPr>
          <w:rStyle w:val="FootnoteReference"/>
        </w:rPr>
        <w:footnoteRef/>
      </w:r>
      <w:r w:rsidRPr="00917BF2">
        <w:t xml:space="preserve"> Chi-yue Chiu and Ying-yi Hong, ‘Cultural Processes: Basic Principles’ in Arie Kruglanski and Tory Higgins (eds), </w:t>
      </w:r>
      <w:r w:rsidRPr="00917BF2">
        <w:rPr>
          <w:i/>
          <w:iCs/>
        </w:rPr>
        <w:t>Social Psychology: Handbook of Basic Principles</w:t>
      </w:r>
      <w:r w:rsidRPr="00917BF2">
        <w:t xml:space="preserve"> (The Guilford Press 2007).</w:t>
      </w:r>
    </w:p>
  </w:footnote>
  <w:footnote w:id="731">
    <w:p w14:paraId="6B40E52F" w14:textId="77777777" w:rsidR="00D931B8" w:rsidRPr="00917BF2" w:rsidRDefault="00D931B8" w:rsidP="0055243B">
      <w:pPr>
        <w:pStyle w:val="FootnoteText"/>
      </w:pPr>
      <w:r w:rsidRPr="00917BF2">
        <w:rPr>
          <w:rStyle w:val="FootnoteReference"/>
        </w:rPr>
        <w:footnoteRef/>
      </w:r>
      <w:r w:rsidRPr="00917BF2">
        <w:t xml:space="preserve"> Geert Hofstede, </w:t>
      </w:r>
      <w:r w:rsidRPr="00917BF2">
        <w:rPr>
          <w:i/>
        </w:rPr>
        <w:t>Culture's Consequences. Comparing Values, Behaviours, Institutions, and Organizations across Nations</w:t>
      </w:r>
      <w:r w:rsidRPr="00917BF2">
        <w:t xml:space="preserve"> (2nd edn, Sage 2001); Patrick Edewor, Yetunde Aluko and Sheriff Folarin, ‘Managing Ethnic and Cultural Diversity for National Integration in Nigeria’ [2014] Developing Country Studies 70; Marshall Sahlins, </w:t>
      </w:r>
      <w:r w:rsidRPr="00917BF2">
        <w:rPr>
          <w:i/>
        </w:rPr>
        <w:t>Culture in Practice: Selected Essays</w:t>
      </w:r>
      <w:r w:rsidRPr="00917BF2">
        <w:t xml:space="preserve"> (1st edn, Zone Books 2000, [286].</w:t>
      </w:r>
    </w:p>
  </w:footnote>
  <w:footnote w:id="732">
    <w:p w14:paraId="7C239CC7" w14:textId="247C154E" w:rsidR="00D931B8" w:rsidRPr="00917BF2" w:rsidRDefault="00D931B8">
      <w:pPr>
        <w:pStyle w:val="FootnoteText"/>
      </w:pPr>
      <w:r w:rsidRPr="00917BF2">
        <w:rPr>
          <w:rStyle w:val="FootnoteReference"/>
        </w:rPr>
        <w:footnoteRef/>
      </w:r>
      <w:r w:rsidRPr="00917BF2">
        <w:t xml:space="preserve"> Abdullahi Kangiwa, ‘Gender Discrimination and Feminism in Nigeria’ [2015] International Journal of Economics, Commerce and Management 752; Linda Anyalebechi, ‘The Issue of Gender Inequality in Nigeria’ [2016] Journal of Policy and Development Studies 63; Okeoma John-Paul Okeke, ‘Nigerian Culture: A Barrier to the Career Progress of Women in Nigeria’ [2017] Global Journal of Human Resource Management 1; Okeoma John-Paul Okeke, ‘Nigerian Culture: A Barrier to the Career Progress of Women in Nigeria’ [2017] Global Journal of Human Resource Management 1.</w:t>
      </w:r>
    </w:p>
  </w:footnote>
  <w:footnote w:id="733">
    <w:p w14:paraId="33A53130" w14:textId="77777777" w:rsidR="00D931B8" w:rsidRPr="00917BF2" w:rsidRDefault="00D931B8" w:rsidP="0055243B">
      <w:pPr>
        <w:pStyle w:val="FootnoteText"/>
      </w:pPr>
      <w:r w:rsidRPr="00917BF2">
        <w:rPr>
          <w:rStyle w:val="FootnoteReference"/>
        </w:rPr>
        <w:footnoteRef/>
      </w:r>
      <w:r w:rsidRPr="00917BF2">
        <w:t xml:space="preserve"> Biljana Milikić, ‘The Influence of Culture on Human Resource Management Processes and Practices: The Propositions for Serbia’ [2009] Economic Annals 93; </w:t>
      </w:r>
      <w:bookmarkStart w:id="144" w:name="_Hlk32228212"/>
      <w:r w:rsidRPr="00917BF2">
        <w:t xml:space="preserve">Paul Sparrow and Pei-Chuan Wu, ‘Does National Culture Really Matter? Predicting HRM Preferences of Taiwanese Employees’ [1998] Employee 26; </w:t>
      </w:r>
      <w:bookmarkStart w:id="145" w:name="_Hlk32228477"/>
      <w:r w:rsidRPr="00917BF2">
        <w:t>Mark Easterby-Smith, Danusia Malina and Lu Yuan, ‘How Culture-sensitive is HRM? A Comparative Analysis of Practice in Chinese and UK Companies’ [1995] International Journal of Human Resource Management 30</w:t>
      </w:r>
      <w:bookmarkEnd w:id="144"/>
      <w:bookmarkEnd w:id="145"/>
      <w:r w:rsidRPr="00917BF2">
        <w:t>; Safa Al-Sarayrah, Ali Tarhini, Bader Obeidat, Zahran Al-Salti and Tagreed Kattoua, ‘The Effect of Culture on Strategic Human Resource Management Practices: A Theoretical Perspective’ [2016] IJBMER 704.</w:t>
      </w:r>
    </w:p>
  </w:footnote>
  <w:footnote w:id="734">
    <w:p w14:paraId="635CD4AE" w14:textId="77777777" w:rsidR="00D931B8" w:rsidRPr="00917BF2" w:rsidRDefault="00D931B8" w:rsidP="0055243B">
      <w:pPr>
        <w:pStyle w:val="FootnoteText"/>
      </w:pPr>
      <w:r w:rsidRPr="00917BF2">
        <w:rPr>
          <w:rStyle w:val="FootnoteReference"/>
        </w:rPr>
        <w:footnoteRef/>
      </w:r>
      <w:r w:rsidRPr="00917BF2">
        <w:t xml:space="preserve"> Safa Al-Sarayrah, Ali Tarhini, Bader Obeidat, Zahran Al-Salti and Tagreed Kattoua, ‘The Effect of Culture on Strategic Human Resource Management Practices: A Theoretical Perspective’ [2016] IJBMER 704.</w:t>
      </w:r>
    </w:p>
  </w:footnote>
  <w:footnote w:id="735">
    <w:p w14:paraId="7B57F3AB" w14:textId="77777777" w:rsidR="00D931B8" w:rsidRPr="00917BF2" w:rsidRDefault="00D931B8" w:rsidP="0055243B">
      <w:pPr>
        <w:pStyle w:val="FootnoteText"/>
      </w:pPr>
      <w:r w:rsidRPr="00917BF2">
        <w:rPr>
          <w:rStyle w:val="FootnoteReference"/>
        </w:rPr>
        <w:footnoteRef/>
      </w:r>
      <w:r w:rsidRPr="00917BF2">
        <w:t xml:space="preserve"> Wan Ismail, Rosmini Omar and Maryam Bidmeshgipour, ‘The Relation of Strategic Human Resource Practices with Firm Performance: Considering the Mediating Role of Resource Based View’ [2010] Journal of Asia Pacific Studies 395.</w:t>
      </w:r>
    </w:p>
  </w:footnote>
  <w:footnote w:id="736">
    <w:p w14:paraId="1A1D889B" w14:textId="77777777" w:rsidR="00D931B8" w:rsidRPr="00917BF2" w:rsidRDefault="00D931B8" w:rsidP="00FB6F52">
      <w:pPr>
        <w:pStyle w:val="FootnoteText"/>
      </w:pPr>
      <w:r w:rsidRPr="00917BF2">
        <w:rPr>
          <w:rStyle w:val="FootnoteReference"/>
        </w:rPr>
        <w:footnoteRef/>
      </w:r>
      <w:r w:rsidRPr="00917BF2">
        <w:t xml:space="preserve"> Biljana Đorđević, ‘Impact of National Culture on International Human Resource Management’ [2016] Economic Themes 281; Sunday Izuogu, ‘Impact of Organisational Culture on Recruitment and Selection Practices in the Oil and Gas Construction Industry in Nigeria: Saipem In Focus’ [2015] European Scientific Journal June 161.</w:t>
      </w:r>
    </w:p>
  </w:footnote>
  <w:footnote w:id="737">
    <w:p w14:paraId="7A0E6092" w14:textId="0E6750B5" w:rsidR="00D931B8" w:rsidRPr="00917BF2" w:rsidRDefault="00D931B8" w:rsidP="00FB6F52">
      <w:pPr>
        <w:pStyle w:val="FootnoteText"/>
      </w:pPr>
      <w:r w:rsidRPr="00917BF2">
        <w:rPr>
          <w:rStyle w:val="FootnoteReference"/>
        </w:rPr>
        <w:footnoteRef/>
      </w:r>
      <w:r w:rsidRPr="00917BF2">
        <w:t xml:space="preserve"> Darius Ikyanyon, Phil Johnson and Jeremy Dawson, ‘Institutional context and human resource management in Nigeria’ [2020] Employee Relations 1.</w:t>
      </w:r>
    </w:p>
  </w:footnote>
  <w:footnote w:id="738">
    <w:p w14:paraId="149BBF12" w14:textId="77777777" w:rsidR="00D931B8" w:rsidRPr="00917BF2" w:rsidRDefault="00D931B8" w:rsidP="00FB6F52">
      <w:pPr>
        <w:pStyle w:val="FootnoteText"/>
      </w:pPr>
      <w:r w:rsidRPr="00917BF2">
        <w:rPr>
          <w:rStyle w:val="FootnoteReference"/>
        </w:rPr>
        <w:footnoteRef/>
      </w:r>
      <w:r w:rsidRPr="00917BF2">
        <w:t xml:space="preserve"> Biljana Đorđević, ‘Impact of National Culture on International Human Resource Management’ [2016] Economic Themes 281; Dianna Stone, Eugene Stone-Romero, Kimberly Lukaszewski, ‘The Impact of Cultural Values on the Acceptance and Effectiveness of Human Resource Management Policies and Practices’ [2007] Human Resource Management Review 152.</w:t>
      </w:r>
    </w:p>
  </w:footnote>
  <w:footnote w:id="739">
    <w:p w14:paraId="35FDDD19" w14:textId="77777777" w:rsidR="00D931B8" w:rsidRPr="00917BF2" w:rsidRDefault="00D931B8" w:rsidP="00FB6F52">
      <w:pPr>
        <w:pStyle w:val="FootnoteText"/>
      </w:pPr>
      <w:r w:rsidRPr="00917BF2">
        <w:rPr>
          <w:rStyle w:val="FootnoteReference"/>
        </w:rPr>
        <w:footnoteRef/>
      </w:r>
      <w:r w:rsidRPr="00917BF2">
        <w:t xml:space="preserve"> Biljana Đorđević, ‘Impact of National Culture on International Human Resource Management’ [2016] Economic Themes 281; Dianna Stone, Eugene Stone-Romero, Kimberly Lukaszewski, ‘The Impact of Cultural Values on the Acceptance and Effectiveness of Human Resource Management Policies and Practices’ [2007] Human Resource Management Review 152.</w:t>
      </w:r>
    </w:p>
  </w:footnote>
  <w:footnote w:id="740">
    <w:p w14:paraId="6717CD77" w14:textId="77777777" w:rsidR="00D931B8" w:rsidRPr="00917BF2" w:rsidRDefault="00D931B8" w:rsidP="00FB6F52">
      <w:pPr>
        <w:pStyle w:val="FootnoteText"/>
      </w:pPr>
      <w:r w:rsidRPr="00917BF2">
        <w:rPr>
          <w:rStyle w:val="FootnoteReference"/>
        </w:rPr>
        <w:footnoteRef/>
      </w:r>
      <w:r w:rsidRPr="00917BF2">
        <w:t xml:space="preserve"> Biljana Đorđević, ‘Impact of National Culture on International Human Resource Management’ [2016] Economic Themes 281.</w:t>
      </w:r>
    </w:p>
  </w:footnote>
  <w:footnote w:id="741">
    <w:p w14:paraId="17322FB7" w14:textId="77777777" w:rsidR="00D931B8" w:rsidRPr="00917BF2" w:rsidRDefault="00D931B8" w:rsidP="00FB6F52">
      <w:pPr>
        <w:pStyle w:val="FootnoteText"/>
      </w:pPr>
      <w:r w:rsidRPr="00917BF2">
        <w:rPr>
          <w:rStyle w:val="FootnoteReference"/>
        </w:rPr>
        <w:footnoteRef/>
      </w:r>
      <w:r w:rsidRPr="00917BF2">
        <w:t xml:space="preserve"> Zeynep Aycan, ‘The Interplay between Cultural and Institutional/Structural Contingencies in Human Resource Management Practices’ [2005] International Journal of Human Resource Management 108; Biljana Đorđević, ‘Impact of National Culture on International Human Resource Management’ [2016] Economic Themes 281; Irena Chow, ‘The Impact of Institutional Context on Human Resource Management in Three Chinese Societies’ [2004] Employee Relations 626.</w:t>
      </w:r>
    </w:p>
  </w:footnote>
  <w:footnote w:id="742">
    <w:p w14:paraId="7B5D3F04" w14:textId="7DCBEB6A" w:rsidR="00D931B8" w:rsidRPr="00917BF2" w:rsidRDefault="00D931B8" w:rsidP="00FB6F52">
      <w:pPr>
        <w:pStyle w:val="FootnoteText"/>
      </w:pPr>
      <w:r w:rsidRPr="00917BF2">
        <w:rPr>
          <w:rStyle w:val="FootnoteReference"/>
        </w:rPr>
        <w:footnoteRef/>
      </w:r>
      <w:r w:rsidRPr="00917BF2">
        <w:t xml:space="preserve"> Wan Ismail, Rosmini Omar and Maryam Bidmeshgipour, ‘The Relation of Strategic Human Resource Practices with Firm Performance: Considering the Mediating Role of Resource Based View’ [2010] Journal of Asia Pacific Studies 395.</w:t>
      </w:r>
    </w:p>
  </w:footnote>
  <w:footnote w:id="743">
    <w:p w14:paraId="43477DDB" w14:textId="77777777" w:rsidR="00D931B8" w:rsidRPr="00917BF2" w:rsidRDefault="00D931B8" w:rsidP="00FB6F52">
      <w:pPr>
        <w:pStyle w:val="FootnoteText"/>
      </w:pPr>
      <w:r w:rsidRPr="00917BF2">
        <w:rPr>
          <w:rStyle w:val="FootnoteReference"/>
        </w:rPr>
        <w:footnoteRef/>
      </w:r>
      <w:r w:rsidRPr="00917BF2">
        <w:t xml:space="preserve"> Wan Ismail, Rosmini Omar and Maryam Bidmeshgipour, ‘The Relation of Strategic Human Resource Practices with Firm Performance: Considering the Mediating Role of Resource Based View’ [2010] Journal of Asia Pacific Studies 395.</w:t>
      </w:r>
    </w:p>
  </w:footnote>
  <w:footnote w:id="744">
    <w:p w14:paraId="61CD7894" w14:textId="61682DBA" w:rsidR="00D931B8" w:rsidRPr="00917BF2" w:rsidRDefault="00D931B8">
      <w:pPr>
        <w:pStyle w:val="FootnoteText"/>
      </w:pPr>
      <w:r w:rsidRPr="00917BF2">
        <w:rPr>
          <w:rStyle w:val="FootnoteReference"/>
        </w:rPr>
        <w:footnoteRef/>
      </w:r>
      <w:r w:rsidRPr="00917BF2">
        <w:t xml:space="preserve"> Hillary O Odor, Josephine N Martins-Emesom and Casmir O Bakwuye, ‘Recruitment and Selection Practices in Higher Institutions of Learning in Nigeria’ [2019] Global Journal of Human-Social Science: G Linguistics &amp; Education 21; O H Onyeaghala and M I Hyacinth, ‘Effects of Employee Selection Process on Productivity in the Public and Private Sectors: A case of Benue State’ [2016] Business and Economics Journal 1; Sola Fajana, Oluwakemi Owoyemi, Tunde Elegbede and Mariam Gbajumo-Sheriff, ‘Human Resource Management Practice in Nigeria’ [2011] Journal of Management and Strategy 57.</w:t>
      </w:r>
    </w:p>
  </w:footnote>
  <w:footnote w:id="745">
    <w:p w14:paraId="28B408B6" w14:textId="77777777" w:rsidR="00D931B8" w:rsidRPr="00917BF2" w:rsidRDefault="00D931B8" w:rsidP="00FB6F52">
      <w:pPr>
        <w:pStyle w:val="FootnoteText"/>
      </w:pPr>
      <w:r w:rsidRPr="00917BF2">
        <w:rPr>
          <w:rStyle w:val="FootnoteReference"/>
        </w:rPr>
        <w:footnoteRef/>
      </w:r>
      <w:r w:rsidRPr="00917BF2">
        <w:t xml:space="preserve"> </w:t>
      </w:r>
      <w:bookmarkStart w:id="147" w:name="_Hlk32357393"/>
      <w:r w:rsidRPr="00917BF2">
        <w:t>Safa Al-Sarayrah, Ali Tarhini, Bader Obeidat, Zahran Al-Salti and Tagreed Kattoua, ‘The Effect of Culture on Strategic Human Resource Management Practices: A Theoretical Perspective’ [2016] IJBMER 704</w:t>
      </w:r>
      <w:bookmarkEnd w:id="147"/>
      <w:r w:rsidRPr="00917BF2">
        <w:t>.</w:t>
      </w:r>
    </w:p>
  </w:footnote>
  <w:footnote w:id="746">
    <w:p w14:paraId="1DBEF2E7" w14:textId="156F6A1B" w:rsidR="00D931B8" w:rsidRPr="00917BF2" w:rsidRDefault="00D931B8" w:rsidP="00FB6F52">
      <w:pPr>
        <w:pStyle w:val="FootnoteText"/>
      </w:pPr>
      <w:r w:rsidRPr="00917BF2">
        <w:rPr>
          <w:rStyle w:val="FootnoteReference"/>
        </w:rPr>
        <w:footnoteRef/>
      </w:r>
      <w:r w:rsidRPr="00917BF2">
        <w:t xml:space="preserve"> John Milliman, Stephen Nason, Elayne Gallagher, Paul Huo, Mary Ann Von Glinow, and Kevin Lowe, The Impact of National Culture on Human Resource Management Practices: The Case of Performance Appraisal [1998] Advances in Internaltional Comparative Management 157.</w:t>
      </w:r>
    </w:p>
  </w:footnote>
  <w:footnote w:id="747">
    <w:p w14:paraId="41795804" w14:textId="77777777" w:rsidR="00D931B8" w:rsidRPr="00917BF2" w:rsidRDefault="00D931B8" w:rsidP="00FB6F52">
      <w:pPr>
        <w:pStyle w:val="FootnoteText"/>
      </w:pPr>
      <w:r w:rsidRPr="00917BF2">
        <w:rPr>
          <w:rStyle w:val="FootnoteReference"/>
        </w:rPr>
        <w:footnoteRef/>
      </w:r>
      <w:r w:rsidRPr="00917BF2">
        <w:t xml:space="preserve"> </w:t>
      </w:r>
      <w:bookmarkStart w:id="148" w:name="_Hlk32333331"/>
      <w:r w:rsidRPr="00917BF2">
        <w:t>Geert Hofstede, ‘Riding the Waves of Commerce: A Test of Trompenaars "Model" of National Culture Differences’ [1996] International journal Intercultural Relation 189</w:t>
      </w:r>
      <w:bookmarkEnd w:id="148"/>
      <w:r w:rsidRPr="00917BF2">
        <w:t>; Wan Ismail, Rosmini Omar and Maryam Bidmeshgipour, ‘The Relation of Strategic Human Resource Practices with Firm Performance: Considering the Mediating Role of Resource Based View’ [2010] Journal of Asia Pacific Studies 395.</w:t>
      </w:r>
    </w:p>
  </w:footnote>
  <w:footnote w:id="748">
    <w:p w14:paraId="673271F5" w14:textId="77777777" w:rsidR="00D931B8" w:rsidRPr="00917BF2" w:rsidRDefault="00D931B8" w:rsidP="00FB6F52">
      <w:pPr>
        <w:pStyle w:val="FootnoteText"/>
      </w:pPr>
      <w:r w:rsidRPr="00917BF2">
        <w:rPr>
          <w:rStyle w:val="FootnoteReference"/>
        </w:rPr>
        <w:footnoteRef/>
      </w:r>
      <w:r w:rsidRPr="00917BF2">
        <w:t xml:space="preserve"> Dianna Stone, Eugene Stone-Romero, Kimberly Lukaszewski, ‘The Impact of Cultural Values on the Acceptance and Effectiveness of Human Resource Management Policies and Practices’ [2007] Human Resource Management Review 152.</w:t>
      </w:r>
    </w:p>
  </w:footnote>
  <w:footnote w:id="749">
    <w:p w14:paraId="154AC269" w14:textId="77777777" w:rsidR="00D931B8" w:rsidRPr="00917BF2" w:rsidRDefault="00D931B8" w:rsidP="00FB6F52">
      <w:pPr>
        <w:pStyle w:val="FootnoteText"/>
      </w:pPr>
      <w:r w:rsidRPr="00917BF2">
        <w:rPr>
          <w:rStyle w:val="FootnoteReference"/>
        </w:rPr>
        <w:footnoteRef/>
      </w:r>
      <w:r w:rsidRPr="00917BF2">
        <w:t xml:space="preserve"> Zeynep Aycan, ‘The Interplay between Cultural and Institutional/Structural Contingencies in Human Resource Management Practices’ [2005] International Journal of Human Resource Management 108; Sunday Izuogu, ‘Impact of Organisational Culture on Recruitment and Selection Practices in the Oil and Gas Construction Industry in Nigeria: Saipem In Focus’ [2015] European Scientific Journal June 161.</w:t>
      </w:r>
    </w:p>
  </w:footnote>
  <w:footnote w:id="750">
    <w:p w14:paraId="7010FA07" w14:textId="77777777" w:rsidR="00D931B8" w:rsidRPr="00917BF2" w:rsidRDefault="00D931B8" w:rsidP="00FB6F52">
      <w:pPr>
        <w:pStyle w:val="FootnoteText"/>
      </w:pPr>
      <w:r w:rsidRPr="00917BF2">
        <w:rPr>
          <w:rStyle w:val="FootnoteReference"/>
        </w:rPr>
        <w:footnoteRef/>
      </w:r>
      <w:r w:rsidRPr="00917BF2">
        <w:t xml:space="preserve"> Biljana Đorđević, ‘Impact of National Culture on International Human Resource Management’ [2016] Economic Themes 281.</w:t>
      </w:r>
    </w:p>
  </w:footnote>
  <w:footnote w:id="751">
    <w:p w14:paraId="5654CE1C" w14:textId="77777777" w:rsidR="00D931B8" w:rsidRPr="00917BF2" w:rsidRDefault="00D931B8" w:rsidP="00FB6F52">
      <w:pPr>
        <w:pStyle w:val="FootnoteText"/>
      </w:pPr>
      <w:r w:rsidRPr="00917BF2">
        <w:rPr>
          <w:rStyle w:val="FootnoteReference"/>
        </w:rPr>
        <w:footnoteRef/>
      </w:r>
      <w:r w:rsidRPr="00917BF2">
        <w:t xml:space="preserve"> Zeynep Aycan, ‘The Interplay between Cultural and Institutional/Structural Contingencies in Human Resource Management Practices’ [2005] International Journal of Human Resource Management 108.</w:t>
      </w:r>
    </w:p>
  </w:footnote>
  <w:footnote w:id="752">
    <w:p w14:paraId="0E73F3D9" w14:textId="77777777" w:rsidR="00D931B8" w:rsidRPr="00917BF2" w:rsidRDefault="00D931B8" w:rsidP="00FB6F52">
      <w:pPr>
        <w:pStyle w:val="FootnoteText"/>
      </w:pPr>
      <w:r w:rsidRPr="00917BF2">
        <w:rPr>
          <w:rStyle w:val="FootnoteReference"/>
        </w:rPr>
        <w:footnoteRef/>
      </w:r>
      <w:r w:rsidRPr="00917BF2">
        <w:t xml:space="preserve"> Sunday Izuogu, ‘Impact of Organisational Culture on Recruitment and Selection Practices in the Oil and Gas Construction Industry in Nigeria: Saipem In Focus’ [2015] European Scientific Journal June 161.</w:t>
      </w:r>
    </w:p>
  </w:footnote>
  <w:footnote w:id="753">
    <w:p w14:paraId="115E7FFC" w14:textId="77777777" w:rsidR="00D931B8" w:rsidRPr="00917BF2" w:rsidRDefault="00D931B8" w:rsidP="00FB6F52">
      <w:pPr>
        <w:pStyle w:val="FootnoteText"/>
      </w:pPr>
      <w:r w:rsidRPr="00917BF2">
        <w:rPr>
          <w:rStyle w:val="FootnoteReference"/>
        </w:rPr>
        <w:footnoteRef/>
      </w:r>
      <w:r w:rsidRPr="00917BF2">
        <w:t xml:space="preserve"> Sunday Izuogu, ‘Impact of Organisational Culture on Recruitment and Selection Practices in the Oil and Gas Construction Industry in Nigeria: Saipem In Focus’ [2015] European Scientific Journal June 161.</w:t>
      </w:r>
    </w:p>
  </w:footnote>
  <w:footnote w:id="754">
    <w:p w14:paraId="7160AA34" w14:textId="77777777" w:rsidR="00D931B8" w:rsidRPr="00917BF2" w:rsidRDefault="00D931B8" w:rsidP="00FB6F52">
      <w:pPr>
        <w:pStyle w:val="FootnoteText"/>
        <w:rPr>
          <w:i/>
          <w:iCs/>
        </w:rPr>
      </w:pPr>
      <w:r w:rsidRPr="00917BF2">
        <w:rPr>
          <w:rStyle w:val="FootnoteReference"/>
        </w:rPr>
        <w:footnoteRef/>
      </w:r>
      <w:r w:rsidRPr="00917BF2">
        <w:t xml:space="preserve"> Mohammad Ayub Khan and Laurie Smith Law, ‘The Role of National Cultures in Shaping the Corporate Management Cultures: A Three-Country Theoretical Analysis’ in Jolita Vveinhardt (ed) </w:t>
      </w:r>
      <w:r w:rsidRPr="00917BF2">
        <w:rPr>
          <w:i/>
          <w:iCs/>
        </w:rPr>
        <w:t xml:space="preserve">Organizational Culture </w:t>
      </w:r>
      <w:r w:rsidRPr="00917BF2">
        <w:t>(Intechopen 2018).</w:t>
      </w:r>
    </w:p>
  </w:footnote>
  <w:footnote w:id="755">
    <w:p w14:paraId="246E8DEB" w14:textId="77777777" w:rsidR="00D931B8" w:rsidRPr="00917BF2" w:rsidRDefault="00D931B8" w:rsidP="00FB6F52">
      <w:pPr>
        <w:pStyle w:val="FootnoteText"/>
      </w:pPr>
      <w:r w:rsidRPr="00917BF2">
        <w:rPr>
          <w:rStyle w:val="FootnoteReference"/>
        </w:rPr>
        <w:footnoteRef/>
      </w:r>
      <w:r w:rsidRPr="00917BF2">
        <w:t xml:space="preserve"> Safa Al-Sarayrah, Ali Tarhini, Bader Obeidat, Zahran Al-Salti and Tagreed Kattoua, ‘The Effect of Culture on Strategic Human Resource Management Practices: A Theoretical Perspective’ [2016] IJBMER 704; Sunday Izuogu, ‘Impact of Organisational Culture on Recruitment and Selection Practices in the Oil and Gas Construction Industry in Nigeria: Saipem In Focus’ [2015] European Scientific Journal June 161</w:t>
      </w:r>
    </w:p>
  </w:footnote>
  <w:footnote w:id="756">
    <w:p w14:paraId="4047421E" w14:textId="77777777" w:rsidR="00D931B8" w:rsidRPr="00917BF2" w:rsidRDefault="00D931B8" w:rsidP="00FB6F52">
      <w:pPr>
        <w:pStyle w:val="FootnoteText"/>
      </w:pPr>
      <w:r w:rsidRPr="00917BF2">
        <w:rPr>
          <w:rStyle w:val="FootnoteReference"/>
        </w:rPr>
        <w:footnoteRef/>
      </w:r>
      <w:r w:rsidRPr="00917BF2">
        <w:t xml:space="preserve"> Edward Hall, </w:t>
      </w:r>
      <w:r w:rsidRPr="00917BF2">
        <w:rPr>
          <w:i/>
          <w:iCs/>
        </w:rPr>
        <w:t>The</w:t>
      </w:r>
      <w:r w:rsidRPr="00917BF2">
        <w:t xml:space="preserve"> </w:t>
      </w:r>
      <w:r w:rsidRPr="00917BF2">
        <w:rPr>
          <w:i/>
        </w:rPr>
        <w:t>silent language</w:t>
      </w:r>
      <w:r w:rsidRPr="00917BF2">
        <w:t xml:space="preserve"> (Doubleday 1959) 53.</w:t>
      </w:r>
    </w:p>
  </w:footnote>
  <w:footnote w:id="757">
    <w:p w14:paraId="79221FEB" w14:textId="77777777" w:rsidR="00D931B8" w:rsidRPr="00917BF2" w:rsidRDefault="00D931B8" w:rsidP="003E0AC4">
      <w:pPr>
        <w:pStyle w:val="FootnoteText"/>
      </w:pPr>
      <w:r w:rsidRPr="00917BF2">
        <w:rPr>
          <w:rStyle w:val="FootnoteReference"/>
        </w:rPr>
        <w:footnoteRef/>
      </w:r>
      <w:r w:rsidRPr="00917BF2">
        <w:t xml:space="preserve"> Safa Al-Sarayrah, Ali Tarhini, Bader Obeidat, Zahran Al-Salti and Tagreed Kattoua, ‘The Effect of Culture on Strategic Human Resource Management Practices: A Theoretical Perspective’ [2016] IJBMER 704.</w:t>
      </w:r>
    </w:p>
  </w:footnote>
  <w:footnote w:id="758">
    <w:p w14:paraId="08C05943" w14:textId="77777777" w:rsidR="00D931B8" w:rsidRPr="00917BF2" w:rsidRDefault="00D931B8" w:rsidP="00FB6F52">
      <w:pPr>
        <w:pStyle w:val="FootnoteText"/>
      </w:pPr>
      <w:r w:rsidRPr="00917BF2">
        <w:rPr>
          <w:rStyle w:val="FootnoteReference"/>
        </w:rPr>
        <w:footnoteRef/>
      </w:r>
      <w:r w:rsidRPr="00917BF2">
        <w:t xml:space="preserve"> Geert Hofstede, </w:t>
      </w:r>
      <w:r w:rsidRPr="00917BF2">
        <w:rPr>
          <w:i/>
        </w:rPr>
        <w:t>Culture’s Consequences: International Differences in Work Related Issues</w:t>
      </w:r>
      <w:r w:rsidRPr="00917BF2">
        <w:t xml:space="preserve"> (Sage 1980); Kotter and Heskett, ‘Culture: The Missing Concept in Organizational Studies’ [1992] Administrative Science Quarterly 229.</w:t>
      </w:r>
    </w:p>
  </w:footnote>
  <w:footnote w:id="759">
    <w:p w14:paraId="3618B9E2" w14:textId="488C9F8A" w:rsidR="00D931B8" w:rsidRPr="00917BF2" w:rsidRDefault="00D931B8" w:rsidP="00FB6F52">
      <w:pPr>
        <w:pStyle w:val="FootnoteText"/>
      </w:pPr>
      <w:r w:rsidRPr="00917BF2">
        <w:rPr>
          <w:rStyle w:val="FootnoteReference"/>
        </w:rPr>
        <w:footnoteRef/>
      </w:r>
      <w:r w:rsidRPr="00917BF2">
        <w:t xml:space="preserve"> Taylor Cox, </w:t>
      </w:r>
      <w:r w:rsidRPr="00917BF2">
        <w:rPr>
          <w:i/>
        </w:rPr>
        <w:t>Cultural Diversity in Organizations: Theory, Research, and Practice</w:t>
      </w:r>
      <w:r w:rsidRPr="00917BF2">
        <w:t xml:space="preserve"> (Berrett-Koehler 1993).</w:t>
      </w:r>
    </w:p>
  </w:footnote>
  <w:footnote w:id="760">
    <w:p w14:paraId="79D8CF12" w14:textId="049B6198" w:rsidR="00D931B8" w:rsidRPr="00917BF2" w:rsidRDefault="00D931B8">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w:t>
      </w:r>
    </w:p>
  </w:footnote>
  <w:footnote w:id="761">
    <w:p w14:paraId="62279729" w14:textId="24EF6072" w:rsidR="00D931B8" w:rsidRPr="00917BF2" w:rsidRDefault="00D931B8" w:rsidP="008F75A5">
      <w:pPr>
        <w:pStyle w:val="FootnoteText"/>
      </w:pPr>
      <w:r w:rsidRPr="00917BF2">
        <w:rPr>
          <w:rStyle w:val="FootnoteReference"/>
        </w:rPr>
        <w:footnoteRef/>
      </w:r>
      <w:r w:rsidRPr="00917BF2">
        <w:t xml:space="preserve"> John Bodley, </w:t>
      </w:r>
      <w:r w:rsidRPr="00917BF2">
        <w:rPr>
          <w:i/>
        </w:rPr>
        <w:t>Cultural Anthropology: Tribes, States, and the Global Systems</w:t>
      </w:r>
      <w:r w:rsidRPr="00917BF2">
        <w:t xml:space="preserve"> (Mayfield Publishing Company 1991); David Drennan, </w:t>
      </w:r>
      <w:r w:rsidRPr="00917BF2">
        <w:rPr>
          <w:i/>
        </w:rPr>
        <w:t>Transforming Company Culture</w:t>
      </w:r>
      <w:r w:rsidRPr="00917BF2">
        <w:t xml:space="preserve"> (1st edn, McGraw-Hill Education 1992).</w:t>
      </w:r>
    </w:p>
  </w:footnote>
  <w:footnote w:id="762">
    <w:p w14:paraId="12FA1F10" w14:textId="77777777" w:rsidR="00D931B8" w:rsidRPr="00917BF2" w:rsidRDefault="00D931B8" w:rsidP="00FB6F52">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763">
    <w:p w14:paraId="208666B5" w14:textId="77777777" w:rsidR="00D931B8" w:rsidRPr="00917BF2" w:rsidRDefault="00D931B8" w:rsidP="00FB6F52">
      <w:pPr>
        <w:pStyle w:val="FootnoteText"/>
      </w:pPr>
      <w:r w:rsidRPr="00917BF2">
        <w:rPr>
          <w:rStyle w:val="FootnoteReference"/>
        </w:rPr>
        <w:footnoteRef/>
      </w:r>
      <w:r w:rsidRPr="00917BF2">
        <w:t xml:space="preserve"> J Petters and P Asuquo, ‘The Awareness of Occupational and Labour Market Information among In-school Youths in Calabar, Nigeria’ [2009] Journal of Social Science 211.</w:t>
      </w:r>
    </w:p>
  </w:footnote>
  <w:footnote w:id="764">
    <w:p w14:paraId="5F1EE294" w14:textId="77777777" w:rsidR="00D931B8" w:rsidRPr="00917BF2" w:rsidRDefault="00D931B8" w:rsidP="00FB6F52">
      <w:pPr>
        <w:pStyle w:val="FootnoteText"/>
      </w:pPr>
      <w:r w:rsidRPr="00917BF2">
        <w:rPr>
          <w:rStyle w:val="FootnoteReference"/>
        </w:rPr>
        <w:footnoteRef/>
      </w:r>
      <w:r w:rsidRPr="00917BF2">
        <w:t xml:space="preserve"> Richard Arvey and Gary Renz, ‘Fairness in the Selection of Employees’ [1992] Journal of Business Ethics 311</w:t>
      </w:r>
    </w:p>
  </w:footnote>
  <w:footnote w:id="765">
    <w:p w14:paraId="79581181" w14:textId="77777777" w:rsidR="00D931B8" w:rsidRPr="00917BF2" w:rsidRDefault="00D931B8" w:rsidP="00FB6F52">
      <w:pPr>
        <w:pStyle w:val="FootnoteText"/>
      </w:pPr>
      <w:r w:rsidRPr="00917BF2">
        <w:rPr>
          <w:rStyle w:val="FootnoteReference"/>
        </w:rPr>
        <w:footnoteRef/>
      </w:r>
      <w:r w:rsidRPr="00917BF2">
        <w:t xml:space="preserve"> Sunday Izuogu, ‘Impact of Organisational Culture on Recruitment and Selection Practices in The Oil and Gas Construction Industry in Nigeria: Saipem In Focus’ [2015] European Scientific Journal June 161; Daniel Gberevbie, ‘Strategies for Employee Recruitment, Retention and Performance: Dimension of the Federal civil Service of Nigeria’ [2010] African Journal of Business Management 1447; Daniel Gberevbie, ‘Staff Recruitment and its effects on Organisational Performance’ [2010] The Abuja Management Review 177.</w:t>
      </w:r>
    </w:p>
  </w:footnote>
  <w:footnote w:id="766">
    <w:p w14:paraId="42A48104" w14:textId="77777777" w:rsidR="00D931B8" w:rsidRPr="00917BF2" w:rsidRDefault="00D931B8" w:rsidP="00FB6F52">
      <w:pPr>
        <w:pStyle w:val="FootnoteText"/>
      </w:pPr>
      <w:r w:rsidRPr="00917BF2">
        <w:rPr>
          <w:rStyle w:val="FootnoteReference"/>
        </w:rPr>
        <w:footnoteRef/>
      </w:r>
      <w:r w:rsidRPr="00917BF2">
        <w:t xml:space="preserve"> Takim Asu Ojua, David Gever Ishor and Pefun Joshua Ndom, ‘African Cultural Practices and Health Implications for Nigeria Rural Development’ [2013] International Review of Management and Business Research, 176.</w:t>
      </w:r>
    </w:p>
  </w:footnote>
  <w:footnote w:id="767">
    <w:p w14:paraId="3BF659BC" w14:textId="77777777" w:rsidR="00D931B8" w:rsidRPr="00917BF2" w:rsidRDefault="00D931B8" w:rsidP="00FB6F52">
      <w:pPr>
        <w:pStyle w:val="FootnoteText"/>
      </w:pPr>
      <w:r w:rsidRPr="00917BF2">
        <w:rPr>
          <w:rStyle w:val="FootnoteReference"/>
        </w:rPr>
        <w:footnoteRef/>
      </w:r>
      <w:r w:rsidRPr="00917BF2">
        <w:t xml:space="preserve"> Lagos Population 2020, (World Population Review, 2020) &lt; http://worldpopulationreview.com/world-cities/lagos-population/&gt; accessed on 05 February 2020.</w:t>
      </w:r>
    </w:p>
  </w:footnote>
  <w:footnote w:id="768">
    <w:p w14:paraId="74DD4E9F" w14:textId="77777777" w:rsidR="00D931B8" w:rsidRPr="00917BF2" w:rsidRDefault="00D931B8" w:rsidP="00FB6F52">
      <w:pPr>
        <w:pStyle w:val="FootnoteText"/>
      </w:pPr>
      <w:r w:rsidRPr="00917BF2">
        <w:rPr>
          <w:rStyle w:val="FootnoteReference"/>
        </w:rPr>
        <w:footnoteRef/>
      </w:r>
      <w:r w:rsidRPr="00917BF2">
        <w:t xml:space="preserve"> Funmi J. Para-Mallam, ‘Promoting Gender Equality in the Context of Nigerian Cultural and Religious Expression: Beyond Increasing Female Access to Education’ [2010] Compare 459.</w:t>
      </w:r>
    </w:p>
  </w:footnote>
  <w:footnote w:id="769">
    <w:p w14:paraId="691E14FB" w14:textId="78211BDA" w:rsidR="00D931B8" w:rsidRPr="00917BF2" w:rsidRDefault="00D931B8" w:rsidP="00FB6F52">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 Toyin Adisa, Ellis Osabutey, Gbolahan Gbadamosi and Chima Mordi, ‘The challenges of employee resourcing: the perceptions of managers in Nigeria’ [2017] Career Development International 703.</w:t>
      </w:r>
    </w:p>
  </w:footnote>
  <w:footnote w:id="770">
    <w:p w14:paraId="4217DEB0" w14:textId="1FE623EC" w:rsidR="00D931B8" w:rsidRPr="00917BF2" w:rsidRDefault="00D931B8" w:rsidP="00FB6F52">
      <w:pPr>
        <w:pStyle w:val="FootnoteText"/>
      </w:pPr>
      <w:r w:rsidRPr="00917BF2">
        <w:rPr>
          <w:rStyle w:val="FootnoteReference"/>
        </w:rPr>
        <w:footnoteRef/>
      </w:r>
      <w:r w:rsidRPr="00917BF2">
        <w:t xml:space="preserve"> J A Tiemo and D O Arubayi, ‘Recruitment Practices in Nigeria: Issues of Equality and Diversity’ [2012] Journal of Emerging Trends in Economics and Management Sciences 210; Toyin Adisa, Ellis Osabutey, Gbolahan Gbadamosi and Chima Mordi, ‘The Challenges of Employee Resourcing: The Perceptions of Managers in Nigeria’ [2017] Career Development International 703.</w:t>
      </w:r>
    </w:p>
  </w:footnote>
  <w:footnote w:id="771">
    <w:p w14:paraId="28C6E94B" w14:textId="77777777" w:rsidR="00D931B8" w:rsidRPr="00917BF2" w:rsidRDefault="00D931B8" w:rsidP="00FB6F52">
      <w:pPr>
        <w:pStyle w:val="FootnoteText"/>
      </w:pPr>
      <w:r w:rsidRPr="00917BF2">
        <w:rPr>
          <w:rStyle w:val="FootnoteReference"/>
        </w:rPr>
        <w:footnoteRef/>
      </w:r>
      <w:r w:rsidRPr="00917BF2">
        <w:t xml:space="preserve"> Nkechi Njoku, ‘Effects of Non Indigene Discrimination on Contemporary Nigerian Society: Christian Religious Knowledge Perspective’ [2015] Journal of Education and Practice 139.</w:t>
      </w:r>
    </w:p>
  </w:footnote>
  <w:footnote w:id="772">
    <w:p w14:paraId="71F0B68A" w14:textId="77777777" w:rsidR="00D931B8" w:rsidRPr="00917BF2" w:rsidRDefault="00D931B8" w:rsidP="00FB6F52">
      <w:pPr>
        <w:pStyle w:val="FootnoteText"/>
      </w:pPr>
      <w:r w:rsidRPr="00917BF2">
        <w:rPr>
          <w:rStyle w:val="FootnoteReference"/>
        </w:rPr>
        <w:footnoteRef/>
      </w:r>
      <w:r w:rsidRPr="00917BF2">
        <w:t xml:space="preserve"> Michael Frese, ‘Cultural Practices, Norms, and Values’ [2015] Journal of Cross-Cultural Psychology 1327, 1327.</w:t>
      </w:r>
    </w:p>
  </w:footnote>
  <w:footnote w:id="773">
    <w:p w14:paraId="3A97B33C" w14:textId="77777777" w:rsidR="00D931B8" w:rsidRPr="00917BF2" w:rsidRDefault="00D931B8" w:rsidP="00FB6F52">
      <w:pPr>
        <w:pStyle w:val="FootnoteText"/>
      </w:pPr>
      <w:r w:rsidRPr="00917BF2">
        <w:rPr>
          <w:rStyle w:val="FootnoteReference"/>
        </w:rPr>
        <w:footnoteRef/>
      </w:r>
      <w:r w:rsidRPr="00917BF2">
        <w:t xml:space="preserve"> Michael Frese, ‘Cultural Practices, Norms, and Values’ [2015] Journal of Cross-Cultural Psychology 1327.</w:t>
      </w:r>
    </w:p>
  </w:footnote>
  <w:footnote w:id="774">
    <w:p w14:paraId="68C3DC3C" w14:textId="77777777" w:rsidR="00D931B8" w:rsidRPr="00917BF2" w:rsidRDefault="00D931B8" w:rsidP="00FB6F52">
      <w:pPr>
        <w:pStyle w:val="FootnoteText"/>
      </w:pPr>
      <w:r w:rsidRPr="00917BF2">
        <w:rPr>
          <w:rStyle w:val="FootnoteReference"/>
        </w:rPr>
        <w:footnoteRef/>
      </w:r>
      <w:r w:rsidRPr="00917BF2">
        <w:t xml:space="preserve"> Michael E. W. Varnum and Igor Grossmann, ‘Cultural Change: The How and the Why’ [2017] Perspectives on Psychological Science 1.</w:t>
      </w:r>
    </w:p>
  </w:footnote>
  <w:footnote w:id="775">
    <w:p w14:paraId="3CE4E907" w14:textId="77777777" w:rsidR="00D931B8" w:rsidRPr="00917BF2" w:rsidRDefault="00D931B8" w:rsidP="00FB6F52">
      <w:pPr>
        <w:pStyle w:val="FootnoteText"/>
      </w:pPr>
      <w:r w:rsidRPr="00917BF2">
        <w:rPr>
          <w:rStyle w:val="FootnoteReference"/>
        </w:rPr>
        <w:footnoteRef/>
      </w:r>
      <w:r w:rsidRPr="00917BF2">
        <w:t xml:space="preserve"> Michael E W. Varnum and Igor Grossmann, ‘Cultural Change: The How and the Why’ [2017] Perspectives on Psychological Science 1; Joseph Henrich, ‘Cultural Transmission and The Diffusion of Innovations: Adoption Dynamics Indicate That Biased Cultural Transmission Is the Predominate Force in Behavioural Change and Much of Sociocultural Evolution’ [2001] American Anthropologist 992.</w:t>
      </w:r>
    </w:p>
  </w:footnote>
  <w:footnote w:id="776">
    <w:p w14:paraId="34CC755B" w14:textId="77777777" w:rsidR="00D931B8" w:rsidRPr="00917BF2" w:rsidRDefault="00D931B8" w:rsidP="00FB6F52">
      <w:pPr>
        <w:pStyle w:val="FootnoteText"/>
      </w:pPr>
      <w:r w:rsidRPr="00917BF2">
        <w:rPr>
          <w:rStyle w:val="FootnoteReference"/>
        </w:rPr>
        <w:footnoteRef/>
      </w:r>
      <w:r w:rsidRPr="00917BF2">
        <w:t xml:space="preserve"> Michael E W Varnum and Igor Grossmann, ‘Cultural Change: The How and the Why’ [2017] Perspectives on Psychological Science 1, 5.</w:t>
      </w:r>
    </w:p>
  </w:footnote>
  <w:footnote w:id="777">
    <w:p w14:paraId="22BEE64C" w14:textId="77777777" w:rsidR="00D931B8" w:rsidRPr="00917BF2" w:rsidRDefault="00D931B8" w:rsidP="00FB6F52">
      <w:pPr>
        <w:pStyle w:val="FootnoteText"/>
      </w:pPr>
      <w:r w:rsidRPr="00917BF2">
        <w:rPr>
          <w:rStyle w:val="FootnoteReference"/>
        </w:rPr>
        <w:footnoteRef/>
      </w:r>
      <w:r w:rsidRPr="00917BF2">
        <w:t xml:space="preserve"> Michael E W Varnum and Igor Grossmann, ‘Cultural Change: The How and the Why’ [2017] Perspectives on Psychological Science 1; Joseph Henrich, ‘Cultural transmission and the diffusion of innovations: Adoption dynamics indicate that biased cultural transmission is the predominate force in behavioural change and much of sociocultural evolution’ [2001] American Anthropologist 992.</w:t>
      </w:r>
    </w:p>
  </w:footnote>
  <w:footnote w:id="778">
    <w:p w14:paraId="599371B3" w14:textId="77777777" w:rsidR="00D931B8" w:rsidRPr="00917BF2" w:rsidRDefault="00D931B8" w:rsidP="00414B9C">
      <w:pPr>
        <w:pStyle w:val="FootnoteText"/>
      </w:pPr>
      <w:r w:rsidRPr="00917BF2">
        <w:rPr>
          <w:rStyle w:val="FootnoteReference"/>
        </w:rPr>
        <w:footnoteRef/>
      </w:r>
      <w:r w:rsidRPr="00917BF2">
        <w:t xml:space="preserve"> Akindele Richard Iyiola, ‘Gender and Racial Differentials in the Nigerian Banking Industry’ [2011] International Journal of Business and Management 228.</w:t>
      </w:r>
    </w:p>
  </w:footnote>
  <w:footnote w:id="779">
    <w:p w14:paraId="0D557FEB" w14:textId="77777777" w:rsidR="00D931B8" w:rsidRPr="00917BF2" w:rsidRDefault="00D931B8" w:rsidP="0074365E">
      <w:pPr>
        <w:pStyle w:val="FootnoteText"/>
      </w:pPr>
      <w:r w:rsidRPr="00917BF2">
        <w:rPr>
          <w:rStyle w:val="FootnoteReference"/>
        </w:rPr>
        <w:footnoteRef/>
      </w:r>
      <w:r w:rsidRPr="00917BF2">
        <w:t xml:space="preserve"> Frances McGinnity and Peter Lunn, ‘Measuring Discrimination Facing Ethnic Minority Job Applicants: An Irish Experiment’ [2011] Work, Employment and Society 693; Odogwu Chidi, ‘Recruitment practices and performance of unionised organisations in the food, beverage and tobacco industry in Lagos State, Nigeria’ [2013] Interdisciplinary Journal of Contemporary Research in Business 359.</w:t>
      </w:r>
    </w:p>
  </w:footnote>
  <w:footnote w:id="780">
    <w:p w14:paraId="73E8BFD7" w14:textId="70573617" w:rsidR="00D931B8" w:rsidRPr="00917BF2" w:rsidRDefault="00D931B8" w:rsidP="006635A2">
      <w:pPr>
        <w:pStyle w:val="FootnoteText"/>
      </w:pPr>
      <w:r w:rsidRPr="00917BF2">
        <w:rPr>
          <w:rStyle w:val="FootnoteReference"/>
        </w:rPr>
        <w:footnoteRef/>
      </w:r>
      <w:r w:rsidRPr="00917BF2">
        <w:t xml:space="preserve"> Ramsey M Raafat, Nick Chater and Chris Frith, ‘Herding in humans’ [2009] Trends in Cognitive Sciences 420.</w:t>
      </w:r>
    </w:p>
  </w:footnote>
  <w:footnote w:id="781">
    <w:p w14:paraId="37EF3139" w14:textId="77777777" w:rsidR="00D931B8" w:rsidRPr="00917BF2" w:rsidRDefault="00D931B8" w:rsidP="00FB6F52">
      <w:pPr>
        <w:pStyle w:val="FootnoteText"/>
      </w:pPr>
      <w:r w:rsidRPr="00917BF2">
        <w:rPr>
          <w:rStyle w:val="FootnoteReference"/>
        </w:rPr>
        <w:footnoteRef/>
      </w:r>
      <w:r w:rsidRPr="00917BF2">
        <w:t xml:space="preserve"> Eva Derous and Ann Marie Ryan, 2019. ‘When Your Resume Is (Not) Turning You Down: Modelling Ethnic Bias in Resume Screening’ [2019] Human Resource Management Journal 113, 114.</w:t>
      </w:r>
    </w:p>
  </w:footnote>
  <w:footnote w:id="782">
    <w:p w14:paraId="6E40203C" w14:textId="77777777" w:rsidR="00D931B8" w:rsidRPr="00917BF2" w:rsidRDefault="00D931B8" w:rsidP="00FB6F52">
      <w:pPr>
        <w:pStyle w:val="FootnoteText"/>
      </w:pPr>
      <w:r w:rsidRPr="00917BF2">
        <w:rPr>
          <w:rStyle w:val="FootnoteReference"/>
        </w:rPr>
        <w:footnoteRef/>
      </w:r>
      <w:r w:rsidRPr="00917BF2">
        <w:t xml:space="preserve"> Eva Derous and Ann Marie Ryan, 2019. ‘When Your Resume Is (Not) Turning You Down: Modelling Ethnic Bias in Resume Screening’ [2019] Human Resource Management Journal 113.</w:t>
      </w:r>
    </w:p>
  </w:footnote>
  <w:footnote w:id="783">
    <w:p w14:paraId="198630FA" w14:textId="7F957CE1" w:rsidR="00D931B8" w:rsidRPr="00917BF2" w:rsidRDefault="00D931B8" w:rsidP="00457765">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784">
    <w:p w14:paraId="167528D1" w14:textId="77777777" w:rsidR="00D931B8" w:rsidRPr="00917BF2" w:rsidRDefault="00D931B8" w:rsidP="00574C5F">
      <w:pPr>
        <w:pStyle w:val="FootnoteText"/>
      </w:pPr>
      <w:r w:rsidRPr="00917BF2">
        <w:rPr>
          <w:rStyle w:val="FootnoteReference"/>
        </w:rPr>
        <w:footnoteRef/>
      </w:r>
      <w:r w:rsidRPr="00917BF2">
        <w:t xml:space="preserve"> </w:t>
      </w:r>
      <w:bookmarkStart w:id="153" w:name="_Hlk61034708"/>
      <w:r w:rsidRPr="00917BF2">
        <w:t>Naomi Mezey</w:t>
      </w:r>
      <w:bookmarkEnd w:id="153"/>
      <w:r w:rsidRPr="00917BF2">
        <w:t>, ‘Law as Culture’ [2001] Yale Journal of Law &amp; the Humanities, 35.</w:t>
      </w:r>
    </w:p>
  </w:footnote>
  <w:footnote w:id="785">
    <w:p w14:paraId="27AB8490" w14:textId="77777777" w:rsidR="00D931B8" w:rsidRPr="00917BF2" w:rsidRDefault="00D931B8" w:rsidP="00574C5F">
      <w:pPr>
        <w:pStyle w:val="FootnoteText"/>
      </w:pPr>
      <w:r w:rsidRPr="00917BF2">
        <w:rPr>
          <w:rStyle w:val="FootnoteReference"/>
        </w:rPr>
        <w:footnoteRef/>
      </w:r>
      <w:r w:rsidRPr="00917BF2">
        <w:t xml:space="preserve"> Naomi Mezey, ‘Law as Culture’ [2001] Yale Journal of Law &amp; the Humanities.</w:t>
      </w:r>
    </w:p>
  </w:footnote>
  <w:footnote w:id="786">
    <w:p w14:paraId="7A094959" w14:textId="77777777" w:rsidR="00D931B8" w:rsidRPr="00917BF2" w:rsidRDefault="00D931B8" w:rsidP="00574C5F">
      <w:pPr>
        <w:pStyle w:val="FootnoteText"/>
      </w:pPr>
      <w:r w:rsidRPr="00917BF2">
        <w:rPr>
          <w:rStyle w:val="FootnoteReference"/>
        </w:rPr>
        <w:footnoteRef/>
      </w:r>
      <w:r w:rsidRPr="00917BF2">
        <w:t xml:space="preserve"> Naomi Mezey, ‘Law as Culture’ [2001] Yale Journal of Law &amp; the Humanities.</w:t>
      </w:r>
    </w:p>
  </w:footnote>
  <w:footnote w:id="787">
    <w:p w14:paraId="3DBF4CB8" w14:textId="77777777" w:rsidR="00D931B8" w:rsidRPr="00917BF2" w:rsidRDefault="00D931B8" w:rsidP="009262F8">
      <w:pPr>
        <w:pStyle w:val="FootnoteText"/>
      </w:pPr>
      <w:r w:rsidRPr="00917BF2">
        <w:rPr>
          <w:rStyle w:val="FootnoteReference"/>
        </w:rPr>
        <w:footnoteRef/>
      </w:r>
      <w:r w:rsidRPr="00917BF2">
        <w:t xml:space="preserve"> </w:t>
      </w:r>
      <w:bookmarkStart w:id="154" w:name="_Hlk86161964"/>
      <w:r w:rsidRPr="00917BF2">
        <w:t>Ann Kruger and Michael Tomasello</w:t>
      </w:r>
      <w:bookmarkEnd w:id="154"/>
      <w:r w:rsidRPr="00917BF2">
        <w:t xml:space="preserve">, ‘Cultural Learning and Learning Culture’ in David R Olson and Nancy Torrance (eds), </w:t>
      </w:r>
      <w:r w:rsidRPr="00917BF2">
        <w:rPr>
          <w:i/>
          <w:iCs/>
        </w:rPr>
        <w:t>The Handbook of Education and Human Development: New Models of Learning, Teaching and Schooling</w:t>
      </w:r>
      <w:r w:rsidRPr="00917BF2">
        <w:t xml:space="preserve"> (Blackwell 1996).</w:t>
      </w:r>
    </w:p>
  </w:footnote>
  <w:footnote w:id="788">
    <w:p w14:paraId="3989E664" w14:textId="77777777" w:rsidR="00D931B8" w:rsidRPr="00917BF2" w:rsidRDefault="00D931B8" w:rsidP="00FB6F52">
      <w:pPr>
        <w:pStyle w:val="FootnoteText"/>
      </w:pPr>
      <w:r w:rsidRPr="00917BF2">
        <w:rPr>
          <w:rStyle w:val="FootnoteReference"/>
        </w:rPr>
        <w:footnoteRef/>
      </w:r>
      <w:r w:rsidRPr="00917BF2">
        <w:t xml:space="preserve"> Marshall Sahlins, </w:t>
      </w:r>
      <w:r w:rsidRPr="00917BF2">
        <w:rPr>
          <w:i/>
        </w:rPr>
        <w:t>Culture in Practice: Selected Essays</w:t>
      </w:r>
      <w:r w:rsidRPr="00917BF2">
        <w:t xml:space="preserve"> (1st edn, Zone Books 2000), [286].</w:t>
      </w:r>
    </w:p>
  </w:footnote>
  <w:footnote w:id="789">
    <w:p w14:paraId="0A8F62EE" w14:textId="7527105C" w:rsidR="00D931B8" w:rsidRPr="00917BF2" w:rsidRDefault="00D931B8">
      <w:pPr>
        <w:pStyle w:val="FootnoteText"/>
      </w:pPr>
      <w:r w:rsidRPr="00917BF2">
        <w:rPr>
          <w:rStyle w:val="FootnoteReference"/>
        </w:rPr>
        <w:footnoteRef/>
      </w:r>
      <w:r w:rsidRPr="00917BF2">
        <w:t xml:space="preserve"> Chi-yue Chiu and Ying-yi Hong, ‘Cultural Processes: Basic Principles’ in Arie Kruglanski and Tory Higgins (eds), Social Psychology: Handbook of Basic Principles (The Guilford Press 2007).</w:t>
      </w:r>
    </w:p>
  </w:footnote>
  <w:footnote w:id="790">
    <w:p w14:paraId="20AB8A46" w14:textId="5FC470E2" w:rsidR="00D931B8" w:rsidRPr="00917BF2" w:rsidRDefault="00D931B8">
      <w:pPr>
        <w:pStyle w:val="FootnoteText"/>
      </w:pPr>
      <w:r w:rsidRPr="00917BF2">
        <w:rPr>
          <w:rStyle w:val="FootnoteReference"/>
        </w:rPr>
        <w:footnoteRef/>
      </w:r>
      <w:r w:rsidRPr="00917BF2">
        <w:t xml:space="preserve"> Michael E W Varnum and Igor Grossmann, ‘Cultural Change: The How and the Why’ [2017] Perspectives on Psychological Science 1.</w:t>
      </w:r>
    </w:p>
  </w:footnote>
  <w:footnote w:id="791">
    <w:p w14:paraId="2A24AD05" w14:textId="77777777" w:rsidR="00D931B8" w:rsidRPr="00917BF2" w:rsidRDefault="00D931B8" w:rsidP="00FB6F52">
      <w:pPr>
        <w:pStyle w:val="FootnoteText"/>
      </w:pPr>
      <w:r w:rsidRPr="00917BF2">
        <w:rPr>
          <w:rStyle w:val="FootnoteReference"/>
        </w:rPr>
        <w:footnoteRef/>
      </w:r>
      <w:r w:rsidRPr="00917BF2">
        <w:t xml:space="preserve"> Elaine Pulakos, ‘Selection Assessment Methods: A Guide to Implementing Formal Assessments to Build a High-Quality Workforce’ (SHRM Foundation’s Effective Practice Guidelines 2005) &lt; https://www.shrm.org/hr-today/trends-and-forecasting/special-reports-and-expert-views/Documents/Selection-Assessment-Methods.pdf&gt; accessed on 07 February 2020.</w:t>
      </w:r>
    </w:p>
  </w:footnote>
  <w:footnote w:id="792">
    <w:p w14:paraId="5C0E7427" w14:textId="77777777" w:rsidR="00D931B8" w:rsidRPr="00917BF2" w:rsidRDefault="00D931B8" w:rsidP="00FB6F52">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David Ulrich, ‘The Talent Trifecta’ [2006] Workforce Management 32; Hee-jung Cho and Ji-Young Ahn, ‘The Dark Side of Wars for Talent and Layoffs: Evidence from Korean Firms †’ [2008] Sustainability 1365.</w:t>
      </w:r>
    </w:p>
  </w:footnote>
  <w:footnote w:id="793">
    <w:p w14:paraId="318AE61E" w14:textId="09BDFEE7" w:rsidR="00D931B8" w:rsidRPr="00917BF2" w:rsidRDefault="00D931B8" w:rsidP="00FB6F52">
      <w:pPr>
        <w:pStyle w:val="FootnoteText"/>
      </w:pPr>
      <w:r w:rsidRPr="00917BF2">
        <w:rPr>
          <w:rStyle w:val="FootnoteReference"/>
        </w:rPr>
        <w:footnoteRef/>
      </w:r>
      <w:r w:rsidRPr="00917BF2">
        <w:t xml:space="preserve"> David Farnham, </w:t>
      </w:r>
      <w:r w:rsidRPr="00917BF2">
        <w:rPr>
          <w:i/>
        </w:rPr>
        <w:t>Human Resource Management in Context: Strategies, Insights and Solutions</w:t>
      </w:r>
      <w:r w:rsidRPr="00917BF2">
        <w:t xml:space="preserve"> (4th edn, Chartered Institute of Personnel and Development 2015).</w:t>
      </w:r>
    </w:p>
  </w:footnote>
  <w:footnote w:id="794">
    <w:p w14:paraId="24ECE658" w14:textId="32EBD277" w:rsidR="00D931B8" w:rsidRPr="00917BF2" w:rsidRDefault="00D931B8">
      <w:pPr>
        <w:pStyle w:val="FootnoteText"/>
      </w:pPr>
      <w:r w:rsidRPr="00917BF2">
        <w:rPr>
          <w:rStyle w:val="FootnoteReference"/>
        </w:rPr>
        <w:footnoteRef/>
      </w:r>
      <w:r w:rsidRPr="00917BF2">
        <w:t xml:space="preserve"> Equality Act 2010, s 159.</w:t>
      </w:r>
    </w:p>
  </w:footnote>
  <w:footnote w:id="795">
    <w:p w14:paraId="4DC24CD6" w14:textId="473280AA" w:rsidR="00D931B8" w:rsidRPr="00917BF2" w:rsidRDefault="00D931B8">
      <w:pPr>
        <w:pStyle w:val="FootnoteText"/>
      </w:pPr>
      <w:r w:rsidRPr="00917BF2">
        <w:rPr>
          <w:rStyle w:val="FootnoteReference"/>
        </w:rPr>
        <w:footnoteRef/>
      </w:r>
      <w:r w:rsidRPr="00917BF2">
        <w:t xml:space="preserve"> Ann Kruger and Michael Tomasello, ‘Cultural Learning and Learning Culture’ in David R Olson and Nancy Torrance (eds), </w:t>
      </w:r>
      <w:r w:rsidRPr="00917BF2">
        <w:rPr>
          <w:i/>
          <w:iCs/>
        </w:rPr>
        <w:t>The Handbook of Education and Human Development: New Models of Learning, Teaching and Schooling</w:t>
      </w:r>
      <w:r w:rsidRPr="00917BF2">
        <w:t xml:space="preserve"> (Blackwell 1996).</w:t>
      </w:r>
    </w:p>
  </w:footnote>
  <w:footnote w:id="796">
    <w:p w14:paraId="7F5A9232" w14:textId="0E2B6C71" w:rsidR="00D931B8" w:rsidRPr="00917BF2" w:rsidRDefault="00D931B8">
      <w:pPr>
        <w:pStyle w:val="FootnoteText"/>
      </w:pPr>
      <w:r w:rsidRPr="00917BF2">
        <w:rPr>
          <w:rStyle w:val="FootnoteReference"/>
        </w:rPr>
        <w:footnoteRef/>
      </w:r>
      <w:r w:rsidRPr="00917BF2">
        <w:t xml:space="preserve"> National Bureau of Statistics, ‘Labor Force Statistics: Unemployment and Underemployment Report (Q4 2020)’ &lt;https://nigerianstat.gov.ng/elibrary?page=6&amp;offset=50&gt; accessed on 16 July 2021.</w:t>
      </w:r>
    </w:p>
  </w:footnote>
  <w:footnote w:id="797">
    <w:p w14:paraId="38AAE098" w14:textId="77777777" w:rsidR="00D931B8" w:rsidRPr="00917BF2" w:rsidRDefault="00D931B8" w:rsidP="00FB6F52">
      <w:pPr>
        <w:pStyle w:val="FootnoteText"/>
      </w:pPr>
      <w:r w:rsidRPr="00917BF2">
        <w:rPr>
          <w:rStyle w:val="FootnoteReference"/>
        </w:rPr>
        <w:footnoteRef/>
      </w:r>
      <w:r w:rsidRPr="00917BF2">
        <w:t xml:space="preserve"> Wan Ismail, Rosmini Omar and Maryam Bidmeshgipour, ‘The Relation of Strategic Human Resource Practices with Firm Performance: Considering the Mediating Role of Resource Based View’ [2010] Journal of Asia Pacific Studies 395.</w:t>
      </w:r>
    </w:p>
  </w:footnote>
  <w:footnote w:id="798">
    <w:p w14:paraId="05D2553D" w14:textId="7C23E47F" w:rsidR="00D931B8" w:rsidRPr="00917BF2" w:rsidRDefault="00D931B8" w:rsidP="00FB6F52">
      <w:pPr>
        <w:pStyle w:val="FootnoteText"/>
      </w:pPr>
      <w:r w:rsidRPr="00917BF2">
        <w:rPr>
          <w:rStyle w:val="FootnoteReference"/>
        </w:rPr>
        <w:footnoteRef/>
      </w:r>
      <w:r w:rsidRPr="00917BF2">
        <w:t xml:space="preserve"> https://www.jobgurus.com.ng/jobs/view/assistant-lecturer-law-recruitment-at-admiralty-university-of-nigeria</w:t>
      </w:r>
      <w:r w:rsidR="00F90C7E">
        <w:t>.</w:t>
      </w:r>
    </w:p>
  </w:footnote>
  <w:footnote w:id="799">
    <w:p w14:paraId="647B3927" w14:textId="77777777" w:rsidR="00D931B8" w:rsidRPr="00917BF2" w:rsidRDefault="00D931B8" w:rsidP="00DA67F9">
      <w:pPr>
        <w:pStyle w:val="FootnoteText"/>
      </w:pPr>
      <w:r w:rsidRPr="00917BF2">
        <w:rPr>
          <w:rStyle w:val="FootnoteReference"/>
        </w:rPr>
        <w:footnoteRef/>
      </w:r>
      <w:r w:rsidRPr="00917BF2">
        <w:t xml:space="preserve"> Anthea Taylor, ‘What Employers Look For: The Skills Debate and the Fit with Youth Perception’ [2005] Journal of Education and Work 201; Cable Daniel and Judge Timothy, ‘Interviewers’ Perceptions of Person-Organization Fit and Organizational Selection Decisions’ [1997] Journal of Applied Psychology 546; Higgins Chad and Judge Timothy, ‘The Effect of Applicant Influence tactics on Recruiter Perceptions of Fit and Hiring Recommendations: A Field Study’ [2004] Journal of Applied Psychology 622; Michael Morley, ‘Person‐Organization Fit’ [2007] Journal of Managerial Psychology 109.</w:t>
      </w:r>
    </w:p>
  </w:footnote>
  <w:footnote w:id="800">
    <w:p w14:paraId="321D310E" w14:textId="106A38CC" w:rsidR="00D931B8" w:rsidRPr="00917BF2" w:rsidRDefault="00D931B8">
      <w:pPr>
        <w:pStyle w:val="FootnoteText"/>
      </w:pPr>
      <w:r w:rsidRPr="00917BF2">
        <w:rPr>
          <w:rStyle w:val="FootnoteReference"/>
        </w:rPr>
        <w:footnoteRef/>
      </w:r>
      <w:r w:rsidRPr="00917BF2">
        <w:t xml:space="preserve"> Shalom Schwartz, Universals in the Content and Structure of Values: Theory and Empirical Tests in 20 Countries. in Mark Zanna (ed), Advances in Experimental Social Psychology (Academic Press, INC 1992) Vol. 25, 1-65.</w:t>
      </w:r>
    </w:p>
  </w:footnote>
  <w:footnote w:id="801">
    <w:p w14:paraId="3A66EBD1" w14:textId="7647B558" w:rsidR="00D931B8" w:rsidRPr="00917BF2" w:rsidRDefault="00D931B8">
      <w:pPr>
        <w:pStyle w:val="FootnoteText"/>
      </w:pPr>
      <w:r w:rsidRPr="00917BF2">
        <w:rPr>
          <w:rStyle w:val="FootnoteReference"/>
        </w:rPr>
        <w:footnoteRef/>
      </w:r>
      <w:r w:rsidRPr="00917BF2">
        <w:t xml:space="preserve"> Umar Alkali, US Abbo Jimeta, Awwal Ilyas Magashi and Tijjani Musa Buba, ‘Nature and Sources of Nigerian Legal System: An Exorcism of a Wrong Notion’ [2014] International Journal of Business, Economics and Law 1; Abdulmumini A Oba, ‘Religious and Customary Laws in Nigeria’ [2011] Emory International Law Review 881.</w:t>
      </w:r>
    </w:p>
  </w:footnote>
  <w:footnote w:id="802">
    <w:p w14:paraId="32DAF358" w14:textId="4FAA940B" w:rsidR="00D931B8" w:rsidRPr="00917BF2" w:rsidRDefault="00D931B8" w:rsidP="00263E22">
      <w:pPr>
        <w:pStyle w:val="FootnoteText"/>
      </w:pPr>
      <w:r w:rsidRPr="00917BF2">
        <w:rPr>
          <w:rStyle w:val="FootnoteReference"/>
        </w:rPr>
        <w:footnoteRef/>
      </w:r>
      <w:r w:rsidRPr="00917BF2">
        <w:t xml:space="preserve"> Abdulmumini A Oba, ‘Religious and Customary Laws in Nigeria’ [2011] Emory International Law Review 881.</w:t>
      </w:r>
    </w:p>
  </w:footnote>
  <w:footnote w:id="803">
    <w:p w14:paraId="67C4457C" w14:textId="1138873E" w:rsidR="00D931B8" w:rsidRPr="00917BF2" w:rsidRDefault="00D931B8">
      <w:pPr>
        <w:pStyle w:val="FootnoteText"/>
      </w:pPr>
      <w:r w:rsidRPr="00917BF2">
        <w:rPr>
          <w:rStyle w:val="FootnoteReference"/>
        </w:rPr>
        <w:footnoteRef/>
      </w:r>
      <w:r w:rsidRPr="00917BF2">
        <w:t xml:space="preserve"> Umar Alkali, US Abbo Jimeta, Awwal Ilyas Magashi and Tijjani Musa Buba, ‘Nature and Sources of Nigerian Legal System: An Exorcism of a Wrong Notion’ [2014] International Journal of Business, Economics and Law 1; Abdulmumini A Oba, ‘Religious and Customary Laws in Nigeria’ [2011] Emory International Law Review 881.</w:t>
      </w:r>
    </w:p>
  </w:footnote>
  <w:footnote w:id="804">
    <w:p w14:paraId="1F6D3E29" w14:textId="77777777" w:rsidR="00D931B8" w:rsidRPr="00917BF2" w:rsidRDefault="00D931B8" w:rsidP="00FF2150">
      <w:pPr>
        <w:pStyle w:val="FootnoteText"/>
      </w:pPr>
      <w:r w:rsidRPr="00917BF2">
        <w:rPr>
          <w:rStyle w:val="FootnoteReference"/>
        </w:rPr>
        <w:footnoteRef/>
      </w:r>
      <w:r w:rsidRPr="00917BF2">
        <w:t xml:space="preserve"> Abdulmumini A Oba, ‘Religious and Customary Laws in Nigeria’ [2011] Emory International Law Review 881, 886.</w:t>
      </w:r>
    </w:p>
  </w:footnote>
  <w:footnote w:id="805">
    <w:p w14:paraId="798F9C6B" w14:textId="5DFE5AD6" w:rsidR="00D931B8" w:rsidRPr="00917BF2" w:rsidRDefault="00D931B8" w:rsidP="002952DC">
      <w:pPr>
        <w:pStyle w:val="FootnoteText"/>
      </w:pPr>
      <w:r w:rsidRPr="00917BF2">
        <w:rPr>
          <w:rStyle w:val="FootnoteReference"/>
        </w:rPr>
        <w:footnoteRef/>
      </w:r>
      <w:r w:rsidRPr="00917BF2">
        <w:t xml:space="preserve"> </w:t>
      </w:r>
      <w:r w:rsidRPr="00917BF2">
        <w:rPr>
          <w:i/>
          <w:iCs/>
        </w:rPr>
        <w:t>Oyewunmi Ajagungbade III v Ogunsesan</w:t>
      </w:r>
      <w:r w:rsidRPr="00917BF2">
        <w:t xml:space="preserve"> [1990] 3NWLR 182 at 207.</w:t>
      </w:r>
    </w:p>
  </w:footnote>
  <w:footnote w:id="806">
    <w:p w14:paraId="1129A6B5" w14:textId="126744C4" w:rsidR="00D931B8" w:rsidRPr="00917BF2" w:rsidRDefault="00D931B8" w:rsidP="000474A1">
      <w:pPr>
        <w:pStyle w:val="FootnoteText"/>
      </w:pPr>
      <w:r w:rsidRPr="00917BF2">
        <w:rPr>
          <w:rStyle w:val="FootnoteReference"/>
        </w:rPr>
        <w:footnoteRef/>
      </w:r>
      <w:r w:rsidRPr="00917BF2">
        <w:t xml:space="preserve"> Umar Alkali, US Abbo Jimeta, Awwal Ilyas Magashi and Tijjani Musa Buba, ‘Nature and Sources of Nigerian Legal System: An Exorcism of a Wrong Notion’ [2014] International Journal of Business, Economics and Law 1.</w:t>
      </w:r>
    </w:p>
  </w:footnote>
  <w:footnote w:id="807">
    <w:p w14:paraId="2797C0E9" w14:textId="0031D28E" w:rsidR="00D931B8" w:rsidRPr="00917BF2" w:rsidRDefault="00D931B8">
      <w:pPr>
        <w:pStyle w:val="FootnoteText"/>
      </w:pPr>
      <w:r w:rsidRPr="00917BF2">
        <w:rPr>
          <w:rStyle w:val="FootnoteReference"/>
        </w:rPr>
        <w:footnoteRef/>
      </w:r>
      <w:r w:rsidRPr="00917BF2">
        <w:t xml:space="preserve"> Umar Alkali, US Abbo Jimeta, Awwal Ilyas Magashi and Tijjani Musa Buba, ‘Nature and Sources of Nigerian Legal System: An Exorcism of a Wrong Notion’ [2014] International Journal of Business, Economics and Law 1.</w:t>
      </w:r>
    </w:p>
  </w:footnote>
  <w:footnote w:id="808">
    <w:p w14:paraId="43F4BF17" w14:textId="77777777" w:rsidR="00D931B8" w:rsidRPr="00917BF2" w:rsidRDefault="00D931B8" w:rsidP="005F6A76">
      <w:pPr>
        <w:pStyle w:val="FootnoteText"/>
      </w:pPr>
      <w:r w:rsidRPr="00917BF2">
        <w:rPr>
          <w:rStyle w:val="FootnoteReference"/>
        </w:rPr>
        <w:footnoteRef/>
      </w:r>
      <w:r w:rsidRPr="00917BF2">
        <w:t xml:space="preserve"> Josef Kohler, </w:t>
      </w:r>
      <w:r w:rsidRPr="00917BF2">
        <w:rPr>
          <w:i/>
          <w:iCs/>
        </w:rPr>
        <w:t>Philosophy of Law</w:t>
      </w:r>
      <w:r w:rsidRPr="00917BF2">
        <w:t xml:space="preserve"> (General Books LLC 2012); Menachem Mautner, ‘Three Approaches to Law and Culture’ [2011] Cornell Law Review 839.</w:t>
      </w:r>
    </w:p>
  </w:footnote>
  <w:footnote w:id="809">
    <w:p w14:paraId="1F539C17" w14:textId="77777777" w:rsidR="00D931B8" w:rsidRPr="00917BF2" w:rsidRDefault="00D931B8" w:rsidP="005F6A76">
      <w:pPr>
        <w:pStyle w:val="FootnoteText"/>
      </w:pPr>
      <w:r w:rsidRPr="00917BF2">
        <w:rPr>
          <w:rStyle w:val="FootnoteReference"/>
        </w:rPr>
        <w:footnoteRef/>
      </w:r>
      <w:r w:rsidRPr="00917BF2">
        <w:t xml:space="preserve"> Josef Kohler, </w:t>
      </w:r>
      <w:r w:rsidRPr="00917BF2">
        <w:rPr>
          <w:i/>
          <w:iCs/>
        </w:rPr>
        <w:t>Philosophy of Law</w:t>
      </w:r>
      <w:r w:rsidRPr="00917BF2">
        <w:t xml:space="preserve"> (General Books LLC 2012); Menachem Mautner, ‘Three Approaches to Law and Culture’ [2011] Cornell Law Review 839.</w:t>
      </w:r>
    </w:p>
  </w:footnote>
  <w:footnote w:id="810">
    <w:p w14:paraId="6597E3D0" w14:textId="77777777" w:rsidR="00D931B8" w:rsidRPr="00917BF2" w:rsidRDefault="00D931B8" w:rsidP="005F6A76">
      <w:pPr>
        <w:pStyle w:val="FootnoteText"/>
      </w:pPr>
      <w:r w:rsidRPr="00917BF2">
        <w:rPr>
          <w:rStyle w:val="FootnoteReference"/>
        </w:rPr>
        <w:footnoteRef/>
      </w:r>
      <w:r w:rsidRPr="00917BF2">
        <w:t xml:space="preserve"> Josef Kohler, </w:t>
      </w:r>
      <w:r w:rsidRPr="00917BF2">
        <w:rPr>
          <w:i/>
          <w:iCs/>
        </w:rPr>
        <w:t>Philosophy of Law</w:t>
      </w:r>
      <w:r w:rsidRPr="00917BF2">
        <w:t xml:space="preserve"> (General Books LLC 2012); Menachem Mautner, ‘Three Approaches to Law and Culture’ [2011] Cornell Law Review 839.</w:t>
      </w:r>
    </w:p>
  </w:footnote>
  <w:footnote w:id="811">
    <w:p w14:paraId="52A4DCAA" w14:textId="76C4C2B5" w:rsidR="00D931B8" w:rsidRPr="00917BF2" w:rsidRDefault="00D931B8">
      <w:pPr>
        <w:pStyle w:val="FootnoteText"/>
      </w:pPr>
      <w:r w:rsidRPr="00917BF2">
        <w:rPr>
          <w:rStyle w:val="FootnoteReference"/>
        </w:rPr>
        <w:footnoteRef/>
      </w:r>
      <w:r w:rsidRPr="00917BF2">
        <w:t xml:space="preserve"> Chika Sylvia Ifemeje and Nneka Umejiaku, ‘Discriminatory Cultural Practices and Women’s Rights among the Igbos of South-East Nigeria: A Critique’ [2014] Journal of Law, Policy and Globalization 18. </w:t>
      </w:r>
    </w:p>
  </w:footnote>
  <w:footnote w:id="812">
    <w:p w14:paraId="76E30032" w14:textId="06BACFBC" w:rsidR="00691DDF" w:rsidRDefault="00691DDF">
      <w:pPr>
        <w:pStyle w:val="FootnoteText"/>
      </w:pPr>
      <w:r>
        <w:rPr>
          <w:rStyle w:val="FootnoteReference"/>
        </w:rPr>
        <w:footnoteRef/>
      </w:r>
      <w:r>
        <w:t xml:space="preserve"> </w:t>
      </w:r>
      <w:r w:rsidRPr="00917BF2">
        <w:t>Shalom Schwartz, Universals in the Content and Structure of Values: Theory and Empirical Tests in 20 Countries. in Mark Zanna (ed), Advances in Experimental Social Psychology (Academic Press, INC 1992) Vol. 25, 1-65.</w:t>
      </w:r>
    </w:p>
  </w:footnote>
  <w:footnote w:id="813">
    <w:p w14:paraId="32DA3D56" w14:textId="6DD6C0F8" w:rsidR="00D931B8" w:rsidRPr="00917BF2" w:rsidRDefault="00D931B8" w:rsidP="00FB6F52">
      <w:pPr>
        <w:pStyle w:val="FootnoteText"/>
      </w:pPr>
      <w:r w:rsidRPr="00917BF2">
        <w:rPr>
          <w:rStyle w:val="FootnoteReference"/>
        </w:rPr>
        <w:footnoteRef/>
      </w:r>
      <w:r w:rsidRPr="00917BF2">
        <w:t xml:space="preserve"> Joseph C Rode, Xiaowen Huang and Barbara Flynn, ‘A cross‐cultural examination of the Relationships among Human Resource Management Practices and Organisational Commitment: An Institutional Collectivism Perspective [2016] Human Resource Management Journal 471.</w:t>
      </w:r>
    </w:p>
  </w:footnote>
  <w:footnote w:id="814">
    <w:p w14:paraId="796FC915" w14:textId="77777777" w:rsidR="00D931B8" w:rsidRPr="00917BF2" w:rsidRDefault="00D931B8" w:rsidP="00FB6F52">
      <w:pPr>
        <w:pStyle w:val="FootnoteText"/>
      </w:pPr>
      <w:r w:rsidRPr="00917BF2">
        <w:rPr>
          <w:rStyle w:val="FootnoteReference"/>
        </w:rPr>
        <w:footnoteRef/>
      </w:r>
      <w:r w:rsidRPr="00917BF2">
        <w:t xml:space="preserve"> Elijah John, ‘The Rule of Law in Nigeria: Myth or Reality?’ (2011) Journal of Politics and Law 211, 212.</w:t>
      </w:r>
    </w:p>
  </w:footnote>
  <w:footnote w:id="815">
    <w:p w14:paraId="18AE9886" w14:textId="2D76A532" w:rsidR="00D931B8" w:rsidRPr="00917BF2" w:rsidRDefault="00D931B8">
      <w:pPr>
        <w:pStyle w:val="FootnoteText"/>
      </w:pPr>
      <w:r w:rsidRPr="00917BF2">
        <w:rPr>
          <w:rStyle w:val="FootnoteReference"/>
        </w:rPr>
        <w:footnoteRef/>
      </w:r>
      <w:r w:rsidRPr="00917BF2">
        <w:t xml:space="preserve"> Agediscrimination.info, ‘First Steps Taken on Age Discrimination Laws in Nigeria’ 2018 &lt;http://www.agediscrimination.info/news/2019/5/15/new-age-discrimination-law-in-nigeria-bans-age-limits-in-government-jobs&gt; accessed on 7 June 2021.</w:t>
      </w:r>
    </w:p>
  </w:footnote>
  <w:footnote w:id="816">
    <w:p w14:paraId="327329FC" w14:textId="659A76F6" w:rsidR="00D931B8" w:rsidRPr="00917BF2" w:rsidRDefault="00D931B8">
      <w:pPr>
        <w:pStyle w:val="FootnoteText"/>
      </w:pPr>
      <w:r w:rsidRPr="00917BF2">
        <w:rPr>
          <w:rStyle w:val="FootnoteReference"/>
        </w:rPr>
        <w:footnoteRef/>
      </w:r>
      <w:r w:rsidRPr="00917BF2">
        <w:t xml:space="preserve"> C Ndukwe, ‘Changes and Continuity in Age Grade Practices in Nigeria: A Study of the Igbo Traditional and Modern Administrative System’ [2015] Journal of Policy and Development Studies 176; Ernest Osas Ugiagbe and Ijeoma Ugiagbe, ‘Transcending the Eurocentric Development Paradigms in Nigeria: The Traditional Age Grades in Discourse’ [2015] Journal of Siberian Federal University. Humanities &amp; Social Sciences 366.</w:t>
      </w:r>
    </w:p>
  </w:footnote>
  <w:footnote w:id="817">
    <w:p w14:paraId="30B6A867" w14:textId="3936C6F5" w:rsidR="00D931B8" w:rsidRPr="00917BF2" w:rsidRDefault="00D931B8">
      <w:pPr>
        <w:pStyle w:val="FootnoteText"/>
      </w:pPr>
      <w:r w:rsidRPr="00917BF2">
        <w:rPr>
          <w:rStyle w:val="FootnoteReference"/>
        </w:rPr>
        <w:footnoteRef/>
      </w:r>
      <w:r w:rsidRPr="00917BF2">
        <w:t xml:space="preserve"> C Ndukwe, ‘Changes and Continuity in Age Grade Practices in Nigeria: A Study of the Igbo Traditional and Modern Administrative System’ [2015] Journal of Policy and Development Studies 176; Ernest Osas Ugiagbe and Ijeoma Ugiagbe, ‘Transcending the Eurocentric Development Paradigms in Nigeria: The Traditional Age Grades in Discourse’ [2015] Journal of Siberian Federal University. Humanities &amp; Social Sciences 366.</w:t>
      </w:r>
    </w:p>
  </w:footnote>
  <w:footnote w:id="818">
    <w:p w14:paraId="667E8C06" w14:textId="50FAF3CC" w:rsidR="00D931B8" w:rsidRPr="00917BF2" w:rsidRDefault="00D931B8" w:rsidP="00FB6F52">
      <w:pPr>
        <w:pStyle w:val="FootnoteText"/>
      </w:pPr>
      <w:r w:rsidRPr="00917BF2">
        <w:rPr>
          <w:rStyle w:val="FootnoteReference"/>
        </w:rPr>
        <w:footnoteRef/>
      </w:r>
      <w:r w:rsidRPr="00917BF2">
        <w:t xml:space="preserve"> </w:t>
      </w:r>
      <w:r w:rsidR="00C821A4" w:rsidRPr="00917BF2">
        <w:t>B N Okpalaobi and Chineze Sophia Ibekwe, ‘Proposing A Legislative Reform for Age Discrimination in the Nigerian Employment Sector’ [2017] NG- Journal of Social Development 97</w:t>
      </w:r>
      <w:r w:rsidR="00C821A4">
        <w:t xml:space="preserve">; </w:t>
      </w:r>
      <w:r w:rsidRPr="00917BF2">
        <w:t>Michael Sunday Afolayan, ‘Youth Political Participation in Nigeria: Legality, Trends, Dilemmas and Opportunities’ [2018] Journal of Law, Policy and Globalization 100; Constitution of the Federal Republic of Nigeria 1999 (</w:t>
      </w:r>
      <w:r>
        <w:t>as amended 2011</w:t>
      </w:r>
      <w:r w:rsidRPr="00917BF2">
        <w:t>), s 131 - A person shall be qualified for election to the office of the President if - (a) he is a citizen of Nigeria by birth; (b) he has attained the age of forty years.</w:t>
      </w:r>
    </w:p>
  </w:footnote>
  <w:footnote w:id="819">
    <w:p w14:paraId="5300186D" w14:textId="77777777" w:rsidR="00D931B8" w:rsidRPr="00917BF2" w:rsidRDefault="00D931B8" w:rsidP="00B535F6">
      <w:pPr>
        <w:pStyle w:val="FootnoteText"/>
      </w:pPr>
      <w:r w:rsidRPr="00917BF2">
        <w:rPr>
          <w:rStyle w:val="FootnoteReference"/>
        </w:rPr>
        <w:footnoteRef/>
      </w:r>
      <w:r w:rsidRPr="00917BF2">
        <w:t xml:space="preserve"> Ifedapo Adeleye, Doyin Atewologun and Olusegun Matanmi, ‘Equality, Diversity and Inclusion in Nigeria: Historical Context and Emerging Issues’ [2012] Conference Paper.</w:t>
      </w:r>
    </w:p>
  </w:footnote>
  <w:footnote w:id="820">
    <w:p w14:paraId="45B60269" w14:textId="77777777" w:rsidR="00D931B8" w:rsidRPr="00917BF2" w:rsidRDefault="00D931B8" w:rsidP="00B535F6">
      <w:pPr>
        <w:pStyle w:val="FootnoteText"/>
      </w:pPr>
      <w:r w:rsidRPr="00917BF2">
        <w:rPr>
          <w:rStyle w:val="FootnoteReference"/>
        </w:rPr>
        <w:footnoteRef/>
      </w:r>
      <w:r w:rsidRPr="00917BF2">
        <w:t xml:space="preserve"> Omotade Adegbindin, ‘The Problem of Gerontocracy in Africa: The Yorùbá Perspective as Illustrated in the Ifá Corpus’ [2011] Human Affairs 454; Ifedapo Adeleye, Doyin Atewologun and Olusegun Matanmi, ‘Equality, Diversity and Inclusion in Nigeria: Historical Context and Emerging Issues’ [2012] Conference Paper.</w:t>
      </w:r>
    </w:p>
  </w:footnote>
  <w:footnote w:id="821">
    <w:p w14:paraId="728756CD" w14:textId="77777777" w:rsidR="00D931B8" w:rsidRPr="00917BF2" w:rsidRDefault="00D931B8" w:rsidP="00B535F6">
      <w:pPr>
        <w:pStyle w:val="FootnoteText"/>
      </w:pPr>
      <w:r w:rsidRPr="00917BF2">
        <w:rPr>
          <w:rStyle w:val="FootnoteReference"/>
        </w:rPr>
        <w:footnoteRef/>
      </w:r>
      <w:r w:rsidRPr="00917BF2">
        <w:t xml:space="preserve"> Omotade Adegbindin, ‘The Problem of Gerontocracy in Africa: The Yorùbá Perspective as Illustrated in the Ifá Corpus’ [2011] Human Affairs 454; Ifedapo Adeleye, Doyin Atewologun and Olusegun Matanmi, ‘Equality, Diversity and Inclusion in Nigeria: Historical Context and Emerging Issues’ [2012] Conference Paper.</w:t>
      </w:r>
    </w:p>
  </w:footnote>
  <w:footnote w:id="822">
    <w:p w14:paraId="4D19DC73" w14:textId="77777777" w:rsidR="00D931B8" w:rsidRPr="00917BF2" w:rsidRDefault="00D931B8" w:rsidP="00B535F6">
      <w:pPr>
        <w:pStyle w:val="FootnoteText"/>
      </w:pPr>
      <w:r w:rsidRPr="00917BF2">
        <w:rPr>
          <w:rStyle w:val="FootnoteReference"/>
        </w:rPr>
        <w:footnoteRef/>
      </w:r>
      <w:r w:rsidRPr="00917BF2">
        <w:t xml:space="preserve"> Omotade Adegbindin, ‘The Problem of Gerontocracy In Africa: The Yorùbá Perspective as Illustrated in the Ifá Corpus’ [2011] Human Affairs 454; Ifedapo Adeleye, Doyin Atewologun and Olusegun Matanmi, ‘Equality, Diversity and Inclusion in Nigeria: Historical Context and Emerging Issues’ [2012] Conference Paper; Friday Asiazobor Eboiyehi, ‘Perception of Old Age: Its Implications For Care and Support for the Aged Among the Esan of South-South Nigeria’ [2015] The Journal of International Social Research 340.</w:t>
      </w:r>
    </w:p>
  </w:footnote>
  <w:footnote w:id="823">
    <w:p w14:paraId="1FCEB5DF" w14:textId="77777777" w:rsidR="00D931B8" w:rsidRPr="00917BF2" w:rsidRDefault="00D931B8" w:rsidP="00FB6F52">
      <w:pPr>
        <w:pStyle w:val="FootnoteText"/>
      </w:pPr>
      <w:r w:rsidRPr="00917BF2">
        <w:rPr>
          <w:rStyle w:val="FootnoteReference"/>
        </w:rPr>
        <w:footnoteRef/>
      </w:r>
      <w:r w:rsidRPr="00917BF2">
        <w:t xml:space="preserve"> T W H Ng and D C Feldman. ‘The Relationship of Age to Ten Dimensions of Job Performance’ [2008] Journal of Applied Psychology 392.</w:t>
      </w:r>
    </w:p>
  </w:footnote>
  <w:footnote w:id="824">
    <w:p w14:paraId="17956CF6" w14:textId="77777777" w:rsidR="00D931B8" w:rsidRPr="00917BF2" w:rsidRDefault="00D931B8" w:rsidP="00807454">
      <w:pPr>
        <w:pStyle w:val="FootnoteText"/>
      </w:pPr>
      <w:r w:rsidRPr="00917BF2">
        <w:rPr>
          <w:rStyle w:val="FootnoteReference"/>
        </w:rPr>
        <w:footnoteRef/>
      </w:r>
      <w:r w:rsidRPr="00917BF2">
        <w:t xml:space="preserve"> Abdullahi Kangiwa, ‘Gender Discrimination and Feminism in Nigeria’ [2015] International Journal of Economics, Commerce and Management 752; Ekpe Dickson, Eja Alobo and John Egbe, ‘Women, Gender Equality in Nigeria: A Critical Analysis of Socio-Economic and Political (Gender Issues)’ [2014] Journal Research in Peace, Gender and Development 15; Etannibi Alemika and Austin Agugua, </w:t>
      </w:r>
      <w:r w:rsidRPr="00917BF2">
        <w:rPr>
          <w:i/>
          <w:iCs/>
        </w:rPr>
        <w:t>Gender Relations and Discrimination in Nigeria Police Force Ikeja, Lagos</w:t>
      </w:r>
      <w:r w:rsidRPr="00917BF2">
        <w:t xml:space="preserve"> (Centre for Law Enforcement Education, 2001).</w:t>
      </w:r>
    </w:p>
  </w:footnote>
  <w:footnote w:id="825">
    <w:p w14:paraId="75DC7213" w14:textId="77777777" w:rsidR="00D931B8" w:rsidRPr="00917BF2" w:rsidRDefault="00D931B8" w:rsidP="00FB6F52">
      <w:pPr>
        <w:pStyle w:val="FootnoteText"/>
      </w:pPr>
      <w:r w:rsidRPr="00917BF2">
        <w:rPr>
          <w:rStyle w:val="FootnoteReference"/>
        </w:rPr>
        <w:footnoteRef/>
      </w:r>
      <w:r w:rsidRPr="00917BF2">
        <w:t xml:space="preserve"> Abdullahi Kangiwa, ‘Gender Discrimination and Feminism in Nigeria’ [2015] International Journal of Economics, Commerce and Management 752; Linda Anyalebechi, ‘The Issue of Gender Inequality in Nigeria’ [2016] Journal of Policy and Development Studies 63; Okeoma John-Paul Okeke, ‘Nigerian Culture: A Barrier to the Career Progress of Women in Nigeria’ [2017] Global Journal of Human Resource Management 1; Okeoma John-Paul Okeke, ‘Nigerian Culture: A Barrier to the Career Progress of Women in Nigeria’ [2017] Global Journal of Human Resource Management 1.</w:t>
      </w:r>
    </w:p>
  </w:footnote>
  <w:footnote w:id="826">
    <w:p w14:paraId="14C0DFD2" w14:textId="7DCDDD1A" w:rsidR="00D931B8" w:rsidRPr="00917BF2" w:rsidRDefault="00D931B8">
      <w:pPr>
        <w:pStyle w:val="FootnoteText"/>
      </w:pPr>
      <w:r w:rsidRPr="00917BF2">
        <w:rPr>
          <w:rStyle w:val="FootnoteReference"/>
        </w:rPr>
        <w:footnoteRef/>
      </w:r>
      <w:r w:rsidRPr="00917BF2">
        <w:t xml:space="preserve"> Convention on the Elimination of All Forms of Discrimination against Women New York, 18 December 1979 &lt;https://www.ohchr.org/en/professionalinterest/pages/cedaw.aspx&gt; accessed on 23 November 2021.</w:t>
      </w:r>
    </w:p>
  </w:footnote>
  <w:footnote w:id="827">
    <w:p w14:paraId="49D321F5" w14:textId="4C27D339" w:rsidR="00D931B8" w:rsidRPr="00917BF2" w:rsidRDefault="00D931B8">
      <w:pPr>
        <w:pStyle w:val="FootnoteText"/>
      </w:pPr>
      <w:r w:rsidRPr="00917BF2">
        <w:rPr>
          <w:rStyle w:val="FootnoteReference"/>
        </w:rPr>
        <w:footnoteRef/>
      </w:r>
      <w:r w:rsidRPr="00917BF2">
        <w:t xml:space="preserve"> Olusesan Ayodeji Makinde, Cheluchi Onyemelukwe, Abimbola Onigbanjo-Williams, Kolawole Azeez Oyediran and Clifford Obby Odimegwu, ‘Rejection of the Gender and Equal Opportunities Bill in Nigeria: A Setback for Sustainable Development Goal Five’ [2017] Gender in Management 234; Valeria Esquivel and Caroline Sweetman, ‘Gender and the Sustainable Development Goals’ [2016] Gender and Development 1; BBC News, ‘Nigeria Anger as Gender and Equal Opportunity Bill Fails’ (BBC News, 16 March 2016) &lt;https://www.bbc.co.uk/news/world-africa-35820970&gt; accessed on 28 December 2021.</w:t>
      </w:r>
    </w:p>
  </w:footnote>
  <w:footnote w:id="828">
    <w:p w14:paraId="251145A7" w14:textId="77777777" w:rsidR="00D931B8" w:rsidRPr="00917BF2" w:rsidRDefault="00D931B8" w:rsidP="00FB6F52">
      <w:pPr>
        <w:pStyle w:val="FootnoteText"/>
      </w:pPr>
      <w:r w:rsidRPr="00917BF2">
        <w:rPr>
          <w:rStyle w:val="FootnoteReference"/>
        </w:rPr>
        <w:footnoteRef/>
      </w:r>
      <w:r w:rsidRPr="00917BF2">
        <w:t xml:space="preserve"> Adeleye, Ifedapo, Atewologun, Doyin and Matanmi, Olusegun, ‘Employment Equity and Workforce Diversity in Nigeria’ [2012].</w:t>
      </w:r>
    </w:p>
  </w:footnote>
  <w:footnote w:id="829">
    <w:p w14:paraId="22A9F029" w14:textId="77777777" w:rsidR="00D931B8" w:rsidRPr="00917BF2" w:rsidRDefault="00D931B8" w:rsidP="00FB6F52">
      <w:pPr>
        <w:pStyle w:val="FootnoteText"/>
      </w:pPr>
      <w:r w:rsidRPr="00917BF2">
        <w:rPr>
          <w:rStyle w:val="FootnoteReference"/>
        </w:rPr>
        <w:footnoteRef/>
      </w:r>
      <w:r w:rsidRPr="00917BF2">
        <w:t xml:space="preserve"> Karmela Liebkind, Liisa Larjab and Asteria Brylka, ‘Ethnic and Gender Discrimination in Recruitment: Experimental Evidence from Finland’ [2016] Journal of Social and Political Psychology 403; Linda Anyalebechi, ‘The Issue of Gender Inequality in Nigeria’ [2016] Journal of Policy and Development Studies 63.</w:t>
      </w:r>
    </w:p>
  </w:footnote>
  <w:footnote w:id="830">
    <w:p w14:paraId="6C6F1C39" w14:textId="4D1A6CD5" w:rsidR="00D931B8" w:rsidRPr="00917BF2" w:rsidRDefault="00D931B8" w:rsidP="00FB6F52">
      <w:pPr>
        <w:pStyle w:val="FootnoteText"/>
      </w:pPr>
      <w:r w:rsidRPr="00917BF2">
        <w:rPr>
          <w:rStyle w:val="FootnoteReference"/>
        </w:rPr>
        <w:footnoteRef/>
      </w:r>
      <w:r w:rsidRPr="00917BF2">
        <w:t xml:space="preserve"> Onyeka C Okongwu, ‘Are Laws the Appropriate Solution: The Need to Adopt Non-policy Measures in Aid of the Implementation of Sex Discrimination Laws in Nigeria’ [2020] International Journal of Discrimination and the Law 26; Linda Anyalebechi, ‘The Issue of Gender Inequality in Nigeria’ [2016] Journal of Policy and Development Studies 63, [63]; Oluwaseun Olanrewaju, Gender Identity and Justice in Nigeria: An Appraisal of Women in Lagos State’ [2018] The Journal of Social Encounters 69.</w:t>
      </w:r>
    </w:p>
  </w:footnote>
  <w:footnote w:id="831">
    <w:p w14:paraId="32F4DF91" w14:textId="4BDD9823" w:rsidR="00D931B8" w:rsidRPr="00917BF2" w:rsidRDefault="00D931B8" w:rsidP="00FB6F52">
      <w:pPr>
        <w:pStyle w:val="FootnoteText"/>
      </w:pPr>
      <w:r w:rsidRPr="00917BF2">
        <w:rPr>
          <w:rStyle w:val="FootnoteReference"/>
        </w:rPr>
        <w:footnoteRef/>
      </w:r>
      <w:r w:rsidRPr="00917BF2">
        <w:t xml:space="preserve"> Sede Alonge, ‘My wife belongs in the kitchen’? President Buhari isn’t helping Nigeria’ (2016) &lt;https://www.theguardian.com/commentisfree/2016/oct/17/wife-job-look-after-me-buhari-nigerian-girls&gt; accessed on 09 January 2021; BBC News, ‘Nigeria's President Buhari: My Wife Belongs in Kitchen’ (2016) &lt;https://www.bbc.co.uk/news/world-africa-37659863&gt; accessed on 09 January 2021.</w:t>
      </w:r>
    </w:p>
  </w:footnote>
  <w:footnote w:id="832">
    <w:p w14:paraId="04E1BDAD" w14:textId="3DD2815F" w:rsidR="00D931B8" w:rsidRPr="00917BF2" w:rsidRDefault="00D931B8" w:rsidP="00B4729F">
      <w:pPr>
        <w:pStyle w:val="FootnoteText"/>
      </w:pPr>
      <w:r w:rsidRPr="00917BF2">
        <w:rPr>
          <w:rStyle w:val="FootnoteReference"/>
        </w:rPr>
        <w:footnoteRef/>
      </w:r>
      <w:r w:rsidRPr="00917BF2">
        <w:t xml:space="preserve"> Onyeka C Okongwu, ‘Are Laws the Appropriate Solution: The Need to Adopt Non-policy Measures in Aid of the Implementation of Sex Discrimination Laws in Nigeria’ [2020] International Journal of Discrimination and the Law 26; Godiya Allanana Makama, ‘Patriarchy and Gender Inequality in Nigeria: The Way Forward’ [2013] European Scientific Journal 115.</w:t>
      </w:r>
    </w:p>
  </w:footnote>
  <w:footnote w:id="833">
    <w:p w14:paraId="4656ECCF" w14:textId="77777777" w:rsidR="00D931B8" w:rsidRPr="00917BF2" w:rsidRDefault="00D931B8" w:rsidP="00260CDA">
      <w:pPr>
        <w:pStyle w:val="FootnoteText"/>
      </w:pPr>
      <w:r w:rsidRPr="00917BF2">
        <w:rPr>
          <w:rStyle w:val="FootnoteReference"/>
        </w:rPr>
        <w:footnoteRef/>
      </w:r>
      <w:r w:rsidRPr="00917BF2">
        <w:t xml:space="preserve"> Funmi J Para-Mallam, ‘Promoting Gender Equality in the Context of Nigerian Cultural and Religious Expression: Beyond Increasing Female Access to Education’ [2010] Compare 459, 463; Rajaa Aquil, ‘Change and Muslim Women’ [2011] International Journal of Humanities and Social Science 21; Ephesians 5:22-24 ESV – ‘</w:t>
      </w:r>
      <w:r w:rsidRPr="00917BF2">
        <w:rPr>
          <w:i/>
          <w:iCs/>
        </w:rPr>
        <w:t>Wives, submit to your own husbands, as to the Lord. For the husband is the head of the wife even as Christ is the head of the church, his body, and is himself its Saviour. Now as the church submits to Christ, so also wives should submit in everything to their husbands.’</w:t>
      </w:r>
      <w:r w:rsidRPr="00917BF2">
        <w:t>; or in Islam where women have limited rights.</w:t>
      </w:r>
    </w:p>
  </w:footnote>
  <w:footnote w:id="834">
    <w:p w14:paraId="797B2804" w14:textId="1E23880C" w:rsidR="00D931B8" w:rsidRPr="00917BF2" w:rsidRDefault="00D931B8">
      <w:pPr>
        <w:pStyle w:val="FootnoteText"/>
      </w:pPr>
      <w:r w:rsidRPr="00917BF2">
        <w:rPr>
          <w:rStyle w:val="FootnoteReference"/>
        </w:rPr>
        <w:footnoteRef/>
      </w:r>
      <w:r w:rsidRPr="00917BF2">
        <w:t xml:space="preserve"> Nsikak Nseyen, ‘Bureau of Statistics Releases States with Highest Unemployment Rate’ (Daily Post, 26 April) &lt;https://dailypost.ng/2019/04/26/bureau-statistics-releases-states-highest-unemployment-rate/&gt; accessed on 31 January 2020.</w:t>
      </w:r>
    </w:p>
  </w:footnote>
  <w:footnote w:id="835">
    <w:p w14:paraId="4CF10229" w14:textId="77777777" w:rsidR="00D931B8" w:rsidRPr="00917BF2" w:rsidRDefault="00D931B8" w:rsidP="002B11DC">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836">
    <w:p w14:paraId="4E19A1C2" w14:textId="7BEC978A" w:rsidR="00D931B8" w:rsidRPr="00917BF2" w:rsidRDefault="00D931B8">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710.</w:t>
      </w:r>
    </w:p>
  </w:footnote>
  <w:footnote w:id="837">
    <w:p w14:paraId="7D4C7567" w14:textId="77777777" w:rsidR="00D931B8" w:rsidRPr="00917BF2" w:rsidRDefault="00D931B8" w:rsidP="00FB6F52">
      <w:pPr>
        <w:pStyle w:val="FootnoteText"/>
      </w:pPr>
      <w:r w:rsidRPr="00917BF2">
        <w:rPr>
          <w:rStyle w:val="FootnoteReference"/>
        </w:rPr>
        <w:footnoteRef/>
      </w:r>
      <w:r w:rsidRPr="00917BF2">
        <w:t xml:space="preserve"> Ekpe Dickson, Eja Alobo and John Egbe, ‘Women, Gender Equality in Nigeria: A Critical Analysis of Socio-Economic and Political (Gender Issues)’ [2014] Journal Research in Peace, Gender and Development 15; Linda Anyalebechi, ‘The Issue of Gender Inequality in Nigeria’ [2016] Journal of Policy and Development Studies 6; Okeoma John-Paul Okeke, ‘Nigerian Culture: A Barrier to the Career Progress of Women in Nigeria’ [2017] Global Journal of Human Resource Management 1; Okeoma John-Paul Okeke, ‘Nigerian Culture: A Barrier to the Career Progress of Women in Nigeria’ [2017] Global Journal of Human Resource Management 1.</w:t>
      </w:r>
    </w:p>
  </w:footnote>
  <w:footnote w:id="838">
    <w:p w14:paraId="7940D9C4" w14:textId="61B1333B" w:rsidR="00D931B8" w:rsidRPr="00917BF2" w:rsidRDefault="00D931B8" w:rsidP="00FB6F52">
      <w:pPr>
        <w:pStyle w:val="FootnoteText"/>
      </w:pPr>
      <w:r w:rsidRPr="00917BF2">
        <w:rPr>
          <w:rStyle w:val="FootnoteReference"/>
        </w:rPr>
        <w:footnoteRef/>
      </w:r>
      <w:r w:rsidRPr="00917BF2">
        <w:t xml:space="preserve"> Onyeka C Okongwu, ‘Are Laws the Appropriate Solution: The Need to Adopt Non-policy Measures in Aid of the Implementation of Sex Discrimination Laws in Nigeria’ [2020] International Journal of Discrimination and the Law 26; Ekpe Dickson, Eja Alobo and John Egbe, ‘Women, Gender Equality in Nigeria: A Critical Analysis of Socio-Economic and Political (Gender Issues)’ [2014] Journal Research in Peace, Gender and Development 15; Linda Anyalebechi, ‘The Issue of Gender Inequality in Nigeria’ [2016] Journal of Policy and Development Studies 63.</w:t>
      </w:r>
    </w:p>
  </w:footnote>
  <w:footnote w:id="839">
    <w:p w14:paraId="70BB0B33" w14:textId="0559367C" w:rsidR="00D931B8" w:rsidRPr="00917BF2" w:rsidRDefault="00D931B8">
      <w:pPr>
        <w:pStyle w:val="FootnoteText"/>
      </w:pPr>
      <w:r w:rsidRPr="00917BF2">
        <w:rPr>
          <w:rStyle w:val="FootnoteReference"/>
        </w:rPr>
        <w:footnoteRef/>
      </w:r>
      <w:r w:rsidRPr="00917BF2">
        <w:t xml:space="preserve"> Linda Anyalebechi, ‘The Issue of Gender Inequality in Nigeria’ [2016] Journal of Policy and Development Studies 63; Akindele Ayiola Tomilayo and Dunmade Emmanuel Olaniyi, ‘The Role of Gender and Religion on Women Participation in Decision Making Process in Nigeria’ [2020] Fountain University Osogbo Journal of Management 23; Iyiola Akindele Richard, ‘Gender and Racial Differentials in the Nigerian Banking Industry’ [2011] International Journal of Business and Management 228.</w:t>
      </w:r>
    </w:p>
  </w:footnote>
  <w:footnote w:id="840">
    <w:p w14:paraId="0B1F594C" w14:textId="74BA5C7A" w:rsidR="00D931B8" w:rsidRPr="00917BF2" w:rsidRDefault="00D931B8">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841">
    <w:p w14:paraId="7C3C51C6" w14:textId="0C604F6D" w:rsidR="00D931B8" w:rsidRPr="00917BF2" w:rsidRDefault="00D931B8">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711.</w:t>
      </w:r>
    </w:p>
  </w:footnote>
  <w:footnote w:id="842">
    <w:p w14:paraId="47EF1D07" w14:textId="09ED4BC5" w:rsidR="00D931B8" w:rsidRPr="00917BF2" w:rsidRDefault="00D931B8" w:rsidP="00FB6F52">
      <w:pPr>
        <w:pStyle w:val="FootnoteText"/>
      </w:pPr>
      <w:r w:rsidRPr="00917BF2">
        <w:rPr>
          <w:rStyle w:val="FootnoteReference"/>
        </w:rPr>
        <w:footnoteRef/>
      </w:r>
      <w:r w:rsidRPr="00917BF2">
        <w:t xml:space="preserve"> Bethel Oluwatosin Adedeji and Oluwatobiloba Ifedolapo Ajayi, ‘Women, Their Rights, and Workplace Discrimination’ [2018] International Affairs and Global Strategy 22.</w:t>
      </w:r>
    </w:p>
  </w:footnote>
  <w:footnote w:id="843">
    <w:p w14:paraId="3B3973E1" w14:textId="77777777" w:rsidR="00D931B8" w:rsidRPr="00917BF2" w:rsidRDefault="00D931B8" w:rsidP="00FB6F52">
      <w:pPr>
        <w:pStyle w:val="FootnoteText"/>
      </w:pPr>
      <w:r w:rsidRPr="00917BF2">
        <w:rPr>
          <w:rStyle w:val="FootnoteReference"/>
        </w:rPr>
        <w:footnoteRef/>
      </w:r>
      <w:r w:rsidRPr="00917BF2">
        <w:t xml:space="preserve"> Aminu Mamman and Nabil Baydoun, ‘Managerial Perspective on the Impact of Globalisation in an African Commercial Bank: Implications for Strategy Implementation’ (2009) International Journal of Organisational Analysis 184, 194.</w:t>
      </w:r>
    </w:p>
  </w:footnote>
  <w:footnote w:id="844">
    <w:p w14:paraId="261F4C84" w14:textId="77777777" w:rsidR="00D931B8" w:rsidRPr="00917BF2" w:rsidRDefault="00D931B8" w:rsidP="00FB6F52">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845">
    <w:p w14:paraId="19C72C43" w14:textId="77777777" w:rsidR="00D931B8" w:rsidRPr="00917BF2" w:rsidRDefault="00D931B8" w:rsidP="00FB6F52">
      <w:pPr>
        <w:pStyle w:val="FootnoteText"/>
      </w:pPr>
      <w:r w:rsidRPr="00917BF2">
        <w:rPr>
          <w:rStyle w:val="FootnoteReference"/>
        </w:rPr>
        <w:footnoteRef/>
      </w:r>
      <w:r w:rsidRPr="00917BF2">
        <w:t xml:space="preserve"> Takim Asu Ojua, David Gever Ishor and Pefun Joshua Ndom, ‘African Cultural Practices and Health Implications for Nigeria Rural Development’ [2013] International Review of Management and Business Research 176; Ray Ikechukwu Jacob, ‘Ethnic Conflict between the Muslims and Christians in Nigeria: The Dilemma of Decision-Making of the Political Elites’ [2014] International Journal of Multicultural and Multireligious Understanding 1.</w:t>
      </w:r>
    </w:p>
  </w:footnote>
  <w:footnote w:id="846">
    <w:p w14:paraId="08F9C4AF" w14:textId="77777777" w:rsidR="00D931B8" w:rsidRPr="00917BF2" w:rsidRDefault="00D931B8" w:rsidP="00FB6F52">
      <w:pPr>
        <w:pStyle w:val="FootnoteText"/>
      </w:pPr>
      <w:r w:rsidRPr="00917BF2">
        <w:rPr>
          <w:rStyle w:val="FootnoteReference"/>
        </w:rPr>
        <w:footnoteRef/>
      </w:r>
      <w:r w:rsidRPr="00917BF2">
        <w:t xml:space="preserve"> Takim Asu Ojua, David Gever Ishor and Pefun Joshua Ndom, ‘African Cultural Practices and Health Implications for Nigeria Rural Development’ [2013] International Review of Management and Business Research 176.</w:t>
      </w:r>
    </w:p>
  </w:footnote>
  <w:footnote w:id="847">
    <w:p w14:paraId="70FB25D8" w14:textId="77777777" w:rsidR="00D931B8" w:rsidRPr="00917BF2" w:rsidRDefault="00D931B8" w:rsidP="00FB6F52">
      <w:pPr>
        <w:pStyle w:val="FootnoteText"/>
      </w:pPr>
      <w:r w:rsidRPr="00917BF2">
        <w:rPr>
          <w:rStyle w:val="FootnoteReference"/>
        </w:rPr>
        <w:footnoteRef/>
      </w:r>
      <w:r w:rsidRPr="00917BF2">
        <w:t xml:space="preserve"> Hilal Ahmad Wani and Andi Suwirta, ‘Ethnic Conflict in Nigeria: A Need for True Federalism’ [2013] International Journal for Historical Studies 57.</w:t>
      </w:r>
    </w:p>
  </w:footnote>
  <w:footnote w:id="848">
    <w:p w14:paraId="66CBCD98" w14:textId="77777777" w:rsidR="00D931B8" w:rsidRPr="00917BF2" w:rsidRDefault="00D931B8" w:rsidP="001513D3">
      <w:pPr>
        <w:pStyle w:val="FootnoteText"/>
      </w:pPr>
      <w:r w:rsidRPr="00917BF2">
        <w:rPr>
          <w:rStyle w:val="FootnoteReference"/>
        </w:rPr>
        <w:footnoteRef/>
      </w:r>
      <w:r w:rsidRPr="00917BF2">
        <w:t xml:space="preserve"> Abdul Raufu Mustapha, ‘Ethnic Structure, Inequality and Governance of the Public Sector in Nigeria’ (2006) United Nations Research Institute for Social Development &lt;https://www.unrisd.org/80256B3C005BCCF9/(httpAuxPages)/C6A23857BA3934CCC12572CE0024BB9E/$file/Mustapha.pdf&gt; accessed on 09 January 2021.</w:t>
      </w:r>
    </w:p>
  </w:footnote>
  <w:footnote w:id="849">
    <w:p w14:paraId="6DB5923B" w14:textId="77777777" w:rsidR="00D931B8" w:rsidRPr="00917BF2" w:rsidRDefault="00D931B8" w:rsidP="00FB6F52">
      <w:pPr>
        <w:pStyle w:val="FootnoteText"/>
      </w:pPr>
      <w:r w:rsidRPr="00917BF2">
        <w:rPr>
          <w:rStyle w:val="FootnoteReference"/>
        </w:rPr>
        <w:footnoteRef/>
      </w:r>
      <w:r w:rsidRPr="00917BF2">
        <w:t xml:space="preserve"> Yakubu Joseph and Rainer Rothfuss, ‘Threats to Religious Freedom in Nigeria: Analysis of a Complex Scenario’ [2012] IJRF 76; Ema I Orji, ‘Issues on Ethnicity and Governance in Nigeria: A Universal Human Rights Perspective’ [2001] Fordham International Law Journal 43; Takim Asu Ojua, David Gever Ishor and Pefun Joshua Ndom, ‘African Cultural Practices and Health Implications for Nigeria Rural Development’ [2013] International Review of Management and Business Research 176.</w:t>
      </w:r>
    </w:p>
  </w:footnote>
  <w:footnote w:id="850">
    <w:p w14:paraId="69B7D5A5" w14:textId="77777777" w:rsidR="00D931B8" w:rsidRPr="00917BF2" w:rsidRDefault="00D931B8" w:rsidP="00FB6F52">
      <w:pPr>
        <w:pStyle w:val="FootnoteText"/>
      </w:pPr>
      <w:r w:rsidRPr="00917BF2">
        <w:rPr>
          <w:rStyle w:val="FootnoteReference"/>
        </w:rPr>
        <w:footnoteRef/>
      </w:r>
      <w:r w:rsidRPr="00917BF2">
        <w:t xml:space="preserve"> Ray Ikechukwu Jacob, ‘Ethnic Conflict between the Muslims and Christians in Nigeria: The Dilemma of Decision-Making of the Political Elites’ [2014] International Journal of Multicultural and Multireligious Understanding 1.</w:t>
      </w:r>
    </w:p>
  </w:footnote>
  <w:footnote w:id="851">
    <w:p w14:paraId="4C8C10A7" w14:textId="77777777" w:rsidR="00D931B8" w:rsidRPr="00917BF2" w:rsidRDefault="00D931B8" w:rsidP="00FB6F52">
      <w:pPr>
        <w:pStyle w:val="FootnoteText"/>
      </w:pPr>
      <w:r w:rsidRPr="00917BF2">
        <w:rPr>
          <w:rStyle w:val="FootnoteReference"/>
        </w:rPr>
        <w:footnoteRef/>
      </w:r>
      <w:r w:rsidRPr="00917BF2">
        <w:t xml:space="preserve"> B Salawu, ‘Ethno-Religious Conflicts in Nigeria: Causal Analysis and Proposals for New Management Strategies’ [2010] European Journal of Social Sciences 345.</w:t>
      </w:r>
    </w:p>
  </w:footnote>
  <w:footnote w:id="852">
    <w:p w14:paraId="318AE3CD" w14:textId="77777777" w:rsidR="00D931B8" w:rsidRPr="00917BF2" w:rsidRDefault="00D931B8" w:rsidP="001D49C6">
      <w:pPr>
        <w:pStyle w:val="FootnoteText"/>
      </w:pPr>
      <w:r w:rsidRPr="00917BF2">
        <w:rPr>
          <w:rStyle w:val="FootnoteReference"/>
        </w:rPr>
        <w:footnoteRef/>
      </w:r>
      <w:r w:rsidRPr="00917BF2">
        <w:t xml:space="preserve"> Richard Ilorah, ‘Ethnic Bias, Favouritism and Development in Africa’ [2009] Development Southern Africa, 695, 696.</w:t>
      </w:r>
    </w:p>
  </w:footnote>
  <w:footnote w:id="853">
    <w:p w14:paraId="3851EC17" w14:textId="77777777" w:rsidR="00D931B8" w:rsidRPr="00917BF2" w:rsidRDefault="00D931B8" w:rsidP="001D49C6">
      <w:pPr>
        <w:pStyle w:val="FootnoteText"/>
      </w:pPr>
      <w:r w:rsidRPr="00917BF2">
        <w:rPr>
          <w:rStyle w:val="FootnoteReference"/>
        </w:rPr>
        <w:footnoteRef/>
      </w:r>
      <w:r w:rsidRPr="00917BF2">
        <w:t xml:space="preserve"> Osolase Ehikioya Hilary, ‘Ethnicism/Ethnocentrism in Nigeria’s Political and Historical Space. 1999-2011’ [2014] G.J.I.S.S. 80; Richard Ilorah, ‘Ethnic Bias, Favouritism and Development in Africa’ [2009] Development Southern Africa, 695.</w:t>
      </w:r>
    </w:p>
  </w:footnote>
  <w:footnote w:id="854">
    <w:p w14:paraId="39DB062C" w14:textId="77777777" w:rsidR="00D931B8" w:rsidRPr="00917BF2" w:rsidRDefault="00D931B8" w:rsidP="001D49C6">
      <w:pPr>
        <w:pStyle w:val="FootnoteText"/>
      </w:pPr>
      <w:r w:rsidRPr="00917BF2">
        <w:rPr>
          <w:rStyle w:val="FootnoteReference"/>
        </w:rPr>
        <w:footnoteRef/>
      </w:r>
      <w:r w:rsidRPr="00917BF2">
        <w:t xml:space="preserve"> Osolase Ehikioya Hilary, ‘Ethnicism/Ethnocentrism in Nigeria’s Political and Historical Space. 1999-2011’ [2014] G.J.I.S.S. 80; Ema I. Orji, ‘Issues on Ethnicity and Governance in Nigeria: A Universal Human Rights Perspective’ [2001] Fordham International Law Journal 431.</w:t>
      </w:r>
    </w:p>
  </w:footnote>
  <w:footnote w:id="855">
    <w:p w14:paraId="22889B54" w14:textId="77777777" w:rsidR="00D931B8" w:rsidRPr="00917BF2" w:rsidRDefault="00D931B8" w:rsidP="001D49C6">
      <w:pPr>
        <w:pStyle w:val="FootnoteText"/>
      </w:pPr>
      <w:r w:rsidRPr="00917BF2">
        <w:rPr>
          <w:rStyle w:val="FootnoteReference"/>
        </w:rPr>
        <w:footnoteRef/>
      </w:r>
      <w:r w:rsidRPr="00917BF2">
        <w:t xml:space="preserve"> Osolase Ehikioya Hilary, ‘Ethnicism/Ethnocentrism in Nigeria’s Political and Historical Space. 1999-2011’ [2014] G.J.I.S.S. 80; Richard Ilorah, ‘Ethnic Bias, Favouritism and Development in Africa’ [2009] Development Southern Africa, 695.</w:t>
      </w:r>
    </w:p>
  </w:footnote>
  <w:footnote w:id="856">
    <w:p w14:paraId="3C3FC3BE" w14:textId="096FB9FC" w:rsidR="00D931B8" w:rsidRPr="00917BF2" w:rsidRDefault="00D931B8" w:rsidP="008C4C38">
      <w:pPr>
        <w:pStyle w:val="FootnoteText"/>
      </w:pPr>
      <w:r w:rsidRPr="00917BF2">
        <w:rPr>
          <w:rStyle w:val="FootnoteReference"/>
        </w:rPr>
        <w:footnoteRef/>
      </w:r>
      <w:r w:rsidRPr="00917BF2">
        <w:t xml:space="preserve"> J A Tiemo and D O Arubayi, ‘Recruitment Practices in Nigeria: Issues of Equality and Diversity’ [2012] Journal of Emerging Trends in Economics and Management Sciences 210; Toyin Adisa, Ellis Osabutey, Gbolahan Gbadamosi and Chima Mordi, ‘The Challenges of Employee Resourcing: The Perceptions of Managers in Nigeria’ [2017] Career Development International 703; Sola Fajana, Oluwakemi Owoyemi, Tunde Elegbede and Mariam Gbajumo-Sheriff, ‘Human Resource Management Practice in Nigeria’ [2011] Journal of Management and Strategy 57; Veronica A Azolukwam and Stephen J Perkins, ‘Managerial Perspectives on HRM in Nigeria: Evolving Hybridization?'[2009] Cross Cultural Management: An International Journal 62; Hillary O Odor, Josephine N Martins-Emesom and Casmir O Bakwuye, ‘Recruitment and Selection Practices in Higher Institutions of Learning in Nigeria’ [2019] Global Journal of Human-Social Science: G Linguistics &amp; Education 21.</w:t>
      </w:r>
    </w:p>
  </w:footnote>
  <w:footnote w:id="857">
    <w:p w14:paraId="1428C342" w14:textId="599E5C3B" w:rsidR="00D931B8" w:rsidRPr="00917BF2" w:rsidRDefault="00D931B8">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711.</w:t>
      </w:r>
    </w:p>
  </w:footnote>
  <w:footnote w:id="858">
    <w:p w14:paraId="5F39AB5B" w14:textId="77777777" w:rsidR="00D931B8" w:rsidRPr="00917BF2" w:rsidRDefault="00D931B8" w:rsidP="00FB6F52">
      <w:pPr>
        <w:pStyle w:val="FootnoteText"/>
      </w:pPr>
      <w:r w:rsidRPr="00917BF2">
        <w:rPr>
          <w:rStyle w:val="FootnoteReference"/>
        </w:rPr>
        <w:footnoteRef/>
      </w:r>
      <w:r w:rsidRPr="00917BF2">
        <w:t xml:space="preserve"> Therese Macan, ‘The Employment Interview: A Review of Current Studies and Directions for Future Research’ [2009] Human Resource Management Review 203; Richaurd Camp, Eric Schulz, Mary Vielhaber and Fraya Wagner-Marsh, ‘Human Resource Professionals' Perceptions of Interviewer Training’ [ 2011] Journal of Managerial Issues 250.</w:t>
      </w:r>
    </w:p>
  </w:footnote>
  <w:footnote w:id="859">
    <w:p w14:paraId="426FA93C" w14:textId="77777777" w:rsidR="00D931B8" w:rsidRPr="00917BF2" w:rsidRDefault="00D931B8" w:rsidP="00FB6F52">
      <w:pPr>
        <w:pStyle w:val="FootnoteText"/>
      </w:pPr>
      <w:r w:rsidRPr="00917BF2">
        <w:rPr>
          <w:rStyle w:val="FootnoteReference"/>
        </w:rPr>
        <w:footnoteRef/>
      </w:r>
      <w:r w:rsidRPr="00917BF2">
        <w:t xml:space="preserve"> A I Huffcutt and S S Youngcourt, ‘Employment Interviews’ in Whetzel DL, WheatonGR (eds), </w:t>
      </w:r>
      <w:r w:rsidRPr="00917BF2">
        <w:rPr>
          <w:i/>
          <w:iCs/>
        </w:rPr>
        <w:t>Applied Measurement: Industrial Psychology in Human Resource Management</w:t>
      </w:r>
      <w:r w:rsidRPr="00917BF2">
        <w:t xml:space="preserve"> (Psychology Press 2007); Julia Levashina, Christopher J. Hartwell, Frederick P. Morgeson and Michael A. Campion, ‘The Structured Employment Interview: Narrative and Quantitative Review of the Research Literature’ [2014] Personnel Psychology 241.</w:t>
      </w:r>
    </w:p>
  </w:footnote>
  <w:footnote w:id="860">
    <w:p w14:paraId="50BC4135" w14:textId="43C611F4" w:rsidR="00D931B8" w:rsidRPr="00917BF2" w:rsidRDefault="00D931B8" w:rsidP="00FB6F52">
      <w:pPr>
        <w:pStyle w:val="FootnoteText"/>
      </w:pPr>
      <w:r w:rsidRPr="00917BF2">
        <w:rPr>
          <w:rStyle w:val="FootnoteReference"/>
        </w:rPr>
        <w:footnoteRef/>
      </w:r>
      <w:r w:rsidRPr="00917BF2">
        <w:t xml:space="preserve"> Juwon Johnson and Nafiu Tunde, ‘An Exploratory Study of Igbo Entrepreneurial Activity and Business Success in Nigeria as the Panacea for Economic Growth and Development’ [2014] International Journal of Scientific and Technology Research 158; Emeka Gregory Chinweuba and Evaristus Chukwudi Ezeugwu, The Ontological Foundation of Igbo Entrepreneurship: An Analytical Investigation [2017] Journal of Philosophy, Culture and Religion 17.</w:t>
      </w:r>
    </w:p>
  </w:footnote>
  <w:footnote w:id="861">
    <w:p w14:paraId="20226B66" w14:textId="384E9700" w:rsidR="00D931B8" w:rsidRPr="00917BF2" w:rsidRDefault="00D931B8" w:rsidP="008D50D3">
      <w:pPr>
        <w:pStyle w:val="FootnoteText"/>
      </w:pPr>
      <w:r w:rsidRPr="00917BF2">
        <w:rPr>
          <w:rStyle w:val="FootnoteReference"/>
        </w:rPr>
        <w:footnoteRef/>
      </w:r>
      <w:r w:rsidRPr="00917BF2">
        <w:t xml:space="preserve"> Juwon Johnson and Nafiu Tunde, ‘An Exploratory Study of Igbo Entrepreneurial Activity and Business Success in Nigeria as the Panacea for Economic Growth and Development’ [2014] International Journal of Scientific and Technology Research 158; Emeka Gregory Chinweuba and Evaristus Chukwudi Ezeugwu, The Ontological Foundation of Igbo Entrepreneurship: An Analytical Investigation [2017] Journal of Philosophy, Culture and Religion 17.</w:t>
      </w:r>
    </w:p>
  </w:footnote>
  <w:footnote w:id="862">
    <w:p w14:paraId="6B28E13D" w14:textId="5EF744E7" w:rsidR="00D931B8" w:rsidRPr="00917BF2" w:rsidRDefault="00D931B8" w:rsidP="001F527E">
      <w:pPr>
        <w:pStyle w:val="FootnoteText"/>
      </w:pPr>
      <w:r w:rsidRPr="00917BF2">
        <w:rPr>
          <w:rStyle w:val="FootnoteReference"/>
        </w:rPr>
        <w:footnoteRef/>
      </w:r>
      <w:r w:rsidRPr="00917BF2">
        <w:t xml:space="preserve"> Juwon Johnson and Nafiu Tunde, ‘An Exploratory Study of Igbo Entrepreneurial Activity and Business Success in Nigeria as the Panacea for Economic Growth and Development’ [2014] International Journal of Scientific and Technology Research 158; Emeka Gregory Chinweuba and Evaristus Chukwudi Ezeugwu, The Ontological Foundation of Igbo Entrepreneurship: An Analytical Investigation [2017] Journal of Philosophy, Culture and Religion 17.</w:t>
      </w:r>
    </w:p>
  </w:footnote>
  <w:footnote w:id="863">
    <w:p w14:paraId="60C1DF27" w14:textId="73F0AC51" w:rsidR="00D931B8" w:rsidRPr="00917BF2" w:rsidRDefault="00D931B8" w:rsidP="00FB6F52">
      <w:pPr>
        <w:pStyle w:val="FootnoteText"/>
      </w:pPr>
      <w:r w:rsidRPr="00917BF2">
        <w:rPr>
          <w:rStyle w:val="FootnoteReference"/>
        </w:rPr>
        <w:footnoteRef/>
      </w:r>
      <w:r w:rsidRPr="00917BF2">
        <w:t xml:space="preserve"> Constitution of the Federal Republic of Nigeria 1999 (</w:t>
      </w:r>
      <w:r>
        <w:t>as amended 2011</w:t>
      </w:r>
      <w:r w:rsidRPr="00917BF2">
        <w:t>), s 42.</w:t>
      </w:r>
    </w:p>
  </w:footnote>
  <w:footnote w:id="864">
    <w:p w14:paraId="27336B66" w14:textId="77777777" w:rsidR="00D931B8" w:rsidRPr="00917BF2" w:rsidRDefault="00D931B8" w:rsidP="002C2465">
      <w:pPr>
        <w:pStyle w:val="FootnoteText"/>
      </w:pPr>
      <w:r w:rsidRPr="00917BF2">
        <w:rPr>
          <w:rStyle w:val="FootnoteReference"/>
        </w:rPr>
        <w:footnoteRef/>
      </w:r>
      <w:r w:rsidRPr="00917BF2">
        <w:t xml:space="preserve"> Ray Ikechukwu Jacob, ‘Ethnic Conflict between the Muslims and Christians in Nigeria: The Dilemma of Decision-Making of the Political Elites’ [2014] International Journal of Multicultural and Multireligious Understanding 1.</w:t>
      </w:r>
    </w:p>
  </w:footnote>
  <w:footnote w:id="865">
    <w:p w14:paraId="089AB649" w14:textId="77777777" w:rsidR="00D931B8" w:rsidRPr="00917BF2" w:rsidRDefault="00D931B8" w:rsidP="00FB6F52">
      <w:pPr>
        <w:pStyle w:val="FootnoteText"/>
      </w:pPr>
      <w:r w:rsidRPr="00917BF2">
        <w:rPr>
          <w:rStyle w:val="FootnoteReference"/>
        </w:rPr>
        <w:footnoteRef/>
      </w:r>
      <w:r w:rsidRPr="00917BF2">
        <w:t xml:space="preserve"> Funmi J Para-Mallam, ‘Promoting Gender Equality in the Context of Nigerian Cultural and Religious Expression: Beyond Increasing Female Access to Education’ [2010] Compare 459, 463.</w:t>
      </w:r>
    </w:p>
  </w:footnote>
  <w:footnote w:id="866">
    <w:p w14:paraId="77F640D3" w14:textId="6269F2AB" w:rsidR="00D931B8" w:rsidRPr="00917BF2" w:rsidRDefault="00D931B8" w:rsidP="00D06E98">
      <w:pPr>
        <w:pStyle w:val="FootnoteText"/>
      </w:pPr>
      <w:r w:rsidRPr="00917BF2">
        <w:rPr>
          <w:rStyle w:val="FootnoteReference"/>
        </w:rPr>
        <w:footnoteRef/>
      </w:r>
      <w:r w:rsidRPr="00917BF2">
        <w:t xml:space="preserve"> Edwin Etieyibo and Odirin Omiegbe, ‘Religion, Culture, and Discrimination Against Persons with Disabilities in Nigeria’ [2016] African Journal of Disability 1.</w:t>
      </w:r>
    </w:p>
  </w:footnote>
  <w:footnote w:id="867">
    <w:p w14:paraId="324FBD33" w14:textId="73054D6D" w:rsidR="00D931B8" w:rsidRPr="00917BF2" w:rsidRDefault="00D931B8" w:rsidP="00FB6F52">
      <w:pPr>
        <w:pStyle w:val="FootnoteText"/>
      </w:pPr>
      <w:r w:rsidRPr="00917BF2">
        <w:rPr>
          <w:rStyle w:val="FootnoteReference"/>
        </w:rPr>
        <w:footnoteRef/>
      </w:r>
      <w:r w:rsidRPr="00917BF2">
        <w:t xml:space="preserve"> Edwin Etieyibo and Odirin Omiegbe, ‘Religion, Culture, and Discrimination Against Persons with Disabilities in Nigeria’ [2016] African Journal of Disability 1.</w:t>
      </w:r>
    </w:p>
  </w:footnote>
  <w:footnote w:id="868">
    <w:p w14:paraId="5F53A816" w14:textId="77777777" w:rsidR="00D931B8" w:rsidRPr="00917BF2" w:rsidRDefault="00D931B8" w:rsidP="00FB6F52">
      <w:pPr>
        <w:pStyle w:val="FootnoteText"/>
      </w:pPr>
      <w:r w:rsidRPr="00917BF2">
        <w:rPr>
          <w:rStyle w:val="FootnoteReference"/>
        </w:rPr>
        <w:footnoteRef/>
      </w:r>
      <w:r w:rsidRPr="00917BF2">
        <w:t xml:space="preserve"> Funmi J Para-Mallam, ‘Promoting Gender Equality in the Context of Nigerian Cultural and Religious Expression: Beyond Increasing Female Access to Education’ [2010] Compare 459, 463.</w:t>
      </w:r>
    </w:p>
  </w:footnote>
  <w:footnote w:id="869">
    <w:p w14:paraId="2764309B" w14:textId="77777777" w:rsidR="00D931B8" w:rsidRPr="00917BF2" w:rsidRDefault="00D931B8" w:rsidP="00FB6F52">
      <w:pPr>
        <w:pStyle w:val="FootnoteText"/>
      </w:pPr>
      <w:r w:rsidRPr="00917BF2">
        <w:rPr>
          <w:rStyle w:val="FootnoteReference"/>
        </w:rPr>
        <w:footnoteRef/>
      </w:r>
      <w:r w:rsidRPr="00917BF2">
        <w:t xml:space="preserve"> Funmi J Para-Mallam, ‘Promoting Gender Equality in the Context of Nigerian Cultural and Religious Expression: Beyond Increasing Female Access to Education’ [2010] Compare 459.</w:t>
      </w:r>
    </w:p>
  </w:footnote>
  <w:footnote w:id="870">
    <w:p w14:paraId="49A97144" w14:textId="77777777" w:rsidR="00D931B8" w:rsidRPr="00917BF2" w:rsidRDefault="00D931B8" w:rsidP="00FB6F52">
      <w:pPr>
        <w:pStyle w:val="FootnoteText"/>
      </w:pPr>
      <w:r w:rsidRPr="00917BF2">
        <w:rPr>
          <w:rStyle w:val="FootnoteReference"/>
        </w:rPr>
        <w:footnoteRef/>
      </w:r>
      <w:r w:rsidRPr="00917BF2">
        <w:t xml:space="preserve"> B Salawu, ‘Ethno-Religious Conflicts in Nigeria: Causal Analysis and Proposals for New Management Strategies’ [2010] European Journal of Social Sciences 345; Ray Ikechukwu Jacob, ‘Ethnic Conflict between the Muslims and Christians in Nigeria: The Dilemma of Decision-Making of the Political Elites’ [2014] International Journal of Multicultural and Multireligious Understanding 1.</w:t>
      </w:r>
    </w:p>
  </w:footnote>
  <w:footnote w:id="871">
    <w:p w14:paraId="046B1812" w14:textId="77777777" w:rsidR="00D931B8" w:rsidRPr="00917BF2" w:rsidRDefault="00D931B8" w:rsidP="00FB6F52">
      <w:pPr>
        <w:pStyle w:val="FootnoteText"/>
      </w:pPr>
      <w:r w:rsidRPr="00917BF2">
        <w:rPr>
          <w:rStyle w:val="FootnoteReference"/>
        </w:rPr>
        <w:footnoteRef/>
      </w:r>
      <w:r w:rsidRPr="00917BF2">
        <w:t xml:space="preserve"> R U Antia, </w:t>
      </w:r>
      <w:r w:rsidRPr="00917BF2">
        <w:rPr>
          <w:i/>
        </w:rPr>
        <w:t>Akwa Ibom Cultural Heritage: Its Incursion by Western Culture and its Renaissance</w:t>
      </w:r>
      <w:r w:rsidRPr="00917BF2">
        <w:t xml:space="preserve"> (Abbny Publishers 2005).</w:t>
      </w:r>
    </w:p>
  </w:footnote>
  <w:footnote w:id="872">
    <w:p w14:paraId="607405B3" w14:textId="77777777" w:rsidR="00D931B8" w:rsidRPr="00917BF2" w:rsidRDefault="00D931B8" w:rsidP="000508E4">
      <w:pPr>
        <w:pStyle w:val="FootnoteText"/>
      </w:pPr>
      <w:r w:rsidRPr="00917BF2">
        <w:rPr>
          <w:rStyle w:val="FootnoteReference"/>
        </w:rPr>
        <w:footnoteRef/>
      </w:r>
      <w:r w:rsidRPr="00917BF2">
        <w:t xml:space="preserve"> Antonio Lebrón, ‘What is Culture?’ (2013) Merit Research Journal of Education and Review 126, 127</w:t>
      </w:r>
    </w:p>
  </w:footnote>
  <w:footnote w:id="873">
    <w:p w14:paraId="0F75E977" w14:textId="47DA9104" w:rsidR="007473A7" w:rsidRDefault="007473A7">
      <w:pPr>
        <w:pStyle w:val="FootnoteText"/>
      </w:pPr>
      <w:r>
        <w:rPr>
          <w:rStyle w:val="FootnoteReference"/>
        </w:rPr>
        <w:footnoteRef/>
      </w:r>
      <w:r>
        <w:t xml:space="preserve"> </w:t>
      </w:r>
      <w:r w:rsidRPr="00917BF2">
        <w:t>Adeyinka A Adejugbe and Adedolapo N Adejugbe, ‘Constitutionalisation of Labour Law: A Nigerian Perspective’ (2018) &lt;https://dx.doi.org/10.2139/ssrn.3311225&gt; accessed 25 March 2021.</w:t>
      </w:r>
    </w:p>
  </w:footnote>
  <w:footnote w:id="874">
    <w:p w14:paraId="3DE9AD2A" w14:textId="730F961C"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 s 42.</w:t>
      </w:r>
    </w:p>
  </w:footnote>
  <w:footnote w:id="875">
    <w:p w14:paraId="4BEC76C0" w14:textId="308FEA9D" w:rsidR="00D931B8" w:rsidRPr="00917BF2" w:rsidRDefault="00D931B8" w:rsidP="006D5986">
      <w:pPr>
        <w:pStyle w:val="FootnoteText"/>
      </w:pPr>
      <w:r w:rsidRPr="00917BF2">
        <w:rPr>
          <w:rStyle w:val="FootnoteReference"/>
        </w:rPr>
        <w:footnoteRef/>
      </w:r>
      <w:r w:rsidRPr="00917BF2">
        <w:t xml:space="preserve"> J A Tiemo and D O Arubayi, ‘Recruitment Practices in Nigeria: Issues of Equality and Diversity’ [2012] Journal of Emerging Trends in Economics and Management Sciences 210.</w:t>
      </w:r>
    </w:p>
  </w:footnote>
  <w:footnote w:id="876">
    <w:p w14:paraId="499489F4" w14:textId="40D4FFCD" w:rsidR="00D931B8" w:rsidRPr="00917BF2" w:rsidRDefault="00D931B8" w:rsidP="006D5986">
      <w:pPr>
        <w:pStyle w:val="FootnoteText"/>
      </w:pPr>
      <w:r w:rsidRPr="00917BF2">
        <w:rPr>
          <w:rStyle w:val="FootnoteReference"/>
        </w:rPr>
        <w:footnoteRef/>
      </w:r>
      <w:r w:rsidRPr="00917BF2">
        <w:t xml:space="preserve"> Taslim Ahammad, ‘Personnel Management to Human Resource Management (HRM): How HRM Functions?’ [2017] Journal of Modern Accounting and Auditing 412; Yashar Harky, ‘The Significance of Recruitment and Selection on Organizational Performance: The Case of Private owned Organizations in Erbil, North of Iraq’ [2018] International Journal of Contemporary Research and Review 20393; J A Tiemo and D O Arubayi, ‘Recruitment Practices in Nigeria: Issues of Equality and Diversity’ [2012] Journal of Emerging Trends in Economics and Management Sciences 210.</w:t>
      </w:r>
    </w:p>
  </w:footnote>
  <w:footnote w:id="877">
    <w:p w14:paraId="627D2630" w14:textId="2535C370" w:rsidR="00D931B8" w:rsidRPr="00917BF2" w:rsidRDefault="00D931B8" w:rsidP="006D5986">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Emmanuel Okom and Fidelis Aboh, ‘Policies on Employment and Age Declaration Scam: A Case Study of the Nigerian Security and Civil Defence CORPS (NSCDC) and United Bank for Africa (UBA)’ [2019] Global Journal of Human-Social Science: Sociology &amp; Culture 16; </w:t>
      </w:r>
      <w:bookmarkStart w:id="164" w:name="_Hlk76667731"/>
      <w:r w:rsidRPr="00917BF2">
        <w:t>Fasina Fagbeminiyi, ‘Gender Discrimination and Development in Nigeria: Issues and Perspective’ [2017] Journal of the Population Association of Nigeria 57</w:t>
      </w:r>
      <w:bookmarkEnd w:id="164"/>
      <w:r w:rsidRPr="00917BF2">
        <w:t>.</w:t>
      </w:r>
    </w:p>
  </w:footnote>
  <w:footnote w:id="878">
    <w:p w14:paraId="762EE364" w14:textId="508CCE3B" w:rsidR="00D931B8" w:rsidRPr="00917BF2" w:rsidRDefault="00D931B8" w:rsidP="006D5986">
      <w:pPr>
        <w:pStyle w:val="FootnoteText"/>
      </w:pPr>
      <w:r w:rsidRPr="00917BF2">
        <w:rPr>
          <w:rStyle w:val="FootnoteReference"/>
        </w:rPr>
        <w:footnoteRef/>
      </w:r>
      <w:r w:rsidRPr="00917BF2">
        <w:t xml:space="preserve"> Emmanuel Okom and Fidelis Aboh, ‘Policies on Employment and Age Declaration Scam: A Case Study of the Nigerian Security and Civil Defence CORPS (NSCDC) and United Bank for Africa (UBA)’ [2019] Global Journal of Human-Social Science: Sociology &amp; Culture 16; Fasina Fagbeminiyi, ‘Gender Discrimination and Development in Nigeria: Issues and Perspective’ [2017] Journal of the Population Association of Nigeria 57.</w:t>
      </w:r>
    </w:p>
  </w:footnote>
  <w:footnote w:id="879">
    <w:p w14:paraId="25C40CAC" w14:textId="77777777" w:rsidR="00D931B8" w:rsidRPr="00917BF2" w:rsidRDefault="00D931B8" w:rsidP="00E07AD4">
      <w:pPr>
        <w:pStyle w:val="FootnoteText"/>
      </w:pPr>
      <w:r w:rsidRPr="00917BF2">
        <w:rPr>
          <w:rStyle w:val="FootnoteReference"/>
        </w:rPr>
        <w:footnoteRef/>
      </w:r>
      <w:r w:rsidRPr="00917BF2">
        <w:t xml:space="preserve"> Renuka Devi and Vijaya Banu, ‘Introduction to Recruitment’ (2014) 1 SSRG-IJEMS 5.</w:t>
      </w:r>
    </w:p>
  </w:footnote>
  <w:footnote w:id="880">
    <w:p w14:paraId="6D26E744" w14:textId="77777777" w:rsidR="00D931B8" w:rsidRPr="00917BF2" w:rsidRDefault="00D931B8" w:rsidP="00E07AD4">
      <w:pPr>
        <w:pStyle w:val="FootnoteText"/>
      </w:pPr>
      <w:r w:rsidRPr="00917BF2">
        <w:rPr>
          <w:rStyle w:val="FootnoteReference"/>
        </w:rPr>
        <w:footnoteRef/>
      </w:r>
      <w:r w:rsidRPr="00917BF2">
        <w:t xml:space="preserve"> Kathir Sangeetha, 'Effective Recruitment: A Framework' [2010] IUP Journal of Business Strategy 93; Clifford Zirra, Ogbu Ogbu and Grace Ojo, ‘Impact of Recruitment and Selection Strategy on Employees’ Performance: A Study of Three Selected Manufacturing Companies in Nigeria’ [2017] International Journal of Innovation and Economic Development 32; Dan Ofori and Majoreen Aryeetey, ‘Recruitment and Selection Practices in Small and Medium Enterprises’ [2011] International Journal of Business Administration 45.</w:t>
      </w:r>
    </w:p>
  </w:footnote>
  <w:footnote w:id="881">
    <w:p w14:paraId="0883122B" w14:textId="77777777" w:rsidR="00D931B8" w:rsidRPr="00917BF2" w:rsidRDefault="00D931B8" w:rsidP="00E07AD4">
      <w:pPr>
        <w:pStyle w:val="FootnoteText"/>
      </w:pPr>
      <w:r w:rsidRPr="00917BF2">
        <w:rPr>
          <w:rStyle w:val="FootnoteReference"/>
        </w:rPr>
        <w:footnoteRef/>
      </w:r>
      <w:r w:rsidRPr="00917BF2">
        <w:t xml:space="preserve"> Marieke Carpentier, Greet Van Hoye and Qingxiong Weng, ‘Social Media Recruitment: Communication Characteristics and Sought Gratification’ [2019] Frontier in Psychology 1; Richard Arvey and Gary Renz, ‘Fairness in the Selection of Employees’ [1992] Journal of Business Ethics 331; Annabelle Krause, Ulf Rinne, and Klaus Zimmermann, ‘Anonymous job applications of fresh PhD Economists’ [2012] Economics Letters 117; Taslim Ahammad, ‘Personnel Management to Human Resource Management (HRM): How HRM Functions?’ [2017] Journal of Modern Accounting and Auditing 412; Yashar Harky, ‘The Significance of Recruitment and Selection on Organizational Performance: The Case of Private owned Organizations in Erbil, North of Iraq’ [2018] International Journal of Contemporary Research and Review 20393.</w:t>
      </w:r>
    </w:p>
  </w:footnote>
  <w:footnote w:id="882">
    <w:p w14:paraId="6AA4EDCB" w14:textId="54A2A9E7" w:rsidR="00D931B8" w:rsidRPr="00917BF2" w:rsidRDefault="00D931B8" w:rsidP="00D4474A">
      <w:pPr>
        <w:pStyle w:val="FootnoteText"/>
      </w:pPr>
      <w:r w:rsidRPr="00917BF2">
        <w:rPr>
          <w:rStyle w:val="FootnoteReference"/>
        </w:rPr>
        <w:footnoteRef/>
      </w:r>
      <w:r w:rsidRPr="00917BF2">
        <w:t xml:space="preserve"> Matthias Baum and Rüdiger Kabst, ‘Indirect and Interactive Effects on Applicant Attraction’ [2014] Human Resource Management 353; David A Jones, Jonas W Shultz and Derek S. Chapman, ‘Recruiting Through Job Advertisements: The Effects of Cognitive Elaboration on Decision Making’ [2006] International Journal of Selection and Assessment 167; </w:t>
      </w:r>
      <w:r w:rsidRPr="00917BF2">
        <w:rPr>
          <w:rStyle w:val="normaltextrun"/>
          <w:rFonts w:ascii="Calibri" w:hAnsi="Calibri" w:cs="Calibri"/>
          <w:shd w:val="clear" w:color="auto" w:fill="FFFFFF"/>
        </w:rPr>
        <w:t>Sophia </w:t>
      </w:r>
      <w:r w:rsidRPr="00917BF2">
        <w:rPr>
          <w:rStyle w:val="spellingerror"/>
          <w:rFonts w:ascii="Calibri" w:hAnsi="Calibri" w:cs="Calibri"/>
          <w:shd w:val="clear" w:color="auto" w:fill="FFFFFF"/>
        </w:rPr>
        <w:t>Anastasiou</w:t>
      </w:r>
      <w:r w:rsidRPr="00917BF2">
        <w:rPr>
          <w:rStyle w:val="normaltextrun"/>
          <w:rFonts w:ascii="Calibri" w:hAnsi="Calibri" w:cs="Calibri"/>
          <w:shd w:val="clear" w:color="auto" w:fill="FFFFFF"/>
        </w:rPr>
        <w:t>, ‘Recruitment Communication Practices in Job Adverts in Greece Through a Snapshot of Internet Sites for Job Vacancies’ [2014] International Journal of Economics and Management Sciences 9</w:t>
      </w:r>
      <w:r w:rsidRPr="00917BF2">
        <w:rPr>
          <w:rStyle w:val="eop"/>
          <w:rFonts w:ascii="Calibri" w:hAnsi="Calibri" w:cs="Calibri"/>
          <w:shd w:val="clear" w:color="auto" w:fill="FFFFFF"/>
        </w:rPr>
        <w:t>.</w:t>
      </w:r>
    </w:p>
  </w:footnote>
  <w:footnote w:id="883">
    <w:p w14:paraId="6C755432" w14:textId="40F1674A" w:rsidR="00D931B8" w:rsidRPr="00917BF2" w:rsidRDefault="00D931B8">
      <w:pPr>
        <w:pStyle w:val="FootnoteText"/>
      </w:pPr>
      <w:r w:rsidRPr="00917BF2">
        <w:rPr>
          <w:rStyle w:val="FootnoteReference"/>
        </w:rPr>
        <w:footnoteRef/>
      </w:r>
      <w:r w:rsidRPr="00917BF2">
        <w:t xml:space="preserve"> Matthias Baum and Rüdiger Kabst, ‘Indirect and Interactive Effects on Applicant Attraction’ [2014] Human Resource Management 353.</w:t>
      </w:r>
    </w:p>
  </w:footnote>
  <w:footnote w:id="884">
    <w:p w14:paraId="78C1A7A3" w14:textId="1FB394CC" w:rsidR="00D931B8" w:rsidRPr="00917BF2" w:rsidRDefault="00D931B8">
      <w:pPr>
        <w:pStyle w:val="FootnoteText"/>
      </w:pPr>
      <w:r w:rsidRPr="00917BF2">
        <w:rPr>
          <w:rStyle w:val="FootnoteReference"/>
        </w:rPr>
        <w:footnoteRef/>
      </w:r>
      <w:r w:rsidRPr="00917BF2">
        <w:t xml:space="preserve"> Mohd Fitri Mansor, Nabilah Huda Halim, Bibi Noraini Mohd Yusuf and Noor Hidayah Abu, ‘Factors Influencing Decision on Job Application: A Study of Graduate’s Business School Perspective’ [2014] Australian Journal of Basic and Applied Sciences 499.</w:t>
      </w:r>
    </w:p>
  </w:footnote>
  <w:footnote w:id="885">
    <w:p w14:paraId="54437669" w14:textId="77777777" w:rsidR="00D931B8" w:rsidRPr="00917BF2" w:rsidRDefault="00D931B8" w:rsidP="00D4474A">
      <w:pPr>
        <w:pStyle w:val="FootnoteText"/>
      </w:pPr>
      <w:r w:rsidRPr="00917BF2">
        <w:rPr>
          <w:rStyle w:val="FootnoteReference"/>
        </w:rPr>
        <w:footnoteRef/>
      </w:r>
      <w:r w:rsidRPr="00917BF2">
        <w:t xml:space="preserve"> Paul Post and Rikki Holtmaat, ‘A False Start: Discrimination in Job Advertisements’ [2014] European Gender Equality Law Review 12.</w:t>
      </w:r>
    </w:p>
  </w:footnote>
  <w:footnote w:id="886">
    <w:p w14:paraId="3B22890A" w14:textId="7306E9C6" w:rsidR="00D931B8" w:rsidRPr="00917BF2" w:rsidRDefault="00D931B8" w:rsidP="00D4474A">
      <w:pPr>
        <w:pStyle w:val="FootnoteText"/>
      </w:pPr>
      <w:r w:rsidRPr="00917BF2">
        <w:rPr>
          <w:rStyle w:val="FootnoteReference"/>
        </w:rPr>
        <w:footnoteRef/>
      </w:r>
      <w:r w:rsidRPr="00917BF2">
        <w:t xml:space="preserve"> Lee Audrey, ‘Unconscious Bias Theory in Employment Discrimination Litigation’ [2005] Harvard Civil Rights-Civil Liberties Law Review 481; Kola Odeku and Sola Animashaun, ‘Ensuring Equality at the Workplace by Strengthening the Law on Prohibition against Discrimination’ [2012] African Journal of Business Management 4689; J A Tiemo and D O Arubayi, ‘Recruitment Practices in Nigeria: Issues of Equality and Diversity’ [2012] Journal of Emerging Trends in Economics and Management Sciences 210.</w:t>
      </w:r>
    </w:p>
  </w:footnote>
  <w:footnote w:id="887">
    <w:p w14:paraId="36F017E1" w14:textId="1CDB22A5" w:rsidR="00D931B8" w:rsidRPr="00917BF2" w:rsidRDefault="00D931B8" w:rsidP="00D4474A">
      <w:pPr>
        <w:pStyle w:val="FootnoteText"/>
      </w:pPr>
      <w:r w:rsidRPr="00917BF2">
        <w:rPr>
          <w:rStyle w:val="FootnoteReference"/>
        </w:rPr>
        <w:footnoteRef/>
      </w:r>
      <w:r w:rsidRPr="00917BF2">
        <w:t xml:space="preserve"> Code of Ethics for Nigerian Journalists </w:t>
      </w:r>
      <w:hyperlink w:history="1"/>
      <w:r w:rsidRPr="00917BF2">
        <w:t xml:space="preserve"> &lt;http://www.unesco.org/new/fileadmin/MULTIMEDIA/HQ/CI/WPFD2009/pdf/Nigeria....code%20of%20ethics.pdf&gt; accessed 20 July 2019.</w:t>
      </w:r>
    </w:p>
  </w:footnote>
  <w:footnote w:id="888">
    <w:p w14:paraId="33D0E503" w14:textId="77777777" w:rsidR="00D931B8" w:rsidRPr="00917BF2" w:rsidRDefault="00D931B8" w:rsidP="00D4474A">
      <w:pPr>
        <w:pStyle w:val="FootnoteText"/>
      </w:pPr>
      <w:r w:rsidRPr="00917BF2">
        <w:rPr>
          <w:rStyle w:val="FootnoteReference"/>
        </w:rPr>
        <w:footnoteRef/>
      </w:r>
      <w:r w:rsidRPr="00917BF2">
        <w:t xml:space="preserve"> Matthias Baum and Rüdiger Kabst, ‘Indirect and Interactive Effects on Applicant Attraction’ [2014] Human Resource Management 353; </w:t>
      </w:r>
      <w:r w:rsidRPr="00917BF2">
        <w:rPr>
          <w:rStyle w:val="normaltextrun"/>
          <w:rFonts w:ascii="Calibri" w:hAnsi="Calibri" w:cs="Calibri"/>
          <w:shd w:val="clear" w:color="auto" w:fill="FFFFFF"/>
        </w:rPr>
        <w:t>Sophia </w:t>
      </w:r>
      <w:r w:rsidRPr="00917BF2">
        <w:rPr>
          <w:rStyle w:val="spellingerror"/>
          <w:rFonts w:ascii="Calibri" w:hAnsi="Calibri" w:cs="Calibri"/>
          <w:shd w:val="clear" w:color="auto" w:fill="FFFFFF"/>
        </w:rPr>
        <w:t>Anastasiou</w:t>
      </w:r>
      <w:r w:rsidRPr="00917BF2">
        <w:rPr>
          <w:rStyle w:val="normaltextrun"/>
          <w:rFonts w:ascii="Calibri" w:hAnsi="Calibri" w:cs="Calibri"/>
          <w:shd w:val="clear" w:color="auto" w:fill="FFFFFF"/>
        </w:rPr>
        <w:t>, ‘Recruitment Communication Practices in Job Adverts in Greece Through a Snapshot of Internet Sites for Job Vacancies’ [2014] International Journal of Economics and Management Sciences 9</w:t>
      </w:r>
      <w:r w:rsidRPr="00917BF2">
        <w:rPr>
          <w:rStyle w:val="eop"/>
          <w:rFonts w:ascii="Calibri" w:hAnsi="Calibri" w:cs="Calibri"/>
          <w:shd w:val="clear" w:color="auto" w:fill="FFFFFF"/>
        </w:rPr>
        <w:t>.</w:t>
      </w:r>
    </w:p>
  </w:footnote>
  <w:footnote w:id="889">
    <w:p w14:paraId="51665D05" w14:textId="7F17E800" w:rsidR="00D931B8" w:rsidRPr="00917BF2" w:rsidRDefault="00D931B8">
      <w:pPr>
        <w:pStyle w:val="FootnoteText"/>
      </w:pPr>
      <w:r w:rsidRPr="00917BF2">
        <w:rPr>
          <w:rStyle w:val="FootnoteReference"/>
        </w:rPr>
        <w:footnoteRef/>
      </w:r>
      <w:r w:rsidRPr="00917BF2">
        <w:t xml:space="preserve"> National Bureau of Statistics, ‘Online Recruitment Services Report’ (2016) &lt;https://www.nigerianstat.gov.ng/pdfuploads/NBS_Online_Recruitment_Report%20.pdf&gt; accessed on 5 May 2021.</w:t>
      </w:r>
    </w:p>
  </w:footnote>
  <w:footnote w:id="890">
    <w:p w14:paraId="22131AAA" w14:textId="496194B5" w:rsidR="00D931B8" w:rsidRPr="00917BF2" w:rsidRDefault="00D931B8">
      <w:pPr>
        <w:pStyle w:val="FootnoteText"/>
      </w:pPr>
      <w:r w:rsidRPr="00917BF2">
        <w:rPr>
          <w:rStyle w:val="FootnoteReference"/>
        </w:rPr>
        <w:footnoteRef/>
      </w:r>
      <w:r w:rsidRPr="00917BF2">
        <w:t xml:space="preserve"> Opeyemi Osijirin, ‘Jobberman and Four Companies Form Alliance to Tackle Youth Unemployment in Nigeria’ (Jobberman, 12th August 2021) &lt;https://www.jobberman.com/blog/jobberman-and-four-companies-form-alliance-to-tackle-youth-unemployment-in-nigeria/&gt; accessed on 12 November 2021.</w:t>
      </w:r>
    </w:p>
  </w:footnote>
  <w:footnote w:id="891">
    <w:p w14:paraId="6FEE687F" w14:textId="77777777" w:rsidR="00D931B8" w:rsidRPr="00917BF2" w:rsidRDefault="00D931B8" w:rsidP="00D4474A">
      <w:pPr>
        <w:pStyle w:val="FootnoteText"/>
      </w:pPr>
      <w:r w:rsidRPr="00917BF2">
        <w:rPr>
          <w:rStyle w:val="FootnoteReference"/>
        </w:rPr>
        <w:footnoteRef/>
      </w:r>
      <w:r w:rsidRPr="00917BF2">
        <w:t xml:space="preserve"> Danielle Gaucher, Justin Friesen and Aaron Kay, ‘Evidence that Gendered Wording in Job Advertisements Exists and Sustains Gender Inequality’ [2011] Journal of Personality and Social Psychology 109.</w:t>
      </w:r>
    </w:p>
  </w:footnote>
  <w:footnote w:id="892">
    <w:p w14:paraId="282BCA1F" w14:textId="77777777" w:rsidR="00D931B8" w:rsidRPr="00917BF2" w:rsidRDefault="00D931B8" w:rsidP="00D4474A">
      <w:pPr>
        <w:pStyle w:val="FootnoteText"/>
      </w:pPr>
      <w:r w:rsidRPr="00917BF2">
        <w:rPr>
          <w:rStyle w:val="FootnoteReference"/>
        </w:rPr>
        <w:footnoteRef/>
      </w:r>
      <w:r w:rsidRPr="00917BF2">
        <w:t xml:space="preserve"> Danielle Gaucher, Justin Friesen and Aaron Kay, ‘Evidence that Gendered Wording in Job Advertisements Exists and Sustains Gender Inequality’ [2011] Journal of Personality and Social Psychology 109.</w:t>
      </w:r>
    </w:p>
  </w:footnote>
  <w:footnote w:id="893">
    <w:p w14:paraId="32F5D603" w14:textId="77777777" w:rsidR="00D931B8" w:rsidRPr="00917BF2" w:rsidRDefault="00D931B8" w:rsidP="00D4474A">
      <w:pPr>
        <w:pStyle w:val="FootnoteText"/>
      </w:pPr>
      <w:r w:rsidRPr="00917BF2">
        <w:rPr>
          <w:rStyle w:val="FootnoteReference"/>
        </w:rPr>
        <w:footnoteRef/>
      </w:r>
      <w:r w:rsidRPr="00917BF2">
        <w:t xml:space="preserve"> Danielle Gaucher, Justin Friesen and Aaron Kay, ‘Evidence that Gendered Wording in Job Advertisements Exists and Sustains Gender Inequality’ [2011] Journal of Personality and Social Psychology 109, 19.</w:t>
      </w:r>
    </w:p>
  </w:footnote>
  <w:footnote w:id="894">
    <w:p w14:paraId="1C200743" w14:textId="77777777" w:rsidR="00D931B8" w:rsidRPr="00917BF2" w:rsidRDefault="00D931B8" w:rsidP="00D4474A">
      <w:pPr>
        <w:pStyle w:val="FootnoteText"/>
      </w:pPr>
      <w:r w:rsidRPr="00917BF2">
        <w:rPr>
          <w:rStyle w:val="FootnoteReference"/>
        </w:rPr>
        <w:footnoteRef/>
      </w:r>
      <w:r w:rsidRPr="00917BF2">
        <w:t xml:space="preserve"> Danielle Gaucher, Justin Friesen and Aaron Kay, ‘Evidence that Gendered Wording in Job Advertisements Exists and Sustains Gender Inequality’ [2011] Journal of Personality and Social Psychology 109, 19.</w:t>
      </w:r>
    </w:p>
  </w:footnote>
  <w:footnote w:id="895">
    <w:p w14:paraId="13C34479" w14:textId="21F5DCC7" w:rsidR="00D931B8" w:rsidRPr="00917BF2" w:rsidRDefault="00D931B8" w:rsidP="00D4474A">
      <w:pPr>
        <w:pStyle w:val="FootnoteText"/>
      </w:pPr>
      <w:r w:rsidRPr="00917BF2">
        <w:rPr>
          <w:rStyle w:val="FootnoteReference"/>
        </w:rPr>
        <w:footnoteRef/>
      </w:r>
      <w:r w:rsidRPr="00917BF2">
        <w:t xml:space="preserve"> Danielle Gaucher, Justin Friesen and Aaron Kay, ‘Evidence that Gendered Wording in Job Advertisements Exists and Sustains Gender Inequality’ [2011] Journal of Personality and Social Psychology 109; Personnel Today, ‘Law in Practice: Discriminatory Job Advertisements’ 2008 &lt;https://www.personneltoday.com/hr/law-in-practice-discriminatory-job-advertisements/&gt; accessed on 19 February 2021.</w:t>
      </w:r>
    </w:p>
  </w:footnote>
  <w:footnote w:id="896">
    <w:p w14:paraId="45269319" w14:textId="2C17E930" w:rsidR="00D931B8" w:rsidRPr="00917BF2" w:rsidRDefault="00D931B8" w:rsidP="00D4474A">
      <w:pPr>
        <w:pStyle w:val="FootnoteText"/>
      </w:pPr>
      <w:r w:rsidRPr="00917BF2">
        <w:rPr>
          <w:rStyle w:val="FootnoteReference"/>
        </w:rPr>
        <w:footnoteRef/>
      </w:r>
      <w:r w:rsidRPr="00917BF2">
        <w:t xml:space="preserve"> Kristen P Jones, Dave F Arena, Christine L Nittrouer, Natalya M Alonso and Alex P Lindsey, ‘Subtle Discrimination in the Workplace: A Vicious Cycle’ [2017] Industrial and Organizational Psychology 51.</w:t>
      </w:r>
    </w:p>
  </w:footnote>
  <w:footnote w:id="897">
    <w:p w14:paraId="73E6084F" w14:textId="77777777" w:rsidR="00D931B8" w:rsidRPr="00917BF2" w:rsidRDefault="00D931B8" w:rsidP="00D4474A">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w:t>
      </w:r>
    </w:p>
  </w:footnote>
  <w:footnote w:id="898">
    <w:p w14:paraId="5AD9C3EC" w14:textId="047CF580" w:rsidR="00D931B8" w:rsidRPr="00917BF2" w:rsidRDefault="00D931B8" w:rsidP="00D4474A">
      <w:pPr>
        <w:pStyle w:val="FootnoteText"/>
      </w:pPr>
      <w:r w:rsidRPr="00917BF2">
        <w:rPr>
          <w:rStyle w:val="FootnoteReference"/>
        </w:rPr>
        <w:footnoteRef/>
      </w:r>
      <w:r w:rsidRPr="00917BF2">
        <w:t xml:space="preserve"> Renuka Devi and Vijaya Banu, ‘Introduction to Recruitment’ (2014) 1 SSRG-IJEMS 5; J A Tiemo and D O Arubayi, ‘Recruitment Practices in Nigeria: Issues of Equality and Diversity’ [2012] Journal of Emerging Trends in Economics and Management Sciences 210; Barbara Reskin, ‘The Proximate Causes of Employment Discrimination’ [2000] Contemporary Sociology 319.</w:t>
      </w:r>
    </w:p>
  </w:footnote>
  <w:footnote w:id="899">
    <w:p w14:paraId="6F3E0D13" w14:textId="77777777" w:rsidR="00D931B8" w:rsidRPr="00917BF2" w:rsidRDefault="00D931B8" w:rsidP="00D4474A">
      <w:pPr>
        <w:pStyle w:val="FootnoteText"/>
      </w:pPr>
      <w:r w:rsidRPr="00917BF2">
        <w:rPr>
          <w:rStyle w:val="FootnoteReference"/>
        </w:rPr>
        <w:footnoteRef/>
      </w:r>
      <w:r w:rsidRPr="00917BF2">
        <w:t xml:space="preserve"> Marieke Carpentier, Greet Van Hoye and Qingxiong Weng, ‘Social Media Recruitment: Communication Characteristics and Sought Gratification’ [2019] Frontier in Psychology 1.</w:t>
      </w:r>
    </w:p>
  </w:footnote>
  <w:footnote w:id="900">
    <w:p w14:paraId="3A8871A9" w14:textId="77777777" w:rsidR="00D931B8" w:rsidRPr="00917BF2" w:rsidRDefault="00D931B8" w:rsidP="00D4474A">
      <w:pPr>
        <w:pStyle w:val="FootnoteText"/>
      </w:pPr>
      <w:r w:rsidRPr="00917BF2">
        <w:rPr>
          <w:rStyle w:val="FootnoteReference"/>
        </w:rPr>
        <w:footnoteRef/>
      </w:r>
      <w:r w:rsidRPr="00917BF2">
        <w:t xml:space="preserve"> Aruna Gamage, ‘Recruitment and Selection Practices in Manufacturing SMEs in Japan: An Analysis of the Link with Business Performance’ [2014] Ruhuna Journal of Management and Finance 37; Emanoil Muscalu, ‘Sources of Human Resources Recruitment Organization’ [2015] Management and Economics 351.</w:t>
      </w:r>
    </w:p>
  </w:footnote>
  <w:footnote w:id="901">
    <w:p w14:paraId="1F7D3FA1" w14:textId="77777777" w:rsidR="00D931B8" w:rsidRPr="00917BF2" w:rsidRDefault="00D931B8" w:rsidP="00D4474A">
      <w:pPr>
        <w:pStyle w:val="FootnoteText"/>
      </w:pPr>
      <w:r w:rsidRPr="00917BF2">
        <w:rPr>
          <w:rStyle w:val="FootnoteReference"/>
        </w:rPr>
        <w:footnoteRef/>
      </w:r>
      <w:r w:rsidRPr="00917BF2">
        <w:t xml:space="preserve"> Clémence Berson, ‘Local Labor Markets and Taste-Based Discrimination’ [2016] IZA J Berson IZA Journal of Labor Economics 1.</w:t>
      </w:r>
    </w:p>
  </w:footnote>
  <w:footnote w:id="902">
    <w:p w14:paraId="22FED829" w14:textId="77777777" w:rsidR="00D931B8" w:rsidRPr="00917BF2" w:rsidRDefault="00D931B8" w:rsidP="00D4474A">
      <w:pPr>
        <w:pStyle w:val="FootnoteText"/>
      </w:pPr>
      <w:r w:rsidRPr="00917BF2">
        <w:rPr>
          <w:rStyle w:val="FootnoteReference"/>
        </w:rPr>
        <w:footnoteRef/>
      </w:r>
      <w:r w:rsidRPr="00917BF2">
        <w:t xml:space="preserve"> Adrian Furnham, </w:t>
      </w:r>
      <w:r w:rsidRPr="00917BF2">
        <w:rPr>
          <w:i/>
          <w:iCs/>
        </w:rPr>
        <w:t>The Engaging Manager: The Joy of Management and Being Managed</w:t>
      </w:r>
      <w:r w:rsidRPr="00917BF2">
        <w:t xml:space="preserve"> (Palgrave Macmillan 2012), 85.</w:t>
      </w:r>
    </w:p>
  </w:footnote>
  <w:footnote w:id="903">
    <w:p w14:paraId="25B75A1D" w14:textId="77777777" w:rsidR="00D931B8" w:rsidRPr="00917BF2" w:rsidRDefault="00D931B8" w:rsidP="00D4474A">
      <w:pPr>
        <w:pStyle w:val="FootnoteText"/>
      </w:pPr>
      <w:r w:rsidRPr="00917BF2">
        <w:rPr>
          <w:rStyle w:val="FootnoteReference"/>
        </w:rPr>
        <w:footnoteRef/>
      </w:r>
      <w:r w:rsidRPr="00917BF2">
        <w:t xml:space="preserve"> Adrian Furnham, </w:t>
      </w:r>
      <w:r w:rsidRPr="00917BF2">
        <w:rPr>
          <w:i/>
          <w:iCs/>
        </w:rPr>
        <w:t>The Engaging Manager: The Joy of Management and Being Managed</w:t>
      </w:r>
      <w:r w:rsidRPr="00917BF2">
        <w:t xml:space="preserve"> (Palgrave Macmillan 2012).</w:t>
      </w:r>
    </w:p>
  </w:footnote>
  <w:footnote w:id="904">
    <w:p w14:paraId="0608CD60" w14:textId="77777777" w:rsidR="00D931B8" w:rsidRPr="00917BF2" w:rsidRDefault="00D931B8" w:rsidP="00D4474A">
      <w:pPr>
        <w:pStyle w:val="FootnoteText"/>
      </w:pPr>
      <w:r w:rsidRPr="00917BF2">
        <w:rPr>
          <w:rStyle w:val="FootnoteReference"/>
        </w:rPr>
        <w:footnoteRef/>
      </w:r>
      <w:r w:rsidRPr="00917BF2">
        <w:t xml:space="preserve"> Peter Boxall, John Purcell and Patrick Wright, The Oxford Handbook of Human Resources Management (1st edn, Oxford University Press 2008).</w:t>
      </w:r>
    </w:p>
  </w:footnote>
  <w:footnote w:id="905">
    <w:p w14:paraId="1ABB9041" w14:textId="77777777" w:rsidR="00D931B8" w:rsidRPr="00917BF2" w:rsidRDefault="00D931B8" w:rsidP="00D4474A">
      <w:pPr>
        <w:pStyle w:val="FootnoteText"/>
      </w:pPr>
      <w:r w:rsidRPr="00917BF2">
        <w:rPr>
          <w:rStyle w:val="FootnoteReference"/>
        </w:rPr>
        <w:footnoteRef/>
      </w:r>
      <w:r w:rsidRPr="00917BF2">
        <w:t xml:space="preserve"> Alison Barber, </w:t>
      </w:r>
      <w:r w:rsidRPr="00917BF2">
        <w:rPr>
          <w:i/>
        </w:rPr>
        <w:t>Recruiting Employees: Individual and Organisational Perceptives</w:t>
      </w:r>
      <w:r w:rsidRPr="00917BF2">
        <w:t xml:space="preserve"> (Sage Publications, 1998)</w:t>
      </w:r>
    </w:p>
  </w:footnote>
  <w:footnote w:id="906">
    <w:p w14:paraId="2899BFD1" w14:textId="77777777" w:rsidR="00D931B8" w:rsidRPr="00917BF2" w:rsidRDefault="00D931B8" w:rsidP="00D4474A">
      <w:pPr>
        <w:pStyle w:val="FootnoteText"/>
      </w:pPr>
      <w:r w:rsidRPr="00917BF2">
        <w:rPr>
          <w:rStyle w:val="FootnoteReference"/>
        </w:rPr>
        <w:footnoteRef/>
      </w:r>
      <w:r w:rsidRPr="00917BF2">
        <w:t xml:space="preserve"> Alison Barber, </w:t>
      </w:r>
      <w:r w:rsidRPr="00917BF2">
        <w:rPr>
          <w:i/>
        </w:rPr>
        <w:t>Recruiting Employees: Individual and Organisational Perceptives</w:t>
      </w:r>
      <w:r w:rsidRPr="00917BF2">
        <w:t xml:space="preserve"> (Sage Publications, 1998)</w:t>
      </w:r>
    </w:p>
  </w:footnote>
  <w:footnote w:id="907">
    <w:p w14:paraId="2D60833A" w14:textId="77777777" w:rsidR="00D931B8" w:rsidRPr="00917BF2" w:rsidRDefault="00D931B8" w:rsidP="00D4474A">
      <w:pPr>
        <w:pStyle w:val="FootnoteText"/>
      </w:pPr>
      <w:r w:rsidRPr="00917BF2">
        <w:rPr>
          <w:rStyle w:val="FootnoteReference"/>
        </w:rPr>
        <w:footnoteRef/>
      </w:r>
      <w:r w:rsidRPr="00917BF2">
        <w:t xml:space="preserve"> Gay Moon, ‘Multiple Discrimination – Problems Compounded or Solutions Found?’ [2006] Justice Journal 89; Ben Smith, ‘Intersectional Discrimination and Substantive Equality: A Comparative and Theoretical Perspective’ [2016] The Equal Rights Review 73; Mike Noon, ‘Pointless Diversity Training: Unconscious Bias, New Racism and Agency’ [2018] Employment and Society 198.</w:t>
      </w:r>
    </w:p>
  </w:footnote>
  <w:footnote w:id="908">
    <w:p w14:paraId="6A971ACA" w14:textId="77777777" w:rsidR="00D931B8" w:rsidRPr="00917BF2" w:rsidRDefault="00D931B8" w:rsidP="00D4474A">
      <w:pPr>
        <w:pStyle w:val="FootnoteText"/>
      </w:pPr>
      <w:r w:rsidRPr="00917BF2">
        <w:rPr>
          <w:rStyle w:val="FootnoteReference"/>
        </w:rPr>
        <w:footnoteRef/>
      </w:r>
      <w:r w:rsidRPr="00917BF2">
        <w:t xml:space="preserve"> Ben Smith, ‘Intersectional Discrimination and Substantive Equality: A Comparative and Theoretical Perspective’ [2016] The Equal Rights Review 73; Gay Moon, ‘Multiple Discrimination – Problems Compounded or Solutions Found?’ [2006] Justice Journal 89.</w:t>
      </w:r>
    </w:p>
  </w:footnote>
  <w:footnote w:id="909">
    <w:p w14:paraId="41EBA59A" w14:textId="77777777" w:rsidR="00D931B8" w:rsidRPr="00917BF2" w:rsidRDefault="00D931B8" w:rsidP="00D4474A">
      <w:pPr>
        <w:pStyle w:val="FootnoteText"/>
      </w:pPr>
      <w:r w:rsidRPr="00917BF2">
        <w:rPr>
          <w:rStyle w:val="FootnoteReference"/>
        </w:rPr>
        <w:footnoteRef/>
      </w:r>
      <w:r w:rsidRPr="00917BF2">
        <w:t xml:space="preserve"> Ben Smith, ‘Intersectional Discrimination and Substantive Equality: A Comparative and Theoretical Perspective’ [2016] The Equal Rights Review 73; Gay Moon, ‘Multiple Discrimination – Problems Compounded or Solutions Found?’ [2006] Justice Journal 89.</w:t>
      </w:r>
    </w:p>
  </w:footnote>
  <w:footnote w:id="910">
    <w:p w14:paraId="083CE635" w14:textId="126C3985" w:rsidR="00D931B8" w:rsidRPr="00917BF2" w:rsidRDefault="00D931B8" w:rsidP="00D4474A">
      <w:pPr>
        <w:pStyle w:val="FootnoteText"/>
      </w:pPr>
      <w:r w:rsidRPr="00917BF2">
        <w:rPr>
          <w:rStyle w:val="FootnoteReference"/>
        </w:rPr>
        <w:footnoteRef/>
      </w:r>
      <w:r w:rsidRPr="00917BF2">
        <w:t xml:space="preserve"> Ben Smith, ‘Intersectional Discrimination and Substantive Equality: A Comparative and Theoretical Perspective’ [2016] The Equal Rights Review 73; Gay Moon, ‘Multiple Discrimination – Problems Compounded or Solutions Found?’ [2006] Justice Journal 89; Z Krinitcyna and E Menshikova, ‘Discrimination Issues in the Process of Personnel Selection’ [2015] Procedia - Social and Behavioural Sciences 166.</w:t>
      </w:r>
    </w:p>
  </w:footnote>
  <w:footnote w:id="911">
    <w:p w14:paraId="235829E4" w14:textId="77777777" w:rsidR="00D931B8" w:rsidRPr="00917BF2" w:rsidRDefault="00D931B8" w:rsidP="00D4474A">
      <w:pPr>
        <w:pStyle w:val="FootnoteText"/>
      </w:pPr>
      <w:r w:rsidRPr="00917BF2">
        <w:rPr>
          <w:rStyle w:val="FootnoteReference"/>
        </w:rPr>
        <w:footnoteRef/>
      </w:r>
      <w:r w:rsidRPr="00917BF2">
        <w:t xml:space="preserve"> Eli Clare, </w:t>
      </w:r>
      <w:r w:rsidRPr="00917BF2">
        <w:rPr>
          <w:i/>
        </w:rPr>
        <w:t>Exile and Pride: Disability, Queerness and Liberation</w:t>
      </w:r>
      <w:r w:rsidRPr="00917BF2">
        <w:t xml:space="preserve"> (South End Press, 1999), 123.</w:t>
      </w:r>
    </w:p>
  </w:footnote>
  <w:footnote w:id="912">
    <w:p w14:paraId="084BD0DF" w14:textId="77777777" w:rsidR="00D931B8" w:rsidRPr="00917BF2" w:rsidRDefault="00D931B8" w:rsidP="00D4474A">
      <w:pPr>
        <w:pStyle w:val="FootnoteText"/>
      </w:pPr>
      <w:r w:rsidRPr="00917BF2">
        <w:rPr>
          <w:rStyle w:val="FootnoteReference"/>
        </w:rPr>
        <w:footnoteRef/>
      </w:r>
      <w:r w:rsidRPr="00917BF2">
        <w:t xml:space="preserve"> Ben Smith, ‘Intersectional Discrimination and Substantive Equality: A Comparative and Theoretical Perspective’ [2016] The Equal Rights Review 73.</w:t>
      </w:r>
    </w:p>
  </w:footnote>
  <w:footnote w:id="913">
    <w:p w14:paraId="5F98A199" w14:textId="77777777" w:rsidR="00D931B8" w:rsidRPr="00917BF2" w:rsidRDefault="00D931B8" w:rsidP="00D4474A">
      <w:pPr>
        <w:pStyle w:val="FootnoteText"/>
      </w:pPr>
      <w:r w:rsidRPr="00917BF2">
        <w:rPr>
          <w:rStyle w:val="FootnoteReference"/>
        </w:rPr>
        <w:footnoteRef/>
      </w:r>
      <w:r w:rsidRPr="00917BF2">
        <w:t xml:space="preserve"> Gay Moon, ‘Multiple Discrimination – Problems Compounded or Solutions Found?’ [2006] Justice Journal 89; Ben Smith, ‘Intersectional Discrimination and Substantive Equality: A Comparative and Theoretical Perspective’ [2016] The Equal Rights Review 73.</w:t>
      </w:r>
    </w:p>
  </w:footnote>
  <w:footnote w:id="914">
    <w:p w14:paraId="7D7C5953" w14:textId="77777777" w:rsidR="00D931B8" w:rsidRPr="00917BF2" w:rsidRDefault="00D931B8" w:rsidP="00D4474A">
      <w:pPr>
        <w:pStyle w:val="FootnoteText"/>
      </w:pPr>
      <w:r w:rsidRPr="00917BF2">
        <w:rPr>
          <w:rStyle w:val="FootnoteReference"/>
        </w:rPr>
        <w:footnoteRef/>
      </w:r>
      <w:r w:rsidRPr="00917BF2">
        <w:t xml:space="preserve"> Ugochukwu Ikeije and Ndubuisi Ufoma, ‘The Impact of Recruitment and Selection Criteria on Organizational Performance’ [2015] Global Journal of Human Resource Management 22; Toyin Adisa, Ellis Osabutey, Gbolahan Gbadamosi and Chima Mordi, ‘The challenges of employee resourcing: the perceptions of managers in Nigeria’ [2017] Career Development International 703; Kathir Sangeetha, 'Effective Recruitment: A Framework' [2010] IUP Journal of Business Strategy 93.</w:t>
      </w:r>
    </w:p>
  </w:footnote>
  <w:footnote w:id="915">
    <w:p w14:paraId="267BB0D4" w14:textId="77777777" w:rsidR="00D931B8" w:rsidRPr="00917BF2" w:rsidRDefault="00D931B8" w:rsidP="00D4474A">
      <w:pPr>
        <w:pStyle w:val="FootnoteText"/>
      </w:pPr>
      <w:r w:rsidRPr="00917BF2">
        <w:rPr>
          <w:rStyle w:val="FootnoteReference"/>
        </w:rPr>
        <w:footnoteRef/>
      </w:r>
      <w:r w:rsidRPr="00917BF2">
        <w:t xml:space="preserve"> Gay Moon, ‘Multiple Discrimination – Problems Compounded or Solutions Found?’ (2006) Justice Journal 89.</w:t>
      </w:r>
    </w:p>
  </w:footnote>
  <w:footnote w:id="916">
    <w:p w14:paraId="71DBEB63" w14:textId="589D12E5" w:rsidR="00D931B8" w:rsidRPr="00917BF2" w:rsidRDefault="00D931B8" w:rsidP="005111B7">
      <w:pPr>
        <w:pStyle w:val="FootnoteText"/>
      </w:pPr>
      <w:r w:rsidRPr="00917BF2">
        <w:rPr>
          <w:rStyle w:val="FootnoteReference"/>
        </w:rPr>
        <w:footnoteRef/>
      </w:r>
      <w:r w:rsidRPr="00917BF2">
        <w:t xml:space="preserve"> Ioannis Nikolaou and Timothy A Judge, ‘Fairness Reactions to Personnel Selection Techniques in Greece: The Role of Core Self-Evaluations’ [2007] International Journal of Selection and Assessment 206; Sonja Schinkel, Annelies van Vianen and Dirk Van Dierendonck, ‘Selection Fairness and Outcomes: A Field Study of Interactive Effects on Applicant Reactions’ [2013] International Journal of Selection and Assessment 22.</w:t>
      </w:r>
    </w:p>
  </w:footnote>
  <w:footnote w:id="917">
    <w:p w14:paraId="44A812BE" w14:textId="77777777" w:rsidR="00D931B8" w:rsidRPr="00917BF2" w:rsidRDefault="00D931B8" w:rsidP="00E708BD">
      <w:pPr>
        <w:pStyle w:val="FootnoteText"/>
      </w:pPr>
      <w:r w:rsidRPr="00917BF2">
        <w:rPr>
          <w:rStyle w:val="FootnoteReference"/>
        </w:rPr>
        <w:footnoteRef/>
      </w:r>
      <w:r w:rsidRPr="00917BF2">
        <w:t xml:space="preserve"> Sophia Anastasiou, ‘Recruitment Communication Practices in Job Adverts in Greece through a Snapshot of Internet Sites for Job Vacancies’ [2014] International Journal of Economics and Management Sciences 9; Sara Rynes and Daniel Cable, ‘Recruitment Research in The Twenty-First Century’ in Walter Borman, Daniel ILgen and Richard Klimoski (eds), </w:t>
      </w:r>
      <w:r w:rsidRPr="00917BF2">
        <w:rPr>
          <w:i/>
          <w:iCs/>
        </w:rPr>
        <w:t>Handbook of Psychology, Volume 12, Industrial and Organizational Psychology</w:t>
      </w:r>
      <w:r w:rsidRPr="00917BF2">
        <w:t xml:space="preserve"> (John Wiley &amp; Sons 2003); David Allen, Jonathan Biggane, Mitzi Pitts, Robert Otondo and James Van Scotter, ‘Reactions to Recruitment Web Sites: Visual and Verbal Attention, Attraction, and Intentions to Pursue Employment’ [2013] J Bus Psychol 263.</w:t>
      </w:r>
    </w:p>
  </w:footnote>
  <w:footnote w:id="918">
    <w:p w14:paraId="7EE3DDC2" w14:textId="77777777" w:rsidR="00D931B8" w:rsidRPr="00917BF2" w:rsidRDefault="00D931B8" w:rsidP="00E708BD">
      <w:pPr>
        <w:pStyle w:val="FootnoteText"/>
      </w:pPr>
      <w:r w:rsidRPr="00917BF2">
        <w:rPr>
          <w:rStyle w:val="FootnoteReference"/>
        </w:rPr>
        <w:footnoteRef/>
      </w:r>
      <w:r w:rsidRPr="00917BF2">
        <w:t xml:space="preserve"> Sophia Anastasiou, ‘Recruitment Communication Practices in Job Adverts in Greece through a Snapshot of Internet Sites for Job Vacancies’ [2014] International Journal of Economics and Management Sciences 9.</w:t>
      </w:r>
    </w:p>
  </w:footnote>
  <w:footnote w:id="919">
    <w:p w14:paraId="06BF5A69" w14:textId="77777777" w:rsidR="00D931B8" w:rsidRPr="00917BF2" w:rsidRDefault="00D931B8" w:rsidP="00E708BD">
      <w:pPr>
        <w:pStyle w:val="FootnoteText"/>
      </w:pPr>
      <w:r w:rsidRPr="00917BF2">
        <w:rPr>
          <w:rStyle w:val="FootnoteReference"/>
        </w:rPr>
        <w:footnoteRef/>
      </w:r>
      <w:r w:rsidRPr="00917BF2">
        <w:t xml:space="preserve"> Renuka Devi and Vijaya Banu, ‘Introduction to Recruitment’ [2014] International Journal of Economics and Management Studies 5.</w:t>
      </w:r>
    </w:p>
  </w:footnote>
  <w:footnote w:id="920">
    <w:p w14:paraId="75FC163A" w14:textId="77777777" w:rsidR="00D931B8" w:rsidRPr="00917BF2" w:rsidRDefault="00D931B8" w:rsidP="00E708BD">
      <w:pPr>
        <w:pStyle w:val="FootnoteText"/>
      </w:pPr>
      <w:r w:rsidRPr="00917BF2">
        <w:rPr>
          <w:rStyle w:val="FootnoteReference"/>
        </w:rPr>
        <w:footnoteRef/>
      </w:r>
      <w:r w:rsidRPr="00917BF2">
        <w:t xml:space="preserve"> David Allen, Jonathan Biggane, Mitzi Pitts, Robert Otondo and James Van Scotter, ‘Reactions to Recruitment Web Sites: Visual and Verbal Attention, Attraction, and Intentions to Pursue Employment’ [2013] J Bus Psychol 263.</w:t>
      </w:r>
    </w:p>
  </w:footnote>
  <w:footnote w:id="921">
    <w:p w14:paraId="62EDB617" w14:textId="77777777" w:rsidR="00D931B8" w:rsidRPr="00917BF2" w:rsidRDefault="00D931B8" w:rsidP="00E708BD">
      <w:pPr>
        <w:pStyle w:val="FootnoteText"/>
      </w:pPr>
      <w:r w:rsidRPr="00917BF2">
        <w:rPr>
          <w:rStyle w:val="FootnoteReference"/>
        </w:rPr>
        <w:footnoteRef/>
      </w:r>
      <w:r w:rsidRPr="00917BF2">
        <w:t xml:space="preserve"> David Allen, Jonathan Biggane, Mitzi Pitts, Robert Otondo and James Van Scotter, ‘Reactions to Recruitment Web Sites: Visual and Verbal Attention, Attraction, and Intentions to Pursue Employment’ [2013] J Bus Psychol 263.</w:t>
      </w:r>
    </w:p>
  </w:footnote>
  <w:footnote w:id="922">
    <w:p w14:paraId="546F767B" w14:textId="77777777" w:rsidR="00D931B8" w:rsidRPr="00917BF2" w:rsidRDefault="00D931B8" w:rsidP="00E708BD">
      <w:pPr>
        <w:pStyle w:val="FootnoteText"/>
      </w:pPr>
      <w:r w:rsidRPr="00917BF2">
        <w:rPr>
          <w:rStyle w:val="FootnoteReference"/>
        </w:rPr>
        <w:footnoteRef/>
      </w:r>
      <w:r w:rsidRPr="00917BF2">
        <w:t xml:space="preserve"> </w:t>
      </w:r>
      <w:r w:rsidRPr="00917BF2">
        <w:rPr>
          <w:rStyle w:val="normaltextrun"/>
          <w:rFonts w:ascii="Calibri" w:hAnsi="Calibri" w:cs="Calibri"/>
          <w:shd w:val="clear" w:color="auto" w:fill="FFFFFF"/>
        </w:rPr>
        <w:t>Sophia </w:t>
      </w:r>
      <w:r w:rsidRPr="00917BF2">
        <w:rPr>
          <w:rStyle w:val="spellingerror"/>
          <w:rFonts w:ascii="Calibri" w:hAnsi="Calibri" w:cs="Calibri"/>
          <w:shd w:val="clear" w:color="auto" w:fill="FFFFFF"/>
        </w:rPr>
        <w:t>Anastasiou</w:t>
      </w:r>
      <w:r w:rsidRPr="00917BF2">
        <w:rPr>
          <w:rStyle w:val="normaltextrun"/>
          <w:rFonts w:ascii="Calibri" w:hAnsi="Calibri" w:cs="Calibri"/>
          <w:shd w:val="clear" w:color="auto" w:fill="FFFFFF"/>
        </w:rPr>
        <w:t>, ‘Recruitment Communication Practices in Job Adverts in Greece Through a Snapshot of Internet Sites for Job Vacancies’ [2014] International Journal of Economics and Management Sciences 9</w:t>
      </w:r>
      <w:r w:rsidRPr="00917BF2">
        <w:rPr>
          <w:rStyle w:val="eop"/>
          <w:rFonts w:ascii="Calibri" w:hAnsi="Calibri" w:cs="Calibri"/>
          <w:shd w:val="clear" w:color="auto" w:fill="FFFFFF"/>
        </w:rPr>
        <w:t>.</w:t>
      </w:r>
    </w:p>
  </w:footnote>
  <w:footnote w:id="923">
    <w:p w14:paraId="53213CA0" w14:textId="44D07D75" w:rsidR="00D931B8" w:rsidRPr="00917BF2" w:rsidRDefault="00D931B8" w:rsidP="00E708BD">
      <w:pPr>
        <w:pStyle w:val="FootnoteText"/>
      </w:pPr>
      <w:r w:rsidRPr="00917BF2">
        <w:rPr>
          <w:rStyle w:val="FootnoteReference"/>
        </w:rPr>
        <w:footnoteRef/>
      </w:r>
      <w:r w:rsidRPr="00917BF2">
        <w:t xml:space="preserve"> International Labour Organisation, ‘Eliminating Discrimination in the Workplace’ ILO Helpdesk &lt;https://www.ilo.org/wcmsp5/groups/public/---ed_emp/---emp_ent/---multi/documents/publication/wcms_116342.pdf&gt; accessed on 23 March 2020.</w:t>
      </w:r>
    </w:p>
  </w:footnote>
  <w:footnote w:id="924">
    <w:p w14:paraId="67A03420" w14:textId="77777777" w:rsidR="00D931B8" w:rsidRPr="00917BF2" w:rsidRDefault="00D931B8" w:rsidP="006D5986">
      <w:pPr>
        <w:pStyle w:val="FootnoteText"/>
      </w:pPr>
      <w:r w:rsidRPr="00917BF2">
        <w:rPr>
          <w:rStyle w:val="FootnoteReference"/>
        </w:rPr>
        <w:footnoteRef/>
      </w:r>
      <w:r w:rsidRPr="00917BF2">
        <w:t xml:space="preserve"> Lauren Rivera, ‘Hiring as Cultural Matching: The Case of Elite Professional Service Firms’ [2012] American Sociological Review 999; Kola Odeku and Sola Animashaun, ‘Ensuring Equality at the Workplace by Strengthening the Law on Prohibition against Discrimination’ [2012] African Journal of Business Management 4689; Karmela Liebkind, Liisa Larjab and Asteria Brylka, ‘Ethnic and Gender Discrimination in Recruitment: Experimental Evidence from Finland’ [2016] Journal of Social and Political Psychology 403.</w:t>
      </w:r>
    </w:p>
  </w:footnote>
  <w:footnote w:id="925">
    <w:p w14:paraId="07FC9ADA" w14:textId="77777777" w:rsidR="00D931B8" w:rsidRPr="00917BF2" w:rsidRDefault="00D931B8" w:rsidP="006D5986">
      <w:pPr>
        <w:pStyle w:val="FootnoteText"/>
      </w:pPr>
      <w:r w:rsidRPr="00917BF2">
        <w:rPr>
          <w:rStyle w:val="FootnoteReference"/>
        </w:rPr>
        <w:footnoteRef/>
      </w:r>
      <w:r w:rsidRPr="00917BF2">
        <w:t xml:space="preserve"> Karmela Liebkind, Liisa Larjab and Asteria Brylka, ‘Ethnic and Gender Discrimination in Recruitment: Experimental Evidence from Finland’ [2016] Journal of Social and Political Psychology 403; Kola Odeku and Sola Animashaun, ‘Ensuring Equality at the Workplace by Strengthening the Law on Prohibition against Discrimination’ [2012] African Journal of Business Management 4689.</w:t>
      </w:r>
    </w:p>
  </w:footnote>
  <w:footnote w:id="926">
    <w:p w14:paraId="00CD4DE7" w14:textId="77777777" w:rsidR="00D931B8" w:rsidRPr="00917BF2" w:rsidRDefault="00D931B8" w:rsidP="006D5986">
      <w:pPr>
        <w:pStyle w:val="FootnoteText"/>
      </w:pPr>
      <w:r w:rsidRPr="00917BF2">
        <w:rPr>
          <w:rStyle w:val="FootnoteReference"/>
        </w:rPr>
        <w:footnoteRef/>
      </w:r>
      <w:r w:rsidRPr="00917BF2">
        <w:t xml:space="preserve"> Comfort Dan-Jumbo and Christine Nwuche, ‘Age-Based Discrimination and Employee Job Outcomes: Evidence from the Nigerian Civil Service’ (2018) 4 International Journal of Advanced Academic Research | Social &amp; Management Sciences 52, 54.</w:t>
      </w:r>
    </w:p>
  </w:footnote>
  <w:footnote w:id="927">
    <w:p w14:paraId="5F324CF1" w14:textId="77777777" w:rsidR="00D931B8" w:rsidRPr="00917BF2" w:rsidRDefault="00D931B8" w:rsidP="006D5986">
      <w:pPr>
        <w:pStyle w:val="FootnoteText"/>
      </w:pPr>
      <w:r w:rsidRPr="00917BF2">
        <w:rPr>
          <w:rStyle w:val="FootnoteReference"/>
        </w:rPr>
        <w:footnoteRef/>
      </w:r>
      <w:r w:rsidRPr="00917BF2">
        <w:t xml:space="preserve"> Eden King and Afra Ahmad, ‘An Experimental Field Study of Interpersonal Discrimination Toward Muslim Job Applicants’ [2010] Personnel Psychology 881; Fasina Fagbeminiyi, ‘Gender Discrimination and Development in Nigeria: Issues and Perspective’ [2017] Journal of the Population Association of Nigeria 57.</w:t>
      </w:r>
    </w:p>
  </w:footnote>
  <w:footnote w:id="928">
    <w:p w14:paraId="3E7A7182" w14:textId="77777777" w:rsidR="00D931B8" w:rsidRPr="00917BF2" w:rsidRDefault="00D931B8" w:rsidP="006D5986">
      <w:pPr>
        <w:pStyle w:val="FootnoteText"/>
        <w:rPr>
          <w:rFonts w:cs="Calibri"/>
        </w:rPr>
      </w:pPr>
      <w:r w:rsidRPr="00917BF2">
        <w:rPr>
          <w:rStyle w:val="FootnoteReference"/>
        </w:rPr>
        <w:footnoteRef/>
      </w:r>
      <w:r w:rsidRPr="00917BF2">
        <w:rPr>
          <w:rFonts w:cs="Calibri"/>
        </w:rPr>
        <w:t xml:space="preserve"> </w:t>
      </w:r>
      <w:r w:rsidRPr="00917BF2">
        <w:rPr>
          <w:rStyle w:val="normaltextrun"/>
          <w:rFonts w:cs="Calibri"/>
          <w:shd w:val="clear" w:color="auto" w:fill="FFFFFF"/>
        </w:rPr>
        <w:t>Krishnam Raju and </w:t>
      </w:r>
      <w:r w:rsidRPr="00917BF2">
        <w:rPr>
          <w:rStyle w:val="spellingerror"/>
          <w:rFonts w:cs="Calibri"/>
          <w:shd w:val="clear" w:color="auto" w:fill="FFFFFF"/>
        </w:rPr>
        <w:t>Sweta</w:t>
      </w:r>
      <w:r w:rsidRPr="00917BF2">
        <w:rPr>
          <w:rStyle w:val="normaltextrun"/>
          <w:rFonts w:cs="Calibri"/>
          <w:shd w:val="clear" w:color="auto" w:fill="FFFFFF"/>
        </w:rPr>
        <w:t> Banerjee, ‘A Study on Job Description and its Effect on Employee Performance: Case</w:t>
      </w:r>
      <w:r w:rsidRPr="00917BF2">
        <w:rPr>
          <w:rStyle w:val="normaltextrun"/>
          <w:rFonts w:ascii="Calibri" w:hAnsi="Calibri" w:cs="Calibri"/>
          <w:shd w:val="clear" w:color="auto" w:fill="FFFFFF"/>
        </w:rPr>
        <w:t xml:space="preserve"> of Some Selected Manufacturing Organizations in the City of Pune, India’ [2017] IJLTEMAS 1</w:t>
      </w:r>
      <w:r w:rsidRPr="00917BF2">
        <w:rPr>
          <w:rStyle w:val="eop"/>
          <w:rFonts w:ascii="Calibri" w:hAnsi="Calibri" w:cs="Calibri"/>
          <w:shd w:val="clear" w:color="auto" w:fill="FFFFFF"/>
        </w:rPr>
        <w:t>; Laurence Stybel, ‘Managing the Inner Contradictions of Job Descriptions: A Technique for Use in Recruitment’ [2010] The Psychologist-Manager Journal 105.</w:t>
      </w:r>
    </w:p>
  </w:footnote>
  <w:footnote w:id="929">
    <w:p w14:paraId="7A615C38" w14:textId="77777777" w:rsidR="00D931B8" w:rsidRPr="00917BF2" w:rsidRDefault="00D931B8" w:rsidP="006D5986">
      <w:pPr>
        <w:pStyle w:val="FootnoteText"/>
      </w:pPr>
      <w:r w:rsidRPr="00917BF2">
        <w:rPr>
          <w:rStyle w:val="FootnoteReference"/>
        </w:rPr>
        <w:footnoteRef/>
      </w:r>
      <w:r w:rsidRPr="00917BF2">
        <w:t xml:space="preserve"> David A Jones, Jonas W Shultz and Derek S Chapman, ‘Recruiting Through Job Advertisements: The Effects of Cognitive Elaboration on Decision Making’ [2006] International Journal of Selection and Assessment 167; Greet Van Hoyeand Filip Lievens, ‘Recruitment-Related Information Sources and Organizational Attractiveness: Can Something Be Done About Negative Publicity [2005] International Journal of Selection and Assessment 179; Nancy Mason and John Belt, ‘Effectiveness of Specificity in Recruitment Advertising’ [1986] Journal of Management 425.</w:t>
      </w:r>
    </w:p>
  </w:footnote>
  <w:footnote w:id="930">
    <w:p w14:paraId="041BC1F0" w14:textId="77777777" w:rsidR="00D931B8" w:rsidRPr="00917BF2" w:rsidRDefault="00D931B8" w:rsidP="006D5986">
      <w:pPr>
        <w:pStyle w:val="FootnoteText"/>
      </w:pPr>
      <w:r w:rsidRPr="00917BF2">
        <w:rPr>
          <w:rStyle w:val="FootnoteReference"/>
        </w:rPr>
        <w:footnoteRef/>
      </w:r>
      <w:r w:rsidRPr="00917BF2">
        <w:t xml:space="preserve"> </w:t>
      </w:r>
      <w:r w:rsidRPr="00917BF2">
        <w:rPr>
          <w:rStyle w:val="normaltextrun"/>
          <w:rFonts w:ascii="Calibri" w:hAnsi="Calibri" w:cs="Calibri"/>
          <w:shd w:val="clear" w:color="auto" w:fill="FFFFFF"/>
        </w:rPr>
        <w:t>Krishnam Raju and </w:t>
      </w:r>
      <w:r w:rsidRPr="00917BF2">
        <w:rPr>
          <w:rStyle w:val="spellingerror"/>
          <w:rFonts w:ascii="Calibri" w:hAnsi="Calibri" w:cs="Calibri"/>
          <w:shd w:val="clear" w:color="auto" w:fill="FFFFFF"/>
        </w:rPr>
        <w:t>Sweta</w:t>
      </w:r>
      <w:r w:rsidRPr="00917BF2">
        <w:rPr>
          <w:rStyle w:val="normaltextrun"/>
          <w:rFonts w:ascii="Calibri" w:hAnsi="Calibri" w:cs="Calibri"/>
          <w:shd w:val="clear" w:color="auto" w:fill="FFFFFF"/>
        </w:rPr>
        <w:t> Banerjee, ‘A Study on Job Description and its Effect on Employee Performance: Case of Some Selected Manufacturing Organizations in the City of Pune, India’ [2017] IJLTEMAS 1</w:t>
      </w:r>
      <w:r w:rsidRPr="00917BF2">
        <w:rPr>
          <w:rStyle w:val="eop"/>
          <w:rFonts w:ascii="Calibri" w:hAnsi="Calibri" w:cs="Calibri"/>
          <w:shd w:val="clear" w:color="auto" w:fill="FFFFFF"/>
        </w:rPr>
        <w:t>.</w:t>
      </w:r>
    </w:p>
  </w:footnote>
  <w:footnote w:id="931">
    <w:p w14:paraId="37EBD5C0" w14:textId="4BDD37EC" w:rsidR="00D931B8" w:rsidRPr="00917BF2" w:rsidRDefault="00D931B8" w:rsidP="006E6B24">
      <w:pPr>
        <w:pStyle w:val="FootnoteText"/>
      </w:pPr>
      <w:r w:rsidRPr="00917BF2">
        <w:rPr>
          <w:rStyle w:val="FootnoteReference"/>
        </w:rPr>
        <w:footnoteRef/>
      </w:r>
      <w:r w:rsidRPr="00917BF2">
        <w:t xml:space="preserve"> N Van Zwanenberg and L J Wilkinson, ‘The Person Specification – A Problem Masquerading as a Solution?’ [1993] Personnel Review 54.</w:t>
      </w:r>
    </w:p>
  </w:footnote>
  <w:footnote w:id="932">
    <w:p w14:paraId="15E896CC" w14:textId="53BE9691" w:rsidR="00D931B8" w:rsidRPr="00917BF2" w:rsidRDefault="00D931B8" w:rsidP="006D5986">
      <w:pPr>
        <w:pStyle w:val="FootnoteText"/>
      </w:pPr>
      <w:r w:rsidRPr="00917BF2">
        <w:rPr>
          <w:rStyle w:val="FootnoteReference"/>
        </w:rPr>
        <w:footnoteRef/>
      </w:r>
      <w:r w:rsidRPr="00917BF2">
        <w:t xml:space="preserve"> Comfort Dan-Jumbo and Christine Nwuche, ’Age-Based Discrimination and Employee Job Outcomes: Evidence from the Nigerian Civil Service’ [2018] International Journal of Advanced Academic Research 52; J A Tiemo and D O Arubayi, ‘Recruitment Practices in Nigeria: Issues of Equality and Diversity’ [2012] Journal of Emerging Trends in Economics and Management Sciences 210.</w:t>
      </w:r>
    </w:p>
  </w:footnote>
  <w:footnote w:id="933">
    <w:p w14:paraId="16EDD81E" w14:textId="77777777" w:rsidR="00D931B8" w:rsidRPr="00917BF2" w:rsidRDefault="00D931B8" w:rsidP="006D5986">
      <w:pPr>
        <w:pStyle w:val="FootnoteText"/>
      </w:pPr>
      <w:r w:rsidRPr="00917BF2">
        <w:rPr>
          <w:rStyle w:val="FootnoteReference"/>
        </w:rPr>
        <w:footnoteRef/>
      </w:r>
      <w:r w:rsidRPr="00917BF2">
        <w:t xml:space="preserve"> Comfort Dan-Jumbo and Christine Nwuche, ‘Age-Based Discrimination and Employee Job Outcomes: Evidence from the Nigerian Civil Service’ (2018) 4 International Journal of Advanced Academic Research | Social &amp; Management Sciences 52, 54.</w:t>
      </w:r>
    </w:p>
  </w:footnote>
  <w:footnote w:id="934">
    <w:p w14:paraId="3D88BFBB" w14:textId="77777777" w:rsidR="00D931B8" w:rsidRPr="00917BF2" w:rsidRDefault="00D931B8" w:rsidP="006D5986">
      <w:pPr>
        <w:pStyle w:val="FootnoteText"/>
      </w:pPr>
      <w:r w:rsidRPr="00917BF2">
        <w:rPr>
          <w:rStyle w:val="FootnoteReference"/>
        </w:rPr>
        <w:footnoteRef/>
      </w:r>
      <w:r w:rsidRPr="00917BF2">
        <w:t xml:space="preserve"> B N Okpalaobi and Chineze Sophia Ibekwe, ‘Proposing A Legislative Reform for Age Discrimination in the Nigerian Employment Sector’ [2017] NG- Journal of Social Development 97; Konrad Turek and Kène Henkens, ‘How Skill Requirements Affect the Likelihood of Recruitment of Older Workers in Poland: The Indirect Role of Age Stereotypes’ [2019] Work, Employment and Society 1.</w:t>
      </w:r>
    </w:p>
  </w:footnote>
  <w:footnote w:id="935">
    <w:p w14:paraId="423031B0" w14:textId="77777777" w:rsidR="00D931B8" w:rsidRPr="00917BF2" w:rsidRDefault="00D931B8" w:rsidP="006D5986">
      <w:pPr>
        <w:pStyle w:val="FootnoteText"/>
      </w:pPr>
      <w:r w:rsidRPr="00917BF2">
        <w:rPr>
          <w:rStyle w:val="FootnoteReference"/>
        </w:rPr>
        <w:footnoteRef/>
      </w:r>
      <w:r w:rsidRPr="00917BF2">
        <w:t xml:space="preserve"> B N Okpalaobi and Chineze Sophia Ibekwe, ‘Proposing A Legislative Reform for Age Discrimination in the Nigerian Employment Sector’ [2017] NG- Journal of Social Development 97; Konrad Turek and Kène Henkens, ‘How Skill Requirements Affect the Likelihood of Recruitment of Older Workers in Poland: The Indirect Role of Age Stereotypes’ [2019] Work, Employment and Society 1; Connie Wanberg, Ruth Kanfer, Darla Hamann and Zhen Zhang, ‘Age and Reemployment Success after Job Loss: An Integrative Model and Meta-Analysis’ [2016] Psychological Bulletin 400.</w:t>
      </w:r>
    </w:p>
  </w:footnote>
  <w:footnote w:id="936">
    <w:p w14:paraId="25F6B8DF" w14:textId="168725C3" w:rsidR="00D931B8" w:rsidRPr="00917BF2" w:rsidRDefault="00D931B8">
      <w:pPr>
        <w:pStyle w:val="FootnoteText"/>
      </w:pPr>
      <w:r w:rsidRPr="00917BF2">
        <w:rPr>
          <w:rStyle w:val="FootnoteReference"/>
        </w:rPr>
        <w:footnoteRef/>
      </w:r>
      <w:r w:rsidRPr="00917BF2">
        <w:t xml:space="preserve"> Michael Sunday Afolayan, ‘Youth Political Participation in Nigeria: Legality, Trends, Dilemmas and Opportunities’ [2018] Journal of Law, Policy and Globalization 100.</w:t>
      </w:r>
    </w:p>
  </w:footnote>
  <w:footnote w:id="937">
    <w:p w14:paraId="4DEF1516" w14:textId="7349A469" w:rsidR="00D931B8" w:rsidRPr="00917BF2" w:rsidRDefault="00D931B8" w:rsidP="006D5986">
      <w:pPr>
        <w:pStyle w:val="FootnoteText"/>
      </w:pPr>
      <w:r w:rsidRPr="00917BF2">
        <w:rPr>
          <w:rStyle w:val="FootnoteReference"/>
        </w:rPr>
        <w:footnoteRef/>
      </w:r>
      <w:r w:rsidRPr="00917BF2">
        <w:t xml:space="preserve"> Comfort Dan-Jumbo and Christine Nwuche, ‘Age-Based Discrimination and Employee Job Outcomes: Evidence from the Nigerian Civil Service’ </w:t>
      </w:r>
      <w:r w:rsidR="0064482E">
        <w:t>[</w:t>
      </w:r>
      <w:r w:rsidRPr="00917BF2">
        <w:t>2018</w:t>
      </w:r>
      <w:r w:rsidR="0064482E">
        <w:t>]</w:t>
      </w:r>
      <w:r w:rsidRPr="00917BF2">
        <w:t xml:space="preserve"> 4 International Journal of Advanced Academic Research | Social &amp; Management Sciences 52; Konrad Turek and Kène Henkens, ‘How Skill Requirements Affect the Likelihood of Recruitment of Older Workers in Poland: The Indirect Role of Age Stereotypes’ [2019] Work, Employment and Society 1.</w:t>
      </w:r>
    </w:p>
  </w:footnote>
  <w:footnote w:id="938">
    <w:p w14:paraId="6808D943" w14:textId="26F33824" w:rsidR="00D931B8" w:rsidRPr="00917BF2" w:rsidRDefault="00D931B8" w:rsidP="006D5986">
      <w:pPr>
        <w:pStyle w:val="FootnoteText"/>
      </w:pPr>
      <w:r w:rsidRPr="00917BF2">
        <w:rPr>
          <w:rStyle w:val="FootnoteReference"/>
        </w:rPr>
        <w:footnoteRef/>
      </w:r>
      <w:r w:rsidRPr="00917BF2">
        <w:t xml:space="preserve"> Z Krinitcyna, and E Menshikova, ‘Discrimination Issues in the Process of Personnel Selection’ [2015] Procedia - Social and Behavioural Sciences 166.</w:t>
      </w:r>
    </w:p>
  </w:footnote>
  <w:footnote w:id="939">
    <w:p w14:paraId="60D9E404" w14:textId="75354DCE" w:rsidR="00D931B8" w:rsidRPr="00917BF2" w:rsidRDefault="00D931B8">
      <w:pPr>
        <w:pStyle w:val="FootnoteText"/>
      </w:pPr>
      <w:r w:rsidRPr="00917BF2">
        <w:rPr>
          <w:rStyle w:val="FootnoteReference"/>
        </w:rPr>
        <w:footnoteRef/>
      </w:r>
      <w:r w:rsidRPr="00917BF2">
        <w:t xml:space="preserve"> Lucas N Oluka, Gladness C Efeosa-Temple, Anthonia U Ugboma-Uti and Joshua A Okotie, ‘Age Discrimination and It’s Implication in Human Resource Development in Nigeria’ [2020] International Journal of Management Studies and Social Science Research 1.</w:t>
      </w:r>
    </w:p>
  </w:footnote>
  <w:footnote w:id="940">
    <w:p w14:paraId="56653E61" w14:textId="2E145D00" w:rsidR="00D931B8" w:rsidRPr="00917BF2" w:rsidRDefault="00D931B8" w:rsidP="002C244E">
      <w:pPr>
        <w:pStyle w:val="FootnoteText"/>
      </w:pPr>
      <w:r w:rsidRPr="00917BF2">
        <w:rPr>
          <w:rStyle w:val="FootnoteReference"/>
        </w:rPr>
        <w:footnoteRef/>
      </w:r>
      <w:r w:rsidRPr="00917BF2">
        <w:t xml:space="preserve"> Paul Post and Rikki Holtmaat, ‘A False Start: Discrimination in Job Advertisements’ [2014] European Gender Equality Law Review 12.</w:t>
      </w:r>
    </w:p>
  </w:footnote>
  <w:footnote w:id="941">
    <w:p w14:paraId="3A96B6AB" w14:textId="2DC90D0A"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942">
    <w:p w14:paraId="7918AC36" w14:textId="77777777" w:rsidR="00D931B8" w:rsidRPr="00917BF2" w:rsidRDefault="00D931B8" w:rsidP="006D5986">
      <w:pPr>
        <w:pStyle w:val="FootnoteText"/>
      </w:pPr>
      <w:r w:rsidRPr="00917BF2">
        <w:rPr>
          <w:rStyle w:val="FootnoteReference"/>
        </w:rPr>
        <w:footnoteRef/>
      </w:r>
      <w:r w:rsidRPr="00917BF2">
        <w:t xml:space="preserve"> B N Okpalaobi and Chineze Sophia Ibekwe, ‘Proposing A Legislative Reform for Age Discrimination in the Nigerian Employment Sector’ [2017] NG- Journal of Social Development 97.</w:t>
      </w:r>
    </w:p>
  </w:footnote>
  <w:footnote w:id="943">
    <w:p w14:paraId="429397A4" w14:textId="77777777" w:rsidR="00D931B8" w:rsidRPr="00917BF2" w:rsidRDefault="00D931B8" w:rsidP="006D5986">
      <w:pPr>
        <w:pStyle w:val="FootnoteText"/>
      </w:pPr>
      <w:r w:rsidRPr="00917BF2">
        <w:rPr>
          <w:rStyle w:val="FootnoteReference"/>
        </w:rPr>
        <w:footnoteRef/>
      </w:r>
      <w:r w:rsidRPr="00917BF2">
        <w:t xml:space="preserve"> Comfort Dan-Jumbo and Christine Nwuche, ’Age-Based Discrimination and Employee Job Outcomes: Evidence from the Nigerian Civil Service’ [2018] International Journal of Advanced Academic Research 52.</w:t>
      </w:r>
    </w:p>
  </w:footnote>
  <w:footnote w:id="944">
    <w:p w14:paraId="332D4A84" w14:textId="77777777" w:rsidR="00D931B8" w:rsidRPr="00917BF2" w:rsidRDefault="00D931B8" w:rsidP="006D5986">
      <w:pPr>
        <w:pStyle w:val="FootnoteText"/>
      </w:pPr>
      <w:r w:rsidRPr="00917BF2">
        <w:rPr>
          <w:rStyle w:val="FootnoteReference"/>
        </w:rPr>
        <w:footnoteRef/>
      </w:r>
      <w:r w:rsidRPr="00917BF2">
        <w:t xml:space="preserve"> Ukah Anyalewachi, Mohammad Bala, Jacinta Opara and Aisha Bukar, ‘Ageism, Myths and Rights of Older Persons in a Changing World’ [2017] Scholarly Research Journal for Interdisciplinary Studies 8565; Comfort Dan-Jumbo and Christine Nwuche, ’Age-Based Discrimination and Employee Job Outcomes: Evidence from the Nigerian Civil Service’ [2018] International Journal of Advanced Academic Research 52. </w:t>
      </w:r>
    </w:p>
  </w:footnote>
  <w:footnote w:id="945">
    <w:p w14:paraId="6B907EEB" w14:textId="1C2DCF8D" w:rsidR="00D931B8" w:rsidRPr="00917BF2" w:rsidRDefault="00D931B8" w:rsidP="006D5986">
      <w:pPr>
        <w:pStyle w:val="FootnoteText"/>
      </w:pPr>
      <w:r w:rsidRPr="00917BF2">
        <w:rPr>
          <w:rStyle w:val="FootnoteReference"/>
        </w:rPr>
        <w:footnoteRef/>
      </w:r>
      <w:r w:rsidRPr="00917BF2">
        <w:t xml:space="preserve"> L Odia and S Omofonmwan, ‘Educational System in Nigeria Problems and Prospects’ [2007] Journal of Social Sciences 86; Francis Diana-Abasi Ibanga, ‘Julius Nyerere’s Philosophy of Education: Implication for Nigeria’s Educational System Reforms’ [2016] Journal of Pan African Studies 109; Tomi Adeaga, ‘The Decline of the Nigerian Educational System’ [2012] Matatu: Journal for African Culture &amp; Society 301.</w:t>
      </w:r>
    </w:p>
  </w:footnote>
  <w:footnote w:id="946">
    <w:p w14:paraId="2161FCD4" w14:textId="43F15665" w:rsidR="00D931B8" w:rsidRPr="00917BF2" w:rsidRDefault="00D931B8" w:rsidP="006D5986">
      <w:pPr>
        <w:pStyle w:val="FootnoteText"/>
      </w:pPr>
      <w:r w:rsidRPr="00917BF2">
        <w:rPr>
          <w:rStyle w:val="FootnoteReference"/>
        </w:rPr>
        <w:footnoteRef/>
      </w:r>
      <w:r w:rsidRPr="00917BF2">
        <w:t xml:space="preserve"> John Akubo, ‘Nigerian Senate to Review Age Barrier for Graduate Employment’ (The Guardian, 15 July 2020) &lt;https://guardian.ng/news/nigerian-senate-to-review-age-barrier-for-graduate-employment/&gt; accessed on 9 March 2021.</w:t>
      </w:r>
    </w:p>
  </w:footnote>
  <w:footnote w:id="947">
    <w:p w14:paraId="472D0371" w14:textId="248010B1" w:rsidR="00D931B8" w:rsidRPr="00917BF2" w:rsidRDefault="00D931B8" w:rsidP="006D5986">
      <w:pPr>
        <w:pStyle w:val="FootnoteText"/>
      </w:pPr>
      <w:r w:rsidRPr="00917BF2">
        <w:rPr>
          <w:rStyle w:val="FootnoteReference"/>
        </w:rPr>
        <w:footnoteRef/>
      </w:r>
      <w:r w:rsidRPr="00917BF2">
        <w:t xml:space="preserve"> Section 2 National Youth Service Corps Act 2004; Comfort Dan-Jumbo and Christine Nwuche, ’</w:t>
      </w:r>
      <w:r w:rsidRPr="00917BF2">
        <w:rPr>
          <w:rFonts w:ascii="Calibri" w:eastAsia="Calibri" w:hAnsi="Calibri" w:cs="Calibri"/>
          <w:sz w:val="22"/>
          <w:szCs w:val="22"/>
        </w:rPr>
        <w:t>Age-Based Discrimination and Employee Job Outcomes: Evidence from the Nigerian Civil Service</w:t>
      </w:r>
      <w:r w:rsidRPr="00917BF2">
        <w:t>’ [2018] International Journal of Advanced Academic Research 52; B N Okpalaobi and Chineze Sophia Ibekwe, ‘Proposing A Legislative Reform for Age Discrimination in the Nigerian Employment Sector’ [2017] NG- Journal of Social Development 97.</w:t>
      </w:r>
    </w:p>
  </w:footnote>
  <w:footnote w:id="948">
    <w:p w14:paraId="24E9E942" w14:textId="23A152D8" w:rsidR="00D931B8" w:rsidRPr="00917BF2" w:rsidRDefault="00D931B8" w:rsidP="006D5986">
      <w:pPr>
        <w:pStyle w:val="FootnoteText"/>
      </w:pPr>
      <w:r w:rsidRPr="00917BF2">
        <w:rPr>
          <w:rStyle w:val="FootnoteReference"/>
        </w:rPr>
        <w:footnoteRef/>
      </w:r>
      <w:r w:rsidRPr="00917BF2">
        <w:t xml:space="preserve"> National Bureau of Statistics, ‘Labor Force Statistics: Unemployment and Underemployment Report (Q4 2020)’ &lt;https://nigerianstat.gov.ng/elibrary?page=6&amp;offset=50&gt; accessed on 16 July 2021.</w:t>
      </w:r>
    </w:p>
  </w:footnote>
  <w:footnote w:id="949">
    <w:p w14:paraId="3CA64F56" w14:textId="77777777" w:rsidR="00D931B8" w:rsidRPr="00917BF2" w:rsidRDefault="00D931B8" w:rsidP="006D5986">
      <w:pPr>
        <w:pStyle w:val="FootnoteText"/>
      </w:pPr>
      <w:r w:rsidRPr="00917BF2">
        <w:rPr>
          <w:rStyle w:val="FootnoteReference"/>
        </w:rPr>
        <w:footnoteRef/>
      </w:r>
      <w:r w:rsidRPr="00917BF2">
        <w:t xml:space="preserve"> Emmanuel Okom and Fidelis Aboh, ‘Policies on Employment and Age Declaration Scam: A Case Study of the Nigerian Security and Civil Defence CORPS (NSCDC) and United Bank for Africa (UBA)’ [2019] Global Journal of Human-Social Science: Sociology &amp; Culture 16.</w:t>
      </w:r>
    </w:p>
  </w:footnote>
  <w:footnote w:id="950">
    <w:p w14:paraId="533E5F39" w14:textId="77777777" w:rsidR="00D931B8" w:rsidRPr="00917BF2" w:rsidRDefault="00D931B8" w:rsidP="006D5986">
      <w:pPr>
        <w:pStyle w:val="FootnoteText"/>
      </w:pPr>
      <w:r w:rsidRPr="00917BF2">
        <w:rPr>
          <w:rStyle w:val="FootnoteReference"/>
        </w:rPr>
        <w:footnoteRef/>
      </w:r>
      <w:r w:rsidRPr="00917BF2">
        <w:t xml:space="preserve"> Criminal Law of Lagos State 2011, s 84 – 86; Emmanuel Okom and Fidelis Aboh, ‘Policies on Employment and Age Declaration Scam: A Case Study of the Nigerian Security and Civil Defence CORPS (NSCDC) and United Bank for Africa (UBA)’ [2019] Global Journal of Human-Social Science: Sociology &amp; Culture 16.</w:t>
      </w:r>
    </w:p>
  </w:footnote>
  <w:footnote w:id="951">
    <w:p w14:paraId="1AD7E467" w14:textId="2EAEA966" w:rsidR="00D931B8" w:rsidRPr="00917BF2" w:rsidRDefault="00D931B8" w:rsidP="006D5986">
      <w:pPr>
        <w:pStyle w:val="FootnoteText"/>
      </w:pPr>
      <w:r w:rsidRPr="00917BF2">
        <w:rPr>
          <w:rStyle w:val="FootnoteReference"/>
        </w:rPr>
        <w:footnoteRef/>
      </w:r>
      <w:r w:rsidRPr="00917BF2">
        <w:t xml:space="preserve"> Emmanuel Okom and Fidelis Aboh, ‘Policies on Employment and Age Declaration Scam: A Case Study of the Nigerian Security and Civil Defence CORPS (NSCDC) and United Bank for Africa (UBA)’ [2019] Global Journal of Human-Social Science: Sociology &amp; Culture 16; B N Okpalaobi and Chineze Sophia Ibekwe, ‘Proposing A Legislative Reform for Age Discrimination in the Nigerian Employment Sector’ [2017] NG- Journal of Social Development 97.</w:t>
      </w:r>
    </w:p>
  </w:footnote>
  <w:footnote w:id="952">
    <w:p w14:paraId="16B82B1D" w14:textId="1C0EFEE3" w:rsidR="00D931B8" w:rsidRPr="00917BF2" w:rsidRDefault="00D931B8">
      <w:pPr>
        <w:pStyle w:val="FootnoteText"/>
      </w:pPr>
      <w:r w:rsidRPr="00917BF2">
        <w:rPr>
          <w:rStyle w:val="FootnoteReference"/>
        </w:rPr>
        <w:footnoteRef/>
      </w:r>
      <w:r w:rsidRPr="00917BF2">
        <w:t xml:space="preserve"> ‘Employers: Preventing Discrimination’ &lt;https://www.gov.uk/employer-preventing-discrimination/recruitment&gt; accessed on 15 February 2019; Age UK, ‘Ageism at Work’ (2019) &lt;https://www.ageuk.org.uk/information-advice/work-learning/discrimination-rights/ageism/ageism-at-work/&gt; accessed on 15 February 2019; ACAS, ‘Age Discrimination: Key Points for the Workplace’ (2021) &lt;https://www.acas.org.uk/sites/default/files/2021-03/age-discrimination-key-points-for-the-workplace.pdf&gt; accessed on 15 February 2019.</w:t>
      </w:r>
    </w:p>
  </w:footnote>
  <w:footnote w:id="953">
    <w:p w14:paraId="6B500DD5" w14:textId="77777777" w:rsidR="00D931B8" w:rsidRPr="00917BF2" w:rsidRDefault="00D931B8" w:rsidP="00C4481A">
      <w:pPr>
        <w:pStyle w:val="FootnoteText"/>
      </w:pPr>
      <w:r w:rsidRPr="00917BF2">
        <w:rPr>
          <w:rStyle w:val="FootnoteReference"/>
        </w:rPr>
        <w:footnoteRef/>
      </w:r>
      <w:r w:rsidRPr="00917BF2">
        <w:t xml:space="preserve"> Regina Pingitore, Bernard Dugoni, Scott Tindale and Bonnie Spring, ‘Bias Against Overweight Job Applicants in A Simulated Employment Interview’ [1994] Journal of Applied Psychology 909; Richard Arvey, ‘Unfair Discrimination in The Employment Interview: Legal and Psychological Aspects’ [1979] Psychological Bulletin 736; Okeoma John-Paul Okeke, ‘Nigerian Culture: A Barrier to the Career Progress of Women in Nigeria’ [2017] Global Journal of Human Resource Management 1.</w:t>
      </w:r>
    </w:p>
  </w:footnote>
  <w:footnote w:id="954">
    <w:p w14:paraId="792F9AB0" w14:textId="6B7AC0B8" w:rsidR="00D931B8" w:rsidRPr="00917BF2" w:rsidRDefault="00D931B8" w:rsidP="00C4481A">
      <w:pPr>
        <w:pStyle w:val="FootnoteText"/>
      </w:pPr>
      <w:r w:rsidRPr="00917BF2">
        <w:rPr>
          <w:rStyle w:val="FootnoteReference"/>
        </w:rPr>
        <w:footnoteRef/>
      </w:r>
      <w:r w:rsidRPr="00917BF2">
        <w:t xml:space="preserve"> Ronald G Ehrenberg and Robert S Smith, </w:t>
      </w:r>
      <w:r w:rsidRPr="00917BF2">
        <w:rPr>
          <w:i/>
        </w:rPr>
        <w:t>Modern Labor Economics: Theory and Public Policy</w:t>
      </w:r>
      <w:r w:rsidRPr="00917BF2">
        <w:t xml:space="preserve"> (13th edn, Routledge 2017); Z Krinitcyna and E Menshikova, ‘Discrimination Issues in the Process of Personnel Selection’ [2015] International Conference on Research Paradigms Transformation in Social Sciences 12.</w:t>
      </w:r>
    </w:p>
  </w:footnote>
  <w:footnote w:id="955">
    <w:p w14:paraId="324E4AF3" w14:textId="0C485E35" w:rsidR="00D931B8" w:rsidRPr="00917BF2" w:rsidRDefault="00D931B8" w:rsidP="00C4481A">
      <w:pPr>
        <w:pStyle w:val="FootnoteText"/>
      </w:pPr>
      <w:r w:rsidRPr="00917BF2">
        <w:rPr>
          <w:rStyle w:val="FootnoteReference"/>
        </w:rPr>
        <w:footnoteRef/>
      </w:r>
      <w:r w:rsidRPr="00917BF2">
        <w:t xml:space="preserve"> </w:t>
      </w:r>
      <w:r w:rsidR="00804849" w:rsidRPr="00917BF2">
        <w:t xml:space="preserve">Peter </w:t>
      </w:r>
      <w:r w:rsidRPr="00917BF2">
        <w:t>Kuhn and Kailing Shen, ‘Gender Discrimination in Job Ads: Evidence from China’ [2013a] Quarterly Journal of Economics 287; Kuhn, Peter and Kailing Shen, ‘Do Chinese Employers Avoid Hiring Overqualified Workers? Evidence from an Internet Job Board’ [2013b] Research in Labor Economics 1; Kuhn, Peter and Kailing Shen, ‘Do Employers Prefer Migrant Workers? [2015] Evidence from a Chinese Job Board’ IZA Journal of Labor Economics 22.</w:t>
      </w:r>
    </w:p>
  </w:footnote>
  <w:footnote w:id="956">
    <w:p w14:paraId="009E0D3F" w14:textId="77777777" w:rsidR="00D931B8" w:rsidRPr="00917BF2" w:rsidRDefault="00D931B8" w:rsidP="00C4481A">
      <w:pPr>
        <w:pStyle w:val="FootnoteText"/>
      </w:pPr>
      <w:r w:rsidRPr="00917BF2">
        <w:rPr>
          <w:rStyle w:val="FootnoteReference"/>
        </w:rPr>
        <w:footnoteRef/>
      </w:r>
      <w:r w:rsidRPr="00917BF2">
        <w:t xml:space="preserve"> Fajana Sola, Owoyemi Oluwakemi, Elegbede Tunde and Gbajumo-Sheriff Mariam, ‘Human Resource Management Practice in Nigeria’ [2011] Journal of Management and Strategy 57.</w:t>
      </w:r>
    </w:p>
  </w:footnote>
  <w:footnote w:id="957">
    <w:p w14:paraId="4A6EC982" w14:textId="7DA56BB8" w:rsidR="00D931B8" w:rsidRPr="00917BF2" w:rsidRDefault="00D931B8" w:rsidP="00C4481A">
      <w:pPr>
        <w:pStyle w:val="FootnoteText"/>
        <w:rPr>
          <w:i/>
        </w:rPr>
      </w:pPr>
      <w:r w:rsidRPr="00917BF2">
        <w:rPr>
          <w:rStyle w:val="FootnoteReference"/>
        </w:rPr>
        <w:footnoteRef/>
      </w:r>
      <w:r w:rsidRPr="00917BF2">
        <w:t xml:space="preserve"> Dominic Azuh, Matthew Egharevba and Akunna E Azuh, ‘Gender Discrimination and National Politics: The Nigerian Case’ [2014] Covenant University Journal of Politics and International Affairs 19; Ritzer, </w:t>
      </w:r>
      <w:r w:rsidRPr="00917BF2">
        <w:rPr>
          <w:i/>
        </w:rPr>
        <w:t>Contemporary</w:t>
      </w:r>
    </w:p>
    <w:p w14:paraId="17354CBB" w14:textId="77777777" w:rsidR="00D931B8" w:rsidRPr="00917BF2" w:rsidRDefault="00D931B8" w:rsidP="00C4481A">
      <w:pPr>
        <w:pStyle w:val="FootnoteText"/>
      </w:pPr>
      <w:r w:rsidRPr="00917BF2">
        <w:rPr>
          <w:i/>
        </w:rPr>
        <w:t>Sociological Theory and Its Classical Roots: The Basic.</w:t>
      </w:r>
      <w:r w:rsidRPr="00917BF2">
        <w:t xml:space="preserve"> (McGraw-Hill, 2003); Damilola Agbalajobi, ‘Women’s Participation and the Political Process in Nigeria: Problems and Prospects’ [2010] African Journal of Political Science and International Relations 75; Abdullahi Kangiwa, ‘Gender Discrimination and Feminism in Nigeria’ [2015] International Journal of Economics, Commerce and Management 752.</w:t>
      </w:r>
    </w:p>
  </w:footnote>
  <w:footnote w:id="958">
    <w:p w14:paraId="72CD7254" w14:textId="77777777" w:rsidR="00D931B8" w:rsidRPr="00917BF2" w:rsidRDefault="00D931B8" w:rsidP="00C4481A">
      <w:pPr>
        <w:pStyle w:val="FootnoteText"/>
      </w:pPr>
      <w:r w:rsidRPr="00917BF2">
        <w:rPr>
          <w:rStyle w:val="FootnoteReference"/>
        </w:rPr>
        <w:footnoteRef/>
      </w:r>
      <w:r w:rsidRPr="00917BF2">
        <w:t xml:space="preserve"> Abdullahi Kangiwa, ‘Gender Discrimination and Feminism in Nigeria’ [2015] International Journal of Economics, Commerce and Management 752; Linda Anyalebechi, ‘The Issue of Gender Inequality in Nigeria’ [2016] Journal of Policy and Development Studies 63.</w:t>
      </w:r>
    </w:p>
  </w:footnote>
  <w:footnote w:id="959">
    <w:p w14:paraId="4EA7FCE5" w14:textId="77777777" w:rsidR="00D931B8" w:rsidRPr="00917BF2" w:rsidRDefault="00D931B8" w:rsidP="00C4481A">
      <w:pPr>
        <w:pStyle w:val="FootnoteText"/>
      </w:pPr>
      <w:r w:rsidRPr="00917BF2">
        <w:rPr>
          <w:rStyle w:val="FootnoteReference"/>
        </w:rPr>
        <w:footnoteRef/>
      </w:r>
      <w:r w:rsidRPr="00917BF2">
        <w:t xml:space="preserve"> Etannibi Alemika and Austin Agugua, ‘Gender Relations and Discrimination in Nigeria Police Force Ikeja, Lagos,’ [2001] Centre for Law Enforcement Education; Regina Pingitore, Bernard Dugoni, Scott Tindale and Bonnie Spring, ‘Bias Against Overweight Job Applicants in A Simulated Employment Interview’ [1994] Journal of Applied Psychology 909; Richard Arvey, ‘Unfair Discrimination in the Employment Interview: Legal and Psychological Aspects’ [1979] Psychological Bulletin 736.</w:t>
      </w:r>
    </w:p>
  </w:footnote>
  <w:footnote w:id="960">
    <w:p w14:paraId="7CF93A0B" w14:textId="77777777" w:rsidR="00D931B8" w:rsidRPr="00917BF2" w:rsidRDefault="00D931B8" w:rsidP="006D5986">
      <w:pPr>
        <w:pStyle w:val="FootnoteText"/>
      </w:pPr>
      <w:r w:rsidRPr="00917BF2">
        <w:rPr>
          <w:rStyle w:val="FootnoteReference"/>
        </w:rPr>
        <w:footnoteRef/>
      </w:r>
      <w:r w:rsidRPr="00917BF2">
        <w:t xml:space="preserve"> Ioannis Nikolaou and Timothy A. Judge, ‘Fairness Reactions to Personnel Selection Techniques in Greece: The Role of Core Self-Evaluations’ [2007] International Journal of Selection and Assessment 206.</w:t>
      </w:r>
    </w:p>
  </w:footnote>
  <w:footnote w:id="961">
    <w:p w14:paraId="5DB52E88" w14:textId="6D722D94" w:rsidR="00D931B8" w:rsidRPr="00917BF2" w:rsidRDefault="00D931B8">
      <w:pPr>
        <w:pStyle w:val="FootnoteText"/>
      </w:pPr>
      <w:r w:rsidRPr="00917BF2">
        <w:rPr>
          <w:rStyle w:val="FootnoteReference"/>
        </w:rPr>
        <w:footnoteRef/>
      </w:r>
      <w:r w:rsidRPr="00917BF2">
        <w:t xml:space="preserve"> Chartered Institute of Personnel and Development, ‘Employer brand’ (October 2021) &lt;https://www.cipd.co.uk/knowledge/fundamentals/people/recruitment/brand-factsheet#gref&gt; accessed on 10 November 2021.</w:t>
      </w:r>
    </w:p>
  </w:footnote>
  <w:footnote w:id="962">
    <w:p w14:paraId="33ED3083" w14:textId="4734C37F" w:rsidR="00D931B8" w:rsidRPr="00917BF2" w:rsidRDefault="00D931B8">
      <w:pPr>
        <w:pStyle w:val="FootnoteText"/>
      </w:pPr>
      <w:r w:rsidRPr="00917BF2">
        <w:rPr>
          <w:rStyle w:val="FootnoteReference"/>
        </w:rPr>
        <w:footnoteRef/>
      </w:r>
      <w:r w:rsidRPr="00917BF2">
        <w:t xml:space="preserve"> Chartered Institute of Personnel and Development, ‘Employer brand’ (October 2021) &lt;https://www.cipd.co.uk/knowledge/fundamentals/people/recruitment/brand-factsheet#gref&gt; accessed on 10 November 2021.</w:t>
      </w:r>
    </w:p>
  </w:footnote>
  <w:footnote w:id="963">
    <w:p w14:paraId="47AE907E" w14:textId="77777777" w:rsidR="00D931B8" w:rsidRPr="00917BF2" w:rsidRDefault="00D931B8" w:rsidP="00D64C80">
      <w:pPr>
        <w:pStyle w:val="FootnoteText"/>
      </w:pPr>
      <w:r w:rsidRPr="00917BF2">
        <w:rPr>
          <w:rStyle w:val="FootnoteReference"/>
        </w:rPr>
        <w:footnoteRef/>
      </w:r>
      <w:r w:rsidRPr="00917BF2">
        <w:t xml:space="preserve"> Clifford Zirra, Ogbu Ogbu and Grace Ojo, ‘Impact of Recruitment and Selection Strategy on Employees’ Performance: A Study of Three Selected Manufacturing Companies in Nigeria’ [2017] International Journal of Innovation and Economic Development 32; Annabelle Krause, Ulf Rinne, and Klaus Zimmermann, ‘Anonymous job applications of fresh PhD Economists’ [ 2012] Economics Letters 117.</w:t>
      </w:r>
    </w:p>
  </w:footnote>
  <w:footnote w:id="964">
    <w:p w14:paraId="51ED86CD" w14:textId="0CF6AF24" w:rsidR="00D931B8" w:rsidRPr="00917BF2" w:rsidRDefault="00D931B8" w:rsidP="006D5986">
      <w:pPr>
        <w:pStyle w:val="FootnoteText"/>
      </w:pPr>
      <w:r w:rsidRPr="00917BF2">
        <w:rPr>
          <w:rStyle w:val="FootnoteReference"/>
        </w:rPr>
        <w:footnoteRef/>
      </w:r>
      <w:r w:rsidRPr="00917BF2">
        <w:t xml:space="preserve"> Nkechi Njoku, ‘Effects of Non Indigene Discrimination on Contemporary Nigerian Society: Christian Religious Knowledge Perspective’ (2015) Journal of Education and Practice 139, 140; Richard Arvey, ‘Unfair Discrimination in The Employment Interview: Legal and Psychological Aspects’ [1979] Psychological Bulletin 736; Z Krinitcyna and E Menshikova, ‘Discrimination Issues in the Process of Personnel Selection’ [2015] Procedia - Social and Behavioural Sciences 166; Barbara Reskin, ‘The Proximate Causes of Employment Discrimination’ [2000] Contemporary Sociology 319.</w:t>
      </w:r>
    </w:p>
  </w:footnote>
  <w:footnote w:id="965">
    <w:p w14:paraId="20593C0B" w14:textId="3F23373F" w:rsidR="00D931B8" w:rsidRPr="00917BF2" w:rsidRDefault="00D931B8" w:rsidP="006D5986">
      <w:pPr>
        <w:pStyle w:val="FootnoteText"/>
      </w:pPr>
      <w:r w:rsidRPr="00917BF2">
        <w:rPr>
          <w:rStyle w:val="FootnoteReference"/>
        </w:rPr>
        <w:footnoteRef/>
      </w:r>
      <w:r w:rsidRPr="00917BF2">
        <w:t xml:space="preserve"> E Cediey and F Foroni, ‘Discrimination in Access to Employment on Grounds of Foreign Origin in France’ [2008] ILO International Migration Papers No. 85E. Geneva: International Labour Organisation</w:t>
      </w:r>
    </w:p>
  </w:footnote>
  <w:footnote w:id="966">
    <w:p w14:paraId="1A61361C" w14:textId="60F60378" w:rsidR="00D931B8" w:rsidRPr="00917BF2" w:rsidRDefault="00D931B8" w:rsidP="006D5986">
      <w:pPr>
        <w:pStyle w:val="FootnoteText"/>
      </w:pPr>
      <w:r w:rsidRPr="00917BF2">
        <w:rPr>
          <w:rStyle w:val="FootnoteReference"/>
        </w:rPr>
        <w:footnoteRef/>
      </w:r>
      <w:r w:rsidRPr="00917BF2">
        <w:t xml:space="preserve"> Constitution of the Federal Republic of Nigeria 1999 (</w:t>
      </w:r>
      <w:r>
        <w:t>as amended 2011</w:t>
      </w:r>
      <w:r w:rsidRPr="00917BF2">
        <w:t>), s 42.</w:t>
      </w:r>
    </w:p>
  </w:footnote>
  <w:footnote w:id="967">
    <w:p w14:paraId="1E6587EC" w14:textId="77777777" w:rsidR="00D931B8" w:rsidRPr="00917BF2" w:rsidRDefault="00D931B8" w:rsidP="006D5986">
      <w:pPr>
        <w:pStyle w:val="FootnoteText"/>
      </w:pPr>
      <w:r w:rsidRPr="00917BF2">
        <w:rPr>
          <w:rStyle w:val="FootnoteReference"/>
        </w:rPr>
        <w:footnoteRef/>
      </w:r>
      <w:r w:rsidRPr="00917BF2">
        <w:t xml:space="preserve"> Audrey Lee, Unconscious Bias; Theory in Employment Discrimination Litigation’ [2005] Harvard Civil Rights-Civil Liberties Law Review 481; Danielle Gaucher, Justin Friesen and Aaron Kay, ‘Evidence that Gendered Wording in Job Advertisements Exists and Sustains Gender Inequality’ [2011] Journal of Personality and Social Psychology 109.</w:t>
      </w:r>
    </w:p>
  </w:footnote>
  <w:footnote w:id="968">
    <w:p w14:paraId="381C219B" w14:textId="77777777" w:rsidR="00D931B8" w:rsidRPr="00917BF2" w:rsidRDefault="00D931B8" w:rsidP="006D5986">
      <w:pPr>
        <w:pStyle w:val="FootnoteText"/>
      </w:pPr>
      <w:r w:rsidRPr="00917BF2">
        <w:rPr>
          <w:rStyle w:val="FootnoteReference"/>
        </w:rPr>
        <w:footnoteRef/>
      </w:r>
      <w:r w:rsidRPr="00917BF2">
        <w:t xml:space="preserve"> Meraiah Foley, ‘Does Anonymising Job Applications Reduce Gender Bias? Understanding Managers’ Perspectives’ [2018] Gender in Management: An International Journal 623; Mike Noon, ‘Pointless Diversity Training: Unconscious Bias, New Racism and Agency’ [2018] Employment and Society 198; Audrey Lee, Unconscious Bias Theory in Employment Discrimination Litigation’ [2005] Harvard Civil Rights-Civil Liberties Law Review 481.</w:t>
      </w:r>
    </w:p>
  </w:footnote>
  <w:footnote w:id="969">
    <w:p w14:paraId="2A420BFB" w14:textId="77777777" w:rsidR="00D931B8" w:rsidRPr="00917BF2" w:rsidRDefault="00D931B8" w:rsidP="006D5986">
      <w:pPr>
        <w:pStyle w:val="FootnoteText"/>
      </w:pPr>
      <w:r w:rsidRPr="00917BF2">
        <w:rPr>
          <w:rStyle w:val="FootnoteReference"/>
        </w:rPr>
        <w:footnoteRef/>
      </w:r>
      <w:r w:rsidRPr="00917BF2">
        <w:t xml:space="preserve"> Frances McGinnity and Peter Lunn, ‘Measuring discrimination facing ethnic minority job applicants: an Irish experiment’ [2011] Work, Employment and Society 693; Miles Hewstone, Mark Rubin, and Hazel Willis, ‘Intergroup Bias’ [2002] Annual Review of Psychology 575; Barbara Reskin, ‘The Proximate Causes of Employment Discrimination’ [2000] Contemporary Sociology 319.</w:t>
      </w:r>
    </w:p>
  </w:footnote>
  <w:footnote w:id="970">
    <w:p w14:paraId="42D25966" w14:textId="77777777" w:rsidR="00D931B8" w:rsidRPr="00917BF2" w:rsidRDefault="00D931B8" w:rsidP="006D5986">
      <w:pPr>
        <w:pStyle w:val="FootnoteText"/>
      </w:pPr>
      <w:r w:rsidRPr="00917BF2">
        <w:rPr>
          <w:rStyle w:val="FootnoteReference"/>
        </w:rPr>
        <w:footnoteRef/>
      </w:r>
      <w:r w:rsidRPr="00917BF2">
        <w:t xml:space="preserve"> Brenda Allen and Kavita Garg, ‘Diversity Matters in Academic Radiology: Acknowledging and Addressing Unconscious Bias’ [2016] Journal of the American College of Radiology 1426; Audrey Lee, ‘Unconscious Bias Theory in Employment Discrimination Litigation’ [2005] Harvard Civil Rights-Civil Liberties Law Review 481.</w:t>
      </w:r>
    </w:p>
  </w:footnote>
  <w:footnote w:id="971">
    <w:p w14:paraId="1ABC8742" w14:textId="071B323A" w:rsidR="00D931B8" w:rsidRPr="00917BF2" w:rsidRDefault="00D931B8" w:rsidP="006D5986">
      <w:pPr>
        <w:pStyle w:val="FootnoteText"/>
      </w:pPr>
      <w:r w:rsidRPr="00917BF2">
        <w:rPr>
          <w:rStyle w:val="FootnoteReference"/>
        </w:rPr>
        <w:footnoteRef/>
      </w:r>
      <w:r w:rsidRPr="00917BF2">
        <w:t xml:space="preserve"> Kristen P Jones, Dave F Arena, Christine L Nittrouer, Natalya M Alonso and Alex P Lindsey, ‘Subtle Discrimination in the Workplace: A Vicious Cycle’ [2017] Industrial and Organizational Psychology 51; Christine Crandall and Amy Eshleman, ‘A Justification-Suppression Model of the Expression and Experience of Prejudice’ [2003] Psychological Bulletin 414.</w:t>
      </w:r>
    </w:p>
  </w:footnote>
  <w:footnote w:id="972">
    <w:p w14:paraId="4D9DA35A" w14:textId="4759FCFB" w:rsidR="00D931B8" w:rsidRPr="00917BF2" w:rsidRDefault="00D931B8" w:rsidP="006D5986">
      <w:pPr>
        <w:pStyle w:val="FootnoteText"/>
      </w:pPr>
      <w:r w:rsidRPr="00917BF2">
        <w:rPr>
          <w:rStyle w:val="FootnoteReference"/>
        </w:rPr>
        <w:footnoteRef/>
      </w:r>
      <w:r w:rsidRPr="00917BF2">
        <w:t xml:space="preserve"> Kristen P Jones, Dave F Arena, Christine L Nittrouer, Natalya M Alonso and Alex P Lindsey, ‘Subtle Discrimination in the Workplace: A Vicious Cycle’ [2017] Industrial and Organizational Psychology 51.</w:t>
      </w:r>
    </w:p>
  </w:footnote>
  <w:footnote w:id="973">
    <w:p w14:paraId="7BFF127D" w14:textId="58EFF772"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 s 42.</w:t>
      </w:r>
    </w:p>
  </w:footnote>
  <w:footnote w:id="974">
    <w:p w14:paraId="27680EFA" w14:textId="0E155FF1" w:rsidR="00D931B8" w:rsidRPr="00917BF2" w:rsidRDefault="00D931B8">
      <w:pPr>
        <w:pStyle w:val="FootnoteText"/>
      </w:pPr>
      <w:r w:rsidRPr="00917BF2">
        <w:rPr>
          <w:rStyle w:val="FootnoteReference"/>
        </w:rPr>
        <w:footnoteRef/>
      </w:r>
      <w:r w:rsidRPr="00917BF2">
        <w:t xml:space="preserve"> Nuria Martín, ‘Positive Action in EU Gender Equality Law: Promoting Women in Corporate Decision-Making Positions’ [2014] Spanish Labour Law and Employment Relations Journal 20.</w:t>
      </w:r>
    </w:p>
  </w:footnote>
  <w:footnote w:id="975">
    <w:p w14:paraId="33908C43" w14:textId="03D4613D" w:rsidR="00D931B8" w:rsidRPr="00917BF2" w:rsidRDefault="00D931B8" w:rsidP="006D5986">
      <w:pPr>
        <w:pStyle w:val="FootnoteText"/>
      </w:pPr>
      <w:r w:rsidRPr="00917BF2">
        <w:rPr>
          <w:rStyle w:val="FootnoteReference"/>
        </w:rPr>
        <w:footnoteRef/>
      </w:r>
      <w:r w:rsidRPr="00917BF2">
        <w:t xml:space="preserve"> Patrick Edewor, Yetunde Aluko and Sheriff Folarin,’ Managing Ethnic and Cultural Diversity for National Integration in Nigeria’ [2014] Developing Country Studies 70; Osibanjo Adewale and Adeniji Anthonia, ‘Impact of Organizational Culture on Human Resource Practices: A Study of Selected Nigerian Private Universities’ [2013] Journal of Competitiveness 115.</w:t>
      </w:r>
    </w:p>
  </w:footnote>
  <w:footnote w:id="976">
    <w:p w14:paraId="4B61B4A4" w14:textId="77777777" w:rsidR="00D931B8" w:rsidRPr="00917BF2" w:rsidRDefault="00D931B8" w:rsidP="006D5986">
      <w:pPr>
        <w:pStyle w:val="FootnoteText"/>
      </w:pPr>
      <w:r w:rsidRPr="00917BF2">
        <w:rPr>
          <w:rStyle w:val="FootnoteReference"/>
        </w:rPr>
        <w:footnoteRef/>
      </w:r>
      <w:r w:rsidRPr="00917BF2">
        <w:t xml:space="preserve"> Osibanjo Adewale and Adeniji Anthonia, ‘Impact of Organizational Culture on Human Resource Practices: A Study of Selected Nigerian Private Universities’ [2013] Journal of Competitiveness 115; Edward Hall, The </w:t>
      </w:r>
      <w:r w:rsidRPr="00917BF2">
        <w:rPr>
          <w:i/>
        </w:rPr>
        <w:t>silent language</w:t>
      </w:r>
      <w:r w:rsidRPr="00917BF2">
        <w:t xml:space="preserve"> (Doubleday 1959).</w:t>
      </w:r>
    </w:p>
  </w:footnote>
  <w:footnote w:id="977">
    <w:p w14:paraId="593201AF" w14:textId="4CEB84B2" w:rsidR="00D931B8" w:rsidRPr="00917BF2" w:rsidRDefault="00D931B8">
      <w:pPr>
        <w:pStyle w:val="FootnoteText"/>
      </w:pPr>
      <w:r w:rsidRPr="00917BF2">
        <w:rPr>
          <w:rStyle w:val="FootnoteReference"/>
        </w:rPr>
        <w:footnoteRef/>
      </w:r>
      <w:r w:rsidRPr="00917BF2">
        <w:t xml:space="preserve"> Boris Groysberg, Jeremiah Lee, Jesse Price and J. Yo-Jud Cheng, ‘The Leader’s Guide to Corporate Culture’ [2018] Havard Business Review 1; Shalom Schwartz, Universals in the Content and Structure of Values: Theory and Empirical Tests in 20 Countries. in Mark Zanna (ed), Advances in Experimental Social Psychology (Academic Press, INC 1992) Vol. 25, 1-65.</w:t>
      </w:r>
    </w:p>
  </w:footnote>
  <w:footnote w:id="978">
    <w:p w14:paraId="51617FE8" w14:textId="18530140" w:rsidR="00D931B8" w:rsidRPr="00917BF2" w:rsidRDefault="00D931B8">
      <w:pPr>
        <w:pStyle w:val="FootnoteText"/>
      </w:pPr>
      <w:r w:rsidRPr="00917BF2">
        <w:rPr>
          <w:rStyle w:val="FootnoteReference"/>
        </w:rPr>
        <w:footnoteRef/>
      </w:r>
      <w:r w:rsidRPr="00917BF2">
        <w:t xml:space="preserve"> Boris Groysberg, Jeremiah Lee, Jesse Price and J. Yo-Jud Cheng, ‘The Leader’s Guide to Corporate Culture’ [2018] Havard Business Review 1; Shalom Schwartz, Universals in the Content and Structure of Values: Theory and Empirical Tests in 20 Countries. in Mark Zanna (ed), Advances in Experimental Social Psychology (Academic Press, INC 1992) Vol. 25, 1-65.</w:t>
      </w:r>
    </w:p>
  </w:footnote>
  <w:footnote w:id="979">
    <w:p w14:paraId="7E5BCA4C" w14:textId="77777777" w:rsidR="00D931B8" w:rsidRPr="00917BF2" w:rsidRDefault="00D931B8" w:rsidP="006D5986">
      <w:pPr>
        <w:pStyle w:val="FootnoteText"/>
      </w:pPr>
      <w:r w:rsidRPr="00917BF2">
        <w:rPr>
          <w:rStyle w:val="FootnoteReference"/>
        </w:rPr>
        <w:footnoteRef/>
      </w:r>
      <w:r w:rsidRPr="00917BF2">
        <w:t xml:space="preserve"> Marshall Sahlins, </w:t>
      </w:r>
      <w:r w:rsidRPr="00917BF2">
        <w:rPr>
          <w:i/>
        </w:rPr>
        <w:t>Culture in Practice: Selected Essays</w:t>
      </w:r>
      <w:r w:rsidRPr="00917BF2">
        <w:t xml:space="preserve"> (1</w:t>
      </w:r>
      <w:r w:rsidRPr="00917BF2">
        <w:rPr>
          <w:vertAlign w:val="superscript"/>
        </w:rPr>
        <w:t>st</w:t>
      </w:r>
      <w:r w:rsidRPr="00917BF2">
        <w:t xml:space="preserve"> edn, Zone Books 2000) 286.</w:t>
      </w:r>
    </w:p>
  </w:footnote>
  <w:footnote w:id="980">
    <w:p w14:paraId="226CB3D5" w14:textId="77777777" w:rsidR="00D931B8" w:rsidRPr="00917BF2" w:rsidRDefault="00D931B8" w:rsidP="006D5986">
      <w:pPr>
        <w:pStyle w:val="FootnoteText"/>
      </w:pPr>
      <w:r w:rsidRPr="00917BF2">
        <w:rPr>
          <w:rStyle w:val="FootnoteReference"/>
        </w:rPr>
        <w:footnoteRef/>
      </w:r>
      <w:r w:rsidRPr="00917BF2">
        <w:t xml:space="preserve"> Biljana Milikić, ‘The Influence of Culture on Human Resource Management Processes and Practices: The Propositions for Serbia’ [2009] Economic Annals 93; Josué Nescolarde-Selva, José-Luis Usó-Doménech and Hugh Gash, ‘What Are Ideological Systems?’ [2017] Systems 21; Antonio Lebrón, ‘What is Culture?’ [2013] Merit Research Journal of Education and Review 126; Biljana Đorđević, ‘Impact of National Culture on International Human Resource Management’ [2016] Economic Themes 281; Safa Al-Sarayrah, Ali Tarhini, Bader Obeidat, Zahran Al-Salti and Tagreed Kattoua, ‘The Effect of Culture on Strategic Human Resource Management Practices: A Theoretical Perspective’ [2016] IJBMER 704.</w:t>
      </w:r>
    </w:p>
  </w:footnote>
  <w:footnote w:id="981">
    <w:p w14:paraId="3F3BAD59" w14:textId="77777777" w:rsidR="00D931B8" w:rsidRPr="00917BF2" w:rsidRDefault="00D931B8" w:rsidP="006D5986">
      <w:pPr>
        <w:pStyle w:val="FootnoteText"/>
      </w:pPr>
      <w:r w:rsidRPr="00917BF2">
        <w:rPr>
          <w:rStyle w:val="FootnoteReference"/>
        </w:rPr>
        <w:footnoteRef/>
      </w:r>
      <w:r w:rsidRPr="00917BF2">
        <w:t xml:space="preserve"> Josué Nescolarde-Selva, José-Luis Usó-Doménech and Hugh Gash, ‘What Are Ideological Systems?’ [2017] Systems 21; Antonio Lebrón, ‘What is Culture?’ [2013] Merit Research Journal of Education and Review 126; Biljana Đorđević, ‘Impact of National Culture on International Human Resource Management’ [2016] Economic Themes 281; Biljana Milikić, ‘The Influence of Culture on Human Resource Management Processes and Practices: The Propositions for Serbia’ [2009] Economic Annals 93.</w:t>
      </w:r>
    </w:p>
  </w:footnote>
  <w:footnote w:id="982">
    <w:p w14:paraId="6F76074C" w14:textId="6F8BF932" w:rsidR="00D931B8" w:rsidRPr="00917BF2" w:rsidRDefault="00D931B8" w:rsidP="006D5986">
      <w:pPr>
        <w:pStyle w:val="FootnoteText"/>
      </w:pPr>
      <w:r w:rsidRPr="00917BF2">
        <w:rPr>
          <w:rStyle w:val="FootnoteReference"/>
        </w:rPr>
        <w:footnoteRef/>
      </w:r>
      <w:r w:rsidRPr="00917BF2">
        <w:t xml:space="preserve"> Patrick Edewor, Yetunde Aluko and Sheriff Folarin,’ Managing Ethnic and Cultural Diversity for National Integration in Nigeria’ [2014] Developing Country Studies 70; Osibanjo Adewale and Adeniji Anthonia, ‘Impact of Organizational Culture on Human Resource Practices: A Study of Selected Nigerian Private Universities’ [2013] Journal of Competitiveness 115.</w:t>
      </w:r>
    </w:p>
  </w:footnote>
  <w:footnote w:id="983">
    <w:p w14:paraId="30F0A637" w14:textId="77777777" w:rsidR="00D931B8" w:rsidRPr="00917BF2" w:rsidRDefault="00D931B8" w:rsidP="009B5495">
      <w:pPr>
        <w:pStyle w:val="FootnoteText"/>
      </w:pPr>
      <w:r w:rsidRPr="00917BF2">
        <w:rPr>
          <w:rStyle w:val="FootnoteReference"/>
        </w:rPr>
        <w:footnoteRef/>
      </w:r>
      <w:r w:rsidRPr="00917BF2">
        <w:t xml:space="preserve"> Question - </w:t>
      </w:r>
      <w:r w:rsidRPr="00917BF2">
        <w:rPr>
          <w:i/>
          <w:iCs/>
        </w:rPr>
        <w:t>Do you think the personal information (Age, Sex (gender), Marital Status, Religion, State of Origin and Local Government) is relevant to the job?</w:t>
      </w:r>
    </w:p>
  </w:footnote>
  <w:footnote w:id="984">
    <w:p w14:paraId="0650EAE5" w14:textId="4F28989C" w:rsidR="00D931B8" w:rsidRPr="00917BF2" w:rsidRDefault="00D931B8">
      <w:pPr>
        <w:pStyle w:val="FootnoteText"/>
      </w:pPr>
      <w:r w:rsidRPr="00917BF2">
        <w:rPr>
          <w:rStyle w:val="FootnoteReference"/>
        </w:rPr>
        <w:footnoteRef/>
      </w:r>
      <w:r w:rsidRPr="00917BF2">
        <w:t xml:space="preserve"> Employers: Preventing Discrimination &lt;https://www.gov.uk/employer-preventing-discrimination/recruitment&gt; accessed 15 February 2019.</w:t>
      </w:r>
    </w:p>
  </w:footnote>
  <w:footnote w:id="985">
    <w:p w14:paraId="1E02D1E4" w14:textId="77777777" w:rsidR="00D931B8" w:rsidRPr="00917BF2" w:rsidRDefault="00D931B8" w:rsidP="006D5986">
      <w:pPr>
        <w:pStyle w:val="FootnoteText"/>
      </w:pPr>
      <w:r w:rsidRPr="00917BF2">
        <w:rPr>
          <w:rStyle w:val="FootnoteReference"/>
        </w:rPr>
        <w:footnoteRef/>
      </w:r>
      <w:r w:rsidRPr="00917BF2">
        <w:t xml:space="preserve"> Meraiah Foley, ‘Does Anonymising Job Applications Reduce Gender Bias? Understanding Managers’ Perspectives’ [2018] Gender in Management: An International Journal 623; Anthony Celani, and Parbudyal Singh, ‘Signaling Theory and Applicant Attraction Outcomes’ [2011] Personnel Review 222.</w:t>
      </w:r>
    </w:p>
  </w:footnote>
  <w:footnote w:id="986">
    <w:p w14:paraId="6D3AE53A" w14:textId="77777777" w:rsidR="00D931B8" w:rsidRPr="00917BF2" w:rsidRDefault="00D931B8" w:rsidP="006D5986">
      <w:pPr>
        <w:pStyle w:val="FootnoteText"/>
      </w:pPr>
      <w:r w:rsidRPr="00917BF2">
        <w:rPr>
          <w:rStyle w:val="FootnoteReference"/>
        </w:rPr>
        <w:footnoteRef/>
      </w:r>
      <w:r w:rsidRPr="00917BF2">
        <w:t xml:space="preserve"> Anthony Celani, and Parbudyal Singh, ‘Signaling Theory and Applicant Attraction Outcomes’ [2011] Personnel Review 222; Meraiah Foley, ‘Does Anonymising Job Applications Reduce Gender Bias? Understanding Managers’ Perspectives’ [2018] Gender in Management: An International Journal 623.</w:t>
      </w:r>
    </w:p>
  </w:footnote>
  <w:footnote w:id="987">
    <w:p w14:paraId="0778D444" w14:textId="77777777" w:rsidR="00D931B8" w:rsidRPr="00917BF2" w:rsidRDefault="00D931B8" w:rsidP="006D5986">
      <w:pPr>
        <w:pStyle w:val="FootnoteText"/>
      </w:pPr>
      <w:r w:rsidRPr="00917BF2">
        <w:rPr>
          <w:rStyle w:val="FootnoteReference"/>
        </w:rPr>
        <w:footnoteRef/>
      </w:r>
      <w:r w:rsidRPr="00917BF2">
        <w:t xml:space="preserve"> Meraiah Foley, ‘Does Anonymising Job Applications Reduce Gender Bias? Understanding Managers’ Perspectives’ [2018] Gender in Management: An International Journal 623; Anthony Celani, and Parbudyal Singh, ‘Signaling Theory and Applicant Attraction Outcomes’ [2011] Personnel Review 222.</w:t>
      </w:r>
    </w:p>
  </w:footnote>
  <w:footnote w:id="988">
    <w:p w14:paraId="4173E149" w14:textId="77777777" w:rsidR="00D931B8" w:rsidRPr="00917BF2" w:rsidRDefault="00D931B8" w:rsidP="006D5986">
      <w:pPr>
        <w:pStyle w:val="FootnoteText"/>
      </w:pPr>
      <w:r w:rsidRPr="00917BF2">
        <w:rPr>
          <w:rStyle w:val="FootnoteReference"/>
        </w:rPr>
        <w:footnoteRef/>
      </w:r>
      <w:r w:rsidRPr="00917BF2">
        <w:t xml:space="preserve"> Michael Cole, Hubert Field, William Giles and Stanley Harris, ‘Recruiters’ Inferences of Applicant Personality Based on Resume Screening: Do Paper People have a Personality?’ [2009] J Bus Psychol 5.</w:t>
      </w:r>
    </w:p>
  </w:footnote>
  <w:footnote w:id="989">
    <w:p w14:paraId="7A5D9340" w14:textId="02F053B0" w:rsidR="00D931B8" w:rsidRPr="00917BF2" w:rsidRDefault="00D931B8">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990">
    <w:p w14:paraId="70F914C9" w14:textId="2E6A2C33" w:rsidR="00D931B8" w:rsidRPr="00917BF2" w:rsidRDefault="00D931B8">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712.</w:t>
      </w:r>
    </w:p>
  </w:footnote>
  <w:footnote w:id="991">
    <w:p w14:paraId="0151E1D9" w14:textId="77777777" w:rsidR="00D931B8" w:rsidRPr="00917BF2" w:rsidRDefault="00D931B8" w:rsidP="006D5986">
      <w:pPr>
        <w:pStyle w:val="FootnoteText"/>
      </w:pPr>
      <w:r w:rsidRPr="00917BF2">
        <w:rPr>
          <w:rStyle w:val="FootnoteReference"/>
        </w:rPr>
        <w:footnoteRef/>
      </w:r>
      <w:r w:rsidRPr="00917BF2">
        <w:t xml:space="preserve"> Audrey Lee, ‘Unconscious Bias Theory in Employment Discrimination Litigation’ [2005] Harvard Civil Rights-Civil Liberties Law Review 481; Elizabeth Linos and Joanne Reinhard, 'A head for hiring: The behavioural science of recruitment and selection' (Chartered Institute of Personnel and Development, August 2015) &lt;https://www.cipd.co.uk/Images/a-head-for-hiring_2015-behavioural-science-of-recruitment-and-selection_tcm18-9557.pdf&gt; accessed 21 November 2019.</w:t>
      </w:r>
    </w:p>
  </w:footnote>
  <w:footnote w:id="992">
    <w:p w14:paraId="3D51F84E" w14:textId="77777777" w:rsidR="00D931B8" w:rsidRPr="00917BF2" w:rsidRDefault="00D931B8" w:rsidP="006D5986">
      <w:pPr>
        <w:pStyle w:val="FootnoteText"/>
      </w:pPr>
      <w:r w:rsidRPr="00917BF2">
        <w:rPr>
          <w:rStyle w:val="FootnoteReference"/>
        </w:rPr>
        <w:footnoteRef/>
      </w:r>
      <w:r w:rsidRPr="00917BF2">
        <w:t xml:space="preserve"> Nuria Martín, ‘Positive Action in EU Gender Equality Law: Promoting Women in Corporate Decision-Making Positions’ [2014] Spanish Labour Law and Employment Relations Journal 20.</w:t>
      </w:r>
    </w:p>
  </w:footnote>
  <w:footnote w:id="993">
    <w:p w14:paraId="0CAFA434" w14:textId="177425EE" w:rsidR="00D931B8" w:rsidRPr="00917BF2" w:rsidRDefault="00D931B8" w:rsidP="006D5986">
      <w:pPr>
        <w:pStyle w:val="FootnoteText"/>
      </w:pPr>
      <w:r w:rsidRPr="00917BF2">
        <w:rPr>
          <w:rStyle w:val="FootnoteReference"/>
        </w:rPr>
        <w:footnoteRef/>
      </w:r>
      <w:r w:rsidRPr="00917BF2">
        <w:t xml:space="preserve"> Equality Act 2010, s 159; Nuria Martín, ‘Positive Action in EU Gender Equality Law: Promoting Women in Corporate Decision-Making Positions’ [2014] Spanish Labour Law and Employment Relations Journal 20.</w:t>
      </w:r>
    </w:p>
  </w:footnote>
  <w:footnote w:id="994">
    <w:p w14:paraId="493B11FE" w14:textId="77777777" w:rsidR="00D931B8" w:rsidRPr="00917BF2" w:rsidRDefault="00D931B8" w:rsidP="006D5986">
      <w:pPr>
        <w:pStyle w:val="FootnoteText"/>
      </w:pPr>
      <w:r w:rsidRPr="00917BF2">
        <w:rPr>
          <w:rStyle w:val="FootnoteReference"/>
        </w:rPr>
        <w:footnoteRef/>
      </w:r>
      <w:r w:rsidRPr="00917BF2">
        <w:t xml:space="preserve"> Ian Smith, Aaron Baker and Owen Warnock, </w:t>
      </w:r>
      <w:r w:rsidRPr="00917BF2">
        <w:rPr>
          <w:i/>
        </w:rPr>
        <w:t>Smith &amp; Wood’s Employment Law</w:t>
      </w:r>
      <w:r w:rsidRPr="00917BF2">
        <w:t xml:space="preserve"> (13</w:t>
      </w:r>
      <w:r w:rsidRPr="00917BF2">
        <w:rPr>
          <w:vertAlign w:val="superscript"/>
        </w:rPr>
        <w:t>th</w:t>
      </w:r>
      <w:r w:rsidRPr="00917BF2">
        <w:t xml:space="preserve"> edn, Oxford University Press 2015), 283.</w:t>
      </w:r>
    </w:p>
  </w:footnote>
  <w:footnote w:id="995">
    <w:p w14:paraId="7A2E1277" w14:textId="7C808621" w:rsidR="00D931B8" w:rsidRPr="00917BF2" w:rsidRDefault="00D931B8" w:rsidP="006D5986">
      <w:pPr>
        <w:pStyle w:val="FootnoteText"/>
      </w:pPr>
      <w:r w:rsidRPr="00917BF2">
        <w:rPr>
          <w:rStyle w:val="FootnoteReference"/>
        </w:rPr>
        <w:footnoteRef/>
      </w:r>
      <w:r w:rsidRPr="00917BF2">
        <w:t xml:space="preserve"> Nigerian Constitution 1999 preamble – ‘… And to provide for a Constitution for the purpose of promoting the good government and welfare of all persons in our country, on the principles of freedom, equality and justice, and for the purpose of consolidating the unity of our people’.</w:t>
      </w:r>
    </w:p>
  </w:footnote>
  <w:footnote w:id="996">
    <w:p w14:paraId="54874D39" w14:textId="5B1B57E5" w:rsidR="00D931B8" w:rsidRPr="00917BF2" w:rsidRDefault="00D931B8" w:rsidP="006D5986">
      <w:pPr>
        <w:pStyle w:val="FootnoteText"/>
      </w:pPr>
      <w:r w:rsidRPr="00917BF2">
        <w:rPr>
          <w:rStyle w:val="FootnoteReference"/>
        </w:rPr>
        <w:footnoteRef/>
      </w:r>
      <w:r w:rsidRPr="00917BF2">
        <w:t xml:space="preserve"> Laura Graves and Gary Powell, ‘The Effect of Sex Similarity on Recruiters’ Evaluations of Actual Applicants: A Test of The Similarity-Attraction Paradigm’ [1995] Personnel Psychology 85.</w:t>
      </w:r>
    </w:p>
  </w:footnote>
  <w:footnote w:id="997">
    <w:p w14:paraId="65AA766C" w14:textId="73F322C0" w:rsidR="00D931B8" w:rsidRPr="00917BF2" w:rsidRDefault="00D931B8" w:rsidP="006D5986">
      <w:pPr>
        <w:pStyle w:val="FootnoteText"/>
      </w:pPr>
      <w:r w:rsidRPr="00917BF2">
        <w:rPr>
          <w:rStyle w:val="FootnoteReference"/>
        </w:rPr>
        <w:footnoteRef/>
      </w:r>
      <w:r w:rsidRPr="00917BF2">
        <w:t xml:space="preserve"> Laura Graves and Gary Powell, ‘The Effect of Sex Similarity on Recruiters’ Evaluations of Actual Applicants: A Test of The Similarity-Attraction Paradigm’ (1995) 48 Personnel Psychology 85, 94.</w:t>
      </w:r>
    </w:p>
  </w:footnote>
  <w:footnote w:id="998">
    <w:p w14:paraId="578DEA98" w14:textId="77777777" w:rsidR="00D931B8" w:rsidRPr="00917BF2" w:rsidRDefault="00D931B8" w:rsidP="006D5986">
      <w:pPr>
        <w:pStyle w:val="FootnoteText"/>
      </w:pPr>
      <w:r w:rsidRPr="00917BF2">
        <w:rPr>
          <w:rStyle w:val="FootnoteReference"/>
        </w:rPr>
        <w:footnoteRef/>
      </w:r>
      <w:r w:rsidRPr="00917BF2">
        <w:t xml:space="preserve"> Dominic Azuh, Matthew Egharevba and Akunna E. Azuh, ‘Gender Discrimination and National Politics: The Nigerian Case’ [2014] Covenant University Journal of Politics and International Affairs 19; Danielle Gaucher, Justin Friesen and Aaron Kay ‘Evidence that Gendered Wording in Job Advertisements Exists and Sustains Gender Inequality’ [2011] Journal of Personality and Social Psychology 109.</w:t>
      </w:r>
    </w:p>
  </w:footnote>
  <w:footnote w:id="999">
    <w:p w14:paraId="7A6DAF7E" w14:textId="2FEE7482" w:rsidR="00D931B8" w:rsidRPr="00917BF2" w:rsidRDefault="00D931B8" w:rsidP="006D5986">
      <w:pPr>
        <w:pStyle w:val="FootnoteText"/>
      </w:pPr>
      <w:r w:rsidRPr="00917BF2">
        <w:rPr>
          <w:rStyle w:val="FootnoteReference"/>
        </w:rPr>
        <w:footnoteRef/>
      </w:r>
      <w:r w:rsidRPr="00917BF2">
        <w:t xml:space="preserve"> Kola Odeku and Sola Animashaun, ‘Ensuring Equality at the Workplace by Strengthening the Law on Prohibition against Discrimination’ [2012] African Journal of Business Management 4689; ILO: Workplace Discrimination, A Picture of Hope and Concern (International Labour Organisation, 2003) &lt;https://www.ilo.org/global/publications/world-of-work-magazine/articles/WCMS_081324/lang--en/index.htm&gt; accessed 21 July 2019.</w:t>
      </w:r>
    </w:p>
  </w:footnote>
  <w:footnote w:id="1000">
    <w:p w14:paraId="5CF272A7" w14:textId="4EC450C5" w:rsidR="00D931B8" w:rsidRPr="00917BF2" w:rsidRDefault="00D931B8" w:rsidP="006D5986">
      <w:pPr>
        <w:pStyle w:val="FootnoteText"/>
      </w:pPr>
      <w:r w:rsidRPr="00917BF2">
        <w:rPr>
          <w:rStyle w:val="FootnoteReference"/>
        </w:rPr>
        <w:footnoteRef/>
      </w:r>
      <w:r w:rsidRPr="00917BF2">
        <w:t xml:space="preserve"> Augustin Agu, ‘Ending Discrimination is Everyone’s responsibility’ (Economic Commission for Africa, 2009) &lt;http://www.lcdsouthasia.org/callforaction/section_4.htm&gt; accessed 21 July 2019; </w:t>
      </w:r>
      <w:r w:rsidRPr="00917BF2">
        <w:rPr>
          <w:rStyle w:val="FootnoteReference"/>
        </w:rPr>
        <w:footnoteRef/>
      </w:r>
      <w:r w:rsidRPr="00917BF2">
        <w:t xml:space="preserve"> Kola Odeku and Sola Animashaun, ‘Ensuring Equality at the Workplace by Strengthening the Law on Prohibition against Discrimination’ [2012] African Journal of Business Management 4689.</w:t>
      </w:r>
    </w:p>
  </w:footnote>
  <w:footnote w:id="1001">
    <w:p w14:paraId="5B8900B6" w14:textId="5867BAB6"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1002">
    <w:p w14:paraId="5C255080" w14:textId="21B7BCAD" w:rsidR="00D931B8" w:rsidRPr="00917BF2" w:rsidRDefault="00D931B8" w:rsidP="006D5986">
      <w:pPr>
        <w:pStyle w:val="FootnoteText"/>
      </w:pPr>
      <w:r w:rsidRPr="00917BF2">
        <w:rPr>
          <w:rStyle w:val="FootnoteReference"/>
        </w:rPr>
        <w:footnoteRef/>
      </w:r>
      <w:r w:rsidRPr="00917BF2">
        <w:t xml:space="preserve"> </w:t>
      </w:r>
      <w:bookmarkStart w:id="176" w:name="_Hlk90759514"/>
      <w:r w:rsidRPr="00917BF2">
        <w:rPr>
          <w:i/>
          <w:iCs/>
        </w:rPr>
        <w:t>Odogu V. Attorney General of the Federation</w:t>
      </w:r>
      <w:r w:rsidRPr="00917BF2">
        <w:t xml:space="preserve"> [1999] 6 NWLR </w:t>
      </w:r>
      <w:bookmarkEnd w:id="176"/>
      <w:r w:rsidRPr="00917BF2">
        <w:t>(Pt. 456) Pg. 508 (a) 552 – ‘Fundamental Rights is a right guaranteed in the Nigerian Constitution and can be found entrenched in a particular chapter therein i.e., Chapter IV. It follows therefore that for an applicant to successfully institute an action under the Fundamental Rights (Enforcement Procedure) Rules, the claim must fall within sections 33 – 44 of the 1999 constitution being the sections under Chapter IV of the said 1999 Constitution.’</w:t>
      </w:r>
    </w:p>
  </w:footnote>
  <w:footnote w:id="1003">
    <w:p w14:paraId="1E8E248E" w14:textId="4011A2A6" w:rsidR="00D931B8" w:rsidRPr="00917BF2" w:rsidRDefault="00D931B8" w:rsidP="006D5986">
      <w:pPr>
        <w:pStyle w:val="FootnoteText"/>
      </w:pPr>
      <w:r w:rsidRPr="00917BF2">
        <w:rPr>
          <w:rStyle w:val="FootnoteReference"/>
        </w:rPr>
        <w:footnoteRef/>
      </w:r>
      <w:r w:rsidRPr="00917BF2">
        <w:t xml:space="preserve"> Stephen Robbins, Tim Judge, Aletta Odendaal and G Roodt, </w:t>
      </w:r>
      <w:r w:rsidRPr="00917BF2">
        <w:rPr>
          <w:i/>
        </w:rPr>
        <w:t>Management of Organisational Behaviour: Global and Southern Africa Perspective</w:t>
      </w:r>
      <w:r w:rsidRPr="00917BF2">
        <w:t xml:space="preserve"> (3</w:t>
      </w:r>
      <w:r w:rsidRPr="00917BF2">
        <w:rPr>
          <w:vertAlign w:val="superscript"/>
        </w:rPr>
        <w:t>rd</w:t>
      </w:r>
      <w:r w:rsidRPr="00917BF2">
        <w:t xml:space="preserve"> end, Pearson Southern Africa Ltd 2016); Joy Ekwoaba, Ugochukwu Ikeije and Ndubuisi Ufoma, ‘The Impact of Recruitment and Selection Criteria on Organizational Performance’ [2015] Global Journal of Human Resource Management 22; Toyin Adisa, Ellis Osabutey, Gbolahan Gbadamosi and Chima Mordi, ‘The Challenges of Employee Resourcing: The Perceptions of Managers in Nigeria’ [2017] Career Development International 703; Vathsala Wickramasinghe, ‘Staffing practices in the private sector in Sri Lanka’ [2007] Career Development International 108.</w:t>
      </w:r>
    </w:p>
  </w:footnote>
  <w:footnote w:id="1004">
    <w:p w14:paraId="4E1D1E32" w14:textId="77777777" w:rsidR="00D931B8" w:rsidRPr="00917BF2" w:rsidRDefault="00D931B8" w:rsidP="006D5986">
      <w:pPr>
        <w:pStyle w:val="FootnoteText"/>
      </w:pPr>
      <w:r w:rsidRPr="00917BF2">
        <w:rPr>
          <w:rStyle w:val="FootnoteReference"/>
        </w:rPr>
        <w:footnoteRef/>
      </w:r>
      <w:r w:rsidRPr="00917BF2">
        <w:t xml:space="preserve"> Randall Schuler, Susan Jackson and Ibraiz Tarique, ‘Global Talent Management and Global Talent Challenges: Strategic Opportunities for IHRM’ [2011] Journal of World Business 506; Kathir Sangeetha, 'Effective Recruitment: A Framework' [2010] IUP Journal of Business Strategy 93; Clifford Zirra, Ogbu Ogbu and Grace Ojo, ‘Impact of Recruitment and Selection Strategy on Employees’ Performance: A Study of Three Selected Manufacturing Companies in Nigeria’ [2017] International Journal of Innovation and Economic Development 32.</w:t>
      </w:r>
    </w:p>
  </w:footnote>
  <w:footnote w:id="1005">
    <w:p w14:paraId="4E1C505C" w14:textId="33F4AD87" w:rsidR="00D931B8" w:rsidRPr="00917BF2" w:rsidRDefault="00D931B8" w:rsidP="006D5986">
      <w:pPr>
        <w:pStyle w:val="FootnoteText"/>
      </w:pPr>
      <w:r w:rsidRPr="00917BF2">
        <w:rPr>
          <w:rStyle w:val="FootnoteReference"/>
        </w:rPr>
        <w:footnoteRef/>
      </w:r>
      <w:r w:rsidRPr="00917BF2">
        <w:t xml:space="preserve"> J A Tiemo and D O Arubayi, ‘Recruitment Practices in Nigeria: Issues of Equality and Diversity’ [2012] Journal of Emerging Trends in Economics and Management Sciences 210; Karmela Liebkind, Liisa Larjab and Asteria Brylka, ‘Ethnic and Gender Discrimination in Recruitment: Experimental Evidence from Finland’ [2016] Journal of Social and Political Psychology 403.</w:t>
      </w:r>
    </w:p>
  </w:footnote>
  <w:footnote w:id="1006">
    <w:p w14:paraId="2F43BE5A" w14:textId="1391A6E7" w:rsidR="00D931B8" w:rsidRPr="00917BF2" w:rsidRDefault="00D931B8" w:rsidP="006D5986">
      <w:pPr>
        <w:pStyle w:val="FootnoteText"/>
      </w:pPr>
      <w:r w:rsidRPr="00917BF2">
        <w:rPr>
          <w:rStyle w:val="FootnoteReference"/>
        </w:rPr>
        <w:footnoteRef/>
      </w:r>
      <w:r w:rsidRPr="00917BF2">
        <w:t xml:space="preserve"> M N Thompson and J J Dahling, ‘Employment and Poverty: Why Work Matters in Understanding Poverty’ [2019] American Psychologist 673.</w:t>
      </w:r>
    </w:p>
  </w:footnote>
  <w:footnote w:id="1007">
    <w:p w14:paraId="2CC1E4B9" w14:textId="77777777" w:rsidR="00D931B8" w:rsidRPr="00917BF2" w:rsidRDefault="00D931B8" w:rsidP="00C71A25">
      <w:pPr>
        <w:pStyle w:val="FootnoteText"/>
      </w:pPr>
      <w:r w:rsidRPr="00917BF2">
        <w:rPr>
          <w:rStyle w:val="FootnoteReference"/>
        </w:rPr>
        <w:footnoteRef/>
      </w:r>
      <w:r w:rsidRPr="00917BF2">
        <w:t xml:space="preserve"> Joann Keyton and Jeff Springston, ‘I Don't Want to Answer That! A Response Strategy Model for Potentially Discriminatory Questions’ (1989) &lt;https://files.eric.ed.gov/fulltext/ED313763.pdf&gt; accessed 12 June 2020.</w:t>
      </w:r>
    </w:p>
  </w:footnote>
  <w:footnote w:id="1008">
    <w:p w14:paraId="096B0DDC" w14:textId="77777777" w:rsidR="00D931B8" w:rsidRPr="00917BF2" w:rsidRDefault="00D931B8" w:rsidP="00703F7F">
      <w:pPr>
        <w:pStyle w:val="FootnoteText"/>
      </w:pPr>
      <w:r w:rsidRPr="00917BF2">
        <w:rPr>
          <w:rStyle w:val="FootnoteReference"/>
        </w:rPr>
        <w:footnoteRef/>
      </w:r>
      <w:r w:rsidRPr="00917BF2">
        <w:t xml:space="preserve"> Julia Levashina, Christopher J Hartwell, Frederick P Morgeson and Michael A Campion, ‘The Structured Employment Interview: Narrative and Quantitative Review of the Research Literature’ (2014) Personnel Psychology 241, 243.</w:t>
      </w:r>
    </w:p>
  </w:footnote>
  <w:footnote w:id="1009">
    <w:p w14:paraId="6AFF6166" w14:textId="77777777" w:rsidR="00D931B8" w:rsidRPr="00917BF2" w:rsidRDefault="00D931B8" w:rsidP="00703F7F">
      <w:pPr>
        <w:pStyle w:val="FootnoteText"/>
      </w:pPr>
      <w:r w:rsidRPr="00917BF2">
        <w:rPr>
          <w:rStyle w:val="FootnoteReference"/>
        </w:rPr>
        <w:footnoteRef/>
      </w:r>
      <w:r w:rsidRPr="00917BF2">
        <w:t xml:space="preserve"> Lynne Bennington, ‘Age Discrimination: Converging Evidence from Four Australian Studies’ [2001] Employee Responsibilities and Rights Journal 125; Rick Hackett, Laurent Lapierre and Helen Gardiner, ‘A Review of Canadian Human Rights Cases Involving the Employment Interview’ [2004] Canadian Journal of Administrative Sciences/Revue Canadienne des Sciences de l’Administration 215; Frederick Morgeson, Matthew Reider, Michael Campion and Rebecca Bull, ‘Review of Research on Age Discrimination in the Employment Interview’ [2008] Journal of Business and Psychology 223.</w:t>
      </w:r>
    </w:p>
  </w:footnote>
  <w:footnote w:id="1010">
    <w:p w14:paraId="624873E6" w14:textId="77777777" w:rsidR="00D931B8" w:rsidRPr="00917BF2" w:rsidRDefault="00D931B8" w:rsidP="00703F7F">
      <w:pPr>
        <w:pStyle w:val="FootnoteText"/>
      </w:pPr>
      <w:r w:rsidRPr="00917BF2">
        <w:rPr>
          <w:rStyle w:val="FootnoteReference"/>
        </w:rPr>
        <w:footnoteRef/>
      </w:r>
      <w:r w:rsidRPr="00917BF2">
        <w:t xml:space="preserve"> Lynne Bennington, ‘Age Discrimination: Converging Evidence from Four Australian Studies’ [2001] Employee Responsibilities and Rights Journal 125; Nicholas S Miceli, Michael Harvey and M Ronald Buckley, ‘Potential Discrimination in Structured Employment Interviews’ [2001] Employee Responsibility and Rights Journal 15; Richard D Arvey and James E Campion, ‘The Employment Interview: A Summary and Review of Recent Research’ [1982] Personnel Psychology 281; Allen Huffcutt and Philip Roth, ‘Racial Group Differences in Employment Interview Evaluations’ [1998] Journal of Applied Psychology 179.</w:t>
      </w:r>
    </w:p>
  </w:footnote>
  <w:footnote w:id="1011">
    <w:p w14:paraId="1093237C" w14:textId="77777777" w:rsidR="00D931B8" w:rsidRPr="00917BF2" w:rsidRDefault="00D931B8" w:rsidP="00703F7F">
      <w:pPr>
        <w:pStyle w:val="FootnoteText"/>
      </w:pPr>
      <w:r w:rsidRPr="00917BF2">
        <w:rPr>
          <w:rStyle w:val="FootnoteReference"/>
        </w:rPr>
        <w:footnoteRef/>
      </w:r>
      <w:r w:rsidRPr="00917BF2">
        <w:t xml:space="preserve"> Lieselotte Blommaert, Marcel Coenders and Frank van Tubergen, ‘Ethnic Discrimination in Recruitment and Decision Makers’ Features: Evidence From Laboratory Experiment and Survey Data Using a Student Sample’ [2014] Social Indicators Research 731; Lynne Bennington, ‘Age Discrimination: Converging Evidence from Four Australian Studies’ [2001] Employee Responsibilities and Rights Journal 125; Rick Hackett, Laurent Lapierre and Helen Gardiner, ‘A Review of Canadian Human Rights Cases Involving the Employment Interview’ [2004] Canadian Journal of Administrative Sciences/Revue Canadienne des Sciences de l’Administration 215; Frederick Morgeson, Matthew Reider, Michael Campion and Rebecca Bull, ‘Review of Research on Age Discrimination in the Employment Interview’ [2008] Journal of Business and Psychology 223.</w:t>
      </w:r>
    </w:p>
  </w:footnote>
  <w:footnote w:id="1012">
    <w:p w14:paraId="5229F2AD" w14:textId="77777777" w:rsidR="00D931B8" w:rsidRPr="00917BF2" w:rsidRDefault="00D931B8" w:rsidP="00601947">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Kola Odeku and Sola Animashaun, ‘Ensuring Equality at the Workplace by Strengthening the Law on Prohibition against Discrimination’ [2012] African Journal of Business Management 4689.Timothy Judge, Chad Higgins and Daniel Cable, ‘The Employment Interview: A Review of Recent Research and Recommendations for Future Research’ [2000] Human Resource Management Review 383; Alan Saks and Julie McCarthy, ‘Effects of Discriminatory Interview Questions and Gender on Applicant Reactions’ [2006] J Bus Psychol 175; John Hausknecht, David Day and Scott Thomas, ‘Applicant Reactions to Selection Procedures: An Updated Model and Meta-Analysis’ [2004] Personnel Psychology 639.</w:t>
      </w:r>
    </w:p>
  </w:footnote>
  <w:footnote w:id="1013">
    <w:p w14:paraId="37718F86" w14:textId="385EEC7B" w:rsidR="00D931B8" w:rsidRPr="00917BF2" w:rsidRDefault="00D931B8" w:rsidP="00DB6175">
      <w:pPr>
        <w:pStyle w:val="FootnoteText"/>
      </w:pPr>
      <w:r w:rsidRPr="00917BF2">
        <w:rPr>
          <w:rStyle w:val="FootnoteReference"/>
        </w:rPr>
        <w:footnoteRef/>
      </w:r>
      <w:r w:rsidRPr="00917BF2">
        <w:t xml:space="preserve"> Amy L Kristof-Brown, Ryan D Zimmerman, Erin C Johnson, ‘Consequences of Individuals' Fit at Work: A Meta-Analysis of Person–Job, Person–Organization, Person–Group, and Person–Supervisor Fit’ [2005] Personnel Psychology 281; Michael J Morley, ‘Person‐Organization Fit’ [2007] Journal of Managerial Psychology 109; Sally A Carless, ‘Person-job Fit Versus Person-Organization ft as Predictors of Organizational Attraction and Job Acceptance Intentions: A Longitudinal Study’ [2005] Journal of Occupational and Organizational Psychology 411.</w:t>
      </w:r>
    </w:p>
  </w:footnote>
  <w:footnote w:id="1014">
    <w:p w14:paraId="54D4A4E3" w14:textId="110D6CDC" w:rsidR="00D931B8" w:rsidRPr="00917BF2" w:rsidRDefault="00D931B8">
      <w:pPr>
        <w:pStyle w:val="FootnoteText"/>
      </w:pPr>
      <w:r w:rsidRPr="00917BF2">
        <w:rPr>
          <w:rStyle w:val="FootnoteReference"/>
        </w:rPr>
        <w:footnoteRef/>
      </w:r>
      <w:r w:rsidRPr="00917BF2">
        <w:t xml:space="preserve"> Michael J Morley, ‘Person‐Organization Fit’ [2007] Journal of Managerial Psychology 109, 110.</w:t>
      </w:r>
    </w:p>
  </w:footnote>
  <w:footnote w:id="1015">
    <w:p w14:paraId="78FC11BB" w14:textId="6DA74FB6" w:rsidR="00D931B8" w:rsidRPr="00917BF2" w:rsidRDefault="00D931B8">
      <w:pPr>
        <w:pStyle w:val="FootnoteText"/>
      </w:pPr>
      <w:r w:rsidRPr="00917BF2">
        <w:rPr>
          <w:rStyle w:val="FootnoteReference"/>
        </w:rPr>
        <w:footnoteRef/>
      </w:r>
      <w:r w:rsidRPr="00917BF2">
        <w:t xml:space="preserve"> Chartered Institute of Personnel and Development, ‘A Head for Hiring: The Behavioural Science of Recruitment and Selection’ (2015) &lt;https://www.cipd.co.uk/Images/a-head-for-hiring_2015-behavioural-science-of-recruitment-and-selection_tcm18-9557.pdf&gt; accessed on 19 October 2019.</w:t>
      </w:r>
    </w:p>
  </w:footnote>
  <w:footnote w:id="1016">
    <w:p w14:paraId="57313A9C" w14:textId="0E57521D" w:rsidR="00D931B8" w:rsidRPr="00917BF2" w:rsidRDefault="00D931B8">
      <w:pPr>
        <w:pStyle w:val="FootnoteText"/>
      </w:pPr>
      <w:r w:rsidRPr="00917BF2">
        <w:rPr>
          <w:rStyle w:val="FootnoteReference"/>
        </w:rPr>
        <w:footnoteRef/>
      </w:r>
      <w:r w:rsidRPr="00917BF2">
        <w:t xml:space="preserve"> Amy L Kristof-Brown, Ryan D Zimmerman, Erin C Johnson, ‘Consequences of Individuals' Fit at Work: A Meta-Analysis of Person–Job, Person–Organization, Person–Group, and Person–Supervisor Fit’ [2005] Personnel Psychology 281; Michael J Morley, ‘Person‐Organization Fit’ [2007] Journal of Managerial Psychology 109; Sally A Carless, ‘Person-job Fit Versus Person-Organization ft as Predictors of Organizational Attraction and Job Acceptance Intentions: A Longitudinal Study’ [2005] Journal of Occupational and Organizational Psychology 411.</w:t>
      </w:r>
    </w:p>
  </w:footnote>
  <w:footnote w:id="1017">
    <w:p w14:paraId="7DFAB98C" w14:textId="62D2F980" w:rsidR="00D931B8" w:rsidRPr="00917BF2" w:rsidRDefault="00D931B8" w:rsidP="000F6F77">
      <w:pPr>
        <w:pStyle w:val="FootnoteText"/>
      </w:pPr>
      <w:r w:rsidRPr="00917BF2">
        <w:rPr>
          <w:rStyle w:val="FootnoteReference"/>
        </w:rPr>
        <w:footnoteRef/>
      </w:r>
      <w:r w:rsidRPr="00917BF2">
        <w:t xml:space="preserve"> Amy L Kristof-Brown, Ryan D Zimmerman, Erin C Johnson, ‘Consequences of Individuals' Fit at Work: A Meta-Analysis of Person–Job, Person–Organization, Person–Group, and Person–Supervisor Fit’ [2005] Personnel Psychology 281; Michael J Morley, ‘Person‐Organization Fit’ [2007] Journal of Managerial Psychology 109.</w:t>
      </w:r>
    </w:p>
  </w:footnote>
  <w:footnote w:id="1018">
    <w:p w14:paraId="3E7ECE8E" w14:textId="5B9442DE" w:rsidR="00D931B8" w:rsidRPr="00917BF2" w:rsidRDefault="00D931B8" w:rsidP="00703F7F">
      <w:pPr>
        <w:pStyle w:val="FootnoteText"/>
      </w:pPr>
      <w:r w:rsidRPr="00917BF2">
        <w:rPr>
          <w:rStyle w:val="FootnoteReference"/>
        </w:rPr>
        <w:footnoteRef/>
      </w:r>
      <w:r w:rsidRPr="00917BF2">
        <w:t xml:space="preserve"> Alan SaksEmail and Julie McCarthy, ‘Effects of discriminatory interview questions and gender on applicant reactions’ [2006] Journal of Business and Psychology 175.</w:t>
      </w:r>
    </w:p>
  </w:footnote>
  <w:footnote w:id="1019">
    <w:p w14:paraId="21C6E12C" w14:textId="77777777" w:rsidR="00D931B8" w:rsidRPr="00917BF2" w:rsidRDefault="00D931B8" w:rsidP="00703F7F">
      <w:pPr>
        <w:pStyle w:val="FootnoteText"/>
      </w:pPr>
      <w:r w:rsidRPr="00917BF2">
        <w:rPr>
          <w:rStyle w:val="FootnoteReference"/>
        </w:rPr>
        <w:footnoteRef/>
      </w:r>
      <w:r w:rsidRPr="00917BF2">
        <w:t xml:space="preserve"> Maria-Eugenia Merino, David John Mellor, José Luis Saiz and Daniel Quilaqueo, ‘Perceived Discrimination amongst the Indigenous Mapuche People in Chile: Some Comparisons with Australia’ [2009] Ethnic and Racial Studies 802; Isolda Rojas-Lizana, ‘Perceived Discrimination in LGBTIQ Discourse from Australia: A Typology of Verbal Discrimination’ [2014] 11 Journal of Multidisciplinary International Studies 1.</w:t>
      </w:r>
    </w:p>
  </w:footnote>
  <w:footnote w:id="1020">
    <w:p w14:paraId="65B928AD" w14:textId="77777777" w:rsidR="00D931B8" w:rsidRPr="00917BF2" w:rsidRDefault="00D931B8" w:rsidP="00703F7F">
      <w:pPr>
        <w:pStyle w:val="FootnoteText"/>
      </w:pPr>
      <w:r w:rsidRPr="00917BF2">
        <w:rPr>
          <w:rStyle w:val="FootnoteReference"/>
        </w:rPr>
        <w:footnoteRef/>
      </w:r>
      <w:r w:rsidRPr="00917BF2">
        <w:t xml:space="preserve"> Annabelle Krause, Ulf Rinne, and Klaus Zimmermann, ‘Anonymous job applications of fresh PhD Economists’ [ 2012] Economics Letters 117; Ulf Rinne, ‘Anonymous Job Applications and Hiring Discrimination’ (2014) 48 IZA World of Labor &lt; https://wol.iza.org/uploads/articles/48/pdfs/anonymous-job-applications-and-hiring-discrimination.pdf &gt; accessed 29 November 2019.</w:t>
      </w:r>
    </w:p>
  </w:footnote>
  <w:footnote w:id="1021">
    <w:p w14:paraId="0B5A70EF" w14:textId="77777777" w:rsidR="00D931B8" w:rsidRPr="00917BF2" w:rsidRDefault="00D931B8" w:rsidP="00703F7F">
      <w:pPr>
        <w:pStyle w:val="FootnoteText"/>
      </w:pPr>
      <w:r w:rsidRPr="00917BF2">
        <w:rPr>
          <w:rStyle w:val="FootnoteReference"/>
        </w:rPr>
        <w:footnoteRef/>
      </w:r>
      <w:r w:rsidRPr="00917BF2">
        <w:t xml:space="preserve"> Ulf Rinne, ‘Anonymous Job Applications and Hiring Discrimination’ (2014) 48 IZA World of Labor &lt;https://wol.iza.org/uploads/articles/48/pdfs/anonymous-job-applications-and-hiring-discrimination.pdf &gt; accessed 29 November 2019.</w:t>
      </w:r>
    </w:p>
  </w:footnote>
  <w:footnote w:id="1022">
    <w:p w14:paraId="27AB2C82" w14:textId="77777777" w:rsidR="00D931B8" w:rsidRPr="00917BF2" w:rsidRDefault="00D931B8" w:rsidP="00703F7F">
      <w:pPr>
        <w:pStyle w:val="FootnoteText"/>
      </w:pPr>
      <w:r w:rsidRPr="00917BF2">
        <w:rPr>
          <w:rStyle w:val="FootnoteReference"/>
        </w:rPr>
        <w:footnoteRef/>
      </w:r>
      <w:r w:rsidRPr="00917BF2">
        <w:t xml:space="preserve"> Oran Doyle, ‘Direct Discrimination, Indirect Discrimination and Autonomy’ [2007] Oxford Journal of Legal Studies 537; Justyna Maliszewska-Nienartowicz, ‘Direct and Indirect Discrimination in European Union Law How to Draw a Dividing Line?’ [2014] International Journal of Social Sciences 41.</w:t>
      </w:r>
    </w:p>
  </w:footnote>
  <w:footnote w:id="1023">
    <w:p w14:paraId="6CD74D18" w14:textId="7A2F7C11" w:rsidR="00D931B8" w:rsidRPr="00917BF2" w:rsidRDefault="00D931B8" w:rsidP="00703F7F">
      <w:pPr>
        <w:pStyle w:val="FootnoteText"/>
      </w:pPr>
      <w:r w:rsidRPr="00917BF2">
        <w:rPr>
          <w:rStyle w:val="FootnoteReference"/>
        </w:rPr>
        <w:footnoteRef/>
      </w:r>
      <w:r w:rsidRPr="00917BF2">
        <w:t xml:space="preserve"> Alan SaksEmail and Julie McCarthy, ‘Effects of discriminatory interview questions and gender on applicant reactions’ [2006] Journal of Business and Psychology 175; Richard D Arvey and James E Campion, ‘The Employment Interview: A Summary and Review of Recent Research’ (1982) 35 Personnel Psychology 281.</w:t>
      </w:r>
    </w:p>
  </w:footnote>
  <w:footnote w:id="1024">
    <w:p w14:paraId="1AB571B4" w14:textId="77777777" w:rsidR="00D931B8" w:rsidRPr="00917BF2" w:rsidRDefault="00D931B8" w:rsidP="00703F7F">
      <w:pPr>
        <w:pStyle w:val="FootnoteText"/>
      </w:pPr>
      <w:r w:rsidRPr="00917BF2">
        <w:rPr>
          <w:rStyle w:val="FootnoteReference"/>
        </w:rPr>
        <w:footnoteRef/>
      </w:r>
      <w:r w:rsidRPr="00917BF2">
        <w:t xml:space="preserve"> Kathleen P Hess, ‘Investigation of nonverbal discrimination against women in simulated initial job interviews’ [2013] Journal of Applied Social Psychology 544.</w:t>
      </w:r>
    </w:p>
  </w:footnote>
  <w:footnote w:id="1025">
    <w:p w14:paraId="3DD7D417" w14:textId="77777777" w:rsidR="00D931B8" w:rsidRPr="00917BF2" w:rsidRDefault="00D931B8" w:rsidP="00703F7F">
      <w:pPr>
        <w:pStyle w:val="FootnoteText"/>
      </w:pPr>
      <w:r w:rsidRPr="00917BF2">
        <w:rPr>
          <w:rStyle w:val="FootnoteReference"/>
        </w:rPr>
        <w:footnoteRef/>
      </w:r>
      <w:r w:rsidRPr="00917BF2">
        <w:t xml:space="preserve"> Kathleen P Hess, ‘Investigation of nonverbal discrimination against women in simulated initial job interviews’ [2013] Journal of Applied Social Psychology 544.</w:t>
      </w:r>
    </w:p>
  </w:footnote>
  <w:footnote w:id="1026">
    <w:p w14:paraId="1BF05E0F" w14:textId="0A37294A" w:rsidR="00D931B8" w:rsidRPr="00917BF2" w:rsidRDefault="00D931B8" w:rsidP="00703F7F">
      <w:pPr>
        <w:pStyle w:val="FootnoteText"/>
      </w:pPr>
      <w:r w:rsidRPr="00917BF2">
        <w:rPr>
          <w:rStyle w:val="FootnoteReference"/>
        </w:rPr>
        <w:footnoteRef/>
      </w:r>
      <w:r w:rsidRPr="00917BF2">
        <w:t xml:space="preserve"> Maria-Eugenia Merino, David John Mellor, José Luis Saiz and Daniel Quilaqueo, ‘Perceived Discrimination amongst the Indigenous Mapuche People in Chile: Some Comparisons with Australia’ [2009] Ethnic and Racial Studies 802; Isolda Rojas-Lizana, ‘Perceived Discrimination in LGBTIQ Discourse from Australia: A Typology of Verbal Discrimination’ (2014) 11 Journal of Multidisciplinary International Studies 1.</w:t>
      </w:r>
    </w:p>
  </w:footnote>
  <w:footnote w:id="1027">
    <w:p w14:paraId="6F5527E8" w14:textId="6EB024EF" w:rsidR="00D931B8" w:rsidRPr="00917BF2" w:rsidRDefault="00D931B8" w:rsidP="00703F7F">
      <w:pPr>
        <w:pStyle w:val="FootnoteText"/>
      </w:pPr>
      <w:r w:rsidRPr="00917BF2">
        <w:rPr>
          <w:rStyle w:val="FootnoteReference"/>
        </w:rPr>
        <w:footnoteRef/>
      </w:r>
      <w:r w:rsidRPr="00917BF2">
        <w:t xml:space="preserve"> Sharon L Segrest Purkiss, Pamela L Perrewé, Treena L Gillespie, Bronston T Mayes and Gerald R Ferris, Implicit Sources of Bias in Employment Interview Judgments and Decisions’ [2006] Organizational Behavior and Human Decision Processes 152.</w:t>
      </w:r>
    </w:p>
  </w:footnote>
  <w:footnote w:id="1028">
    <w:p w14:paraId="30E8F3E8" w14:textId="7685E88C" w:rsidR="00D931B8" w:rsidRPr="00917BF2" w:rsidRDefault="00D931B8" w:rsidP="00703F7F">
      <w:pPr>
        <w:pStyle w:val="FootnoteText"/>
      </w:pPr>
      <w:r w:rsidRPr="00917BF2">
        <w:rPr>
          <w:rStyle w:val="FootnoteReference"/>
        </w:rPr>
        <w:footnoteRef/>
      </w:r>
      <w:r w:rsidRPr="00917BF2">
        <w:t xml:space="preserve"> Sharon L Segrest Purkiss, Pamela L Perrewé, Treena L Gillespie, Bronston T Mayes and Gerald R Ferris, Implicit Sources of Bias in Employment Interview Judgments and Decisions’ [2006] Organizational Behavior and Human Decision Processes 152.</w:t>
      </w:r>
    </w:p>
  </w:footnote>
  <w:footnote w:id="1029">
    <w:p w14:paraId="73E1D23C" w14:textId="6F3E6F50" w:rsidR="00D931B8" w:rsidRPr="00917BF2" w:rsidRDefault="00D931B8" w:rsidP="00703F7F">
      <w:pPr>
        <w:pStyle w:val="FootnoteText"/>
      </w:pPr>
      <w:r w:rsidRPr="00917BF2">
        <w:rPr>
          <w:rStyle w:val="FootnoteReference"/>
        </w:rPr>
        <w:footnoteRef/>
      </w:r>
      <w:r w:rsidRPr="00917BF2">
        <w:t xml:space="preserve"> Ingo Forstenlechner and Mohammed A Al-Waqf, ‘‘A job interview for Mo, but none for Mohammed’’ Religious discrimination against immigrants in Austria and Germany’ (2010) 39 Personnel Review 767, 770.</w:t>
      </w:r>
    </w:p>
  </w:footnote>
  <w:footnote w:id="1030">
    <w:p w14:paraId="394B4886" w14:textId="77777777" w:rsidR="00D931B8" w:rsidRPr="00917BF2" w:rsidRDefault="00D931B8" w:rsidP="00703F7F">
      <w:pPr>
        <w:pStyle w:val="FootnoteText"/>
      </w:pPr>
      <w:r w:rsidRPr="00917BF2">
        <w:rPr>
          <w:rStyle w:val="FootnoteReference"/>
        </w:rPr>
        <w:footnoteRef/>
      </w:r>
      <w:r w:rsidRPr="00917BF2">
        <w:t xml:space="preserve"> Kola Odeku and Sola Animashaun, ‘Ensuring Equality at the Workplace by Strengthening the Law on Prohibition against Discrimination’ [2012] African Journal of Business Management 4689; Eden King and Afra Ahmad, ‘An Experimental Field Study of Interpersonal Discrimination Toward Muslim Job Applicants’ [2010] Personnel Psychology 881; Abdullahi Kangiwa, ‘Gender Discrimination and Feminism in Nigeria’ [2015] International Journal of Economics, Commerce and Management 752.</w:t>
      </w:r>
    </w:p>
  </w:footnote>
  <w:footnote w:id="1031">
    <w:p w14:paraId="595BA61A" w14:textId="7DAB1C30" w:rsidR="00D931B8" w:rsidRPr="00917BF2" w:rsidRDefault="00D931B8">
      <w:pPr>
        <w:pStyle w:val="FootnoteText"/>
      </w:pPr>
      <w:r w:rsidRPr="00917BF2">
        <w:rPr>
          <w:rStyle w:val="FootnoteReference"/>
        </w:rPr>
        <w:footnoteRef/>
      </w:r>
      <w:r w:rsidRPr="00917BF2">
        <w:t xml:space="preserve"> Katherine Naff, ‘Subjective vs. Objective Discrimination in Government: Adding to the Picture of Barriers to the Advancement of Women’ [1995] Political Research Quarterly 535; Renata Stefańska, ‘Subjective Discrimination. Do Foreigners Feel Discriminated on Polish Labour Market?’ [2007] Centre of Migration Research &lt;https://ec.europa.eu/eurostat/documents/1001617/4577877/3-6-STEFANSKA-EN.pdf&gt; accessed on 19 September 2019; Kristen P Jones, Dave F Arena, Christine L Nittrouer, Natalya M Alonso and Alex P Lindsey, ‘Subtle Discrimination in the Workplace: A Vicious Cycle’ [2017] Industrial and Organizational Psychology 51.</w:t>
      </w:r>
    </w:p>
  </w:footnote>
  <w:footnote w:id="1032">
    <w:p w14:paraId="69278DEE" w14:textId="4B5B14C8" w:rsidR="00D931B8" w:rsidRPr="00917BF2" w:rsidRDefault="00D931B8" w:rsidP="004310F7">
      <w:pPr>
        <w:pStyle w:val="FootnoteText"/>
      </w:pPr>
      <w:r w:rsidRPr="00917BF2">
        <w:rPr>
          <w:rStyle w:val="FootnoteReference"/>
        </w:rPr>
        <w:footnoteRef/>
      </w:r>
      <w:r w:rsidRPr="00917BF2">
        <w:t xml:space="preserve"> Katherine Naff, ‘Subjective vs. Objective Discrimination in Government: Adding to the Picture of Barriers to the Advancement of Women’ [1995] Political Research Quarterly 535; Renata Stefańska, ‘Subjective Discrimination. Do Foreigners Feel Discriminated on Polish Labour Market?’ [2007] Centre of Migration Research &lt;https://ec.europa.eu/eurostat/documents/1001617/4577877/3-6-STEFANSKA-EN.pdf&gt; accessed on 19 September 2019; Kristen P Jones, Dave F Arena, Christine L Nittrouer, Natalya M Alonso and Alex P Lindsey, ‘Subtle Discrimination in the Workplace: A Vicious Cycle’ [2017] Industrial and Organizational Psychology 51.</w:t>
      </w:r>
    </w:p>
  </w:footnote>
  <w:footnote w:id="1033">
    <w:p w14:paraId="182A18EB" w14:textId="56B7FE09" w:rsidR="00D931B8" w:rsidRPr="00917BF2" w:rsidRDefault="00D931B8" w:rsidP="00703F7F">
      <w:pPr>
        <w:pStyle w:val="FootnoteText"/>
      </w:pPr>
      <w:r w:rsidRPr="00917BF2">
        <w:rPr>
          <w:rStyle w:val="FootnoteReference"/>
        </w:rPr>
        <w:footnoteRef/>
      </w:r>
      <w:r w:rsidRPr="00917BF2">
        <w:t xml:space="preserve"> Katherine Naff, ‘Subjective vs. Objective Discrimination in Government: Adding to the Picture of Barriers to the Advancement of Women’ [1995] Political Research Quarterly 535; Kristen P Jones, Dave F Arena, Christine L Nittrouer, Natalya M Alonso and Alex P Lindsey, ‘Subtle Discrimination in the Workplace: A Vicious Cycle’ [2017] Industrial and Organizational Psychology 51.</w:t>
      </w:r>
    </w:p>
  </w:footnote>
  <w:footnote w:id="1034">
    <w:p w14:paraId="220AB9DA" w14:textId="40A4CCFC" w:rsidR="00D931B8" w:rsidRPr="00917BF2" w:rsidRDefault="00D931B8" w:rsidP="00703F7F">
      <w:pPr>
        <w:pStyle w:val="FootnoteText"/>
      </w:pPr>
      <w:r w:rsidRPr="00917BF2">
        <w:rPr>
          <w:rStyle w:val="FootnoteReference"/>
        </w:rPr>
        <w:footnoteRef/>
      </w:r>
      <w:r w:rsidRPr="00917BF2">
        <w:t xml:space="preserve"> Kristen P Jones, Dave F Arena, Christine L Nittrouer, Natalya M Alonso and Alex P Lindsey, ‘Subtle Discrimination in the Workplace: A Vicious Cycle’ [2017] Industrial and Organizational Psychology 51; Kristen Jones, Chad Peddie, Veronica Gilrane, Eden King and Alexis Gray, ‘Not So Subtle: A Meta-Analytic Investigation of the Correlates of Subtle and Overt Discrimination’ [2016] Journal of Management 1588.</w:t>
      </w:r>
    </w:p>
  </w:footnote>
  <w:footnote w:id="1035">
    <w:p w14:paraId="1088A8CE" w14:textId="0A3ADF16" w:rsidR="00D931B8" w:rsidRPr="00917BF2" w:rsidRDefault="00D931B8" w:rsidP="00703F7F">
      <w:pPr>
        <w:pStyle w:val="FootnoteText"/>
      </w:pPr>
      <w:r w:rsidRPr="00917BF2">
        <w:rPr>
          <w:rStyle w:val="FootnoteReference"/>
        </w:rPr>
        <w:footnoteRef/>
      </w:r>
      <w:r w:rsidRPr="00917BF2">
        <w:t xml:space="preserve"> Kristen P Jones, Dave F Arena, Christine L Nittrouer, Natalya M Alonso and Alex P Lindsey, ‘Subtle Discrimination in the Workplace: A Vicious Cycle’ [2017] Industrial and Organizational Psychology 51; Christine Crandall and Amy Eshleman, ‘A Justification-Suppression Model of the Expression and Experience of Prejudice’ [2003] Psychological Bulletin 414.</w:t>
      </w:r>
    </w:p>
  </w:footnote>
  <w:footnote w:id="1036">
    <w:p w14:paraId="28FB2017" w14:textId="77777777" w:rsidR="00D931B8" w:rsidRPr="00917BF2" w:rsidRDefault="00D931B8" w:rsidP="00703F7F">
      <w:pPr>
        <w:pStyle w:val="FootnoteText"/>
      </w:pPr>
      <w:r w:rsidRPr="00917BF2">
        <w:rPr>
          <w:rStyle w:val="FootnoteReference"/>
        </w:rPr>
        <w:footnoteRef/>
      </w:r>
      <w:r w:rsidRPr="00917BF2">
        <w:t xml:space="preserve"> Kristen Jones, Chad Peddie, Veronica Gilrane, Eden King and Alexis Gray, ‘Not So Subtle: A Meta-Analytic Investigation of the Correlates of Subtle and Overt Discrimination’ [2016] Journal of Management 1588.</w:t>
      </w:r>
    </w:p>
  </w:footnote>
  <w:footnote w:id="1037">
    <w:p w14:paraId="5490823E" w14:textId="5849C58C" w:rsidR="00D931B8" w:rsidRPr="00917BF2" w:rsidRDefault="00D931B8" w:rsidP="00BC4E18">
      <w:pPr>
        <w:pStyle w:val="FootnoteText"/>
      </w:pPr>
      <w:r w:rsidRPr="00917BF2">
        <w:rPr>
          <w:rStyle w:val="FootnoteReference"/>
        </w:rPr>
        <w:footnoteRef/>
      </w:r>
      <w:r w:rsidRPr="00917BF2">
        <w:t xml:space="preserve"> Kristen P Jones, Dave F Arena, Christine L Nittrouer, Natalya M Alonso and Alex P Lindsey, ‘Subtle Discrimination in the Workplace: A Vicious Cycle’ [2017] Industrial and Organizational Psychology 51; Christine Crandall and Amy Eshleman, ‘A Justification-Suppression Model of the Expression and Experience of Prejudice’ [2003] Psychological Bulletin 414.</w:t>
      </w:r>
    </w:p>
  </w:footnote>
  <w:footnote w:id="1038">
    <w:p w14:paraId="450AD724" w14:textId="77777777" w:rsidR="00D931B8" w:rsidRPr="00917BF2" w:rsidRDefault="00D931B8" w:rsidP="00703F7F">
      <w:pPr>
        <w:pStyle w:val="FootnoteText"/>
      </w:pPr>
      <w:r w:rsidRPr="00917BF2">
        <w:rPr>
          <w:rStyle w:val="FootnoteReference"/>
        </w:rPr>
        <w:footnoteRef/>
      </w:r>
      <w:r w:rsidRPr="00917BF2">
        <w:t xml:space="preserve"> Alan Saks and Julie McCarthy, ‘Effects of Discriminatory Interview Questions and Gender on Applicant Reactions’ [2006] J Bus Psychol 175; Timothy Judge, Chad Higgins and Daniel Cable, ‘The Employment Interview: A Review of Recent Research and Recommendations for Future Research’ [2000] Human Resource Management Review 383.</w:t>
      </w:r>
    </w:p>
  </w:footnote>
  <w:footnote w:id="1039">
    <w:p w14:paraId="4BEC502D" w14:textId="77777777" w:rsidR="00D931B8" w:rsidRPr="00917BF2" w:rsidRDefault="00D931B8" w:rsidP="00703F7F">
      <w:pPr>
        <w:pStyle w:val="FootnoteText"/>
      </w:pPr>
      <w:r w:rsidRPr="00917BF2">
        <w:rPr>
          <w:rStyle w:val="FootnoteReference"/>
        </w:rPr>
        <w:footnoteRef/>
      </w:r>
      <w:r w:rsidRPr="00917BF2">
        <w:t xml:space="preserve"> Alan Saks and Julie McCarthy, ‘Effects of Discriminatory Interview Questions and Gender on Applicant Reactions’ (2006) J Bus Psychol 175, 184.</w:t>
      </w:r>
    </w:p>
  </w:footnote>
  <w:footnote w:id="1040">
    <w:p w14:paraId="43CCAEDB" w14:textId="7A1B5ED1" w:rsidR="00D931B8" w:rsidRPr="00917BF2" w:rsidRDefault="00D931B8" w:rsidP="00703F7F">
      <w:pPr>
        <w:pStyle w:val="FootnoteText"/>
      </w:pPr>
      <w:r w:rsidRPr="00917BF2">
        <w:rPr>
          <w:rStyle w:val="FootnoteReference"/>
        </w:rPr>
        <w:footnoteRef/>
      </w:r>
      <w:r w:rsidRPr="00917BF2">
        <w:t xml:space="preserve"> Murray Barrick, Jonathan Shaffer and Sandra Degrassi, ‘What You See May Not Be What You Get: Relationships Among Self-Presentation Tactics and Ratings of Interview and Job Performance’ [2009] Journal of Applied Psychology 1394; Elizabeth Linos and Joanne Reinhard, 'A head for hiring: The behavioural science of recruitment and selection' (Chartered Institute of Personnel and Development, August 2015) &lt;https://www.cipd.co.uk/Images/a-head-for-hiring_2015-behavioural-science-of-recruitment-and-selection_tcm18-9557.pdf&gt; accessed 21 November 2019.</w:t>
      </w:r>
    </w:p>
  </w:footnote>
  <w:footnote w:id="1041">
    <w:p w14:paraId="1E5CDF9A" w14:textId="77777777" w:rsidR="00D931B8" w:rsidRPr="00917BF2" w:rsidRDefault="00D931B8" w:rsidP="00703F7F">
      <w:pPr>
        <w:pStyle w:val="FootnoteText"/>
      </w:pPr>
      <w:r w:rsidRPr="00917BF2">
        <w:rPr>
          <w:rStyle w:val="FootnoteReference"/>
        </w:rPr>
        <w:footnoteRef/>
      </w:r>
      <w:r w:rsidRPr="00917BF2">
        <w:t xml:space="preserve"> P M Rowe, ‘Unfavorable Information and Interview Decisions’ in R W Eder and G R Ferris (eds.), </w:t>
      </w:r>
      <w:r w:rsidRPr="00917BF2">
        <w:rPr>
          <w:i/>
          <w:iCs/>
        </w:rPr>
        <w:t>The Employment Interview: Theory, Research, and Practice</w:t>
      </w:r>
      <w:r w:rsidRPr="00917BF2">
        <w:t xml:space="preserve"> (Sage 1989).</w:t>
      </w:r>
    </w:p>
  </w:footnote>
  <w:footnote w:id="1042">
    <w:p w14:paraId="6BFADAD4" w14:textId="211F2A4C" w:rsidR="00D931B8" w:rsidRPr="00917BF2" w:rsidRDefault="00D931B8" w:rsidP="00703F7F">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w:t>
      </w:r>
    </w:p>
  </w:footnote>
  <w:footnote w:id="1043">
    <w:p w14:paraId="11A9E696" w14:textId="3F6DB3B6" w:rsidR="00D931B8" w:rsidRPr="00917BF2" w:rsidRDefault="00D931B8" w:rsidP="00703F7F">
      <w:pPr>
        <w:pStyle w:val="FootnoteText"/>
      </w:pPr>
      <w:r w:rsidRPr="00917BF2">
        <w:rPr>
          <w:rStyle w:val="FootnoteReference"/>
        </w:rPr>
        <w:footnoteRef/>
      </w:r>
      <w:r w:rsidRPr="00917BF2">
        <w:t xml:space="preserve"> Paulinus Woka Ihuah, ‘A Review of Soft and Hard Approaches of Human Resource Management and the Success of Real Estate Development in Nigeria’ [2014] Journal of Business Management and Economic Development 16; Nor Khomar Ishak, Fakhrul Zaman Abdullah and Zainal Abidin Ramli, ‘The Association Between Hard and Soft Human Resource Management Orientations in the Malaysian Hotel Organizations’ [2011] International Journal of Business and Social Science 213.</w:t>
      </w:r>
    </w:p>
  </w:footnote>
  <w:footnote w:id="1044">
    <w:p w14:paraId="1413A632" w14:textId="0137BB0D" w:rsidR="00D931B8" w:rsidRPr="00917BF2" w:rsidRDefault="00D931B8" w:rsidP="000F7C0D">
      <w:pPr>
        <w:pStyle w:val="FootnoteText"/>
      </w:pPr>
      <w:r w:rsidRPr="00917BF2">
        <w:rPr>
          <w:rStyle w:val="FootnoteReference"/>
        </w:rPr>
        <w:footnoteRef/>
      </w:r>
      <w:r w:rsidRPr="00917BF2">
        <w:t xml:space="preserve"> Eniola Sule Olatunji and Elizabeth I Ugoji, Impact of Personal Recruitment on Organizational Development: A Survey of Selected Nigerian Workplaces’ [2013] International Journal of Business Administration 79, 88.</w:t>
      </w:r>
    </w:p>
  </w:footnote>
  <w:footnote w:id="1045">
    <w:p w14:paraId="50DB7646" w14:textId="77777777" w:rsidR="00D931B8" w:rsidRPr="00917BF2" w:rsidRDefault="00D931B8" w:rsidP="000F7C0D">
      <w:pPr>
        <w:pStyle w:val="FootnoteText"/>
      </w:pPr>
      <w:r w:rsidRPr="00917BF2">
        <w:rPr>
          <w:rStyle w:val="FootnoteReference"/>
        </w:rPr>
        <w:footnoteRef/>
      </w:r>
      <w:r w:rsidRPr="00917BF2">
        <w:t xml:space="preserve"> Eniola Sule Olatunji and Elizabeth I Ugoji, Impact of Personal Recruitment on Organizational Development: A Survey of Selected Nigerian Workplaces’ [2013] International Journal of Business Administration 79.</w:t>
      </w:r>
    </w:p>
  </w:footnote>
  <w:footnote w:id="1046">
    <w:p w14:paraId="6CE3AC91" w14:textId="77777777" w:rsidR="00D931B8" w:rsidRPr="00917BF2" w:rsidRDefault="00D931B8" w:rsidP="00703F7F">
      <w:pPr>
        <w:pStyle w:val="FootnoteText"/>
      </w:pPr>
      <w:r w:rsidRPr="00917BF2">
        <w:rPr>
          <w:rStyle w:val="FootnoteReference"/>
        </w:rPr>
        <w:footnoteRef/>
      </w:r>
      <w:r w:rsidRPr="00917BF2">
        <w:t xml:space="preserve"> O H Onyeaghala, and M I Hyacinth, ‘Effects of Employee Selection Process on Productivity in the Public and Private Sectors: A case of Benue State’ [2016] Business and Economics Journal 1.</w:t>
      </w:r>
    </w:p>
  </w:footnote>
  <w:footnote w:id="1047">
    <w:p w14:paraId="756037B3" w14:textId="450B37DD" w:rsidR="00D931B8" w:rsidRPr="00917BF2" w:rsidRDefault="00D931B8" w:rsidP="00703F7F">
      <w:pPr>
        <w:pStyle w:val="FootnoteText"/>
      </w:pPr>
      <w:r w:rsidRPr="00917BF2">
        <w:rPr>
          <w:rStyle w:val="FootnoteReference"/>
        </w:rPr>
        <w:footnoteRef/>
      </w:r>
      <w:r w:rsidRPr="00917BF2">
        <w:t xml:space="preserve"> Mel Green, Heather Bond, Jill Miller and Jonny Gifford, ‘Diversity and Inclusion At Work: Facing Up To The Business Case’ (2018) &lt;https://www.cipd.co.uk/Images/diversity-and-inclusion-at-work_2018-facing-up-to-the-business-case-1_tcm18-44146.pdf&gt; accessed 26 October 2019.</w:t>
      </w:r>
    </w:p>
  </w:footnote>
  <w:footnote w:id="1048">
    <w:p w14:paraId="0745C624" w14:textId="77777777" w:rsidR="00D931B8" w:rsidRPr="00917BF2" w:rsidRDefault="00D931B8" w:rsidP="00703F7F">
      <w:pPr>
        <w:pStyle w:val="FootnoteText"/>
      </w:pPr>
      <w:r w:rsidRPr="00917BF2">
        <w:rPr>
          <w:rStyle w:val="FootnoteReference"/>
        </w:rPr>
        <w:footnoteRef/>
      </w:r>
      <w:r w:rsidRPr="00917BF2">
        <w:t xml:space="preserve"> Hussain Alhejji, Thomas Garavan, Ronan Carbery, Fergal O'Brien and David McGuire ‘Diversity training Programme Outcomes: A Systematic Review’ [2016] Human Resource Development Quarterly 95.</w:t>
      </w:r>
    </w:p>
  </w:footnote>
  <w:footnote w:id="1049">
    <w:p w14:paraId="1ACF0D26" w14:textId="426A9489" w:rsidR="00D931B8" w:rsidRPr="00917BF2" w:rsidRDefault="00D931B8" w:rsidP="00703F7F">
      <w:pPr>
        <w:pStyle w:val="FootnoteText"/>
      </w:pPr>
      <w:r w:rsidRPr="00917BF2">
        <w:rPr>
          <w:rStyle w:val="FootnoteReference"/>
        </w:rPr>
        <w:footnoteRef/>
      </w:r>
      <w:r w:rsidRPr="00917BF2">
        <w:t xml:space="preserve"> Ayiola Tomilayo Akindele and Emmanuel Olaniyi Dunmade, ‘The Role of Gender and Religion on Women Participation in Decision Making Process in Nigeria’ [2020] Fountain University Osogbo Journal of Management 23; Onyeka C Okongwu, ‘Are Laws the Appropriate Solution: The Need to Adopt Non-policy Measures in Aid of the Implementation of Sex Discrimination Laws in Nigeria’ [2020] International Journal of Discrimination and the Law 26; Godiya Allanana Makama, ‘Patriarchy and Gender Inequality in Nigeria: The Way Forward’ [2013] European Scientific Journal 115.</w:t>
      </w:r>
    </w:p>
  </w:footnote>
  <w:footnote w:id="1050">
    <w:p w14:paraId="14383BE1" w14:textId="1030BF63" w:rsidR="00D931B8" w:rsidRPr="00917BF2" w:rsidRDefault="00D931B8" w:rsidP="00703F7F">
      <w:pPr>
        <w:pStyle w:val="FootnoteText"/>
      </w:pPr>
      <w:r w:rsidRPr="00917BF2">
        <w:rPr>
          <w:rStyle w:val="FootnoteReference"/>
        </w:rPr>
        <w:footnoteRef/>
      </w:r>
      <w:r w:rsidRPr="00917BF2">
        <w:t xml:space="preserve"> Godiya Allanana Makama, ‘Patriarchy and Gender Inequality in Nigeria: The Way Forward’ [2013] European Scientific Journal 115; Okeoma John-Paul Okeke, ‘Nigerian Culture: A Barrier to the Career Progress of Women in Nigeria’ [2017] Global Journal of Human Resource Management 1.</w:t>
      </w:r>
    </w:p>
  </w:footnote>
  <w:footnote w:id="1051">
    <w:p w14:paraId="4C5DEEBE" w14:textId="2B888440" w:rsidR="00D931B8" w:rsidRPr="00917BF2" w:rsidRDefault="00D931B8" w:rsidP="00703F7F">
      <w:pPr>
        <w:pStyle w:val="FootnoteText"/>
      </w:pPr>
      <w:r w:rsidRPr="00917BF2">
        <w:rPr>
          <w:rStyle w:val="FootnoteReference"/>
        </w:rPr>
        <w:footnoteRef/>
      </w:r>
      <w:r w:rsidRPr="00917BF2">
        <w:t xml:space="preserve"> Onyeka C Okongwu, ‘Are Laws the Appropriate Solution: The Need to Adopt Non-policy Measures in Aid of the Implementation of Sex Discrimination Laws in Nigeria’ [2020] International Journal of Discrimination and the Law 26; Godiya Allanana Makama, ‘Patriarchy and Gender Inequality in Nigeria: The Way Forward’ [2013] European Scientific Journal 115.</w:t>
      </w:r>
    </w:p>
  </w:footnote>
  <w:footnote w:id="1052">
    <w:p w14:paraId="4A9CDE37" w14:textId="77777777" w:rsidR="00D931B8" w:rsidRPr="00917BF2" w:rsidRDefault="00D931B8" w:rsidP="00703F7F">
      <w:pPr>
        <w:pStyle w:val="FootnoteText"/>
      </w:pPr>
      <w:r w:rsidRPr="00917BF2">
        <w:rPr>
          <w:rStyle w:val="FootnoteReference"/>
        </w:rPr>
        <w:footnoteRef/>
      </w:r>
      <w:r w:rsidRPr="00917BF2">
        <w:t xml:space="preserve"> Gabriele Plickert and Joyce Sterling, ‘Gender Still Matters: Effects of Workplace Discrimination on Employment Schedules of Young Professionals’ [2017] Laws 1; Okeoma John-Paul Okeke, ‘Nigerian Culture: A Barrier to the Career Progress of Women in Nigeria’ [2017] Global Journal of Human Resource Management 1</w:t>
      </w:r>
    </w:p>
  </w:footnote>
  <w:footnote w:id="1053">
    <w:p w14:paraId="7F05D318" w14:textId="77777777" w:rsidR="00D931B8" w:rsidRPr="00917BF2" w:rsidRDefault="00D931B8" w:rsidP="00703F7F">
      <w:pPr>
        <w:pStyle w:val="FootnoteText"/>
      </w:pPr>
      <w:r w:rsidRPr="00917BF2">
        <w:rPr>
          <w:rStyle w:val="FootnoteReference"/>
        </w:rPr>
        <w:footnoteRef/>
      </w:r>
      <w:r w:rsidRPr="00917BF2">
        <w:t xml:space="preserve"> Kenneth L Dion, ‘Women's Reactions to Discrimination from Members of the Same or Opposite Sex’ [1975] Journal of Research in Personality 294; Nyla R Branscombe, Michael T Schmitt and Richard D Harvey, ‘Perceiving Pervasive Discrimination Among African Americans: Implications for Group Identification and Well-Being’ [1999] Journal of Personality and Social Psychology 135.</w:t>
      </w:r>
    </w:p>
  </w:footnote>
  <w:footnote w:id="1054">
    <w:p w14:paraId="1D804E3C" w14:textId="3922A63A" w:rsidR="00D931B8" w:rsidRPr="00917BF2" w:rsidRDefault="00D931B8" w:rsidP="00703F7F">
      <w:pPr>
        <w:pStyle w:val="FootnoteText"/>
      </w:pPr>
      <w:r w:rsidRPr="00917BF2">
        <w:rPr>
          <w:rStyle w:val="FootnoteReference"/>
        </w:rPr>
        <w:footnoteRef/>
      </w:r>
      <w:r w:rsidRPr="00917BF2">
        <w:t xml:space="preserve"> L F C Ntoimoa and U C Isiugo-Abanihe, ‘Single and stigmatised?’ [2014] Gender &amp; Behaviour 6114; Onyeka C Okongwu, ‘Are Laws the Appropriate Solution: The Need to Adopt Non-policy Measures in Aid of the Implementation of Sex Discrimination Laws in Nigeria’ [2020] International Journal of Discrimination and the Law 26; Godiya Allanana Makama, ‘Patriarchy and Gender Inequality in Nigeria: The Way Forward’ [2013] European Scientific Journal 115.</w:t>
      </w:r>
    </w:p>
  </w:footnote>
  <w:footnote w:id="1055">
    <w:p w14:paraId="5E4619DA" w14:textId="70D68214" w:rsidR="00D931B8" w:rsidRPr="00917BF2" w:rsidRDefault="00D931B8" w:rsidP="00703F7F">
      <w:pPr>
        <w:pStyle w:val="FootnoteText"/>
      </w:pPr>
      <w:r w:rsidRPr="00917BF2">
        <w:rPr>
          <w:rStyle w:val="FootnoteReference"/>
        </w:rPr>
        <w:footnoteRef/>
      </w:r>
      <w:r w:rsidRPr="00917BF2">
        <w:t xml:space="preserve"> Allanana Makama Godiya, ‘Patriarchy and Gender Inequality in Nigeria: The Way Forward’ [2013] European Scientific Journal 115; Onyeka C Okongwu, ‘Are Laws the Appropriate Solution: The Need to Adopt Non-policy Measures in Aid of the Implementation of Sex Discrimination Laws in Nigeria’ [2020] International Journal of Discrimination and the Law 26.</w:t>
      </w:r>
    </w:p>
  </w:footnote>
  <w:footnote w:id="1056">
    <w:p w14:paraId="78F00069" w14:textId="4345B848" w:rsidR="00D931B8" w:rsidRPr="00917BF2" w:rsidRDefault="00D931B8" w:rsidP="00D75500">
      <w:pPr>
        <w:pStyle w:val="FootnoteText"/>
      </w:pPr>
      <w:r w:rsidRPr="00917BF2">
        <w:rPr>
          <w:rStyle w:val="FootnoteReference"/>
        </w:rPr>
        <w:footnoteRef/>
      </w:r>
      <w:r w:rsidRPr="00917BF2">
        <w:t xml:space="preserve"> Olawale Y Olonade, Blessing O Oyibode, Bashiru Olalekan Idowu, Tayo O George, Oluwakemi S Iwelumor, Mercy I Ozoya, Matthew E Egharevba and Christiana O Adetunde, ‘Understanding Gender Issues in Nigeria: The Imperative for Sustainable Development’ [2021] Heliyon 1; Onyeka C Okongwu, ‘Are Laws the Appropriate Solution: The Need to Adopt Non-policy Measures in Aid of the Implementation of Sex Discrimination Laws in Nigeria’ [2020] International Journal of Discrimination and the Law 26; Okeoma John-Paul Okeke, ‘Nigerian Culture: A Barrier to the Career Progress of Women in Nigeria’ [2017] Global Journal of Human Resource Management 1.</w:t>
      </w:r>
    </w:p>
  </w:footnote>
  <w:footnote w:id="1057">
    <w:p w14:paraId="659CC112" w14:textId="05A24D8E" w:rsidR="00D931B8" w:rsidRPr="00917BF2" w:rsidRDefault="00D931B8">
      <w:pPr>
        <w:pStyle w:val="FootnoteText"/>
      </w:pPr>
      <w:r w:rsidRPr="00917BF2">
        <w:rPr>
          <w:rStyle w:val="FootnoteReference"/>
        </w:rPr>
        <w:footnoteRef/>
      </w:r>
      <w:r w:rsidRPr="00917BF2">
        <w:t xml:space="preserve"> Onyeka C Okongwu, ‘Are Laws the Appropriate Solution: The Need to Adopt Non-policy Measures in Aid of the Implementation of Sex Discrimination Laws in Nigeria’ [2020] International Journal of Discrimination and the Law 26; Okeoma John-Paul Okeke, ‘Nigerian Culture: A Barrier to the Career Progress of Women in Nigeria’ [2017] Global Journal of Human Resource Management 1.</w:t>
      </w:r>
    </w:p>
  </w:footnote>
  <w:footnote w:id="1058">
    <w:p w14:paraId="425ABA07" w14:textId="369CFCB5" w:rsidR="00D931B8" w:rsidRPr="00917BF2" w:rsidRDefault="00D931B8" w:rsidP="00703F7F">
      <w:pPr>
        <w:pStyle w:val="FootnoteText"/>
      </w:pPr>
      <w:r w:rsidRPr="00917BF2">
        <w:rPr>
          <w:rStyle w:val="FootnoteReference"/>
        </w:rPr>
        <w:footnoteRef/>
      </w:r>
      <w:r w:rsidRPr="00917BF2">
        <w:t xml:space="preserve"> Onyeka C Okongwu, ‘Are Laws the Appropriate Solution: The Need to Adopt Non-policy Measures in Aid of the Implementation of Sex Discrimination Laws in Nigeria’ [2020] International Journal of Discrimination and the Law 26; Okeoma John-Paul Okeke, ‘Nigerian Culture: A Barrier to the Career Progress of Women in Nigeria’ [2017] Global Journal of Human Resource Management 1.</w:t>
      </w:r>
    </w:p>
  </w:footnote>
  <w:footnote w:id="1059">
    <w:p w14:paraId="2D9F85B8" w14:textId="77777777" w:rsidR="00D931B8" w:rsidRPr="00917BF2" w:rsidRDefault="00D931B8" w:rsidP="00703F7F">
      <w:pPr>
        <w:pStyle w:val="FootnoteText"/>
      </w:pPr>
      <w:r w:rsidRPr="00917BF2">
        <w:rPr>
          <w:rStyle w:val="FootnoteReference"/>
        </w:rPr>
        <w:footnoteRef/>
      </w:r>
      <w:r w:rsidRPr="00917BF2">
        <w:t xml:space="preserve"> Gabriele Plickert and Joyce Sterling, ‘Gender Still Matters: Effects of Workplace Discrimination on Employment Schedules of Young Professionals’ [2017] Laws 1; Margaret Thornton, ‘Work/life or work/work? Corporate legal practice in the twenty-first century’ [2016] International Journal of the Legal Profession 13.</w:t>
      </w:r>
    </w:p>
  </w:footnote>
  <w:footnote w:id="1060">
    <w:p w14:paraId="5BD9C241" w14:textId="63925D8F" w:rsidR="00D931B8" w:rsidRPr="00917BF2" w:rsidRDefault="00D931B8" w:rsidP="00703F7F">
      <w:pPr>
        <w:pStyle w:val="FootnoteText"/>
      </w:pPr>
      <w:r w:rsidRPr="00917BF2">
        <w:rPr>
          <w:rStyle w:val="FootnoteReference"/>
        </w:rPr>
        <w:footnoteRef/>
      </w:r>
      <w:r w:rsidRPr="00917BF2">
        <w:t xml:space="preserve"> Ayiola Tomilayo Akindele and Emmanuel Olaniyi Dunmade, ‘The Role of Gender and Religion on Women Participation in Decision Making Process in Nigeria’ [2020] Fountain University Osogbo Journal of Management 23; Socrates Mbamalu, ‘Nigerian Churches and Their Role in Encouraging Patriarchy’ (2017) &lt;https://thisisafrica.me/politics-and-society/african-churches-role-encouraging-patriarchy/&gt; accessed on 11 April 2021.</w:t>
      </w:r>
    </w:p>
  </w:footnote>
  <w:footnote w:id="1061">
    <w:p w14:paraId="4BFE0C5B" w14:textId="6637180B" w:rsidR="00D931B8" w:rsidRPr="00917BF2" w:rsidRDefault="00D931B8" w:rsidP="00703F7F">
      <w:pPr>
        <w:pStyle w:val="FootnoteText"/>
      </w:pPr>
      <w:r w:rsidRPr="00917BF2">
        <w:rPr>
          <w:rStyle w:val="FootnoteReference"/>
        </w:rPr>
        <w:footnoteRef/>
      </w:r>
      <w:r w:rsidRPr="00917BF2">
        <w:t xml:space="preserve"> Solomon O Ademiluka, ‘For the Husband is the Head of the Wife’: A Contextual Re-reading of Ephesians 5:22 - 33 Among Nigerian Yoruba Christians’ [2021] In die Skriflig 1; Onyeka C Okongwu, ‘Are Laws the Appropriate Solution: The Need to Adopt Non-policy Measures in Aid of the Implementation of Sex Discrimination Laws in Nigeria’ [2020] International Journal of Discrimination and the Law 26; Godiya Allanana Makama, ‘Patriarchy and Gender Inequality in Nigeria: The Way Forward’ [2013] European Scientific Journal 115.</w:t>
      </w:r>
    </w:p>
  </w:footnote>
  <w:footnote w:id="1062">
    <w:p w14:paraId="6C2CE99B" w14:textId="7106B8E6" w:rsidR="00D931B8" w:rsidRPr="00917BF2" w:rsidRDefault="00D931B8" w:rsidP="00703F7F">
      <w:pPr>
        <w:pStyle w:val="FootnoteText"/>
      </w:pPr>
      <w:r w:rsidRPr="00917BF2">
        <w:rPr>
          <w:rStyle w:val="FootnoteReference"/>
        </w:rPr>
        <w:footnoteRef/>
      </w:r>
      <w:r w:rsidRPr="00917BF2">
        <w:t xml:space="preserve"> Ayiola Tomilayo Akindele and Emmanuel Olaniyi Dunmade, ‘The Role of Gender and Religion on Women Participation in Decision Making Process in Nigeria’ [2020] Fountain University Osogbo Journal of Management 23; Okeoma John-Paul Okeke, ‘Nigerian Culture: A Barrier to the Career Progress of Women in Nigeria’ [2017] Global Journal of Human Resource Management 1.</w:t>
      </w:r>
    </w:p>
  </w:footnote>
  <w:footnote w:id="1063">
    <w:p w14:paraId="5AB1A81C" w14:textId="77777777" w:rsidR="00D931B8" w:rsidRPr="00917BF2" w:rsidRDefault="00D931B8" w:rsidP="00E50C6B">
      <w:pPr>
        <w:pStyle w:val="FootnoteText"/>
      </w:pPr>
      <w:r w:rsidRPr="00917BF2">
        <w:rPr>
          <w:rStyle w:val="FootnoteReference"/>
        </w:rPr>
        <w:footnoteRef/>
      </w:r>
      <w:r w:rsidRPr="00917BF2">
        <w:t xml:space="preserve"> Bella M DePaulo, and Wendy L Morris, ‘Singles in Society and in Science’ [2005] Psychological Inquiry 57; Elizabeth A Sharp and Lawrence Ganong, ‘‘I’m a Loser, I’m Not Married, Let’s Just All Look at Me”: Ever-Single Women’s Perceptions of Their Social Environment’ [2011] Journal of Family Issues 956.</w:t>
      </w:r>
    </w:p>
  </w:footnote>
  <w:footnote w:id="1064">
    <w:p w14:paraId="6C8B2817" w14:textId="77777777" w:rsidR="00D931B8" w:rsidRPr="00917BF2" w:rsidRDefault="00D931B8" w:rsidP="00E50C6B">
      <w:pPr>
        <w:pStyle w:val="FootnoteText"/>
      </w:pPr>
      <w:r w:rsidRPr="00917BF2">
        <w:rPr>
          <w:rStyle w:val="FootnoteReference"/>
        </w:rPr>
        <w:footnoteRef/>
      </w:r>
      <w:r w:rsidRPr="00917BF2">
        <w:t xml:space="preserve"> Janine Hertel, Astrid Schütz, Bella M DePaulo, Wendy L Morris and Tanja S Stucke. ‘She’s Single, So What? How are Singles Perceived Compared with People Who are Married?’ [2007] Journal for Family Research 139.</w:t>
      </w:r>
    </w:p>
  </w:footnote>
  <w:footnote w:id="1065">
    <w:p w14:paraId="318DE61B" w14:textId="77777777" w:rsidR="00D931B8" w:rsidRPr="00917BF2" w:rsidRDefault="00D931B8" w:rsidP="00E50C6B">
      <w:pPr>
        <w:pStyle w:val="FootnoteText"/>
      </w:pPr>
      <w:r w:rsidRPr="00917BF2">
        <w:rPr>
          <w:rStyle w:val="FootnoteReference"/>
        </w:rPr>
        <w:footnoteRef/>
      </w:r>
      <w:r w:rsidRPr="00917BF2">
        <w:t xml:space="preserve"> L F C Ntoimoa and U C Isiugo-Abanihe, ‘Single and stigmatised?’ [2014] Gender &amp; Behaviour 6114.</w:t>
      </w:r>
    </w:p>
  </w:footnote>
  <w:footnote w:id="1066">
    <w:p w14:paraId="2BC15514" w14:textId="77777777" w:rsidR="00D931B8" w:rsidRPr="00917BF2" w:rsidRDefault="00D931B8" w:rsidP="00E50C6B">
      <w:pPr>
        <w:pStyle w:val="FootnoteText"/>
      </w:pPr>
      <w:r w:rsidRPr="00917BF2">
        <w:rPr>
          <w:rStyle w:val="FootnoteReference"/>
        </w:rPr>
        <w:footnoteRef/>
      </w:r>
      <w:r w:rsidRPr="00917BF2">
        <w:t xml:space="preserve"> Bella M DePaulo, and Wendy L Morris, ‘Singles in Society and in Science’ [2005] Psychological Inquiry 57; Elizabeth A Sharp and Lawrence Ganong, ‘“I’m a Loser, I’m Not Married, Let’s Just All Look at Me”: Ever-Single Women’s Perceptions of Their Social Environment’ [2011] Journal of Family Issues 956; L F C Ntoimoa and U C Isiugo-Abanihe, ‘Single and stigmatised?’ [2014] Gender &amp; Behaviour 6114.</w:t>
      </w:r>
    </w:p>
  </w:footnote>
  <w:footnote w:id="1067">
    <w:p w14:paraId="32E9ADBE" w14:textId="77777777" w:rsidR="00D931B8" w:rsidRPr="00917BF2" w:rsidRDefault="00D931B8" w:rsidP="00E50C6B">
      <w:pPr>
        <w:pStyle w:val="FootnoteText"/>
      </w:pPr>
      <w:r w:rsidRPr="00917BF2">
        <w:rPr>
          <w:rStyle w:val="FootnoteReference"/>
        </w:rPr>
        <w:footnoteRef/>
      </w:r>
      <w:r w:rsidRPr="00917BF2">
        <w:t xml:space="preserve"> Anne Bryne and Deborah Carr, ‘Caught in the Cultural Lag: The Singlehood’ [2005] Psychological Inquiry 84; Uche Isiugo-Abanihe, ‘Determinants of Singlehood: A Retrospective Account by Older Single Women in Lagos, Nigeria’ [2014] African Population Studies 386.</w:t>
      </w:r>
    </w:p>
  </w:footnote>
  <w:footnote w:id="1068">
    <w:p w14:paraId="49BB24D2" w14:textId="6AA25BCC" w:rsidR="00D931B8" w:rsidRPr="00917BF2" w:rsidRDefault="00D931B8" w:rsidP="00E50C6B">
      <w:pPr>
        <w:pStyle w:val="FootnoteText"/>
      </w:pPr>
      <w:r w:rsidRPr="00917BF2">
        <w:rPr>
          <w:rStyle w:val="FootnoteReference"/>
        </w:rPr>
        <w:footnoteRef/>
      </w:r>
      <w:r w:rsidRPr="00917BF2">
        <w:t xml:space="preserve"> Elizabeth A Sharp and Lawrence Ganong, ‘“I’m a Loser, I’m Not Married, Let’s Just All Look at Me”: Ever-Single Women’s Perceptions of Their Social Environment’ [2011] Journal of Family Issues 956; Uche Isiugo-Abanihe, ‘Determinants of Singlehood: A Retrospective Account by Older Single Women in Lagos, Nigeria’ [2014] African Population Studies 386; Okeoma John-Paul Okeke, ‘Nigerian Culture: A Barrier to the Career Progress of Women in Nigeria’ [2017] Global Journal of Human Resource Management 1.</w:t>
      </w:r>
    </w:p>
  </w:footnote>
  <w:footnote w:id="1069">
    <w:p w14:paraId="2B805B1D" w14:textId="77777777" w:rsidR="00D931B8" w:rsidRPr="00917BF2" w:rsidRDefault="00D931B8" w:rsidP="00E50C6B">
      <w:pPr>
        <w:pStyle w:val="FootnoteText"/>
      </w:pPr>
      <w:r w:rsidRPr="00917BF2">
        <w:rPr>
          <w:rStyle w:val="FootnoteReference"/>
        </w:rPr>
        <w:footnoteRef/>
      </w:r>
      <w:r w:rsidRPr="00917BF2">
        <w:t xml:space="preserve"> Anne Bryne and Deborah Carr, ‘Caught in the Cultural Lag: The Singlehood’ [2005] Psychological Inquiry 84; Uche Isiugo-Abanihe, ‘Determinants of Singlehood: A Retrospective Account by Older Single Women in Lagos, Nigeria’ [2014] African Population Studies 386.</w:t>
      </w:r>
    </w:p>
  </w:footnote>
  <w:footnote w:id="1070">
    <w:p w14:paraId="763444AB" w14:textId="77777777" w:rsidR="00D931B8" w:rsidRPr="00917BF2" w:rsidRDefault="00D931B8" w:rsidP="00E50C6B">
      <w:pPr>
        <w:pStyle w:val="FootnoteText"/>
      </w:pPr>
      <w:r w:rsidRPr="00917BF2">
        <w:rPr>
          <w:rStyle w:val="FootnoteReference"/>
        </w:rPr>
        <w:footnoteRef/>
      </w:r>
      <w:r w:rsidRPr="00917BF2">
        <w:t xml:space="preserve"> Lorretta Favour Chizomam Ntoimo, ‘Determinants of Singlehood: A Retrospective Account by Older Single Women in Lagos, Nigeria’ [2014] African Population Studies 386 L F C Ntoimoa and U C Isiugo-Abanihe, ‘Single and stigmatised?’ [2014] Gender &amp; Behaviour 6114.</w:t>
      </w:r>
    </w:p>
  </w:footnote>
  <w:footnote w:id="1071">
    <w:p w14:paraId="4E3B4BDB" w14:textId="77777777" w:rsidR="00D931B8" w:rsidRPr="00917BF2" w:rsidRDefault="00D931B8" w:rsidP="00E50C6B">
      <w:pPr>
        <w:pStyle w:val="FootnoteText"/>
      </w:pPr>
      <w:r w:rsidRPr="00917BF2">
        <w:rPr>
          <w:rStyle w:val="FootnoteReference"/>
        </w:rPr>
        <w:footnoteRef/>
      </w:r>
      <w:r w:rsidRPr="00917BF2">
        <w:t xml:space="preserve"> Janine Hertel, Astrid Schütz, Bella M DePaulo, Wendy L Morris and Tanja S Stucke, ‘She’s Single, So What? How are Singles Perceived Compared with People Who are Married?’ [2007] Journal for Family Research 139; L F C Ntoimoa and U C Isiugo-Abanihe, ‘Single and stigmatised?’ [2014] Gender &amp; Behaviour 6114.</w:t>
      </w:r>
    </w:p>
  </w:footnote>
  <w:footnote w:id="1072">
    <w:p w14:paraId="53D9F496" w14:textId="71A8A056" w:rsidR="00D931B8" w:rsidRPr="00917BF2" w:rsidRDefault="00D931B8" w:rsidP="00E50C6B">
      <w:pPr>
        <w:pStyle w:val="FootnoteText"/>
      </w:pPr>
      <w:r w:rsidRPr="00917BF2">
        <w:rPr>
          <w:rStyle w:val="FootnoteReference"/>
        </w:rPr>
        <w:footnoteRef/>
      </w:r>
      <w:r w:rsidRPr="00917BF2">
        <w:t xml:space="preserve"> L F C Ntoimoa and U C Isiugo-Abanihe, ‘Single and stigmatised?’ [2014] Gender &amp; Behaviour 6114.</w:t>
      </w:r>
    </w:p>
  </w:footnote>
  <w:footnote w:id="1073">
    <w:p w14:paraId="6B890B23" w14:textId="77777777" w:rsidR="00D931B8" w:rsidRPr="00917BF2" w:rsidRDefault="00D931B8" w:rsidP="00E50C6B">
      <w:pPr>
        <w:pStyle w:val="FootnoteText"/>
      </w:pPr>
      <w:r w:rsidRPr="00917BF2">
        <w:rPr>
          <w:rStyle w:val="FootnoteReference"/>
        </w:rPr>
        <w:footnoteRef/>
      </w:r>
      <w:r w:rsidRPr="00917BF2">
        <w:t xml:space="preserve"> </w:t>
      </w:r>
      <w:bookmarkStart w:id="183" w:name="_Hlk69115851"/>
      <w:r w:rsidRPr="00917BF2">
        <w:t>L F C Ntoimoa and U C Isiugo-Abanihe, ‘Single and stigmatised?’ [2014] Gender &amp; Behaviour 6114</w:t>
      </w:r>
      <w:bookmarkEnd w:id="183"/>
      <w:r w:rsidRPr="00917BF2">
        <w:t>.</w:t>
      </w:r>
    </w:p>
  </w:footnote>
  <w:footnote w:id="1074">
    <w:p w14:paraId="037D2618" w14:textId="77777777" w:rsidR="00D931B8" w:rsidRPr="00917BF2" w:rsidRDefault="00D931B8" w:rsidP="00E50C6B">
      <w:pPr>
        <w:pStyle w:val="FootnoteText"/>
      </w:pPr>
      <w:r w:rsidRPr="00917BF2">
        <w:rPr>
          <w:rStyle w:val="FootnoteReference"/>
        </w:rPr>
        <w:footnoteRef/>
      </w:r>
      <w:r w:rsidRPr="00917BF2">
        <w:t xml:space="preserve"> Lorretta Favour Chizomam Ntoimo, ‘Determinants of Singlehood: A Retrospective Account by Older Single Women in Lagos, Nigeria’ [2014] African Population Studies 386; L F C Ntoimoa and U C Isiugo-Abanihe, ‘Single and stigmatised?’ [2014] Gender &amp; Behaviour 6114.</w:t>
      </w:r>
    </w:p>
  </w:footnote>
  <w:footnote w:id="1075">
    <w:p w14:paraId="732B1B3E" w14:textId="77777777" w:rsidR="00D931B8" w:rsidRPr="00917BF2" w:rsidRDefault="00D931B8" w:rsidP="00E50C6B">
      <w:pPr>
        <w:pStyle w:val="FootnoteText"/>
      </w:pPr>
      <w:r w:rsidRPr="00917BF2">
        <w:rPr>
          <w:rStyle w:val="FootnoteReference"/>
        </w:rPr>
        <w:footnoteRef/>
      </w:r>
      <w:r w:rsidRPr="00917BF2">
        <w:t xml:space="preserve"> L F C Ntoimoa and U C Isiugo-Abanihe, ‘Single and stigmatised?’ [2014] Gender &amp; Behaviour 6114.</w:t>
      </w:r>
    </w:p>
  </w:footnote>
  <w:footnote w:id="1076">
    <w:p w14:paraId="57C10006" w14:textId="77777777" w:rsidR="00D931B8" w:rsidRPr="00917BF2" w:rsidRDefault="00D931B8" w:rsidP="00E50C6B">
      <w:pPr>
        <w:pStyle w:val="FootnoteText"/>
      </w:pPr>
      <w:r w:rsidRPr="00917BF2">
        <w:rPr>
          <w:rStyle w:val="FootnoteReference"/>
        </w:rPr>
        <w:footnoteRef/>
      </w:r>
      <w:r w:rsidRPr="00917BF2">
        <w:t xml:space="preserve"> L F C Ntoimoa and U C Isiugo-Abanihe, ‘Single and stigmatised?’ [2014] Gender &amp; Behaviour 6114; Uche Isiugo-Abanihe, ‘Determinants of Singlehood: A Retrospective Account by Older Single Women in Lagos, Nigeria’ [2014] African Population Studies 386; Lorretta Favour Chizomam Ntoimo, ‘Determinants of Singlehood: a retrospective account by older single women in Lagos, Nigeria’ [2014] African Population Studies 386.</w:t>
      </w:r>
    </w:p>
  </w:footnote>
  <w:footnote w:id="1077">
    <w:p w14:paraId="222AD29A" w14:textId="77777777" w:rsidR="00D931B8" w:rsidRPr="00917BF2" w:rsidRDefault="00D931B8" w:rsidP="00E50C6B">
      <w:pPr>
        <w:pStyle w:val="FootnoteText"/>
      </w:pPr>
      <w:r w:rsidRPr="00917BF2">
        <w:rPr>
          <w:rStyle w:val="FootnoteReference"/>
        </w:rPr>
        <w:footnoteRef/>
      </w:r>
      <w:r w:rsidRPr="00917BF2">
        <w:t xml:space="preserve"> L F C Ntoimoa and U C Isiugo-Abanihe, ‘Single and stigmatised?’ [2014] Gender &amp; Behaviour 6114; Lorretta Favour Chizomam Ntoimo, ‘Determinants of Singlehood: A Retrospective Account by Older Single Women in Lagos, Nigeria’ [2014] African Population Studies 386.</w:t>
      </w:r>
    </w:p>
  </w:footnote>
  <w:footnote w:id="1078">
    <w:p w14:paraId="5FDE316A" w14:textId="77777777" w:rsidR="00D931B8" w:rsidRPr="00917BF2" w:rsidRDefault="00D931B8" w:rsidP="00E50C6B">
      <w:pPr>
        <w:pStyle w:val="FootnoteText"/>
      </w:pPr>
      <w:r w:rsidRPr="00917BF2">
        <w:rPr>
          <w:rStyle w:val="FootnoteReference"/>
        </w:rPr>
        <w:footnoteRef/>
      </w:r>
      <w:r w:rsidRPr="00917BF2">
        <w:t xml:space="preserve"> L F C Ntoimoa and U C Isiugo-Abanihe, ‘Single and stigmatised?’ [2014] Gender &amp; Behaviour 6114.</w:t>
      </w:r>
    </w:p>
  </w:footnote>
  <w:footnote w:id="1079">
    <w:p w14:paraId="6A1A96AF" w14:textId="77777777" w:rsidR="00D931B8" w:rsidRPr="00917BF2" w:rsidRDefault="00D931B8" w:rsidP="00E50C6B">
      <w:pPr>
        <w:pStyle w:val="FootnoteText"/>
      </w:pPr>
      <w:r w:rsidRPr="00917BF2">
        <w:rPr>
          <w:rStyle w:val="FootnoteReference"/>
        </w:rPr>
        <w:footnoteRef/>
      </w:r>
      <w:r w:rsidRPr="00917BF2">
        <w:t xml:space="preserve"> L F C Ntoimoa and U C Isiugo-Abanihe, ‘Single and stigmatised?’ [2014] Gender &amp; Behaviour 6114; Lorretta Favour Chizomam Ntoimo, ‘Determinants of Singlehood: a retrospective account by older single women in Lagos, Nigeria’ [2014] African Population Studies 386.</w:t>
      </w:r>
    </w:p>
  </w:footnote>
  <w:footnote w:id="1080">
    <w:p w14:paraId="191395FD" w14:textId="77777777" w:rsidR="00D931B8" w:rsidRPr="00917BF2" w:rsidRDefault="00D931B8" w:rsidP="00E50C6B">
      <w:pPr>
        <w:pStyle w:val="FootnoteText"/>
      </w:pPr>
      <w:r w:rsidRPr="00917BF2">
        <w:rPr>
          <w:rStyle w:val="FootnoteReference"/>
        </w:rPr>
        <w:footnoteRef/>
      </w:r>
      <w:r w:rsidRPr="00917BF2">
        <w:t xml:space="preserve"> Lorretta Favour Chizomam Ntoimo, ‘Determinants of Singlehood: a retrospective account by older single women in Lagos, Nigeria’ [2014] African Population Studies 386.</w:t>
      </w:r>
    </w:p>
  </w:footnote>
  <w:footnote w:id="1081">
    <w:p w14:paraId="1F6DB94B" w14:textId="77777777" w:rsidR="00D931B8" w:rsidRPr="00917BF2" w:rsidRDefault="00D931B8" w:rsidP="00E50C6B">
      <w:pPr>
        <w:pStyle w:val="FootnoteText"/>
      </w:pPr>
      <w:r w:rsidRPr="00917BF2">
        <w:rPr>
          <w:rStyle w:val="FootnoteReference"/>
        </w:rPr>
        <w:footnoteRef/>
      </w:r>
      <w:r w:rsidRPr="00917BF2">
        <w:t xml:space="preserve"> Gay Moon, ‘Multiple Discrimination – Problems Compounded or Solutions Found?’ [2006] Justice Journal 89; Ben Smith, ‘Intersectional Discrimination and Substantive Equality: A Comparative and Theoretical Perspective’ [2016] The Equal Rights Review 73; Mike Noon, ‘Pointless Diversity Training: Unconscious Bias, New Racism and Agency’ [2018] Employment and Society 198.</w:t>
      </w:r>
    </w:p>
  </w:footnote>
  <w:footnote w:id="1082">
    <w:p w14:paraId="4F6A366E" w14:textId="77777777" w:rsidR="00D931B8" w:rsidRPr="00917BF2" w:rsidRDefault="00D931B8" w:rsidP="00E50C6B">
      <w:pPr>
        <w:pStyle w:val="FootnoteText"/>
      </w:pPr>
      <w:r w:rsidRPr="00917BF2">
        <w:rPr>
          <w:rStyle w:val="FootnoteReference"/>
        </w:rPr>
        <w:footnoteRef/>
      </w:r>
      <w:r w:rsidRPr="00917BF2">
        <w:t xml:space="preserve"> Ben Smith, ‘Intersectional Discrimination and Substantive Equality: A Comparative and Theoretical Perspective’ [2016] The Equal Rights Review 73; Gay Moon, ‘Multiple Discrimination – Problems Compounded or Solutions Found?’ [2006] Justice Journal 89.</w:t>
      </w:r>
    </w:p>
  </w:footnote>
  <w:footnote w:id="1083">
    <w:p w14:paraId="38B6FF0A" w14:textId="77777777" w:rsidR="00D931B8" w:rsidRPr="00917BF2" w:rsidRDefault="00D931B8" w:rsidP="00E50C6B">
      <w:pPr>
        <w:pStyle w:val="FootnoteText"/>
      </w:pPr>
      <w:r w:rsidRPr="00917BF2">
        <w:rPr>
          <w:rStyle w:val="FootnoteReference"/>
        </w:rPr>
        <w:footnoteRef/>
      </w:r>
      <w:r w:rsidRPr="00917BF2">
        <w:t xml:space="preserve"> Ben Smith, ‘Intersectional Discrimination and Substantive Equality: A Comparative and Theoretical Perspective’ [2016] The Equal Rights Review 73; Gay Moon, ‘Multiple Discrimination – Problems Compounded or Solutions Found?’ [2006] Justice Journal 89.</w:t>
      </w:r>
    </w:p>
  </w:footnote>
  <w:footnote w:id="1084">
    <w:p w14:paraId="5F62FDBE" w14:textId="77777777" w:rsidR="00D931B8" w:rsidRPr="00917BF2" w:rsidRDefault="00D931B8" w:rsidP="00E50C6B">
      <w:pPr>
        <w:pStyle w:val="FootnoteText"/>
      </w:pPr>
      <w:r w:rsidRPr="00917BF2">
        <w:rPr>
          <w:rStyle w:val="FootnoteReference"/>
        </w:rPr>
        <w:footnoteRef/>
      </w:r>
      <w:r w:rsidRPr="00917BF2">
        <w:t xml:space="preserve"> Cecilia Ridgeway, </w:t>
      </w:r>
      <w:r w:rsidRPr="00917BF2">
        <w:rPr>
          <w:i/>
        </w:rPr>
        <w:t>Framed by Gender: How Gender Inequality Persists in the Modern World</w:t>
      </w:r>
      <w:r w:rsidRPr="00917BF2">
        <w:t xml:space="preserve"> (2011 Oxford University Press); Gabriele Plickert and Joyce Sterling, ‘Gender Still Matters: Effects of Workplace Discrimination on Employment Schedules of Young Professionals’ [2017] Laws 1.</w:t>
      </w:r>
    </w:p>
  </w:footnote>
  <w:footnote w:id="1085">
    <w:p w14:paraId="4381B0DF" w14:textId="77777777" w:rsidR="00D931B8" w:rsidRPr="00917BF2" w:rsidRDefault="00D931B8" w:rsidP="006C2F82">
      <w:pPr>
        <w:pStyle w:val="FootnoteText"/>
      </w:pPr>
      <w:r w:rsidRPr="00917BF2">
        <w:rPr>
          <w:rStyle w:val="FootnoteReference"/>
        </w:rPr>
        <w:footnoteRef/>
      </w:r>
      <w:r w:rsidRPr="00917BF2">
        <w:t xml:space="preserve"> Zeynep Aycan, ‘The Interplay between Cultural and Institutional/Structural Contingencies in Human Resource Management Practices’ [2005] International Journal of Human Resource Management 108; Sunday Izuogu, ‘Impact of Organisational Culture on Recruitment and Selection Practices in the Oil and Gas Construction Industry in Nigeria: Saipem In Focus’ [2015] European Scientific Journal June 161.</w:t>
      </w:r>
    </w:p>
  </w:footnote>
  <w:footnote w:id="1086">
    <w:p w14:paraId="39929308" w14:textId="77777777" w:rsidR="00D931B8" w:rsidRPr="00917BF2" w:rsidRDefault="00D931B8" w:rsidP="00AF4548">
      <w:pPr>
        <w:pStyle w:val="FootnoteText"/>
      </w:pPr>
      <w:r w:rsidRPr="00917BF2">
        <w:rPr>
          <w:rStyle w:val="FootnoteReference"/>
        </w:rPr>
        <w:footnoteRef/>
      </w:r>
      <w:r w:rsidRPr="00917BF2">
        <w:t xml:space="preserve"> Nicholas Ryan Prince and Rüdiger Kabst, ‘Impact of National Culture on Organizations’ Use of Selection Practices’ [2019] Employee Relations: The International Journal 1145.</w:t>
      </w:r>
    </w:p>
  </w:footnote>
  <w:footnote w:id="1087">
    <w:p w14:paraId="68EB7FF6" w14:textId="77777777" w:rsidR="00D931B8" w:rsidRPr="00917BF2" w:rsidRDefault="00D931B8" w:rsidP="006C2F82">
      <w:pPr>
        <w:pStyle w:val="FootnoteText"/>
      </w:pPr>
      <w:r w:rsidRPr="00917BF2">
        <w:rPr>
          <w:rStyle w:val="FootnoteReference"/>
        </w:rPr>
        <w:footnoteRef/>
      </w:r>
      <w:r w:rsidRPr="00917BF2">
        <w:t xml:space="preserve"> Arlene M Garrick and Stephen L J Smith, ‘Mis-Steps in the Dance of Differences: Problems and Potentials in Cross-Cultural Job Interviews’ [2011] Travel and Tourism Research Association: Advancing Tourism Research Globally 8.</w:t>
      </w:r>
    </w:p>
  </w:footnote>
  <w:footnote w:id="1088">
    <w:p w14:paraId="70D21DE6" w14:textId="77777777" w:rsidR="00D931B8" w:rsidRPr="00917BF2" w:rsidRDefault="00D931B8" w:rsidP="006C062D">
      <w:pPr>
        <w:pStyle w:val="FootnoteText"/>
      </w:pPr>
      <w:r w:rsidRPr="00917BF2">
        <w:rPr>
          <w:rStyle w:val="FootnoteReference"/>
        </w:rPr>
        <w:footnoteRef/>
      </w:r>
      <w:r w:rsidRPr="00917BF2">
        <w:t xml:space="preserve"> Ingo Forstenlechner and Mohammed A. Al-Waqf, ‘“A job interview for Mo, but none for Mohammed” Religious discrimination against immigrants in Austria and Germany’ [2010] Personnel Review 767; Roberto M. Fernandez and Jason Greenberg, ‘Race, Network Hiring, and Statistical Discrimination’ [2013] Networks, Work and Inequality Research in the Sociology of Work 81.</w:t>
      </w:r>
    </w:p>
  </w:footnote>
  <w:footnote w:id="1089">
    <w:p w14:paraId="654492A9" w14:textId="77777777" w:rsidR="00D931B8" w:rsidRPr="00917BF2" w:rsidRDefault="00D931B8" w:rsidP="006C062D">
      <w:pPr>
        <w:pStyle w:val="FootnoteText"/>
      </w:pPr>
      <w:r w:rsidRPr="00917BF2">
        <w:rPr>
          <w:rStyle w:val="FootnoteReference"/>
        </w:rPr>
        <w:footnoteRef/>
      </w:r>
      <w:r w:rsidRPr="00917BF2">
        <w:t xml:space="preserve"> Regina Pingitore, Bernard Dugoni, Scott Tindale and Bonnie Spring, ‘Bias Against Overweight Job Applicants in A Simulated Employment Interview’ [1994] Journal of Applied Psychology 909; Uco Wiersma, ‘The Four Stages of the Employment Interview Helping Interviewers put Two and two Together’ [2016] EBHRM 232.</w:t>
      </w:r>
    </w:p>
  </w:footnote>
  <w:footnote w:id="1090">
    <w:p w14:paraId="12BB53A2" w14:textId="77777777" w:rsidR="00D931B8" w:rsidRPr="00917BF2" w:rsidRDefault="00D931B8" w:rsidP="006C062D">
      <w:pPr>
        <w:pStyle w:val="FootnoteText"/>
      </w:pPr>
      <w:r w:rsidRPr="00917BF2">
        <w:rPr>
          <w:rStyle w:val="FootnoteReference"/>
        </w:rPr>
        <w:footnoteRef/>
      </w:r>
      <w:r w:rsidRPr="00917BF2">
        <w:t xml:space="preserve"> Richard Arvey, ‘Unfair Discrimination in The Employment Interview: Legal and Psychological Aspects’ [1979] Psychological Bulletin 736.</w:t>
      </w:r>
    </w:p>
  </w:footnote>
  <w:footnote w:id="1091">
    <w:p w14:paraId="37843974" w14:textId="77777777" w:rsidR="00D931B8" w:rsidRPr="00917BF2" w:rsidRDefault="00D931B8" w:rsidP="006C062D">
      <w:pPr>
        <w:pStyle w:val="FootnoteText"/>
      </w:pPr>
      <w:r w:rsidRPr="00917BF2">
        <w:rPr>
          <w:rStyle w:val="FootnoteReference"/>
        </w:rPr>
        <w:footnoteRef/>
      </w:r>
      <w:r w:rsidRPr="00917BF2">
        <w:t xml:space="preserve"> Ingo Forstenlechner and Mohammed A Al-Waqf, ‘“A job interview for Mo, but none for Mohammed” Religious discrimination against immigrants in Austria and Germany’ [2010] Personnel Review 767; Roberto M Fernandez and Jason Greenberg, ‘Race, Network Hiring, and Statistical Discrimination’ [2013] Networks, Work and Inequality Research in the Sociology of Work 81.</w:t>
      </w:r>
    </w:p>
  </w:footnote>
  <w:footnote w:id="1092">
    <w:p w14:paraId="23AB32E5" w14:textId="77777777" w:rsidR="00D931B8" w:rsidRPr="00917BF2" w:rsidRDefault="00D931B8" w:rsidP="0020746A">
      <w:pPr>
        <w:pStyle w:val="FootnoteText"/>
      </w:pPr>
      <w:r w:rsidRPr="00917BF2">
        <w:rPr>
          <w:rStyle w:val="FootnoteReference"/>
        </w:rPr>
        <w:footnoteRef/>
      </w:r>
      <w:r w:rsidRPr="00917BF2">
        <w:t xml:space="preserve"> Ray Ikechukwu Jacob, ‘A Historical Survey of Ethnic Conflict in Nigeria’ [2012] Asian Social Science 13.</w:t>
      </w:r>
    </w:p>
  </w:footnote>
  <w:footnote w:id="1093">
    <w:p w14:paraId="2D09F21D" w14:textId="77777777" w:rsidR="00D931B8" w:rsidRPr="00917BF2" w:rsidRDefault="00D931B8" w:rsidP="00703F7F">
      <w:pPr>
        <w:pStyle w:val="FootnoteText"/>
      </w:pPr>
      <w:r w:rsidRPr="00917BF2">
        <w:rPr>
          <w:rStyle w:val="FootnoteReference"/>
        </w:rPr>
        <w:footnoteRef/>
      </w:r>
      <w:r w:rsidRPr="00917BF2">
        <w:t xml:space="preserve"> Shamika Almeida, Mario Fernando, Zeenobiyah Nadiyah Hannif and Shyamali Dharmage ‘Fitting the Mould: The Role of Employer Perceptions in Immigrant Recruitment Decision-Making’ [2015] The International Journal of Human Resource Management 2811; Marianne Bertrand, Dolly Chugh and Sendhil Mullainathan, ‘Implicit Discrimination’ [2005] American Economic Review 94.</w:t>
      </w:r>
    </w:p>
  </w:footnote>
  <w:footnote w:id="1094">
    <w:p w14:paraId="3D3D0335" w14:textId="77777777" w:rsidR="00D931B8" w:rsidRPr="00917BF2" w:rsidRDefault="00D931B8" w:rsidP="00703F7F">
      <w:pPr>
        <w:pStyle w:val="FootnoteText"/>
      </w:pPr>
      <w:r w:rsidRPr="00917BF2">
        <w:rPr>
          <w:rStyle w:val="FootnoteReference"/>
        </w:rPr>
        <w:footnoteRef/>
      </w:r>
      <w:r w:rsidRPr="00917BF2">
        <w:t xml:space="preserve"> Shamika Almeida, Mario Fernando, Zeenobiyah Nadiyah Hannif and Shyamali Dharmage ‘Fitting the Mould: The Role of Employer Perceptions in Immigrant Recruitment Decision-Making’ [2015] The International Journal of Human Resource Management 2811; Marianne Bertrand, Dolly Chugh and Sendhil Mullainathan, ‘Implicit Discrimination’ [2005] American Economic Review 94.</w:t>
      </w:r>
    </w:p>
  </w:footnote>
  <w:footnote w:id="1095">
    <w:p w14:paraId="68B0D9B3" w14:textId="1E6F485A" w:rsidR="00D931B8" w:rsidRPr="00917BF2" w:rsidRDefault="00D931B8" w:rsidP="00703F7F">
      <w:pPr>
        <w:pStyle w:val="FootnoteText"/>
      </w:pPr>
      <w:r w:rsidRPr="00917BF2">
        <w:rPr>
          <w:rStyle w:val="FootnoteReference"/>
        </w:rPr>
        <w:footnoteRef/>
      </w:r>
      <w:r w:rsidRPr="00917BF2">
        <w:t xml:space="preserve"> Renata Stefańska, ‘Subjective Discrimination. Do Foreigners Feel Discriminated on Polish Labour Market?’ [2007] Centre of Migration Research &lt;https://ec.europa.eu/eurostat/documents/1001617/4577877/3-6-STEFANSKA-EN.pdf&gt; accessed on 19 September 2019.</w:t>
      </w:r>
    </w:p>
  </w:footnote>
  <w:footnote w:id="1096">
    <w:p w14:paraId="46B99FB4" w14:textId="71DE5486" w:rsidR="00D931B8" w:rsidRPr="00917BF2" w:rsidRDefault="00D931B8" w:rsidP="00703F7F">
      <w:pPr>
        <w:pStyle w:val="FootnoteText"/>
      </w:pPr>
      <w:r w:rsidRPr="00917BF2">
        <w:rPr>
          <w:rStyle w:val="FootnoteReference"/>
        </w:rPr>
        <w:footnoteRef/>
      </w:r>
      <w:r w:rsidRPr="00917BF2">
        <w:t xml:space="preserve"> Regina Pingitore, Bernard Dugoni, Scott Tindale and Bonnie Spring, ‘Bias Against Overweight Job Applicants in A Simulated Employment Interview’ [1994] Journal of Applied Psychology 909.</w:t>
      </w:r>
    </w:p>
  </w:footnote>
  <w:footnote w:id="1097">
    <w:p w14:paraId="5A308B70" w14:textId="77777777" w:rsidR="00D931B8" w:rsidRPr="00917BF2" w:rsidRDefault="00D931B8" w:rsidP="00703F7F">
      <w:pPr>
        <w:pStyle w:val="FootnoteText"/>
      </w:pPr>
      <w:r w:rsidRPr="00917BF2">
        <w:rPr>
          <w:rStyle w:val="FootnoteReference"/>
        </w:rPr>
        <w:footnoteRef/>
      </w:r>
      <w:r w:rsidRPr="00917BF2">
        <w:t xml:space="preserve"> Uzoamaka P Anakwe, ‘Human Resource Management Practices in Nigeria: Challenges and Insights, [2002] International Journal of Human Resource Management 1042; Ibrahim Yaro, ‘Recruitment and Selection in the Nigerian Public Service: Nature, Challenges and Way Forward’ [2014] British Journal of Economics, Management and Trade 1005.</w:t>
      </w:r>
    </w:p>
  </w:footnote>
  <w:footnote w:id="1098">
    <w:p w14:paraId="136239BB" w14:textId="77777777" w:rsidR="00D931B8" w:rsidRPr="00917BF2" w:rsidRDefault="00D931B8" w:rsidP="00703F7F">
      <w:pPr>
        <w:pStyle w:val="FootnoteText"/>
      </w:pPr>
      <w:r w:rsidRPr="00917BF2">
        <w:rPr>
          <w:rStyle w:val="FootnoteReference"/>
        </w:rPr>
        <w:footnoteRef/>
      </w:r>
      <w:r w:rsidRPr="00917BF2">
        <w:t xml:space="preserve"> Marianne Bertrand and Sendhil Mullainathan, ‘Are Emily and Greg More Employable Than Lakisha and Jamal? A Field Experiment on Labor Market Discrimination’ [2004] The American Economic Review 991.</w:t>
      </w:r>
    </w:p>
  </w:footnote>
  <w:footnote w:id="1099">
    <w:p w14:paraId="3A4D7FF1" w14:textId="77777777" w:rsidR="00D931B8" w:rsidRPr="00917BF2" w:rsidRDefault="00D931B8" w:rsidP="00703F7F">
      <w:pPr>
        <w:pStyle w:val="FootnoteText"/>
      </w:pPr>
      <w:r w:rsidRPr="00917BF2">
        <w:rPr>
          <w:rStyle w:val="FootnoteReference"/>
        </w:rPr>
        <w:footnoteRef/>
      </w:r>
      <w:r w:rsidRPr="00917BF2">
        <w:t xml:space="preserve"> Ingo Forstenlechner and Mohammed A Al-Waqf, ‘“A job Interview for Mo, but none for Mohammed” Religious discrimination against immigrants in Austria and Germany’ [2010] Personnel Review 767.</w:t>
      </w:r>
    </w:p>
  </w:footnote>
  <w:footnote w:id="1100">
    <w:p w14:paraId="24DF068E" w14:textId="7657A8BF" w:rsidR="00D931B8" w:rsidRPr="00917BF2" w:rsidRDefault="00D931B8" w:rsidP="00912DB5">
      <w:pPr>
        <w:pStyle w:val="FootnoteText"/>
      </w:pPr>
      <w:r w:rsidRPr="00917BF2">
        <w:rPr>
          <w:rStyle w:val="FootnoteReference"/>
        </w:rPr>
        <w:footnoteRef/>
      </w:r>
      <w:r w:rsidRPr="00917BF2">
        <w:t xml:space="preserve"> John Akubo, ‘Nigerian Senate to Review Age Barrier for Graduate Employment’ (The Guardian, 15 July 2020) &lt;https://guardian.ng/news/nigerian-senate-to-review-age-barrier-for-graduate-employment/&gt; accessed on 9 March 2021.</w:t>
      </w:r>
    </w:p>
  </w:footnote>
  <w:footnote w:id="1101">
    <w:p w14:paraId="4A32258E" w14:textId="40221B3E" w:rsidR="00D931B8" w:rsidRPr="00917BF2" w:rsidRDefault="00D931B8" w:rsidP="00703F7F">
      <w:pPr>
        <w:pStyle w:val="FootnoteText"/>
      </w:pPr>
      <w:r w:rsidRPr="00917BF2">
        <w:rPr>
          <w:rStyle w:val="FootnoteReference"/>
        </w:rPr>
        <w:footnoteRef/>
      </w:r>
      <w:r w:rsidRPr="00917BF2">
        <w:t xml:space="preserve"> William J Lammers, Sarah Davis, Olivia Davidson and Kellie Hogue, ‘Impact of Positive, Negative, and No Personality Descriptors on the Attractiveness Halo Effect’ [2016] PSI CHI Journal of Psychological Research 28.</w:t>
      </w:r>
    </w:p>
  </w:footnote>
  <w:footnote w:id="1102">
    <w:p w14:paraId="00D78CBC" w14:textId="52658263" w:rsidR="00D931B8" w:rsidRPr="00917BF2" w:rsidRDefault="00D931B8" w:rsidP="00703F7F">
      <w:pPr>
        <w:pStyle w:val="FootnoteText"/>
      </w:pPr>
      <w:r w:rsidRPr="00917BF2">
        <w:rPr>
          <w:rStyle w:val="FootnoteReference"/>
        </w:rPr>
        <w:footnoteRef/>
      </w:r>
      <w:r w:rsidRPr="00917BF2">
        <w:t xml:space="preserve"> William J Lammers, Sarah Davis, Olivia Davidson and Kellie Hogue, ‘Impact of Positive, Negative, and No Personality Descriptors on the Attractiveness Halo Effect’ [2016] PSI CHI Journal of Psychological Research 28.</w:t>
      </w:r>
    </w:p>
  </w:footnote>
  <w:footnote w:id="1103">
    <w:p w14:paraId="683EBB19" w14:textId="77777777" w:rsidR="00D931B8" w:rsidRPr="00917BF2" w:rsidRDefault="00D931B8" w:rsidP="00703F7F">
      <w:pPr>
        <w:pStyle w:val="FootnoteText"/>
      </w:pPr>
      <w:r w:rsidRPr="00917BF2">
        <w:rPr>
          <w:rStyle w:val="FootnoteReference"/>
        </w:rPr>
        <w:footnoteRef/>
      </w:r>
      <w:r w:rsidRPr="00917BF2">
        <w:t xml:space="preserve"> David Benjamin Oppenheimer, ‘Negligent Discrimination’ [1993] University of Pennsylvania Law Review 899.</w:t>
      </w:r>
    </w:p>
  </w:footnote>
  <w:footnote w:id="1104">
    <w:p w14:paraId="499C8DC4" w14:textId="77777777" w:rsidR="00D931B8" w:rsidRPr="00917BF2" w:rsidRDefault="00D931B8" w:rsidP="00703F7F">
      <w:pPr>
        <w:pStyle w:val="FootnoteText"/>
      </w:pPr>
      <w:r w:rsidRPr="00917BF2">
        <w:rPr>
          <w:rStyle w:val="FootnoteReference"/>
        </w:rPr>
        <w:footnoteRef/>
      </w:r>
      <w:r w:rsidRPr="00917BF2">
        <w:t xml:space="preserve"> Frances McGinnity and Peter Lunn, ‘Measuring discrimination facing ethnic minority job applicants: an Irish experiment’ [2011] Work, Employment and Society 693.</w:t>
      </w:r>
    </w:p>
  </w:footnote>
  <w:footnote w:id="1105">
    <w:p w14:paraId="15F77BC9" w14:textId="77777777" w:rsidR="00D931B8" w:rsidRPr="00917BF2" w:rsidRDefault="00D931B8" w:rsidP="00703F7F">
      <w:pPr>
        <w:pStyle w:val="FootnoteText"/>
      </w:pPr>
      <w:r w:rsidRPr="00917BF2">
        <w:rPr>
          <w:rStyle w:val="FootnoteReference"/>
        </w:rPr>
        <w:footnoteRef/>
      </w:r>
      <w:r w:rsidRPr="00917BF2">
        <w:t xml:space="preserve"> Eden King and Afra Ahmad, ‘An Experimental Field Study of Interpersonal Discrimination Toward Muslim Job Applicants’ [2010] Personnel Psychology 881.</w:t>
      </w:r>
    </w:p>
  </w:footnote>
  <w:footnote w:id="1106">
    <w:p w14:paraId="525490DB" w14:textId="77777777" w:rsidR="00D931B8" w:rsidRPr="00917BF2" w:rsidRDefault="00D931B8" w:rsidP="00703F7F">
      <w:pPr>
        <w:pStyle w:val="FootnoteText"/>
      </w:pPr>
      <w:r w:rsidRPr="00917BF2">
        <w:rPr>
          <w:rStyle w:val="FootnoteReference"/>
        </w:rPr>
        <w:footnoteRef/>
      </w:r>
      <w:r w:rsidRPr="00917BF2">
        <w:t xml:space="preserve"> Carolyn Wiley, ‘Ethical Standards for Human Resource Management Professionals: A Comparative Analysis of Five Major Codes’ [2000] Journal of Business Ethics 93; Kelechi Ekuma and Loliya Akobo, ‘Human Resource Management Ethics and Professionals’ Dilemmas: A Review and Research Agenda’ [2015] Human Resource Management Research 47.</w:t>
      </w:r>
    </w:p>
  </w:footnote>
  <w:footnote w:id="1107">
    <w:p w14:paraId="1145FC4D" w14:textId="77777777" w:rsidR="00D931B8" w:rsidRPr="00917BF2" w:rsidRDefault="00D931B8" w:rsidP="00703F7F">
      <w:pPr>
        <w:pStyle w:val="FootnoteText"/>
      </w:pPr>
      <w:r w:rsidRPr="00917BF2">
        <w:rPr>
          <w:rStyle w:val="FootnoteReference"/>
        </w:rPr>
        <w:footnoteRef/>
      </w:r>
      <w:r w:rsidRPr="00917BF2">
        <w:t xml:space="preserve"> Francis Anyim, Ndubuisi Ufodiama and Olasunmbo Olusanya, ‘Ethics in Nigeria Public Sector: The HR Practitioners’ Perspectives’ [2013] European Journal of Business and Social Sciences 132.</w:t>
      </w:r>
    </w:p>
  </w:footnote>
  <w:footnote w:id="1108">
    <w:p w14:paraId="44ECC82D" w14:textId="1C3B0E93" w:rsidR="00D931B8" w:rsidRPr="00917BF2" w:rsidRDefault="00D931B8" w:rsidP="00703F7F">
      <w:pPr>
        <w:pStyle w:val="FootnoteText"/>
      </w:pPr>
      <w:r w:rsidRPr="00917BF2">
        <w:rPr>
          <w:rStyle w:val="FootnoteReference"/>
        </w:rPr>
        <w:footnoteRef/>
      </w:r>
      <w:r w:rsidRPr="00917BF2">
        <w:t xml:space="preserve"> Chartered Institute of Personnel and Development, ‘Code of Professional Conduct’ &lt;https://www.cipd.co.uk/Images/code-of-professional-conduct_tcm18-14510.pdf&gt; accessed 26 October 2019.</w:t>
      </w:r>
    </w:p>
  </w:footnote>
  <w:footnote w:id="1109">
    <w:p w14:paraId="4AC834A6" w14:textId="77777777" w:rsidR="00D931B8" w:rsidRPr="00917BF2" w:rsidRDefault="00D931B8" w:rsidP="00703F7F">
      <w:pPr>
        <w:pStyle w:val="FootnoteText"/>
      </w:pPr>
      <w:r w:rsidRPr="00917BF2">
        <w:rPr>
          <w:rStyle w:val="FootnoteReference"/>
        </w:rPr>
        <w:footnoteRef/>
      </w:r>
      <w:r w:rsidRPr="00917BF2">
        <w:t xml:space="preserve"> Paul Schumann, ‘A Moral Principles Framework for Human Resource Management Ethics’ [2001] Human Resource Management Review 93; Francis Anyim, Ndubuisi Ufodiama and Olasunmbo Olusanya, ‘Ethics in Nigeria Public Sector: The HR Practitioners’ Perspectives’ [2013] European Journal of Business and Social Sciences 132.</w:t>
      </w:r>
    </w:p>
  </w:footnote>
  <w:footnote w:id="1110">
    <w:p w14:paraId="7D989706" w14:textId="77777777" w:rsidR="00D931B8" w:rsidRPr="00917BF2" w:rsidRDefault="00D931B8" w:rsidP="00703F7F">
      <w:pPr>
        <w:pStyle w:val="FootnoteText"/>
      </w:pPr>
      <w:r w:rsidRPr="00917BF2">
        <w:rPr>
          <w:rStyle w:val="FootnoteReference"/>
        </w:rPr>
        <w:footnoteRef/>
      </w:r>
      <w:r w:rsidRPr="00917BF2">
        <w:t xml:space="preserve"> Jacqueline Wilson, ‘Weighing the Legality of Interview Questions’ (2003) The Dentist Assistant 46.</w:t>
      </w:r>
    </w:p>
  </w:footnote>
  <w:footnote w:id="1111">
    <w:p w14:paraId="61E6AF66" w14:textId="5A6AFA2B" w:rsidR="00D931B8" w:rsidRPr="00917BF2" w:rsidRDefault="00D931B8" w:rsidP="00703F7F">
      <w:pPr>
        <w:pStyle w:val="FootnoteText"/>
      </w:pPr>
      <w:r w:rsidRPr="00917BF2">
        <w:rPr>
          <w:rStyle w:val="FootnoteReference"/>
        </w:rPr>
        <w:footnoteRef/>
      </w:r>
      <w:r w:rsidRPr="00917BF2">
        <w:t xml:space="preserve"> Constitution of the Federal Republic of Nigeria 1999 (</w:t>
      </w:r>
      <w:r>
        <w:t>as amended 2011</w:t>
      </w:r>
      <w:r w:rsidRPr="00917BF2">
        <w:t>), s 42.</w:t>
      </w:r>
    </w:p>
  </w:footnote>
  <w:footnote w:id="1112">
    <w:p w14:paraId="69E3BD62" w14:textId="77777777" w:rsidR="00D931B8" w:rsidRPr="00917BF2" w:rsidRDefault="00D931B8" w:rsidP="00703F7F">
      <w:pPr>
        <w:pStyle w:val="FootnoteText"/>
      </w:pPr>
      <w:r w:rsidRPr="00917BF2">
        <w:rPr>
          <w:rStyle w:val="FootnoteReference"/>
        </w:rPr>
        <w:footnoteRef/>
      </w:r>
      <w:r w:rsidRPr="00917BF2">
        <w:t xml:space="preserve"> Julia Levashina, Christopher J Hartwell, Frederick P Morgeson and Michael A. Campion, ‘The Structured Employment Interview: Narrative and Quantitative Review of the Research Literature’ (2014) 67 Personnel Psychology 241; Mamin Ullah, ‘A Systematic Approach of Conducting Employee Selection Interview’ [2010] International Journal of Business and Management 106.</w:t>
      </w:r>
    </w:p>
  </w:footnote>
  <w:footnote w:id="1113">
    <w:p w14:paraId="60E556EE" w14:textId="77777777" w:rsidR="00D931B8" w:rsidRPr="00917BF2" w:rsidRDefault="00D931B8" w:rsidP="00703F7F">
      <w:pPr>
        <w:pStyle w:val="FootnoteText"/>
      </w:pPr>
      <w:r w:rsidRPr="00917BF2">
        <w:rPr>
          <w:rStyle w:val="FootnoteReference"/>
        </w:rPr>
        <w:footnoteRef/>
      </w:r>
      <w:r w:rsidRPr="00917BF2">
        <w:t xml:space="preserve"> Jessica Doll, ‘Structured Interviews: Developing Interviewing Skills in Human Resource Management Courses’ [2018] Management Teaching Review 46; Nicholas S Miceli, Harvey Michael and Buckley M Ronald, ‘Potential Discrimination in Structured Employment Interviews’ [2001] Employee Responsibility and Rights Journal 15.</w:t>
      </w:r>
    </w:p>
  </w:footnote>
  <w:footnote w:id="1114">
    <w:p w14:paraId="5944CBBD" w14:textId="77777777" w:rsidR="00D931B8" w:rsidRPr="00917BF2" w:rsidRDefault="00D931B8" w:rsidP="00703F7F">
      <w:pPr>
        <w:pStyle w:val="FootnoteText"/>
      </w:pPr>
      <w:r w:rsidRPr="00917BF2">
        <w:rPr>
          <w:rStyle w:val="FootnoteReference"/>
        </w:rPr>
        <w:footnoteRef/>
      </w:r>
      <w:r w:rsidRPr="00917BF2">
        <w:t xml:space="preserve"> Jason Dana, Robyn Dawesy and Nathanial Peterson. ‘Belief in the Unstructured Interview: The Persistence of an Illusion’ [2013] Judgment and Decision Making 512; Iris Bohnet, ‘How to Take the Bias Out of Interviews’ (2016) Harvard Business Review &lt;https://hbr.org/2016/04/how-to-take-the-bias-out-of-interviews&gt; accessed on 03 April 2021.</w:t>
      </w:r>
    </w:p>
  </w:footnote>
  <w:footnote w:id="1115">
    <w:p w14:paraId="3F49055A" w14:textId="77777777" w:rsidR="00D931B8" w:rsidRPr="00917BF2" w:rsidRDefault="00D931B8" w:rsidP="00703F7F">
      <w:pPr>
        <w:pStyle w:val="FootnoteText"/>
      </w:pPr>
      <w:r w:rsidRPr="00917BF2">
        <w:rPr>
          <w:rStyle w:val="FootnoteReference"/>
        </w:rPr>
        <w:footnoteRef/>
      </w:r>
      <w:r w:rsidRPr="00917BF2">
        <w:t xml:space="preserve"> Jason Dana, Robyn Dawesy and Nathanial Peterson. ‘Belief in the Unstructured Interview: The Persistence of an Illusion’ [2013] Judgment and Decision Making 512; Scott Highhouse, ‘Stubborn Reliance on Intuition and Subjectivity in Employee Selection’ [2008] Industrial and Organizational Psychology: Perspectives on Science and Practice 333; Mamin Ullah, ‘A Systematic Approach of Conducting Employee Selection Interview’ [2010] International Journal of Business and Management 106.</w:t>
      </w:r>
    </w:p>
  </w:footnote>
  <w:footnote w:id="1116">
    <w:p w14:paraId="6F5F128D" w14:textId="77777777" w:rsidR="00D931B8" w:rsidRPr="00917BF2" w:rsidRDefault="00D931B8" w:rsidP="00703F7F">
      <w:pPr>
        <w:pStyle w:val="FootnoteText"/>
      </w:pPr>
      <w:r w:rsidRPr="00917BF2">
        <w:rPr>
          <w:rStyle w:val="FootnoteReference"/>
        </w:rPr>
        <w:footnoteRef/>
      </w:r>
      <w:r w:rsidRPr="00917BF2">
        <w:t xml:space="preserve"> Jason Dana, Robyn Dawesy and Nathanial Peterson. ‘Belief in the Unstructured Interview: The Persistence of an Illusion’ [2013] Judgment and Decision Making 512; Richard Arvey andJames Campion, ‘The Employment Interview: A Summary and Review of Recent Research’ [1982] Personnel Psychology 281.</w:t>
      </w:r>
    </w:p>
  </w:footnote>
  <w:footnote w:id="1117">
    <w:p w14:paraId="2D57A8A7" w14:textId="77777777" w:rsidR="00D931B8" w:rsidRPr="00917BF2" w:rsidRDefault="00D931B8" w:rsidP="00703F7F">
      <w:pPr>
        <w:pStyle w:val="FootnoteText"/>
      </w:pPr>
      <w:r w:rsidRPr="00917BF2">
        <w:rPr>
          <w:rStyle w:val="FootnoteReference"/>
        </w:rPr>
        <w:footnoteRef/>
      </w:r>
      <w:r w:rsidRPr="00917BF2">
        <w:t xml:space="preserve"> Jason Dana, Robyn Dawesy and Nathanial Peterson. ‘Belief in the Unstructured Interview: The Persistence of an Illusion’ [2013] Judgment and Decision Making 512; Richard D Arvey and James Campion, ‘The Employment Interview: A Summary and Review of Recent Research’ [1982] Personnel Psychology 281.</w:t>
      </w:r>
    </w:p>
  </w:footnote>
  <w:footnote w:id="1118">
    <w:p w14:paraId="16EDEB35" w14:textId="77777777" w:rsidR="00D931B8" w:rsidRPr="00917BF2" w:rsidRDefault="00D931B8" w:rsidP="00703F7F">
      <w:pPr>
        <w:pStyle w:val="FootnoteText"/>
      </w:pPr>
      <w:r w:rsidRPr="00917BF2">
        <w:rPr>
          <w:rStyle w:val="FootnoteReference"/>
        </w:rPr>
        <w:footnoteRef/>
      </w:r>
      <w:r w:rsidRPr="00917BF2">
        <w:t xml:space="preserve"> Sébastien Fernandez and Stéphanie Pougnet, ‘Is there Structure in the Selection Interview? Evidence from Hotels in Switzerland’ [2018] Journal of Human Resources in Hospitality &amp; Tourism; Rahul S0- Chauhan, ‘Unstructured Interviews: Are they really all that bad?’ [2019] Human Resource Development International 1.</w:t>
      </w:r>
    </w:p>
  </w:footnote>
  <w:footnote w:id="1119">
    <w:p w14:paraId="4065103E" w14:textId="77777777" w:rsidR="00D931B8" w:rsidRPr="00917BF2" w:rsidRDefault="00D931B8" w:rsidP="00703F7F">
      <w:pPr>
        <w:pStyle w:val="FootnoteText"/>
      </w:pPr>
      <w:r w:rsidRPr="00917BF2">
        <w:rPr>
          <w:rStyle w:val="FootnoteReference"/>
        </w:rPr>
        <w:footnoteRef/>
      </w:r>
      <w:r w:rsidRPr="00917BF2">
        <w:t xml:space="preserve"> Sébastien Fernandez and Stéphanie Pougnet, ‘Is there Structure in the Selection Interview? Evidence from Hotels in Switzerland’ [2018] Journal of Human Resources in Hospitality &amp; Tourism; Rahul S Chauhan, ‘Unstructured Interviews: Are they really all that bad?’ [2019] Human Resource Development International 1.</w:t>
      </w:r>
    </w:p>
  </w:footnote>
  <w:footnote w:id="1120">
    <w:p w14:paraId="002CF903" w14:textId="77777777" w:rsidR="00D931B8" w:rsidRPr="00917BF2" w:rsidRDefault="00D931B8" w:rsidP="00703F7F">
      <w:pPr>
        <w:pStyle w:val="FootnoteText"/>
      </w:pPr>
      <w:r w:rsidRPr="00917BF2">
        <w:rPr>
          <w:rStyle w:val="FootnoteReference"/>
        </w:rPr>
        <w:footnoteRef/>
      </w:r>
      <w:r w:rsidRPr="00917BF2">
        <w:t xml:space="preserve"> Arvey D Richard and James E Campion, ‘The Employment Interview: A Summary and Review of Recent Research’ [1982] Personnel Psychology 281; Sébastien Fernandez and Stéphanie Pougnet, ‘Is there Structure in the Selection Interview? Evidence from Hotels in Switzerland’ [2018] Journal of Human Resources in Hospitality &amp; Tourism; Rahul S Chauhan, ‘Unstructured Interviews: Are they really all that bad?’ [2019] Human Resource Development International 1.</w:t>
      </w:r>
    </w:p>
  </w:footnote>
  <w:footnote w:id="1121">
    <w:p w14:paraId="60150469" w14:textId="3F9879EC" w:rsidR="00D931B8" w:rsidRPr="00917BF2" w:rsidRDefault="00D931B8">
      <w:pPr>
        <w:pStyle w:val="FootnoteText"/>
      </w:pPr>
      <w:r w:rsidRPr="00917BF2">
        <w:rPr>
          <w:rStyle w:val="FootnoteReference"/>
        </w:rPr>
        <w:footnoteRef/>
      </w:r>
      <w:r w:rsidRPr="00917BF2">
        <w:t xml:space="preserve"> Aruna Gamage, ‘Recruitment and Selection Practices in Manufacturing SMEs in Japan: An analysis of the link with Business Performance’ [2014] Ruhuna Journal of Management and Finance 37; Chioma Anya, I Umoh and Gift Worlu, ‘Human Resource Planning and Organizational Performance in Oil and Gas firms in Port Harcourt’ [2017] International Journal of Academic Research 110; Janes Samwel, ‘Human Resource Planning as an Important Practice to Anticipate Future Human Resource Requirements of the Organization – Literature review’ [2018] International Journal of Research in Business Studies and Management 24.</w:t>
      </w:r>
    </w:p>
  </w:footnote>
  <w:footnote w:id="1122">
    <w:p w14:paraId="58599D70" w14:textId="63D79DA1" w:rsidR="00D931B8" w:rsidRPr="00917BF2" w:rsidRDefault="00D931B8" w:rsidP="00703F7F">
      <w:pPr>
        <w:pStyle w:val="FootnoteText"/>
      </w:pPr>
      <w:r w:rsidRPr="00917BF2">
        <w:rPr>
          <w:rStyle w:val="FootnoteReference"/>
        </w:rPr>
        <w:footnoteRef/>
      </w:r>
      <w:r w:rsidRPr="00917BF2">
        <w:t xml:space="preserve"> Murray Barrick, Jonathan Shaffer and Sandra Degrassi, ‘What You See May Not Be What You Get: Relationships Among Self-Presentation Tactics and Ratings of Interview and Job Performance’ [2009] Journal of Applied Psychology 1394; Elizabeth Linos and Joanne Reinhard, 'A head for hiring: The behavioural science of recruitment and selection' (Chartered Institute of Personnel and Development, August 2015) &lt;https://www.cipd.co.uk/Images/a-head-for-hiring_2015-behavioural-science-of-recruitment-and-selection_tcm18-9557.pdf&gt; accessed 21 November 2019.</w:t>
      </w:r>
    </w:p>
  </w:footnote>
  <w:footnote w:id="1123">
    <w:p w14:paraId="00F9B81F" w14:textId="77777777" w:rsidR="00D931B8" w:rsidRPr="00917BF2" w:rsidRDefault="00D931B8" w:rsidP="00703F7F">
      <w:pPr>
        <w:pStyle w:val="FootnoteText"/>
      </w:pPr>
      <w:r w:rsidRPr="00917BF2">
        <w:rPr>
          <w:rStyle w:val="FootnoteReference"/>
        </w:rPr>
        <w:footnoteRef/>
      </w:r>
      <w:r w:rsidRPr="00917BF2">
        <w:t xml:space="preserve"> Arvey and James E. Campion, ‘The Employment Interview: A Summary and Review of Recent Research’ [1982] Personnel Psychology 281.</w:t>
      </w:r>
    </w:p>
  </w:footnote>
  <w:footnote w:id="1124">
    <w:p w14:paraId="07192461" w14:textId="77777777" w:rsidR="00D931B8" w:rsidRPr="00917BF2" w:rsidRDefault="00D931B8" w:rsidP="00703F7F">
      <w:pPr>
        <w:pStyle w:val="FootnoteText"/>
      </w:pPr>
      <w:r w:rsidRPr="00917BF2">
        <w:rPr>
          <w:rStyle w:val="FootnoteReference"/>
        </w:rPr>
        <w:footnoteRef/>
      </w:r>
      <w:r w:rsidRPr="00917BF2">
        <w:t xml:space="preserve"> Richard D Arvey and James E. Campion, ‘The Employment Interview: A Summary and Review of Recent Research’ (1982) 35 Personnel Psychology 281, 283; Richard Arvey, ‘Unfair Discrimination in The Employment Interview: Legal and Psychological Aspects’ [1979] Psychological Bulletin 736.</w:t>
      </w:r>
    </w:p>
  </w:footnote>
  <w:footnote w:id="1125">
    <w:p w14:paraId="6A9549AB" w14:textId="77777777" w:rsidR="00D931B8" w:rsidRPr="00917BF2" w:rsidRDefault="00D931B8" w:rsidP="00703F7F">
      <w:pPr>
        <w:pStyle w:val="FootnoteText"/>
      </w:pPr>
      <w:r w:rsidRPr="00917BF2">
        <w:rPr>
          <w:rStyle w:val="FootnoteReference"/>
        </w:rPr>
        <w:footnoteRef/>
      </w:r>
      <w:r w:rsidRPr="00917BF2">
        <w:t xml:space="preserve"> Richard D Arvey and James E. Campion, ‘The Employment Interview: A Summary and Review of Recent Research’ (1982) 35 Personnel Psychology 281, 283; Richard Arvey, ‘Unfair Discrimination in The Employment Interview: Legal and Psychological Aspects’ [1979] Psychological Bulletin 736.</w:t>
      </w:r>
    </w:p>
  </w:footnote>
  <w:footnote w:id="1126">
    <w:p w14:paraId="7C3825CF" w14:textId="77777777" w:rsidR="00D931B8" w:rsidRPr="00917BF2" w:rsidRDefault="00D931B8" w:rsidP="00703F7F">
      <w:pPr>
        <w:pStyle w:val="FootnoteText"/>
      </w:pPr>
      <w:r w:rsidRPr="00917BF2">
        <w:rPr>
          <w:rStyle w:val="FootnoteReference"/>
        </w:rPr>
        <w:footnoteRef/>
      </w:r>
      <w:r w:rsidRPr="00917BF2">
        <w:t xml:space="preserve"> Richard D Arvey and James E Campion, ‘The Employment Interview: A Summary and Review of Recent Research’ (1982) 35 Personnel Psychology 281, 283.</w:t>
      </w:r>
    </w:p>
  </w:footnote>
  <w:footnote w:id="1127">
    <w:p w14:paraId="110F61F3" w14:textId="77777777" w:rsidR="00D931B8" w:rsidRPr="00917BF2" w:rsidRDefault="00D931B8" w:rsidP="00703F7F">
      <w:pPr>
        <w:pStyle w:val="FootnoteText"/>
      </w:pPr>
      <w:r w:rsidRPr="00917BF2">
        <w:rPr>
          <w:rStyle w:val="FootnoteReference"/>
        </w:rPr>
        <w:footnoteRef/>
      </w:r>
      <w:r w:rsidRPr="00917BF2">
        <w:t xml:space="preserve"> Ingo Forstenlechner and Mohammed A. Al-Waqf, ‘“A job interview for Mo, but none for Mohammed” Religious discrimination against immigrants in Austria and Germany’ [2010] Personnel Review 76; Devah Pager, ‘The Use of Field Experiments for Studies of Employment Discrimination: Contributions, Critiques, and Directions for the Future’ [2007] The Annals of the American Academy 104.</w:t>
      </w:r>
    </w:p>
  </w:footnote>
  <w:footnote w:id="1128">
    <w:p w14:paraId="162D628C" w14:textId="77777777" w:rsidR="00D931B8" w:rsidRPr="00917BF2" w:rsidRDefault="00D931B8" w:rsidP="00703F7F">
      <w:pPr>
        <w:pStyle w:val="FootnoteText"/>
      </w:pPr>
      <w:r w:rsidRPr="00917BF2">
        <w:rPr>
          <w:rStyle w:val="FootnoteReference"/>
        </w:rPr>
        <w:footnoteRef/>
      </w:r>
      <w:r w:rsidRPr="00917BF2">
        <w:t xml:space="preserve"> Alan Saks and Julie McCarthy, ‘Effects of Discriminatory Interview Questions and Gender on Applicant Reactions’ [2006] J Bus Psychol 175; Timothy Judge, Chad Higgins and Daniel Cable, ‘The Employment Interview: A Review of Recent Research and Recommendations for Future Research’ [2000] Human Resource Management Review 383.</w:t>
      </w:r>
    </w:p>
  </w:footnote>
  <w:footnote w:id="1129">
    <w:p w14:paraId="662A6255" w14:textId="77777777" w:rsidR="00D931B8" w:rsidRPr="00917BF2" w:rsidRDefault="00D931B8" w:rsidP="00703F7F">
      <w:pPr>
        <w:pStyle w:val="FootnoteText"/>
      </w:pPr>
      <w:r w:rsidRPr="00917BF2">
        <w:rPr>
          <w:rStyle w:val="FootnoteReference"/>
        </w:rPr>
        <w:footnoteRef/>
      </w:r>
      <w:r w:rsidRPr="00917BF2">
        <w:t xml:space="preserve"> Alan Saks and Julie McCarthy, ‘Effects of Discriminatory Interview Questions and Gender on Applicant Reactions’ [2006] J Bus Psychol 175.</w:t>
      </w:r>
    </w:p>
  </w:footnote>
  <w:footnote w:id="1130">
    <w:p w14:paraId="030B500B" w14:textId="550C1824" w:rsidR="00D931B8" w:rsidRPr="00917BF2" w:rsidRDefault="00D931B8" w:rsidP="00703F7F">
      <w:pPr>
        <w:pStyle w:val="FootnoteText"/>
      </w:pPr>
      <w:r w:rsidRPr="00917BF2">
        <w:rPr>
          <w:rStyle w:val="FootnoteReference"/>
        </w:rPr>
        <w:footnoteRef/>
      </w:r>
      <w:r w:rsidRPr="00917BF2">
        <w:t xml:space="preserve"> Constitution of the Federal Republic of Nigeria 1999 (</w:t>
      </w:r>
      <w:r>
        <w:t>as amended 2011</w:t>
      </w:r>
      <w:r w:rsidRPr="00917BF2">
        <w:t>), s 42.</w:t>
      </w:r>
    </w:p>
  </w:footnote>
  <w:footnote w:id="1131">
    <w:p w14:paraId="640A5E75" w14:textId="77777777" w:rsidR="00D931B8" w:rsidRPr="00917BF2" w:rsidRDefault="00D931B8" w:rsidP="00703F7F">
      <w:pPr>
        <w:pStyle w:val="FootnoteText"/>
      </w:pPr>
      <w:r w:rsidRPr="00917BF2">
        <w:rPr>
          <w:rStyle w:val="FootnoteReference"/>
        </w:rPr>
        <w:footnoteRef/>
      </w:r>
      <w:r w:rsidRPr="00917BF2">
        <w:t xml:space="preserve"> Joann Keyton and Jeff Springston, ‘I Don't Want to Answer That! A Response Strategy Model for Potentially Discriminatory Questions’ (1989) &lt;https://files.eric.ed.gov/fulltext/ED313763.pdf&gt; accessed 12 June 2020.</w:t>
      </w:r>
    </w:p>
  </w:footnote>
  <w:footnote w:id="1132">
    <w:p w14:paraId="2E552258" w14:textId="74D76D64" w:rsidR="00D931B8" w:rsidRPr="00917BF2" w:rsidRDefault="00D931B8" w:rsidP="00C36F65">
      <w:pPr>
        <w:pStyle w:val="FootnoteText"/>
        <w:rPr>
          <w:i/>
          <w:iCs/>
        </w:rPr>
      </w:pPr>
      <w:r w:rsidRPr="00917BF2">
        <w:rPr>
          <w:rStyle w:val="FootnoteReference"/>
        </w:rPr>
        <w:footnoteRef/>
      </w:r>
      <w:r w:rsidRPr="00917BF2">
        <w:t xml:space="preserve"> The Lagos State Special Peoples law 2011, s 29(2) provides that - </w:t>
      </w:r>
      <w:r w:rsidRPr="00917BF2">
        <w:rPr>
          <w:i/>
          <w:iCs/>
        </w:rPr>
        <w:t>No employer or his agent or purported agent shall discriminate against a person living with disability in any manner whatsoever but not limited to:</w:t>
      </w:r>
    </w:p>
    <w:p w14:paraId="158192D6" w14:textId="5716CB68" w:rsidR="00D931B8" w:rsidRPr="00917BF2" w:rsidRDefault="00D931B8" w:rsidP="00C36F65">
      <w:pPr>
        <w:pStyle w:val="FootnoteText"/>
      </w:pPr>
      <w:r w:rsidRPr="00917BF2">
        <w:rPr>
          <w:i/>
          <w:iCs/>
        </w:rPr>
        <w:t>(a) job application procedure.</w:t>
      </w:r>
    </w:p>
  </w:footnote>
  <w:footnote w:id="1133">
    <w:p w14:paraId="48B5B7EE" w14:textId="37476EF3" w:rsidR="00D931B8" w:rsidRPr="00917BF2" w:rsidRDefault="00D931B8">
      <w:pPr>
        <w:pStyle w:val="FootnoteText"/>
      </w:pPr>
      <w:r w:rsidRPr="00917BF2">
        <w:rPr>
          <w:rStyle w:val="FootnoteReference"/>
        </w:rPr>
        <w:footnoteRef/>
      </w:r>
      <w:r w:rsidRPr="00917BF2">
        <w:t xml:space="preserve"> Kristen P Jones, Dave F Arena, Christine L Nittrouer, Natalya M Alonso and Alex P Lindsey, ‘Subtle Discrimination in the Workplace: A Vicious Cycle’ [2017] Industrial and Organizational Psychology 51.</w:t>
      </w:r>
    </w:p>
  </w:footnote>
  <w:footnote w:id="1134">
    <w:p w14:paraId="527EB682" w14:textId="67350805" w:rsidR="00D931B8" w:rsidRPr="00917BF2" w:rsidRDefault="00D931B8" w:rsidP="001417C4">
      <w:pPr>
        <w:pStyle w:val="FootnoteText"/>
      </w:pPr>
      <w:r w:rsidRPr="00917BF2">
        <w:rPr>
          <w:rStyle w:val="FootnoteReference"/>
        </w:rPr>
        <w:footnoteRef/>
      </w:r>
      <w:r w:rsidRPr="00917BF2">
        <w:t xml:space="preserve"> Kristen P Jones, Dave F Arena, Christine L Nittrouer, Natalya M Alonso and Alex P Lindsey, ‘Subtle Discrimination in the Workplace: A Vicious Cycle’ [2017] Industrial and Organizational Psychology 51; Danielle Gaucher, Justin Friesen and Aaron Kay, ‘Evidence that Gendered Wording in Job Advertisements Exists and Sustains Gender Inequality’ [2011] Journal of Personality and Social Psychology 109.</w:t>
      </w:r>
    </w:p>
  </w:footnote>
  <w:footnote w:id="1135">
    <w:p w14:paraId="4DB7FAF4" w14:textId="77777777" w:rsidR="00D931B8" w:rsidRPr="00917BF2" w:rsidRDefault="00D931B8" w:rsidP="00703F7F">
      <w:pPr>
        <w:pStyle w:val="FootnoteText"/>
      </w:pPr>
      <w:r w:rsidRPr="00917BF2">
        <w:rPr>
          <w:rStyle w:val="FootnoteReference"/>
        </w:rPr>
        <w:footnoteRef/>
      </w:r>
      <w:r w:rsidRPr="00917BF2">
        <w:t xml:space="preserve"> Mike Noon, ‘Pointless Diversity Training: Unconscious Bias, New Racism and Agency’ [2018] Employment and Society 198; Meraiah Foley, ‘Does Anonymising Job Applications Reduce Gender Bias? Understanding Managers’ Perspectives’ [2018] Gender in Management: An International Journal 623; Mike Noon, ‘Pointless Diversity Training: Unconscious Bias, New Racism and Agency’ [2018] Employment and Society 198; Audrey Lee, Unconscious Bias Theory in Employment Discrimination Litigation’ [2005] Harvard Civil Rights-Civil Liberties Law Review 481; Audrey Lee, Unconscious Bias; Theory in Employment Discrimination Litigation’ [2005] Harvard Civil Rights-Civil Liberties Law Review 481; Brenda Allen and Kavita Garg, ‘Diversity Matters in Academic Radiology: Acknowledging and Addressing Unconscious Bias’ [2016] Journal of the American College of Radiology 1426.</w:t>
      </w:r>
    </w:p>
  </w:footnote>
  <w:footnote w:id="1136">
    <w:p w14:paraId="7D302789" w14:textId="5D51E4D2" w:rsidR="00D931B8" w:rsidRDefault="00D931B8">
      <w:pPr>
        <w:pStyle w:val="FootnoteText"/>
      </w:pPr>
      <w:r>
        <w:rPr>
          <w:rStyle w:val="FootnoteReference"/>
        </w:rPr>
        <w:footnoteRef/>
      </w:r>
      <w:r>
        <w:t xml:space="preserve"> This question allowed respondents selection more than one option. </w:t>
      </w:r>
    </w:p>
  </w:footnote>
  <w:footnote w:id="1137">
    <w:p w14:paraId="26233D88" w14:textId="77777777" w:rsidR="00D931B8" w:rsidRPr="00917BF2" w:rsidRDefault="00D931B8" w:rsidP="00703F7F">
      <w:pPr>
        <w:pStyle w:val="FootnoteText"/>
      </w:pPr>
      <w:r w:rsidRPr="00917BF2">
        <w:rPr>
          <w:rStyle w:val="FootnoteReference"/>
        </w:rPr>
        <w:footnoteRef/>
      </w:r>
      <w:r w:rsidRPr="00917BF2">
        <w:t xml:space="preserve"> Kathleen P Hess, ‘Investigation of nonverbal discrimination against women in simulated initial job interviews’ [2013] Journal of Applied Social Psychology 544.</w:t>
      </w:r>
    </w:p>
  </w:footnote>
  <w:footnote w:id="1138">
    <w:p w14:paraId="30FC4A8C" w14:textId="208627A7" w:rsidR="00D931B8" w:rsidRPr="00917BF2" w:rsidRDefault="00D931B8" w:rsidP="00703F7F">
      <w:pPr>
        <w:pStyle w:val="FootnoteText"/>
      </w:pPr>
      <w:r w:rsidRPr="00917BF2">
        <w:rPr>
          <w:rStyle w:val="FootnoteReference"/>
        </w:rPr>
        <w:footnoteRef/>
      </w:r>
      <w:r w:rsidRPr="00917BF2">
        <w:t xml:space="preserve"> Nyla R. Branscombe, Michael T. Schmitt and Richard D. Harvey, ‘Perceiving Pervasive Discrimination Among African Americans: Implications for Group Identification and Well-Being’ [1999] Journal of Personality and Social Psychology 135; Dinesh Bhugra, ‘Social Discrimination and Social Justice’ [2016] International Review of Psychiatry 336.</w:t>
      </w:r>
    </w:p>
  </w:footnote>
  <w:footnote w:id="1139">
    <w:p w14:paraId="59C4A2EB" w14:textId="43A712E2" w:rsidR="00D931B8" w:rsidRPr="00917BF2" w:rsidRDefault="00D931B8" w:rsidP="00703F7F">
      <w:pPr>
        <w:pStyle w:val="FootnoteText"/>
      </w:pPr>
      <w:r w:rsidRPr="00917BF2">
        <w:rPr>
          <w:rStyle w:val="FootnoteReference"/>
        </w:rPr>
        <w:footnoteRef/>
      </w:r>
      <w:r w:rsidRPr="00917BF2">
        <w:t xml:space="preserve"> Lorretta Ntoimoa and Uche C. Isiugo-Abanihe, ‘Single and stigmatised?’ [2014] Gender &amp; Behaviour 6114, 6117; Dinesh Bhugra, ‘Social Discrimination and Social Justice’ [2016] International Review of Psychiatry 336.</w:t>
      </w:r>
    </w:p>
  </w:footnote>
  <w:footnote w:id="1140">
    <w:p w14:paraId="67AAE4D7" w14:textId="55AC0776" w:rsidR="00D931B8" w:rsidRPr="00917BF2" w:rsidRDefault="00D931B8" w:rsidP="00703F7F">
      <w:pPr>
        <w:pStyle w:val="FootnoteText"/>
      </w:pPr>
      <w:r w:rsidRPr="00917BF2">
        <w:rPr>
          <w:rStyle w:val="FootnoteReference"/>
        </w:rPr>
        <w:footnoteRef/>
      </w:r>
      <w:r w:rsidRPr="00917BF2">
        <w:t xml:space="preserve"> Nyla R. Branscombe, Michael T. Schmitt and Richard D. Harvey, ‘Perceiving Pervasive Discrimination Among African Americans: Implications for Group Identification and Well-Being’ [1999] Journal of Personality and Social Psychology 135.</w:t>
      </w:r>
    </w:p>
  </w:footnote>
  <w:footnote w:id="1141">
    <w:p w14:paraId="2219F349" w14:textId="7B8C39D8" w:rsidR="00D931B8" w:rsidRPr="00917BF2" w:rsidRDefault="00D931B8" w:rsidP="00703F7F">
      <w:pPr>
        <w:pStyle w:val="FootnoteText"/>
      </w:pPr>
      <w:r w:rsidRPr="00917BF2">
        <w:rPr>
          <w:rStyle w:val="FootnoteReference"/>
        </w:rPr>
        <w:footnoteRef/>
      </w:r>
      <w:r w:rsidRPr="00917BF2">
        <w:t xml:space="preserve"> Ingo Forstenlechner and Mohammed A. Al-Waqf, ‘“A job interview for Mo, but none for Mohammed” Religious discrimination against immigrants in Austria and Germany’ [2010] Personnel Review 76.</w:t>
      </w:r>
    </w:p>
  </w:footnote>
  <w:footnote w:id="1142">
    <w:p w14:paraId="5896EF91" w14:textId="4D941A30" w:rsidR="00D931B8" w:rsidRPr="00917BF2" w:rsidRDefault="00D931B8" w:rsidP="00703F7F">
      <w:pPr>
        <w:pStyle w:val="FootnoteText"/>
      </w:pPr>
      <w:r w:rsidRPr="00917BF2">
        <w:rPr>
          <w:rStyle w:val="FootnoteReference"/>
        </w:rPr>
        <w:footnoteRef/>
      </w:r>
      <w:r w:rsidRPr="00917BF2">
        <w:t xml:space="preserve"> Nyla R. Branscombe, Michael T. Schmitt and Richard D. Harvey, ‘Perceiving Pervasive Discrimination Among African Americans: Implications for Group Identification and Well-Being’ [1999] Journal of Personality and Social Psychology 135; Dinesh Bhugra, ‘Social Discrimination and Social Justice’ [2016] International Review of Psychiatry 336.</w:t>
      </w:r>
    </w:p>
  </w:footnote>
  <w:footnote w:id="1143">
    <w:p w14:paraId="401B7897" w14:textId="1ED5D219" w:rsidR="00860896" w:rsidRDefault="00860896">
      <w:pPr>
        <w:pStyle w:val="FootnoteText"/>
      </w:pPr>
      <w:r>
        <w:rPr>
          <w:rStyle w:val="FootnoteReference"/>
        </w:rPr>
        <w:footnoteRef/>
      </w:r>
      <w:r>
        <w:t xml:space="preserve"> </w:t>
      </w:r>
      <w:r w:rsidRPr="00917BF2">
        <w:t>Kristen P Jones, Dave F Arena, Christine L Nittrouer, Natalya M Alonso and Alex P Lindsey, ‘Subtle Discrimination in the Workplace: A Vicious Cycle’ [2017] Industrial and Organizational Psychology 51, 61.</w:t>
      </w:r>
    </w:p>
  </w:footnote>
  <w:footnote w:id="1144">
    <w:p w14:paraId="36D4E609" w14:textId="0A2CAD18" w:rsidR="00860896" w:rsidRDefault="00860896">
      <w:pPr>
        <w:pStyle w:val="FootnoteText"/>
      </w:pPr>
      <w:r>
        <w:rPr>
          <w:rStyle w:val="FootnoteReference"/>
        </w:rPr>
        <w:footnoteRef/>
      </w:r>
      <w:r>
        <w:t xml:space="preserve"> </w:t>
      </w:r>
      <w:r w:rsidRPr="00917BF2">
        <w:t>Kristen P Jones, Dave F Arena, Christine L Nittrouer, Natalya M Alonso and Alex P Lindsey, ‘Subtle Discrimination in the Workplace: A Vicious Cycle’ [2017] Industrial and Organizational Psychology 51, 61.</w:t>
      </w:r>
    </w:p>
  </w:footnote>
  <w:footnote w:id="1145">
    <w:p w14:paraId="3171626C" w14:textId="2A289C95" w:rsidR="00D931B8" w:rsidRPr="00917BF2" w:rsidRDefault="00D931B8" w:rsidP="00703F7F">
      <w:pPr>
        <w:pStyle w:val="FootnoteText"/>
      </w:pPr>
      <w:r w:rsidRPr="00917BF2">
        <w:rPr>
          <w:rStyle w:val="FootnoteReference"/>
        </w:rPr>
        <w:footnoteRef/>
      </w:r>
      <w:r w:rsidRPr="00917BF2">
        <w:t xml:space="preserve"> </w:t>
      </w:r>
      <w:r w:rsidR="00860896" w:rsidRPr="00917BF2">
        <w:t>Nyla Wofford, Andrew M. Defever and William J. Chopik, ‘The Vicarious Effects of Discrimination: How Partner Experiences of Discrimination Affect Individual Health’ [2017] Social Psychological and Personality Science 121; David Williams and Selina Mohammed, ‘Discrimination and Racial Disparities in Health: Evidence and Needed Research’ [2009] J Behav Med 20; Dinesh Bhugra, ‘Social Discrimination and Social Justice’ [2016] International Review of Psychiatry 336.</w:t>
      </w:r>
    </w:p>
  </w:footnote>
  <w:footnote w:id="1146">
    <w:p w14:paraId="65D98D6B" w14:textId="14E5B727" w:rsidR="00D931B8" w:rsidRPr="00917BF2" w:rsidRDefault="00D931B8" w:rsidP="00703F7F">
      <w:pPr>
        <w:pStyle w:val="FootnoteText"/>
      </w:pPr>
      <w:r w:rsidRPr="00917BF2">
        <w:rPr>
          <w:rStyle w:val="FootnoteReference"/>
        </w:rPr>
        <w:footnoteRef/>
      </w:r>
      <w:r w:rsidRPr="00917BF2">
        <w:t xml:space="preserve"> Nyla Wofford, Andrew M. Defever and William J. Chopik, ‘The Vicarious Effects of Discrimination: How Partner Experiences of Discrimination Affect Individual Health’ [2017] Social Psychological and Personality Science 121; David Williams and Selina Mohammed, ‘Discrimination and Racial Disparities in Health: Evidence and Needed Research’ [2009] J Behav Med 20.</w:t>
      </w:r>
    </w:p>
  </w:footnote>
  <w:footnote w:id="1147">
    <w:p w14:paraId="661326F3" w14:textId="4BB01362" w:rsidR="00D931B8" w:rsidRPr="00917BF2" w:rsidRDefault="00D931B8" w:rsidP="00703F7F">
      <w:pPr>
        <w:pStyle w:val="FootnoteText"/>
      </w:pPr>
      <w:r w:rsidRPr="00917BF2">
        <w:rPr>
          <w:rStyle w:val="FootnoteReference"/>
        </w:rPr>
        <w:footnoteRef/>
      </w:r>
      <w:r w:rsidRPr="00917BF2">
        <w:t xml:space="preserve"> Nyla Wofford, Andrew M. Defever and William J. Chopik, ‘The Vicarious Effects of Discrimination: How Partner Experiences of Discrimination Affect Individual Health’ [2017] Social Psychological and Personality Science 121; Paul Oluwatomipe Adekola, Abimbola Adebimpe Allen, Adebanke Olawole-Isaac, Moses Ayokunle Akanbi and Opeyemi Adewumi, Unemployment in Nigeria; A Challenge of Demographic Change?’ [2016] Int. J. Sci. Res. in Multidisciplinary Studies 1.</w:t>
      </w:r>
    </w:p>
  </w:footnote>
  <w:footnote w:id="1148">
    <w:p w14:paraId="07CA1365" w14:textId="3CE463A1" w:rsidR="00D931B8" w:rsidRPr="00917BF2" w:rsidRDefault="00D931B8" w:rsidP="00703F7F">
      <w:pPr>
        <w:pStyle w:val="FootnoteText"/>
      </w:pPr>
      <w:r w:rsidRPr="00917BF2">
        <w:rPr>
          <w:rStyle w:val="FootnoteReference"/>
        </w:rPr>
        <w:footnoteRef/>
      </w:r>
      <w:r w:rsidRPr="00917BF2">
        <w:t xml:space="preserve"> Paul Oluwatomipe Adekola, Abimbola Adebimpe Allen, Adebanke Olawole-Isaac, Moses Ayokunle Akanbi and Opeyemi Adewumi, Unemployment in Nigeria; A Challenge of Demographic Change?’ [2016] Int. J. Sci. Res. in Multidisciplinary Studies 1.</w:t>
      </w:r>
    </w:p>
  </w:footnote>
  <w:footnote w:id="1149">
    <w:p w14:paraId="6E56B85F" w14:textId="40EA589E" w:rsidR="00D931B8" w:rsidRPr="00917BF2" w:rsidRDefault="00D931B8" w:rsidP="00703F7F">
      <w:pPr>
        <w:pStyle w:val="FootnoteText"/>
      </w:pPr>
      <w:r w:rsidRPr="00917BF2">
        <w:rPr>
          <w:rStyle w:val="FootnoteReference"/>
        </w:rPr>
        <w:footnoteRef/>
      </w:r>
      <w:r w:rsidRPr="00917BF2">
        <w:t xml:space="preserve"> Nyla Wofford, Andrew M. Defever and William J. Chopik, ‘The Vicarious Effects of Discrimination: How Partner Experiences of Discrimination Affect Individual Health’ [2017] Social Psychological and Personality Science 121; David Williams and Selina Mohammed, ‘Discrimination and Racial Disparities in Health: Evidence and Needed Research’ [2009] J Behav Med 20.</w:t>
      </w:r>
    </w:p>
  </w:footnote>
  <w:footnote w:id="1150">
    <w:p w14:paraId="0FEBF493" w14:textId="77777777" w:rsidR="00D931B8" w:rsidRPr="00917BF2" w:rsidRDefault="00D931B8" w:rsidP="00703F7F">
      <w:pPr>
        <w:pStyle w:val="FootnoteText"/>
      </w:pPr>
      <w:r w:rsidRPr="00917BF2">
        <w:rPr>
          <w:rStyle w:val="FootnoteReference"/>
        </w:rPr>
        <w:footnoteRef/>
      </w:r>
      <w:r w:rsidRPr="00917BF2">
        <w:t xml:space="preserve"> David Bourguignon, Eleonore Seron, Vincent Yzerbyt and Ginette Herman, ‘Perceived Group and Personal Discrimination: Differential Effects on Personal Self-esteem’ [2006] European Journal of Social Psychology 773; Nyla Wofford, Andrew M. Defever and William J. Chopik, ‘The Vicarious Effects of Discrimination: How Partner Experiences of Discrimination Affect Individual Health’ [2017] Social Psychological and Personality Science 121; Paul Oluwatomipe Adekola, Abimbola Adebimpe Allen, Adebanke Olawole-Isaac, Moses Ayokunle Akanbi and Opeyemi Adewumi, Unemployment in Nigeria; A Challenge of Demographic Change?’ [2016] Int. J. Sci. Res. in Multidisciplinary Studies 1.</w:t>
      </w:r>
    </w:p>
  </w:footnote>
  <w:footnote w:id="1151">
    <w:p w14:paraId="6A1259C8" w14:textId="77777777" w:rsidR="00D931B8" w:rsidRPr="00917BF2" w:rsidRDefault="00D931B8" w:rsidP="00703F7F">
      <w:pPr>
        <w:pStyle w:val="FootnoteText"/>
      </w:pPr>
      <w:r w:rsidRPr="00917BF2">
        <w:rPr>
          <w:rStyle w:val="FootnoteReference"/>
        </w:rPr>
        <w:footnoteRef/>
      </w:r>
      <w:r w:rsidRPr="00917BF2">
        <w:t xml:space="preserve"> Asani H. Seawell, Carolyn E. Cutrona and Daniel W. Russel, ‘The Effects of General Social Support and Social Support for Racial Discrimination on African American Women’s Well-Being’ [2014] J Black Psychol 3; Mattis, Fontenot and Hatcher-Kay, ‘Religiosity, Racism, and Dispositional Optimism Among African American’ [2003] Personality and Individual Differences 1025.</w:t>
      </w:r>
    </w:p>
  </w:footnote>
  <w:footnote w:id="1152">
    <w:p w14:paraId="5D0B3834" w14:textId="77777777" w:rsidR="00D931B8" w:rsidRPr="00917BF2" w:rsidRDefault="00D931B8" w:rsidP="00703F7F">
      <w:pPr>
        <w:pStyle w:val="FootnoteText"/>
      </w:pPr>
      <w:r w:rsidRPr="00917BF2">
        <w:rPr>
          <w:rStyle w:val="FootnoteReference"/>
        </w:rPr>
        <w:footnoteRef/>
      </w:r>
      <w:r w:rsidRPr="00917BF2">
        <w:t xml:space="preserve"> Brenda Major, Wendy J. Quinton and Toni Schmader, ‘Attributions to Discrimination and Self-esteem: Impact of Group Identification and Situational Ambiguity’ [2003] Journal of Experimental Social Psychology 220, 220.</w:t>
      </w:r>
    </w:p>
  </w:footnote>
  <w:footnote w:id="1153">
    <w:p w14:paraId="127807F9" w14:textId="77777777" w:rsidR="00D931B8" w:rsidRPr="00917BF2" w:rsidRDefault="00D931B8" w:rsidP="00703F7F">
      <w:pPr>
        <w:pStyle w:val="FootnoteText"/>
      </w:pPr>
      <w:r w:rsidRPr="00917BF2">
        <w:rPr>
          <w:rStyle w:val="FootnoteReference"/>
        </w:rPr>
        <w:footnoteRef/>
      </w:r>
      <w:r w:rsidRPr="00917BF2">
        <w:t xml:space="preserve"> Brenda Major, Wendy J Quinton and Toni Schmader, ‘Attributions to Discrimination and Self-esteem: Impact of Group Identification and Situational Ambiguity’ [2003] Journal of Experimental Social Psychology 220; Michael T Schmitt and Nyla R Branscombe, ‘The Meaning and Consequences of Perceived Discrimination in Disadvantaged and Privileged Social Groups’ in Wolfgang Stroebe and Miles Hewstone (eds), </w:t>
      </w:r>
      <w:r w:rsidRPr="00917BF2">
        <w:rPr>
          <w:i/>
          <w:iCs/>
        </w:rPr>
        <w:t xml:space="preserve">European Review of Social Psychology: Vol. 12 </w:t>
      </w:r>
      <w:r w:rsidRPr="00917BF2">
        <w:t>(John Wiley &amp; Sons, Ltd 2002).</w:t>
      </w:r>
    </w:p>
  </w:footnote>
  <w:footnote w:id="1154">
    <w:p w14:paraId="21D69035" w14:textId="77777777" w:rsidR="00D931B8" w:rsidRPr="00917BF2" w:rsidRDefault="00D931B8" w:rsidP="00703F7F">
      <w:pPr>
        <w:pStyle w:val="FootnoteText"/>
      </w:pPr>
      <w:r w:rsidRPr="00917BF2">
        <w:rPr>
          <w:rStyle w:val="FootnoteReference"/>
        </w:rPr>
        <w:footnoteRef/>
      </w:r>
      <w:r w:rsidRPr="00917BF2">
        <w:t xml:space="preserve"> Brenda Major, Wendy J Quinton and Toni Schmader, ‘Attributions to Discrimination and Self-esteem: Impact of Group Identification and Situational Ambiguity’ [2003] Journal of Experimental Social Psychology 220; Michael T Schmitt and Nyla R Branscombe, ‘The Meaning and Consequences of Perceived Discrimination in Disadvantaged and Privileged Social Groups’ in Wolfgang Stroebe and Miles Hewstone (eds), </w:t>
      </w:r>
      <w:r w:rsidRPr="00917BF2">
        <w:rPr>
          <w:i/>
          <w:iCs/>
        </w:rPr>
        <w:t>European Review of Social Psychology: Vol. 12</w:t>
      </w:r>
      <w:r w:rsidRPr="00917BF2">
        <w:t xml:space="preserve"> (John Wiley &amp; Sons, Ltd 2002).</w:t>
      </w:r>
    </w:p>
  </w:footnote>
  <w:footnote w:id="1155">
    <w:p w14:paraId="3F67164C" w14:textId="77777777" w:rsidR="00D931B8" w:rsidRPr="00917BF2" w:rsidRDefault="00D931B8" w:rsidP="00703F7F">
      <w:pPr>
        <w:pStyle w:val="FootnoteText"/>
      </w:pPr>
      <w:r w:rsidRPr="00917BF2">
        <w:rPr>
          <w:rStyle w:val="FootnoteReference"/>
        </w:rPr>
        <w:footnoteRef/>
      </w:r>
      <w:r w:rsidRPr="00917BF2">
        <w:t xml:space="preserve"> Brenda Major, Wendy J Quinton and Toni Schmader, ‘Attributions to Discrimination and Self-esteem: Impact of Group Identification and Situational Ambiguity’ [2003] Journal of Experimental Social Psychology 220; Michael T Schmitt and Nyla R Branscombe, ‘The Meaning and Consequences of Perceived Discrimination in Disadvantaged and Privileged Social Groups’ in Wolfgang Stroebe and Miles Hewstone (eds), </w:t>
      </w:r>
      <w:r w:rsidRPr="00917BF2">
        <w:rPr>
          <w:i/>
          <w:iCs/>
        </w:rPr>
        <w:t>European Review of Social Psychology: Vol. 12</w:t>
      </w:r>
      <w:r w:rsidRPr="00917BF2">
        <w:t xml:space="preserve"> (John Wiley &amp; Sons, Ltd 2002).</w:t>
      </w:r>
    </w:p>
  </w:footnote>
  <w:footnote w:id="1156">
    <w:p w14:paraId="70CF41AA" w14:textId="77777777" w:rsidR="00D931B8" w:rsidRPr="00917BF2" w:rsidRDefault="00D931B8" w:rsidP="00703F7F">
      <w:pPr>
        <w:pStyle w:val="FootnoteText"/>
      </w:pPr>
      <w:r w:rsidRPr="00917BF2">
        <w:rPr>
          <w:rStyle w:val="FootnoteReference"/>
        </w:rPr>
        <w:footnoteRef/>
      </w:r>
      <w:r w:rsidRPr="00917BF2">
        <w:t xml:space="preserve"> Kenneth L Dion, ‘Women's Reactions to Discrimination from Members of the Same or Opposite Sex’ [1975] Journal of Research in Personality 294; Nyla R Branscombe, Michael T Schmitt and Richard D Harvey, ‘Perceiving Pervasive Discrimination Among African Americans: Implications for Group Identification and Well-Being’ [1999] Journal of Personality and Social Psychology 135.</w:t>
      </w:r>
    </w:p>
  </w:footnote>
  <w:footnote w:id="1157">
    <w:p w14:paraId="0C0C8474" w14:textId="5772890B" w:rsidR="00D931B8" w:rsidRPr="00917BF2" w:rsidRDefault="00D931B8">
      <w:pPr>
        <w:pStyle w:val="FootnoteText"/>
      </w:pPr>
      <w:r w:rsidRPr="00917BF2">
        <w:rPr>
          <w:rStyle w:val="FootnoteReference"/>
        </w:rPr>
        <w:footnoteRef/>
      </w:r>
      <w:r w:rsidRPr="00917BF2">
        <w:t xml:space="preserve"> Priscila Neves-Silva, Isabele Martins Giselle and Léo Heller, ‘Human Rights’ Interdependence and Indivisibility: A Glance over the Human Rights to Water and Sanitation’ [2019] BMC International Health and Human Rights 1.</w:t>
      </w:r>
    </w:p>
  </w:footnote>
  <w:footnote w:id="1158">
    <w:p w14:paraId="5205AA0A" w14:textId="0B12F2BD" w:rsidR="00D931B8" w:rsidRPr="00917BF2" w:rsidRDefault="00D931B8">
      <w:pPr>
        <w:pStyle w:val="FootnoteText"/>
      </w:pPr>
      <w:r w:rsidRPr="00917BF2">
        <w:rPr>
          <w:rStyle w:val="FootnoteReference"/>
        </w:rPr>
        <w:footnoteRef/>
      </w:r>
      <w:r w:rsidRPr="00917BF2">
        <w:t xml:space="preserve"> Priscila Neves-Silva, Isabele Martins Giselle and Léo Heller, ‘Human Rights’ Interdependence and Indivisibility: A Glance over the Human Rights to Water and Sanitation’ [2019] BMC International Health and Human Rights 1.</w:t>
      </w:r>
    </w:p>
  </w:footnote>
  <w:footnote w:id="1159">
    <w:p w14:paraId="1EBB5A1B" w14:textId="2E891F81" w:rsidR="00D931B8" w:rsidRPr="00917BF2" w:rsidRDefault="00D931B8" w:rsidP="00703F7F">
      <w:pPr>
        <w:pStyle w:val="FootnoteText"/>
      </w:pPr>
      <w:r w:rsidRPr="00917BF2">
        <w:rPr>
          <w:rStyle w:val="FootnoteReference"/>
        </w:rPr>
        <w:footnoteRef/>
      </w:r>
      <w:r w:rsidRPr="00917BF2">
        <w:t xml:space="preserve"> Regina Pingitore, Bernard Dugoni, Scott Tindale and Bonnie Spring, ‘Bias Against Overweight Job Applicants in A Simulated Employment Interview’ [1994] Journal of Applied Psychology 909; Uco Wiersma, ‘The Four Stages of the Employment Interview Helping Interviewers put Two and two Together’ [2016] EBHRM 232.</w:t>
      </w:r>
    </w:p>
    <w:p w14:paraId="147C73E9" w14:textId="4083BC13" w:rsidR="00D931B8" w:rsidRPr="00917BF2" w:rsidRDefault="00D931B8" w:rsidP="00703F7F">
      <w:pPr>
        <w:pStyle w:val="FootnoteText"/>
      </w:pPr>
      <w:r w:rsidRPr="00917BF2">
        <w:rPr>
          <w:rStyle w:val="FootnoteReference"/>
        </w:rPr>
        <w:footnoteRef/>
      </w:r>
      <w:r w:rsidRPr="00917BF2">
        <w:t xml:space="preserve"> Richard Arvey, ‘Unfair Discrimination in The Employment Interview: Legal and Psychological Aspects’ [1979] Psychological Bulletin 736.</w:t>
      </w:r>
    </w:p>
  </w:footnote>
  <w:footnote w:id="1160">
    <w:p w14:paraId="0BB051BE" w14:textId="77A7CACC" w:rsidR="00D931B8" w:rsidRPr="00917BF2" w:rsidRDefault="00D931B8">
      <w:pPr>
        <w:pStyle w:val="FootnoteText"/>
      </w:pPr>
      <w:r w:rsidRPr="00917BF2">
        <w:rPr>
          <w:rStyle w:val="FootnoteReference"/>
        </w:rPr>
        <w:footnoteRef/>
      </w:r>
      <w:r w:rsidRPr="00917BF2">
        <w:t xml:space="preserve"> Sunday Izuogu, ‘Impact of Organisational Culture on Recruitment and Selection Practices in The Oil and Gas Construction Industry in Nigeria: Saipem In Focus’ [2015] European Scientific Journal June 161; Daniel Gberevbie, ‘Strategies for Employee Recruitment, Retention and Performance: Dimension of the Federal civil Service of Nigeria’ [2010] African Journal of Business Management 1447; Daniel Gberevbie, ‘Staff Recruitment and its effects on Organisational Performance’ [2010] The Abuja Management Review 177.</w:t>
      </w:r>
    </w:p>
  </w:footnote>
  <w:footnote w:id="1161">
    <w:p w14:paraId="33B67120" w14:textId="77777777" w:rsidR="00D931B8" w:rsidRPr="00917BF2" w:rsidRDefault="00D931B8" w:rsidP="00703F7F">
      <w:pPr>
        <w:pStyle w:val="FootnoteText"/>
      </w:pPr>
      <w:r w:rsidRPr="00917BF2">
        <w:rPr>
          <w:rStyle w:val="FootnoteReference"/>
        </w:rPr>
        <w:footnoteRef/>
      </w:r>
      <w:r w:rsidRPr="00917BF2">
        <w:t xml:space="preserve"> Joann Keyton and Jeff Springston, ‘I Don't Want to Answer That! A Response Strategy Model for Potentially Discriminatory Questions’ (1989) &lt;https://files.eric.ed.gov/fulltext/ED313763.pdf&gt; accessed 12 June 2020.</w:t>
      </w:r>
    </w:p>
  </w:footnote>
  <w:footnote w:id="1162">
    <w:p w14:paraId="791E9C35" w14:textId="77777777" w:rsidR="00D931B8" w:rsidRPr="00917BF2" w:rsidRDefault="00D931B8" w:rsidP="00703F7F">
      <w:pPr>
        <w:pStyle w:val="FootnoteText"/>
      </w:pPr>
      <w:r w:rsidRPr="00917BF2">
        <w:rPr>
          <w:rStyle w:val="FootnoteReference"/>
        </w:rPr>
        <w:footnoteRef/>
      </w:r>
      <w:r w:rsidRPr="00917BF2">
        <w:t xml:space="preserve"> Joann Keyton and Jeff Springston, ‘I Don't Want to Answer That! A Response Strategy Model for Potentially Discriminatory Questions’ (1989) &lt;https://files.eric.ed.gov/fulltext/ED313763.pdf&gt; accessed 12 June 2020.</w:t>
      </w:r>
    </w:p>
  </w:footnote>
  <w:footnote w:id="1163">
    <w:p w14:paraId="265B9750" w14:textId="77777777" w:rsidR="00D931B8" w:rsidRPr="00917BF2" w:rsidRDefault="00D931B8" w:rsidP="00703F7F">
      <w:pPr>
        <w:pStyle w:val="FootnoteText"/>
      </w:pPr>
      <w:r w:rsidRPr="00917BF2">
        <w:rPr>
          <w:rStyle w:val="FootnoteReference"/>
        </w:rPr>
        <w:footnoteRef/>
      </w:r>
      <w:r w:rsidRPr="00917BF2">
        <w:t xml:space="preserve"> Joann Keyton and Jeff Springston, ‘I Don't Want to Answer That! A Response Strategy Model for Potentially Discriminatory Questions’ (1989) &lt;https://files.eric.ed.gov/fulltext/ED313763.pdf&gt; accessed 12 June 2020.</w:t>
      </w:r>
    </w:p>
  </w:footnote>
  <w:footnote w:id="1164">
    <w:p w14:paraId="22C8ADDC" w14:textId="77777777" w:rsidR="00D931B8" w:rsidRPr="00917BF2" w:rsidRDefault="00D931B8" w:rsidP="00703F7F">
      <w:pPr>
        <w:pStyle w:val="FootnoteText"/>
      </w:pPr>
      <w:r w:rsidRPr="00917BF2">
        <w:rPr>
          <w:rStyle w:val="FootnoteReference"/>
        </w:rPr>
        <w:footnoteRef/>
      </w:r>
      <w:r w:rsidRPr="00917BF2">
        <w:t xml:space="preserve"> Nyla R Branscombe, Michael T. Schmitt and Richard D. Harvey, ‘Perceiving Pervasive Discrimination Among African Americans: Implications for Group Identification and Well-Being’ [1999] Journal of Personality and Social Psychology 135; Kenneth L Dion, ‘Women's Reactions to Discrimination from Members of the Same or Opposite Sex’ [1975] Journal of Research in Personality 294; Devah Pager, ‘The Use of Field Experiments for Studies of Employment Discrimination: Contributions, Critiques, and Directions for the Future’ [2007] The Annals of the American Academy 104.</w:t>
      </w:r>
    </w:p>
  </w:footnote>
  <w:footnote w:id="1165">
    <w:p w14:paraId="65619FBC" w14:textId="145E9EC6" w:rsidR="00D931B8" w:rsidRPr="00917BF2" w:rsidRDefault="00D931B8" w:rsidP="005A30C1">
      <w:pPr>
        <w:pStyle w:val="FootnoteText"/>
      </w:pPr>
      <w:r w:rsidRPr="00917BF2">
        <w:rPr>
          <w:rStyle w:val="FootnoteReference"/>
        </w:rPr>
        <w:footnoteRef/>
      </w:r>
      <w:r w:rsidRPr="00917BF2">
        <w:t xml:space="preserve"> </w:t>
      </w:r>
      <w:bookmarkStart w:id="194" w:name="_Hlk92202699"/>
      <w:r w:rsidRPr="00917BF2">
        <w:t xml:space="preserve">Susan Guyette, </w:t>
      </w:r>
      <w:r w:rsidRPr="00917BF2">
        <w:rPr>
          <w:i/>
          <w:iCs/>
        </w:rPr>
        <w:t>Community-Based Research: A Handbook for Native Americans</w:t>
      </w:r>
      <w:r w:rsidRPr="00917BF2">
        <w:t xml:space="preserve"> (American Indian Studies Center 1983)</w:t>
      </w:r>
      <w:bookmarkEnd w:id="194"/>
      <w:r w:rsidRPr="00917BF2">
        <w:t>, 1.</w:t>
      </w:r>
    </w:p>
  </w:footnote>
  <w:footnote w:id="1166">
    <w:p w14:paraId="733A6CA0" w14:textId="4C06F2B9"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1167">
    <w:p w14:paraId="6D39E0BC" w14:textId="5CB8D6AA" w:rsidR="00D931B8" w:rsidRPr="00917BF2" w:rsidRDefault="00D931B8" w:rsidP="005A30C1">
      <w:pPr>
        <w:pStyle w:val="FootnoteText"/>
      </w:pPr>
      <w:r w:rsidRPr="00917BF2">
        <w:rPr>
          <w:rStyle w:val="FootnoteReference"/>
        </w:rPr>
        <w:footnoteRef/>
      </w:r>
      <w:r w:rsidRPr="00917BF2">
        <w:t xml:space="preserve"> International Labour Organisation, ‘Time for Equality at Work, Global Report under the Follow-up to the ILO Declaration on Fundamental Principles and Rights at Work’ &lt;https://www.ilo.org/wcmsp5/groups/public/---dgreports/---dcomm/---publ/documents/publication/wcms_publ_9221128717_en.pdf&gt; accessed on 30 May 2021.</w:t>
      </w:r>
    </w:p>
  </w:footnote>
  <w:footnote w:id="1168">
    <w:p w14:paraId="72D7B2CD" w14:textId="77777777" w:rsidR="00D931B8" w:rsidRPr="00917BF2" w:rsidRDefault="00D931B8" w:rsidP="00D938FE">
      <w:pPr>
        <w:pStyle w:val="FootnoteText"/>
      </w:pPr>
      <w:r w:rsidRPr="00917BF2">
        <w:rPr>
          <w:rStyle w:val="FootnoteReference"/>
        </w:rPr>
        <w:footnoteRef/>
      </w:r>
      <w:r w:rsidRPr="00917BF2">
        <w:t xml:space="preserve"> Hillary O Odor, Josephine N Martins-Emesom and Casmir O Bakwuye, ‘Recruitment and Selection Practices in Higher Institutions of Learning in Nigeria’ [2019] Global Journal of Human-Social Science: G Linguistics &amp; Education 21; O H Onyeaghala and M I Hyacinth, ‘Effects of Employee Selection Process on Productivity in the Public and Private Sectors: A case of Benue State’ [2016] Business and Economics Journal 1; Sola Fajana, Oluwakemi Owoyemi, Tunde Elegbede and Mariam Gbajumo-Sheriff, ‘Human Resource Management Practice in Nigeria’ [2011] Journal of Management and Strategy 57.</w:t>
      </w:r>
    </w:p>
  </w:footnote>
  <w:footnote w:id="1169">
    <w:p w14:paraId="57F3557D" w14:textId="08669E93" w:rsidR="00D931B8" w:rsidRPr="00917BF2" w:rsidRDefault="00D931B8" w:rsidP="00D938FE">
      <w:pPr>
        <w:pStyle w:val="FootnoteText"/>
      </w:pPr>
      <w:r w:rsidRPr="00917BF2">
        <w:rPr>
          <w:rStyle w:val="FootnoteReference"/>
        </w:rPr>
        <w:footnoteRef/>
      </w:r>
      <w:r w:rsidRPr="00917BF2">
        <w:t xml:space="preserve"> J A Tiemo and D O Arubayi, ‘Recruitment Practices in Nigeria: Issues of Equality and Diversity’ [2012] Journal of Emerging Trends in Economics and Management Sciences 210; Toyin Adisa, Ellis Osabutey, Gbolahan Gbadamosi and Chima Mordi, “The Challenges of Employee Resourcing: The Perceptions of Managers in Nigeria” [2017] Career Development International 703.</w:t>
      </w:r>
    </w:p>
  </w:footnote>
  <w:footnote w:id="1170">
    <w:p w14:paraId="5779F1AB" w14:textId="4E27412F" w:rsidR="00D931B8" w:rsidRPr="00917BF2" w:rsidRDefault="00D931B8" w:rsidP="00F944DD">
      <w:pPr>
        <w:pStyle w:val="FootnoteText"/>
      </w:pPr>
      <w:r w:rsidRPr="00917BF2">
        <w:rPr>
          <w:rStyle w:val="FootnoteReference"/>
        </w:rPr>
        <w:footnoteRef/>
      </w:r>
      <w:r w:rsidRPr="00917BF2">
        <w:t xml:space="preserve"> Kola Odeku and Sola Animashaun, ‘Ensuring Equality at the Workplace by Strengthening the Law on Prohibition against Discrimination’ [2012] African Journal of Business Management 4689; Nkechi Njoku, ‘Effects of Non Indigene Discrimination on Contemporary Nigerian Society: Christian Religious Knowledge Perspective’ [2015] Journal of Education and Practice 139; Adedeji Bethel Oluwatosin and Ajayi Oluwatobiloba Ifedolapo, ‘Women, Their Rights, and Workplace Discrimination’ [2018] International Affairs and Global Strategy 22; Daniel E Gberevbie, Adewale O Osibanjo, Anthonia A Adeniji and Olumuyiwa A Oludayo, ‘An Empirical Study of Gender Discrimination and Employee Performance among Academic Staff of Government Universities in Lagos State, Nigeria’ [2014] International Journal of Social, Human Science and Engineering 101.</w:t>
      </w:r>
    </w:p>
  </w:footnote>
  <w:footnote w:id="1171">
    <w:p w14:paraId="7C391DCF" w14:textId="7A8B9BFF" w:rsidR="00D931B8" w:rsidRPr="00917BF2" w:rsidRDefault="00D931B8" w:rsidP="00F944DD">
      <w:pPr>
        <w:pStyle w:val="FootnoteText"/>
      </w:pPr>
      <w:r w:rsidRPr="00917BF2">
        <w:rPr>
          <w:rStyle w:val="FootnoteReference"/>
        </w:rPr>
        <w:footnoteRef/>
      </w:r>
      <w:r w:rsidRPr="00917BF2">
        <w:t xml:space="preserve"> Kola Odeku and Sola Animashaun, ‘Ensuring Equality at the Workplace by Strengthening the Law on Prohibition against Discrimination’ [2012] African Journal of Business Management 4689; Nkechi Njoku, ‘Effects of Non Indigene Discrimination on Contemporary Nigerian Society: Christian Religious Knowledge Perspective’ [2015] Journal of Education and Practice 139; Adedeji Bethel Oluwatosin and Ajayi Oluwatobiloba Ifedolapo, ‘Women, Their Rights, and Workplace Discrimination’ [2018] International Affairs and Global Strategy 22; Daniel E Gberevbie, Adewale O Osibanjo, Anthonia A Adeniji and Olumuyiwa A Oludayo, ‘An Empirical Study of Gender Discrimination and Employee Performance among Academic Staff of Government Universities in Lagos State, Nigeria’ [2014] International Journal of Social, Human Science and Engineering 101.</w:t>
      </w:r>
    </w:p>
  </w:footnote>
  <w:footnote w:id="1172">
    <w:p w14:paraId="7159EDA3" w14:textId="54594F71" w:rsidR="00D931B8" w:rsidRPr="00917BF2" w:rsidRDefault="00D931B8">
      <w:pPr>
        <w:pStyle w:val="FootnoteText"/>
      </w:pPr>
      <w:r w:rsidRPr="00917BF2">
        <w:rPr>
          <w:rStyle w:val="FootnoteReference"/>
        </w:rPr>
        <w:footnoteRef/>
      </w:r>
      <w:r w:rsidRPr="00917BF2">
        <w:t xml:space="preserve"> Veronica A Azolukwam and Stephen J Perkins, ‘Managerial Perspectives on HRM in Nigeria: Evolving Hybridization?' [2009] Cross Cultural Management: An International Journal 62.</w:t>
      </w:r>
    </w:p>
  </w:footnote>
  <w:footnote w:id="1173">
    <w:p w14:paraId="16D8EDB2" w14:textId="419A6E49" w:rsidR="00D931B8" w:rsidRPr="00917BF2" w:rsidRDefault="00D931B8">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1174">
    <w:p w14:paraId="606F8CA6" w14:textId="5C85C082" w:rsidR="00D931B8" w:rsidRPr="00917BF2" w:rsidRDefault="00D931B8" w:rsidP="005A30C1">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1175">
    <w:p w14:paraId="32739BFD" w14:textId="670D54E3" w:rsidR="00D931B8" w:rsidRPr="00917BF2" w:rsidRDefault="00D931B8" w:rsidP="005A30C1">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1176">
    <w:p w14:paraId="18341107" w14:textId="057E7DCE" w:rsidR="00D931B8" w:rsidRPr="00917BF2" w:rsidRDefault="00D931B8" w:rsidP="005A30C1">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1177">
    <w:p w14:paraId="207E0466" w14:textId="60AD0C8B" w:rsidR="00D931B8" w:rsidRPr="00917BF2" w:rsidRDefault="00D931B8" w:rsidP="005A30C1">
      <w:pPr>
        <w:pStyle w:val="FootnoteText"/>
      </w:pPr>
      <w:r w:rsidRPr="00917BF2">
        <w:rPr>
          <w:rStyle w:val="FootnoteReference"/>
        </w:rPr>
        <w:footnoteRef/>
      </w:r>
      <w:r w:rsidRPr="00917BF2">
        <w:t xml:space="preserve"> Constitution of the Federal Republic of Nigeria 1999 (</w:t>
      </w:r>
      <w:r>
        <w:t>as amended 2011</w:t>
      </w:r>
      <w:r w:rsidRPr="00917BF2">
        <w:t>).</w:t>
      </w:r>
    </w:p>
  </w:footnote>
  <w:footnote w:id="1178">
    <w:p w14:paraId="3C4600A2" w14:textId="06FACB4F" w:rsidR="00D931B8" w:rsidRPr="00917BF2" w:rsidRDefault="00D931B8">
      <w:pPr>
        <w:pStyle w:val="FootnoteText"/>
      </w:pPr>
      <w:r w:rsidRPr="00917BF2">
        <w:rPr>
          <w:rStyle w:val="FootnoteReference"/>
        </w:rPr>
        <w:footnoteRef/>
      </w:r>
      <w:r w:rsidRPr="00917BF2">
        <w:t xml:space="preserve"> Veronica A Azolukwam and Stephen J Perkins, ‘Managerial Perspectives on HRM in Nigeria: Evolving Hybridization?’ [2009] Cross Cultural Management: An International Journal 62; Ernest Jebolise Chukwuka and Nkiru Peace Nwakoby, ‘Effect of Human Resource Management Practices on Employee Retention and Performance in Nigerian Insurance Industry’ [2018] International Journal of Business, Accounting and Management 27.</w:t>
      </w:r>
    </w:p>
  </w:footnote>
  <w:footnote w:id="1179">
    <w:p w14:paraId="09F19EC7" w14:textId="4BCE5182" w:rsidR="00D931B8" w:rsidRPr="00917BF2" w:rsidRDefault="00D931B8">
      <w:pPr>
        <w:pStyle w:val="FootnoteText"/>
      </w:pPr>
      <w:r w:rsidRPr="00917BF2">
        <w:rPr>
          <w:rStyle w:val="FootnoteReference"/>
        </w:rPr>
        <w:footnoteRef/>
      </w:r>
      <w:r w:rsidRPr="00917BF2">
        <w:t xml:space="preserve"> Toyin Adisa, Ellis Osabutey, Gbolahan Gbadamosi and Chima Mordi, ‘The Challenges of Employee Resourcing: The Perceptions of Managers in Nigeria’ [2017] Career Development International 703; A Tiemo and D Arubayi, ‘Recruitment Practices in Nigeria: Issues of Equality and Diversity’ [2012] Journal of Emerging Trends in Economics and Management Sciences 210; Adeyoriju Rotimi and Fajebe Folorunso, ‘Human Resources Recruitment and Selection Practices in Nigerian Organisations’ [2018] Interdisciplinary Journal of Education 230; Onyeaghala, O H Onyeaghala and M I Hyacinth, ‘Effects of Employee Selection Process on Productivity in the Public and Private Sectors: A case of Benue State’ [2016] Business and Economics Journal 1.</w:t>
      </w:r>
    </w:p>
  </w:footnote>
  <w:footnote w:id="1180">
    <w:p w14:paraId="263C64B0" w14:textId="0E0F7A95" w:rsidR="00D931B8" w:rsidRPr="00917BF2" w:rsidRDefault="00D931B8" w:rsidP="005A30C1">
      <w:pPr>
        <w:pStyle w:val="FootnoteText"/>
      </w:pPr>
      <w:r w:rsidRPr="00917BF2">
        <w:rPr>
          <w:rStyle w:val="FootnoteReference"/>
        </w:rPr>
        <w:footnoteRef/>
      </w:r>
      <w:r w:rsidRPr="00917BF2">
        <w:t xml:space="preserve"> Uzoamaka P Anakwe, ‘Human Resource Management Practices in Nigeria: Challenges and Insights, [2002] International Journal of Human Resource Management 1042; Ibrahim Yaro, ‘Recruitment and Selection in the Nigerian Public Service: Nature, Challenges and Way Forward’ [2014] British Journal of Economics, Management and Trade 1005.</w:t>
      </w:r>
    </w:p>
  </w:footnote>
  <w:footnote w:id="1181">
    <w:p w14:paraId="75EF83F5" w14:textId="77777777" w:rsidR="00D931B8" w:rsidRPr="00917BF2" w:rsidRDefault="00D931B8" w:rsidP="005A30C1">
      <w:pPr>
        <w:pStyle w:val="FootnoteText"/>
      </w:pPr>
      <w:r w:rsidRPr="00917BF2">
        <w:rPr>
          <w:rStyle w:val="FootnoteReference"/>
        </w:rPr>
        <w:footnoteRef/>
      </w:r>
      <w:r w:rsidRPr="00917BF2">
        <w:t xml:space="preserve"> Cambridge Dictionary &lt;https://dictionary.cambridge.org/dictionary/english/culture&gt; accessed on 30 November 2019.</w:t>
      </w:r>
    </w:p>
  </w:footnote>
  <w:footnote w:id="1182">
    <w:p w14:paraId="3CE34C53" w14:textId="77777777" w:rsidR="00D931B8" w:rsidRPr="00917BF2" w:rsidRDefault="00D931B8" w:rsidP="00646A79">
      <w:pPr>
        <w:pStyle w:val="FootnoteText"/>
      </w:pPr>
      <w:r w:rsidRPr="00917BF2">
        <w:rPr>
          <w:rStyle w:val="FootnoteReference"/>
        </w:rPr>
        <w:footnoteRef/>
      </w:r>
      <w:r w:rsidRPr="00917BF2">
        <w:t xml:space="preserve"> David Drennan, </w:t>
      </w:r>
      <w:r w:rsidRPr="00917BF2">
        <w:rPr>
          <w:i/>
        </w:rPr>
        <w:t>Transforming Company Culture</w:t>
      </w:r>
      <w:r w:rsidRPr="00917BF2">
        <w:t xml:space="preserve"> (1st edn, McGraw-Hill Education 1992).</w:t>
      </w:r>
    </w:p>
  </w:footnote>
  <w:footnote w:id="1183">
    <w:p w14:paraId="07079986" w14:textId="6F067EF2" w:rsidR="00D931B8" w:rsidRPr="00917BF2" w:rsidRDefault="00D931B8" w:rsidP="005A30C1">
      <w:pPr>
        <w:pStyle w:val="FootnoteText"/>
      </w:pPr>
      <w:r w:rsidRPr="00917BF2">
        <w:rPr>
          <w:rStyle w:val="FootnoteReference"/>
        </w:rPr>
        <w:footnoteRef/>
      </w:r>
      <w:r w:rsidRPr="00917BF2">
        <w:t xml:space="preserve"> Sophia Anastasiou, ‘Recruitment Communication Practices in Job Adverts in Greece through a Snapshot of Internet Sites for Job Vacancies’ [2014] International Journal of Economics and Management Sciences 9; Renuka Devi and Vijaya Banu, ‘Introduction to Recruitment’ (2014) 1 SSRG-IJEMS 5.</w:t>
      </w:r>
    </w:p>
  </w:footnote>
  <w:footnote w:id="1184">
    <w:p w14:paraId="5533A9E1" w14:textId="1BB4869B" w:rsidR="00D931B8" w:rsidRPr="00917BF2" w:rsidRDefault="00D931B8" w:rsidP="005A30C1">
      <w:pPr>
        <w:pStyle w:val="FootnoteText"/>
      </w:pPr>
      <w:r w:rsidRPr="00917BF2">
        <w:rPr>
          <w:rStyle w:val="FootnoteReference"/>
        </w:rPr>
        <w:footnoteRef/>
      </w:r>
      <w:r w:rsidRPr="00917BF2">
        <w:t xml:space="preserve"> Regina Pingitore, Bernard Dugoni, Scott Tindale and Bonnie Spring, ‘Bias Against Overweight Job Applicants in A Simulated Employment Interview’ [1994] Journal of Applied Psychology 909; Uco Wiersma, ‘The Four Stages of the Employment Interview Helping Interviewers put Two and two Together’ [2016] EBHRM 232.</w:t>
      </w:r>
    </w:p>
  </w:footnote>
  <w:footnote w:id="1185">
    <w:p w14:paraId="1A494B50" w14:textId="32AE32C2" w:rsidR="00D931B8" w:rsidRPr="00917BF2" w:rsidRDefault="00D931B8" w:rsidP="005A30C1">
      <w:pPr>
        <w:pStyle w:val="FootnoteText"/>
      </w:pPr>
      <w:r w:rsidRPr="00917BF2">
        <w:rPr>
          <w:rStyle w:val="FootnoteReference"/>
        </w:rPr>
        <w:footnoteRef/>
      </w:r>
      <w:r w:rsidRPr="00917BF2">
        <w:t xml:space="preserve"> ILO: Workplace Discrimination, A Picture of Hope and Concern (International Labour Organisation, 2003). &lt;https://www.ilo.org/global/publications/world-of-work-magazine/articles/WCMS_081324/lang--en/index.htm&gt; accessed 21 July 2019; Kola Odeku and Sola Animashaun, ‘Ensuring Equality at the Workplace by Strengthening the Law on Prohibition against Discrimination’ [2012] African Journal of Business Management 4689.</w:t>
      </w:r>
    </w:p>
  </w:footnote>
  <w:footnote w:id="1186">
    <w:p w14:paraId="7012BFDB" w14:textId="69C71FFD" w:rsidR="00D931B8" w:rsidRPr="00917BF2" w:rsidRDefault="00D931B8" w:rsidP="005A30C1">
      <w:pPr>
        <w:pStyle w:val="FootnoteText"/>
      </w:pPr>
      <w:r w:rsidRPr="00917BF2">
        <w:rPr>
          <w:rStyle w:val="FootnoteReference"/>
        </w:rPr>
        <w:footnoteRef/>
      </w:r>
      <w:r w:rsidRPr="00917BF2">
        <w:t xml:space="preserve"> Constitution of the Federal Republic of Nigeria 1999 (</w:t>
      </w:r>
      <w:r>
        <w:t>as amended 2011</w:t>
      </w:r>
      <w:r w:rsidRPr="00917BF2">
        <w:t>), s 42.</w:t>
      </w:r>
    </w:p>
  </w:footnote>
  <w:footnote w:id="1187">
    <w:p w14:paraId="49B47903" w14:textId="198362D1" w:rsidR="00D931B8" w:rsidRPr="00917BF2" w:rsidRDefault="00D931B8" w:rsidP="008C7A9D">
      <w:pPr>
        <w:pStyle w:val="FootnoteText"/>
      </w:pPr>
      <w:r w:rsidRPr="00917BF2">
        <w:rPr>
          <w:rStyle w:val="FootnoteReference"/>
        </w:rPr>
        <w:footnoteRef/>
      </w:r>
      <w:r w:rsidRPr="00917BF2">
        <w:t xml:space="preserve"> Antonio Lebrón, ‘What is Culture?’ (2013) Merit Research Journal of Education and Review 126, 127.</w:t>
      </w:r>
    </w:p>
  </w:footnote>
  <w:footnote w:id="1188">
    <w:p w14:paraId="6356846E" w14:textId="65E58491" w:rsidR="00D931B8" w:rsidRPr="00917BF2" w:rsidRDefault="00D931B8" w:rsidP="007614DD">
      <w:pPr>
        <w:pStyle w:val="FootnoteText"/>
      </w:pPr>
      <w:r w:rsidRPr="00917BF2">
        <w:rPr>
          <w:rStyle w:val="FootnoteReference"/>
        </w:rPr>
        <w:footnoteRef/>
      </w:r>
      <w:r w:rsidRPr="00917BF2">
        <w:t xml:space="preserve"> Nat Ofo, ‘Amending the Constitution of the Federal Republic of Nigeria 1999’ [2011] African Journal of Legal Studies 123; Ilias B Lawal, ‘The Review of the Constitutional Amendment Procedure and Presidential Assent in Nigeria’ [2011] Journal of Law and Conflict Resolution 26.</w:t>
      </w:r>
    </w:p>
  </w:footnote>
  <w:footnote w:id="1189">
    <w:p w14:paraId="2FCE5778" w14:textId="320E5197" w:rsidR="00D931B8" w:rsidRPr="00917BF2" w:rsidRDefault="00D931B8">
      <w:pPr>
        <w:pStyle w:val="FootnoteText"/>
      </w:pPr>
      <w:r w:rsidRPr="00917BF2">
        <w:rPr>
          <w:rStyle w:val="FootnoteReference"/>
        </w:rPr>
        <w:footnoteRef/>
      </w:r>
      <w:r w:rsidRPr="00917BF2">
        <w:t xml:space="preserve"> Nat Ofo, ‘Amending the Constitution of the Federal Republic of Nigeria 1999’ [2011] African Journal of Legal Studies 123; Ilias B Lawal, ‘The Review of the Constitutional Amendment Procedure and Presidential Assent in Nigeria’ [2011] Journal of Law and Conflict Resolution 26.</w:t>
      </w:r>
    </w:p>
  </w:footnote>
  <w:footnote w:id="1190">
    <w:p w14:paraId="09235139" w14:textId="77777777" w:rsidR="00D931B8" w:rsidRPr="00917BF2" w:rsidRDefault="00D931B8" w:rsidP="007614DD">
      <w:pPr>
        <w:pStyle w:val="FootnoteText"/>
      </w:pPr>
      <w:r w:rsidRPr="00917BF2">
        <w:rPr>
          <w:rStyle w:val="FootnoteReference"/>
        </w:rPr>
        <w:footnoteRef/>
      </w:r>
      <w:r w:rsidRPr="00917BF2">
        <w:t xml:space="preserve"> Ebenezer Durojaye and Yinka Owoeye, ‘Equally Unequal or Unequally Equal’: Adopting a Substantive Equality Approach to Gender Discrimination, [2017] International Journal of Discrimination and the Law in Nigeria 70.</w:t>
      </w:r>
    </w:p>
  </w:footnote>
  <w:footnote w:id="1191">
    <w:p w14:paraId="2AEFA258" w14:textId="77777777" w:rsidR="00D931B8" w:rsidRPr="00917BF2" w:rsidRDefault="00D931B8" w:rsidP="007614DD">
      <w:pPr>
        <w:pStyle w:val="FootnoteText"/>
      </w:pPr>
      <w:r w:rsidRPr="00917BF2">
        <w:rPr>
          <w:rStyle w:val="FootnoteReference"/>
        </w:rPr>
        <w:footnoteRef/>
      </w:r>
      <w:r w:rsidRPr="00917BF2">
        <w:t xml:space="preserve"> Ebenezer Durojaye and Yinka Owoeye, ‘Equally Unequal or Unequally Equal’: Adopting a Substantive Equality Approach to Gender Discrimination, [2017] International Journal of Discrimination and the Law in Nigeria 70.</w:t>
      </w:r>
    </w:p>
  </w:footnote>
  <w:footnote w:id="1192">
    <w:p w14:paraId="4633CB02" w14:textId="1723118B" w:rsidR="00D931B8" w:rsidRPr="00917BF2" w:rsidRDefault="00D931B8" w:rsidP="007614DD">
      <w:pPr>
        <w:pStyle w:val="FootnoteText"/>
      </w:pPr>
      <w:r w:rsidRPr="00917BF2">
        <w:rPr>
          <w:rStyle w:val="FootnoteReference"/>
        </w:rPr>
        <w:footnoteRef/>
      </w:r>
      <w:r w:rsidRPr="00917BF2">
        <w:t xml:space="preserve"> Constitution of the Federal Republic of Nigeria 1999 (</w:t>
      </w:r>
      <w:r>
        <w:t>as amended 2011</w:t>
      </w:r>
      <w:r w:rsidRPr="00917BF2">
        <w:t>), s 42 (1) (b).</w:t>
      </w:r>
    </w:p>
  </w:footnote>
  <w:footnote w:id="1193">
    <w:p w14:paraId="4BFFD8AD" w14:textId="3764B2CD" w:rsidR="00D931B8" w:rsidRPr="00917BF2" w:rsidRDefault="00D931B8" w:rsidP="007614DD">
      <w:pPr>
        <w:pStyle w:val="FootnoteText"/>
        <w:tabs>
          <w:tab w:val="left" w:pos="3586"/>
        </w:tabs>
      </w:pPr>
      <w:r w:rsidRPr="00917BF2">
        <w:rPr>
          <w:rStyle w:val="FootnoteReference"/>
        </w:rPr>
        <w:footnoteRef/>
      </w:r>
      <w:r w:rsidRPr="00917BF2">
        <w:t xml:space="preserve"> Constitution of the Federal Republic of Nigeria 1999 (</w:t>
      </w:r>
      <w:r>
        <w:t>as amended 2011</w:t>
      </w:r>
      <w:r w:rsidRPr="00917BF2">
        <w:t>), s 42 (1) (b).</w:t>
      </w:r>
    </w:p>
  </w:footnote>
  <w:footnote w:id="1194">
    <w:p w14:paraId="31285398" w14:textId="311B8F8F" w:rsidR="00D931B8" w:rsidRPr="00917BF2" w:rsidRDefault="00D931B8" w:rsidP="007614DD">
      <w:pPr>
        <w:pStyle w:val="FootnoteText"/>
      </w:pPr>
      <w:r w:rsidRPr="00917BF2">
        <w:rPr>
          <w:rStyle w:val="FootnoteReference"/>
        </w:rPr>
        <w:footnoteRef/>
      </w:r>
      <w:r w:rsidRPr="00917BF2">
        <w:t xml:space="preserve"> Nat Ofo, ‘Amending the Constitution of the Federal Republic of Nigeria 1999’ [2011] African Journal of Legal Studies 123; Ilias B Lawal, ‘The Review of the Constitutional Amendment Procedure and Presidential Assent in Nigeria’ [2011] Journal of Law and Conflict Resolution 26.</w:t>
      </w:r>
    </w:p>
  </w:footnote>
  <w:footnote w:id="1195">
    <w:p w14:paraId="731BB386" w14:textId="095F3579" w:rsidR="00D931B8" w:rsidRPr="00917BF2" w:rsidRDefault="00D931B8" w:rsidP="007614DD">
      <w:pPr>
        <w:pStyle w:val="FootnoteText"/>
      </w:pPr>
      <w:r w:rsidRPr="00917BF2">
        <w:rPr>
          <w:rStyle w:val="FootnoteReference"/>
        </w:rPr>
        <w:footnoteRef/>
      </w:r>
      <w:r w:rsidRPr="00917BF2">
        <w:t xml:space="preserve"> Ilias B Lawal, ‘The Review of the Constitutional Amendment Procedure and Presidential Assent in Nigeria’ [2011] Journal of Law and Conflict Resolution 26; Nat Ofo, ‘Amending the Constitution of the Federal Republic of Nigeria 1999’ [2011] African Journal of Legal Studies 123.</w:t>
      </w:r>
    </w:p>
  </w:footnote>
  <w:footnote w:id="1196">
    <w:p w14:paraId="08C31C8F" w14:textId="2D2C29E1" w:rsidR="00D931B8" w:rsidRPr="00917BF2" w:rsidRDefault="00D931B8" w:rsidP="007614DD">
      <w:pPr>
        <w:pStyle w:val="FootnoteText"/>
      </w:pPr>
      <w:r w:rsidRPr="00917BF2">
        <w:rPr>
          <w:rStyle w:val="FootnoteReference"/>
        </w:rPr>
        <w:footnoteRef/>
      </w:r>
      <w:r w:rsidRPr="00917BF2">
        <w:t xml:space="preserve"> Constitution of the Federal Republic of Nigeria 1999 (</w:t>
      </w:r>
      <w:r>
        <w:t>as amended 2011</w:t>
      </w:r>
      <w:r w:rsidRPr="00917BF2">
        <w:t>), s 58.</w:t>
      </w:r>
    </w:p>
  </w:footnote>
  <w:footnote w:id="1197">
    <w:p w14:paraId="402B5D9C" w14:textId="124F7A8D" w:rsidR="00D931B8" w:rsidRPr="00917BF2" w:rsidRDefault="00D931B8" w:rsidP="007614DD">
      <w:pPr>
        <w:pStyle w:val="FootnoteText"/>
      </w:pPr>
      <w:r w:rsidRPr="00917BF2">
        <w:rPr>
          <w:rStyle w:val="FootnoteReference"/>
        </w:rPr>
        <w:footnoteRef/>
      </w:r>
      <w:r w:rsidRPr="00917BF2">
        <w:t xml:space="preserve"> Constitution of the Federal Republic of Nigeria 1999 (</w:t>
      </w:r>
      <w:r>
        <w:t>as amended 2011</w:t>
      </w:r>
      <w:r w:rsidRPr="00917BF2">
        <w:t>), 42(1)(a).</w:t>
      </w:r>
    </w:p>
  </w:footnote>
  <w:footnote w:id="1198">
    <w:p w14:paraId="20BA28D7" w14:textId="6F8E404E" w:rsidR="00D931B8" w:rsidRPr="00917BF2" w:rsidRDefault="00D931B8" w:rsidP="007614DD">
      <w:pPr>
        <w:pStyle w:val="FootnoteText"/>
      </w:pPr>
      <w:r w:rsidRPr="00917BF2">
        <w:rPr>
          <w:rStyle w:val="FootnoteReference"/>
        </w:rPr>
        <w:footnoteRef/>
      </w:r>
      <w:r w:rsidRPr="00917BF2">
        <w:t xml:space="preserve"> C Okeke and M Anushiem, ‘Implementation of Treaties in Nigeria: Issues, Challenges and the Way Forward’ [2018] NAUJILJ 216; Samuel Emeka Mbah and C O Ikemefuna, ‘Core Conventions of the International Labour Organisation (ILO): Implications for Nigeria Labour Laws’ [2011] International Journal of Business Administration 1; Kabiru Ishola, ‘ILO and the International Labour Standards Setting: A Case of Nigeria Labour Acts’ [2013] Journal of Human Resource Management 15.</w:t>
      </w:r>
    </w:p>
  </w:footnote>
  <w:footnote w:id="1199">
    <w:p w14:paraId="20BD9287" w14:textId="3F45DBB5" w:rsidR="00D931B8" w:rsidRPr="00917BF2" w:rsidRDefault="00D931B8" w:rsidP="007614DD">
      <w:pPr>
        <w:pStyle w:val="FootnoteText"/>
        <w:tabs>
          <w:tab w:val="left" w:pos="1549"/>
        </w:tabs>
      </w:pPr>
      <w:r w:rsidRPr="00917BF2">
        <w:rPr>
          <w:rStyle w:val="FootnoteReference"/>
        </w:rPr>
        <w:footnoteRef/>
      </w:r>
      <w:r w:rsidRPr="00917BF2">
        <w:t xml:space="preserve"> Eyene Okpanachi and Ali Garba, ‘Federalism and Constitutional Change in Nigeria’ [2010] Federal Governance 1; Ilias B Lawal, ‘The Review of the Constitutional Amendment Procedure and Presidential Assent in Nigeria’ [2011] Journal of Law and Conflict Resolution 26; Nat Ofo, ‘Amending the Constitution of the Federal Republic of Nigeria 1999’ [2011] African Journal of Legal Studies 123.</w:t>
      </w:r>
    </w:p>
  </w:footnote>
  <w:footnote w:id="1200">
    <w:p w14:paraId="23AB1764" w14:textId="3D212C24" w:rsidR="00D931B8" w:rsidRPr="00917BF2" w:rsidRDefault="00D931B8" w:rsidP="007614DD">
      <w:pPr>
        <w:pStyle w:val="FootnoteText"/>
      </w:pPr>
      <w:r w:rsidRPr="00917BF2">
        <w:rPr>
          <w:rStyle w:val="FootnoteReference"/>
        </w:rPr>
        <w:footnoteRef/>
      </w:r>
      <w:r w:rsidRPr="00917BF2">
        <w:t xml:space="preserve"> Joseph Nwokpoku Edeh, Paul Monday Nwokwu, M O E Nwoba and Goodness Amaka Ezika, ‘Nigerian Labor Laws: Issues and Challenges’ [2018] World Applied Sciences Journal 47.</w:t>
      </w:r>
    </w:p>
  </w:footnote>
  <w:footnote w:id="1201">
    <w:p w14:paraId="5E6B1AE3" w14:textId="41C98C64" w:rsidR="00D931B8" w:rsidRPr="00917BF2" w:rsidRDefault="00D931B8">
      <w:pPr>
        <w:pStyle w:val="FootnoteText"/>
      </w:pPr>
      <w:r w:rsidRPr="00917BF2">
        <w:rPr>
          <w:rStyle w:val="FootnoteReference"/>
        </w:rPr>
        <w:footnoteRef/>
      </w:r>
      <w:r w:rsidRPr="00917BF2">
        <w:t xml:space="preserve"> Joseph Nwokpoku Edeh, Paul Monday Nwokwu, M O E Nwoba and Goodness Amaka Ezika, ‘Nigerian Labor Laws: Issues and Challenges’ [2018] World Applied Sciences Journal 47; Olufunmilayo F Odeku and Kola O Odeku, ‘In Pursuit of the Employees’ Welfare in the Workplace: Issues in Perspectives’ [2014] Mediterranean Journal of Social Sciences 652; Funmi Adewunmi and Adebimpe Adenugba, The State of Workers’ Right in Nigeria (Friedrich-Ebert-Stiftung 2010); A Adejugbe Adeyinka and N Adejugbe Adedolapo, ‘Constitutionalisation of Labour Law: A Nigerian Perspective’ (2018) &lt;https://dx.doi.org/10.2139/ssrn.3311225&gt; accessed 25 March 2021.</w:t>
      </w:r>
    </w:p>
  </w:footnote>
  <w:footnote w:id="1202">
    <w:p w14:paraId="7EE4322C" w14:textId="77777777" w:rsidR="00D931B8" w:rsidRPr="00917BF2" w:rsidRDefault="00D931B8" w:rsidP="007614DD">
      <w:pPr>
        <w:pStyle w:val="FootnoteText"/>
      </w:pPr>
      <w:r w:rsidRPr="00917BF2">
        <w:rPr>
          <w:rStyle w:val="FootnoteReference"/>
        </w:rPr>
        <w:footnoteRef/>
      </w:r>
      <w:r w:rsidRPr="00917BF2">
        <w:t xml:space="preserve"> Mohammed Isah Shehu, Muhammad Fuad Bin Othman and Nazariah Binti Osman, ‘Nigerian Justice System: The Ideal, Hope and Reality’ [2017] Sahel Analyst: Journal of Management Sciences 104.</w:t>
      </w:r>
    </w:p>
  </w:footnote>
  <w:footnote w:id="1203">
    <w:p w14:paraId="1365CB7B" w14:textId="0E1D3696" w:rsidR="00D931B8" w:rsidRPr="00917BF2" w:rsidRDefault="00D931B8" w:rsidP="007614DD">
      <w:pPr>
        <w:pStyle w:val="FootnoteText"/>
      </w:pPr>
      <w:r w:rsidRPr="00917BF2">
        <w:rPr>
          <w:rStyle w:val="FootnoteReference"/>
        </w:rPr>
        <w:footnoteRef/>
      </w:r>
      <w:r w:rsidRPr="00917BF2">
        <w:t xml:space="preserve"> Constitution of the Federal Republic of Nigeria 1999 (</w:t>
      </w:r>
      <w:r>
        <w:t>as amended 2011</w:t>
      </w:r>
      <w:r w:rsidRPr="00917BF2">
        <w:t>), s 42.</w:t>
      </w:r>
    </w:p>
  </w:footnote>
  <w:footnote w:id="1204">
    <w:p w14:paraId="58F034F6" w14:textId="77777777" w:rsidR="00D931B8" w:rsidRPr="00917BF2" w:rsidRDefault="00D931B8" w:rsidP="0093521C">
      <w:pPr>
        <w:pStyle w:val="FootnoteText"/>
      </w:pPr>
      <w:r w:rsidRPr="00917BF2">
        <w:rPr>
          <w:rStyle w:val="FootnoteReference"/>
        </w:rPr>
        <w:footnoteRef/>
      </w:r>
      <w:r w:rsidRPr="00917BF2">
        <w:t xml:space="preserve"> Etefia E Ekanem and Bassey J Ekanem, ‘An Analysis of the Jurisdiction of the National Industrial Court of Nigeria as a Court of First and Last Resort in Civil Matters’ [2017] Journal of Humanities and Social Science 58; Adetayo Oluwafemi Talabi, ‘Judicial Absolutism: Propriety of the National Industrial Court as the First and Final Court in Labour and Other Related Matters in Nigeria’ [2015] Journal of Law, Policy and Globalization70.</w:t>
      </w:r>
    </w:p>
  </w:footnote>
  <w:footnote w:id="1205">
    <w:p w14:paraId="122C9B5C" w14:textId="77777777" w:rsidR="00D931B8" w:rsidRPr="00917BF2" w:rsidRDefault="00D931B8" w:rsidP="0093521C">
      <w:pPr>
        <w:pStyle w:val="FootnoteText"/>
      </w:pPr>
      <w:r w:rsidRPr="00917BF2">
        <w:rPr>
          <w:rStyle w:val="FootnoteReference"/>
        </w:rPr>
        <w:footnoteRef/>
      </w:r>
      <w:r w:rsidRPr="00917BF2">
        <w:t xml:space="preserve"> National Industrial Court Act 2006.</w:t>
      </w:r>
    </w:p>
  </w:footnote>
  <w:footnote w:id="1206">
    <w:p w14:paraId="433BED26" w14:textId="6EDE0595" w:rsidR="00D931B8" w:rsidRPr="00917BF2" w:rsidRDefault="00D931B8" w:rsidP="007614DD">
      <w:pPr>
        <w:spacing w:after="0" w:line="240" w:lineRule="auto"/>
      </w:pPr>
      <w:r w:rsidRPr="00917BF2">
        <w:rPr>
          <w:rStyle w:val="FootnoteReference"/>
        </w:rPr>
        <w:footnoteRef/>
      </w:r>
      <w:r w:rsidRPr="00917BF2">
        <w:rPr>
          <w:sz w:val="20"/>
          <w:szCs w:val="20"/>
        </w:rPr>
        <w:t xml:space="preserve"> </w:t>
      </w:r>
      <w:r w:rsidRPr="00917BF2">
        <w:rPr>
          <w:rFonts w:ascii="Calibri" w:eastAsia="Calibri" w:hAnsi="Calibri" w:cs="Calibri"/>
          <w:sz w:val="20"/>
          <w:szCs w:val="20"/>
        </w:rPr>
        <w:t>Samuel Mbah and C Ikemefuna, ‘Core conventions of the International Labour Organisation (ILO): Implications for Nigeria Labour Laws’ [2011] International Journal of Business Administration 1; Kabiru Ishola, ‘ILO and the International Labour Standards Setting: A Case of Nigeria Labour Acts’ [2013] Journal of Human Resource Management 15.</w:t>
      </w:r>
    </w:p>
  </w:footnote>
  <w:footnote w:id="1207">
    <w:p w14:paraId="6D059EDF" w14:textId="77777777" w:rsidR="00D931B8" w:rsidRPr="00917BF2" w:rsidRDefault="00D931B8" w:rsidP="007614DD">
      <w:pPr>
        <w:pStyle w:val="FootnoteText"/>
      </w:pPr>
      <w:r w:rsidRPr="00917BF2">
        <w:rPr>
          <w:rStyle w:val="FootnoteReference"/>
        </w:rPr>
        <w:footnoteRef/>
      </w:r>
      <w:r w:rsidRPr="00917BF2">
        <w:t xml:space="preserve"> Fajana Sola, Owoyemi Oluwakemi, Elegbede Tunde and Gbajumo-Sheriff Mariam, ‘Human Resource Management Practice in Nigeria’ [2011] Journal of Management and Strategy 57.</w:t>
      </w:r>
    </w:p>
  </w:footnote>
  <w:footnote w:id="1208">
    <w:p w14:paraId="0BACC993" w14:textId="36B94D4C" w:rsidR="00D931B8" w:rsidRPr="00917BF2" w:rsidRDefault="00D931B8" w:rsidP="007614DD">
      <w:pPr>
        <w:spacing w:after="0" w:line="240" w:lineRule="auto"/>
        <w:rPr>
          <w:sz w:val="20"/>
          <w:szCs w:val="20"/>
        </w:rPr>
      </w:pPr>
      <w:r w:rsidRPr="00917BF2">
        <w:rPr>
          <w:rStyle w:val="FootnoteReference"/>
        </w:rPr>
        <w:footnoteRef/>
      </w:r>
      <w:r w:rsidRPr="00917BF2">
        <w:rPr>
          <w:sz w:val="20"/>
          <w:szCs w:val="20"/>
        </w:rPr>
        <w:t xml:space="preserve"> Victor Ahiuma-Young, ‘Vice chancellor bewails poor labour standards in Nigeria’ (Vanguard, 20 October 2011) &lt;https://www.vanguardngr.com/2011/10/vice-chancellor-bewails-poor-labour-standards-in-nigeria/&gt; accessed on 18 January 2018; Kabiru Genty, ‘ILO and the International Labour Standards Setting: A Case of Nigeria Labour Acts’ [2013] Journal of Human Resource Management 15; E Cediey and F Foroni, ‘Discrimination in Access to Employment on Grounds of Foreign Origin in France’ [2008] ILO International Migration Papers No. 85E. Geneva: International Labour Organisation.</w:t>
      </w:r>
    </w:p>
  </w:footnote>
  <w:footnote w:id="1209">
    <w:p w14:paraId="7EBDC9EA" w14:textId="77777777" w:rsidR="00D931B8" w:rsidRPr="00917BF2" w:rsidRDefault="00D931B8" w:rsidP="007614DD">
      <w:pPr>
        <w:pStyle w:val="FootnoteText"/>
      </w:pPr>
      <w:r w:rsidRPr="00917BF2">
        <w:rPr>
          <w:rStyle w:val="FootnoteReference"/>
        </w:rPr>
        <w:footnoteRef/>
      </w:r>
      <w:r w:rsidRPr="00917BF2">
        <w:t xml:space="preserve"> Sola Fajana, Oluwakemi Owoyemi, Tunde Elegbede and Mariam Gbajumo-Sheriff, ‘Human Resource Management Practice in Nigeria’ [2011] Journal of Management and Strategy 57; Victor Ahiuma-Young, ‘Vice chancellor bewails poor labour standards in Nigeria’ (Vanguard, 20 October 2011) &lt;https://www.vanguardngr.com/2011/10/vice-chancellor-bewails-poor-labour-standards-in-nigeria/&gt; accessed on 18 January 2018.</w:t>
      </w:r>
    </w:p>
  </w:footnote>
  <w:footnote w:id="1210">
    <w:p w14:paraId="3334B065" w14:textId="77777777" w:rsidR="00D931B8" w:rsidRPr="00917BF2" w:rsidRDefault="00D931B8" w:rsidP="007614DD">
      <w:pPr>
        <w:pStyle w:val="FootnoteText"/>
      </w:pPr>
      <w:r w:rsidRPr="00917BF2">
        <w:rPr>
          <w:rStyle w:val="FootnoteReference"/>
        </w:rPr>
        <w:footnoteRef/>
      </w:r>
      <w:r w:rsidRPr="00917BF2">
        <w:t xml:space="preserve"> Annabelle Krause, Ulf Rinne, and Klaus Zimmermann, ‘Anonymous job applications of fresh PhD Economists’ [2012] Economics Letters 117; Eva Derous and Ann Marie Ryan, 2019. ‘When Your Resume Is (Not) Turning You Down: Modelling Ethnic Bias in Resume Screening’ [2019] Human Resource Management Journal 113.</w:t>
      </w:r>
    </w:p>
  </w:footnote>
  <w:footnote w:id="1211">
    <w:p w14:paraId="075FD4B5" w14:textId="77777777" w:rsidR="00D931B8" w:rsidRPr="00917BF2" w:rsidRDefault="00D931B8" w:rsidP="007614DD">
      <w:pPr>
        <w:pStyle w:val="FootnoteText"/>
      </w:pPr>
      <w:r w:rsidRPr="00917BF2">
        <w:rPr>
          <w:rStyle w:val="FootnoteReference"/>
        </w:rPr>
        <w:footnoteRef/>
      </w:r>
      <w:r w:rsidRPr="00917BF2">
        <w:t xml:space="preserve"> Richard Arvey and Gary Renz, ‘Fairness in the Selection of Employees’ [1992] Journal of Business Ethics 331; Annabelle Krause, Ulf Rinne, and Klaus Zimmermann, ‘Anonymous job applications of fresh PhD Economists’ [ 2012] Economics Letters 117; Meraiah Foley, ‘Does Anonymising Job Applications Reduce Gender Bias? Understanding Managers’ Perspectives’ [2018] Gender in Management: An International Journal 623.</w:t>
      </w:r>
    </w:p>
  </w:footnote>
  <w:footnote w:id="1212">
    <w:p w14:paraId="026FD835" w14:textId="77777777" w:rsidR="00D931B8" w:rsidRPr="00917BF2" w:rsidRDefault="00D931B8" w:rsidP="007614DD">
      <w:pPr>
        <w:pStyle w:val="FootnoteText"/>
      </w:pPr>
      <w:r w:rsidRPr="00917BF2">
        <w:rPr>
          <w:rStyle w:val="FootnoteReference"/>
        </w:rPr>
        <w:footnoteRef/>
      </w:r>
      <w:r w:rsidRPr="00917BF2">
        <w:t xml:space="preserve"> Meraiah Foley, ‘Does Anonymising Job Applications Reduce Gender Bias? Understanding Managers’ Perspectives’ [2018] Gender in Management: An International Journal 623.</w:t>
      </w:r>
    </w:p>
  </w:footnote>
  <w:footnote w:id="1213">
    <w:p w14:paraId="17C6226D" w14:textId="52424D0F" w:rsidR="00D931B8" w:rsidRPr="00917BF2" w:rsidRDefault="00D931B8" w:rsidP="007614DD">
      <w:pPr>
        <w:pStyle w:val="FootnoteText"/>
      </w:pPr>
      <w:r w:rsidRPr="00917BF2">
        <w:rPr>
          <w:rStyle w:val="FootnoteReference"/>
        </w:rPr>
        <w:footnoteRef/>
      </w:r>
      <w:r w:rsidRPr="00917BF2">
        <w:t xml:space="preserve"> Moss Kanter, ‘Ten Reasons People Resist Change’ [2012] Harvard Business Review &lt;https://hbr.org/2012/09/ten-reasons-people-resist-chang/&gt; accessed 20 July 2019; Jeffery Ford, Laurie Ford and Angelo D'Amelio, 'Resistance to Change: The Rest of the Story' [2008] Academy of Management Review 362.</w:t>
      </w:r>
    </w:p>
  </w:footnote>
  <w:footnote w:id="1214">
    <w:p w14:paraId="272379C8" w14:textId="5B32F8E6" w:rsidR="00D931B8" w:rsidRPr="00917BF2" w:rsidRDefault="00D931B8" w:rsidP="007614DD">
      <w:pPr>
        <w:pStyle w:val="FootnoteText"/>
      </w:pPr>
      <w:r w:rsidRPr="00917BF2">
        <w:rPr>
          <w:rStyle w:val="FootnoteReference"/>
        </w:rPr>
        <w:footnoteRef/>
      </w:r>
      <w:r w:rsidRPr="00917BF2">
        <w:t xml:space="preserve"> J A Tiemo and D O Arubayi, ‘Recruitment Practices in Nigeria: Issues of Equality and Diversity’ [2012] Journal of Emerging Trends in Economics and Management Sciences 210.</w:t>
      </w:r>
    </w:p>
  </w:footnote>
  <w:footnote w:id="1215">
    <w:p w14:paraId="1703B165" w14:textId="23EC0467" w:rsidR="00D931B8" w:rsidRPr="00917BF2" w:rsidRDefault="00D931B8" w:rsidP="007614DD">
      <w:pPr>
        <w:pStyle w:val="FootnoteText"/>
      </w:pPr>
      <w:r w:rsidRPr="00917BF2">
        <w:rPr>
          <w:rStyle w:val="FootnoteReference"/>
        </w:rPr>
        <w:footnoteRef/>
      </w:r>
      <w:r w:rsidRPr="00917BF2">
        <w:t xml:space="preserve"> Alan Saks and Julie McCarthy, ‘Effects of Discriminatory Interview Questions and Gender on Applicant Reactions’ [2006] J Bus Psychol 175; Derek S Chapman and David I Zweig, ‘Developing a Nomological Network for Interview Structure: Antecedents and Consequences of the Structured Selection Interview’ [2005] Personnel Psychology 673.</w:t>
      </w:r>
    </w:p>
  </w:footnote>
  <w:footnote w:id="1216">
    <w:p w14:paraId="03B92AF7" w14:textId="3461C762" w:rsidR="00D931B8" w:rsidRPr="00917BF2" w:rsidRDefault="00D931B8" w:rsidP="007614DD">
      <w:pPr>
        <w:pStyle w:val="FootnoteText"/>
      </w:pPr>
      <w:r w:rsidRPr="00917BF2">
        <w:rPr>
          <w:rStyle w:val="FootnoteReference"/>
        </w:rPr>
        <w:footnoteRef/>
      </w:r>
      <w:r w:rsidRPr="00917BF2">
        <w:t xml:space="preserve"> A J du Plessis, S Paine and C J Botha, ‘The Role of Human Resource Practitioners Maintaining Sustainability in Organisations: Some Empirical Evidence of Expectations, Challenges and Trends’ [2012] International Journal of Contemporary Business Studies 16.</w:t>
      </w:r>
    </w:p>
  </w:footnote>
  <w:footnote w:id="1217">
    <w:p w14:paraId="71B1ECD7" w14:textId="77777777" w:rsidR="00D931B8" w:rsidRPr="00917BF2" w:rsidRDefault="00D931B8" w:rsidP="007614DD">
      <w:pPr>
        <w:pStyle w:val="FootnoteText"/>
      </w:pPr>
      <w:r w:rsidRPr="00917BF2">
        <w:rPr>
          <w:rStyle w:val="FootnoteReference"/>
        </w:rPr>
        <w:footnoteRef/>
      </w:r>
      <w:r w:rsidRPr="00917BF2">
        <w:t xml:space="preserve"> Carolyn Wiley, ‘Ethical Standards for Human Resource Management Professionals: A Comparative Analysis of Five Major Codes’ [2000] Journal of Business Ethics 93; M P Miceli and J P Near, ‘Ethical Issues in the Management of Human Resources’ [2001] Human Resource Management Review 1.</w:t>
      </w:r>
    </w:p>
  </w:footnote>
  <w:footnote w:id="1218">
    <w:p w14:paraId="51D7ED44" w14:textId="77777777" w:rsidR="00D931B8" w:rsidRPr="00917BF2" w:rsidRDefault="00D931B8" w:rsidP="007614DD">
      <w:pPr>
        <w:pStyle w:val="FootnoteText"/>
      </w:pPr>
      <w:r w:rsidRPr="00917BF2">
        <w:rPr>
          <w:rStyle w:val="FootnoteReference"/>
        </w:rPr>
        <w:footnoteRef/>
      </w:r>
      <w:r w:rsidRPr="00917BF2">
        <w:t xml:space="preserve"> Dorothy Foote and Izabela Robinson, ‘The Role of The Human Resources Manager: Strategist or Conscience of the Organisation?’ [1999] Business Ethics: A European Review 88; Carolyn Wiley, ‘Ethical Standards for Human Resource Management Professionals: A Comparative Analysis of Five Major Codes’ [2000] Journal of Business Ethics 93.</w:t>
      </w:r>
    </w:p>
  </w:footnote>
  <w:footnote w:id="1219">
    <w:p w14:paraId="63B6189A" w14:textId="77777777" w:rsidR="00D931B8" w:rsidRPr="00917BF2" w:rsidRDefault="00D931B8" w:rsidP="007614DD">
      <w:pPr>
        <w:pStyle w:val="FootnoteText"/>
      </w:pPr>
      <w:r w:rsidRPr="00917BF2">
        <w:rPr>
          <w:rStyle w:val="FootnoteReference"/>
        </w:rPr>
        <w:footnoteRef/>
      </w:r>
      <w:r w:rsidRPr="00917BF2">
        <w:t xml:space="preserve"> Carolyn Wiley, ‘Ethical Standards for Human Resource Management Professionals: A Comparative Analysis of Five Major Codes’ [2000] Journal of Business Ethics 93.</w:t>
      </w:r>
    </w:p>
  </w:footnote>
  <w:footnote w:id="1220">
    <w:p w14:paraId="5BDAB00C" w14:textId="77777777" w:rsidR="00D931B8" w:rsidRPr="00917BF2" w:rsidRDefault="00D931B8" w:rsidP="007614DD">
      <w:pPr>
        <w:pStyle w:val="FootnoteText"/>
      </w:pPr>
      <w:r w:rsidRPr="00917BF2">
        <w:rPr>
          <w:rStyle w:val="FootnoteReference"/>
        </w:rPr>
        <w:footnoteRef/>
      </w:r>
      <w:r w:rsidRPr="00917BF2">
        <w:t xml:space="preserve"> Dorothy Foote and Izabela Robinson, ‘The Role of The Human Resources Manager: Strategist or Conscience of the Organisation?’ [1999] Business Ethics: A European Review 88.</w:t>
      </w:r>
    </w:p>
  </w:footnote>
  <w:footnote w:id="1221">
    <w:p w14:paraId="6FA0AFF9" w14:textId="77777777" w:rsidR="00D931B8" w:rsidRPr="00917BF2" w:rsidRDefault="00D931B8" w:rsidP="007614DD">
      <w:pPr>
        <w:pStyle w:val="FootnoteText"/>
      </w:pPr>
      <w:r w:rsidRPr="00917BF2">
        <w:rPr>
          <w:rStyle w:val="FootnoteReference"/>
        </w:rPr>
        <w:footnoteRef/>
      </w:r>
      <w:r w:rsidRPr="00917BF2">
        <w:t xml:space="preserve"> Dorothy Foote and Izabela Robinson, ‘The Role of The Human Resources Manager: Strategist or Conscience of the Organisation?’ [1999] Business Ethics: A European Review 88.</w:t>
      </w:r>
    </w:p>
  </w:footnote>
  <w:footnote w:id="1222">
    <w:p w14:paraId="028BC7B7" w14:textId="77777777" w:rsidR="00D931B8" w:rsidRPr="00917BF2" w:rsidRDefault="00D931B8" w:rsidP="007614DD">
      <w:pPr>
        <w:pStyle w:val="FootnoteText"/>
      </w:pPr>
      <w:r w:rsidRPr="00917BF2">
        <w:rPr>
          <w:rStyle w:val="FootnoteReference"/>
        </w:rPr>
        <w:footnoteRef/>
      </w:r>
      <w:r w:rsidRPr="00917BF2">
        <w:t xml:space="preserve"> Aruna Gamage, ‘Recruitment and Selection Practices in Manufacturing SMEs in Japan: An Analysis of the Link with Business Performance’2014) Ruhuna Journal of Management and Finance 37; Emanoil Muscalu, ‘Sources of Human Resources Recruitment Organization’ [2015] Management and Economics 351.</w:t>
      </w:r>
    </w:p>
  </w:footnote>
  <w:footnote w:id="1223">
    <w:p w14:paraId="47796C74" w14:textId="4934EDE9" w:rsidR="00D931B8" w:rsidRPr="00917BF2" w:rsidRDefault="00D931B8" w:rsidP="007614DD">
      <w:pPr>
        <w:pStyle w:val="FootnoteText"/>
      </w:pPr>
      <w:r w:rsidRPr="00917BF2">
        <w:rPr>
          <w:rStyle w:val="FootnoteReference"/>
        </w:rPr>
        <w:footnoteRef/>
      </w:r>
      <w:r w:rsidRPr="00917BF2">
        <w:t xml:space="preserve"> J A Tiemo and D O Arubayi, ‘Recruitment Practices in Nigeria: Issues of Equality and Diversity’ [2012] Journal of Emerging Trends in Economics and Management Sciences 210; Emeh Ikechukwu, ‘Tackling Youth Unemployment in Nigeria; The Lagos State Development and Empowerment Programmes Initiatives’ [2012] Afro Asian Journal of Social Sciences 1.</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77465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2824B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D0A7B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EC80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8001E8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F349C5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348F3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0C06C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DC26D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4128FF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392D01"/>
    <w:multiLevelType w:val="hybridMultilevel"/>
    <w:tmpl w:val="AB6E0AE6"/>
    <w:lvl w:ilvl="0" w:tplc="8800E536">
      <w:start w:val="1"/>
      <w:numFmt w:val="decimal"/>
      <w:lvlText w:val="%1."/>
      <w:lvlJc w:val="left"/>
      <w:pPr>
        <w:ind w:left="720" w:hanging="360"/>
      </w:pPr>
      <w:rPr>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3087D9A"/>
    <w:multiLevelType w:val="hybridMultilevel"/>
    <w:tmpl w:val="977E2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35C2100"/>
    <w:multiLevelType w:val="hybridMultilevel"/>
    <w:tmpl w:val="5524BB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686017D"/>
    <w:multiLevelType w:val="hybridMultilevel"/>
    <w:tmpl w:val="75E07998"/>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cs="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cs="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cs="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14" w15:restartNumberingAfterBreak="0">
    <w:nsid w:val="0712679A"/>
    <w:multiLevelType w:val="hybridMultilevel"/>
    <w:tmpl w:val="E1B0E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7475B7A"/>
    <w:multiLevelType w:val="hybridMultilevel"/>
    <w:tmpl w:val="66986E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86E058B"/>
    <w:multiLevelType w:val="hybridMultilevel"/>
    <w:tmpl w:val="C218AB8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7" w15:restartNumberingAfterBreak="0">
    <w:nsid w:val="08C178CB"/>
    <w:multiLevelType w:val="hybridMultilevel"/>
    <w:tmpl w:val="2AD6DB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BC004B2"/>
    <w:multiLevelType w:val="hybridMultilevel"/>
    <w:tmpl w:val="7BDAF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12A2FC9"/>
    <w:multiLevelType w:val="hybridMultilevel"/>
    <w:tmpl w:val="2A6AA7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11E10D13"/>
    <w:multiLevelType w:val="hybridMultilevel"/>
    <w:tmpl w:val="9962B9FA"/>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1" w15:restartNumberingAfterBreak="0">
    <w:nsid w:val="12C12141"/>
    <w:multiLevelType w:val="hybridMultilevel"/>
    <w:tmpl w:val="84AC53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5964C8A"/>
    <w:multiLevelType w:val="hybridMultilevel"/>
    <w:tmpl w:val="FBE649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5DC5166"/>
    <w:multiLevelType w:val="hybridMultilevel"/>
    <w:tmpl w:val="D4E85222"/>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cs="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cs="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cs="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24" w15:restartNumberingAfterBreak="0">
    <w:nsid w:val="1A2417BE"/>
    <w:multiLevelType w:val="hybridMultilevel"/>
    <w:tmpl w:val="2760E8E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5" w15:restartNumberingAfterBreak="0">
    <w:nsid w:val="1A9462DB"/>
    <w:multiLevelType w:val="hybridMultilevel"/>
    <w:tmpl w:val="56902606"/>
    <w:lvl w:ilvl="0" w:tplc="08090019">
      <w:start w:val="1"/>
      <w:numFmt w:val="lowerLetter"/>
      <w:lvlText w:val="%1."/>
      <w:lvlJc w:val="left"/>
      <w:pPr>
        <w:ind w:left="900" w:hanging="5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1AD049B7"/>
    <w:multiLevelType w:val="hybridMultilevel"/>
    <w:tmpl w:val="72E412A0"/>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7" w15:restartNumberingAfterBreak="0">
    <w:nsid w:val="1B82092D"/>
    <w:multiLevelType w:val="hybridMultilevel"/>
    <w:tmpl w:val="84260A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D2A7C85"/>
    <w:multiLevelType w:val="hybridMultilevel"/>
    <w:tmpl w:val="53AA0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1451C44"/>
    <w:multiLevelType w:val="hybridMultilevel"/>
    <w:tmpl w:val="145448A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30" w15:restartNumberingAfterBreak="0">
    <w:nsid w:val="244110DB"/>
    <w:multiLevelType w:val="hybridMultilevel"/>
    <w:tmpl w:val="FFFFFFFF"/>
    <w:lvl w:ilvl="0" w:tplc="CA106CF6">
      <w:start w:val="1"/>
      <w:numFmt w:val="decimal"/>
      <w:lvlText w:val="%1."/>
      <w:lvlJc w:val="left"/>
      <w:pPr>
        <w:ind w:left="720" w:hanging="360"/>
      </w:pPr>
    </w:lvl>
    <w:lvl w:ilvl="1" w:tplc="A6F0CF80">
      <w:start w:val="1"/>
      <w:numFmt w:val="lowerLetter"/>
      <w:lvlText w:val="%2."/>
      <w:lvlJc w:val="left"/>
      <w:pPr>
        <w:ind w:left="1440" w:hanging="360"/>
      </w:pPr>
    </w:lvl>
    <w:lvl w:ilvl="2" w:tplc="D8CC97DE">
      <w:start w:val="1"/>
      <w:numFmt w:val="lowerRoman"/>
      <w:lvlText w:val="%3."/>
      <w:lvlJc w:val="right"/>
      <w:pPr>
        <w:ind w:left="2160" w:hanging="180"/>
      </w:pPr>
    </w:lvl>
    <w:lvl w:ilvl="3" w:tplc="BC2A11C6">
      <w:start w:val="1"/>
      <w:numFmt w:val="decimal"/>
      <w:lvlText w:val="%4."/>
      <w:lvlJc w:val="left"/>
      <w:pPr>
        <w:ind w:left="2880" w:hanging="360"/>
      </w:pPr>
    </w:lvl>
    <w:lvl w:ilvl="4" w:tplc="48A8E364">
      <w:start w:val="1"/>
      <w:numFmt w:val="lowerLetter"/>
      <w:lvlText w:val="%5."/>
      <w:lvlJc w:val="left"/>
      <w:pPr>
        <w:ind w:left="3600" w:hanging="360"/>
      </w:pPr>
    </w:lvl>
    <w:lvl w:ilvl="5" w:tplc="046A95F8">
      <w:start w:val="1"/>
      <w:numFmt w:val="lowerRoman"/>
      <w:lvlText w:val="%6."/>
      <w:lvlJc w:val="right"/>
      <w:pPr>
        <w:ind w:left="4320" w:hanging="180"/>
      </w:pPr>
    </w:lvl>
    <w:lvl w:ilvl="6" w:tplc="B7BE9504">
      <w:start w:val="1"/>
      <w:numFmt w:val="decimal"/>
      <w:lvlText w:val="%7."/>
      <w:lvlJc w:val="left"/>
      <w:pPr>
        <w:ind w:left="5040" w:hanging="360"/>
      </w:pPr>
    </w:lvl>
    <w:lvl w:ilvl="7" w:tplc="2BEC4C7E">
      <w:start w:val="1"/>
      <w:numFmt w:val="lowerLetter"/>
      <w:lvlText w:val="%8."/>
      <w:lvlJc w:val="left"/>
      <w:pPr>
        <w:ind w:left="5760" w:hanging="360"/>
      </w:pPr>
    </w:lvl>
    <w:lvl w:ilvl="8" w:tplc="D62E4F86">
      <w:start w:val="1"/>
      <w:numFmt w:val="lowerRoman"/>
      <w:lvlText w:val="%9."/>
      <w:lvlJc w:val="right"/>
      <w:pPr>
        <w:ind w:left="6480" w:hanging="180"/>
      </w:pPr>
    </w:lvl>
  </w:abstractNum>
  <w:abstractNum w:abstractNumId="31" w15:restartNumberingAfterBreak="0">
    <w:nsid w:val="24EA60DA"/>
    <w:multiLevelType w:val="hybridMultilevel"/>
    <w:tmpl w:val="C58617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6763EB4"/>
    <w:multiLevelType w:val="hybridMultilevel"/>
    <w:tmpl w:val="8CE6FAD4"/>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71E670C"/>
    <w:multiLevelType w:val="hybridMultilevel"/>
    <w:tmpl w:val="F508D1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7517EF7"/>
    <w:multiLevelType w:val="hybridMultilevel"/>
    <w:tmpl w:val="712C0E1C"/>
    <w:lvl w:ilvl="0" w:tplc="91700854">
      <w:start w:val="1"/>
      <w:numFmt w:val="decimal"/>
      <w:lvlText w:val="%1."/>
      <w:lvlJc w:val="left"/>
      <w:pPr>
        <w:ind w:left="1080" w:hanging="720"/>
      </w:pPr>
      <w:rPr>
        <w:rFonts w:hint="default"/>
        <w:color w:val="auto"/>
      </w:rPr>
    </w:lvl>
    <w:lvl w:ilvl="1" w:tplc="ABF8C630">
      <w:numFmt w:val="bullet"/>
      <w:lvlText w:val="•"/>
      <w:lvlJc w:val="left"/>
      <w:pPr>
        <w:ind w:left="1440" w:hanging="360"/>
      </w:pPr>
      <w:rPr>
        <w:rFonts w:ascii="Times New Roman" w:eastAsiaTheme="minorEastAsia"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27C33045"/>
    <w:multiLevelType w:val="hybridMultilevel"/>
    <w:tmpl w:val="1AD228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7CC7099"/>
    <w:multiLevelType w:val="hybridMultilevel"/>
    <w:tmpl w:val="C230486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297D651C"/>
    <w:multiLevelType w:val="hybridMultilevel"/>
    <w:tmpl w:val="4AE0EF64"/>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B7F525E"/>
    <w:multiLevelType w:val="hybridMultilevel"/>
    <w:tmpl w:val="2A0684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F8C5CEC"/>
    <w:multiLevelType w:val="hybridMultilevel"/>
    <w:tmpl w:val="2B5837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07A6BC2"/>
    <w:multiLevelType w:val="hybridMultilevel"/>
    <w:tmpl w:val="07E4293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1D6281B"/>
    <w:multiLevelType w:val="hybridMultilevel"/>
    <w:tmpl w:val="B5A63F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32E27A8"/>
    <w:multiLevelType w:val="hybridMultilevel"/>
    <w:tmpl w:val="CF9AE6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34433D04"/>
    <w:multiLevelType w:val="hybridMultilevel"/>
    <w:tmpl w:val="EF60EC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65C1541"/>
    <w:multiLevelType w:val="hybridMultilevel"/>
    <w:tmpl w:val="387401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7074C5E"/>
    <w:multiLevelType w:val="hybridMultilevel"/>
    <w:tmpl w:val="672437D0"/>
    <w:lvl w:ilvl="0" w:tplc="1C044648">
      <w:start w:val="5"/>
      <w:numFmt w:val="bullet"/>
      <w:lvlText w:val="-"/>
      <w:lvlJc w:val="left"/>
      <w:pPr>
        <w:ind w:left="587" w:hanging="360"/>
      </w:pPr>
      <w:rPr>
        <w:rFonts w:ascii="Cambria" w:eastAsia="Calibri" w:hAnsi="Cambria" w:cs="Times New Roman" w:hint="default"/>
      </w:rPr>
    </w:lvl>
    <w:lvl w:ilvl="1" w:tplc="08090003" w:tentative="1">
      <w:start w:val="1"/>
      <w:numFmt w:val="bullet"/>
      <w:lvlText w:val="o"/>
      <w:lvlJc w:val="left"/>
      <w:pPr>
        <w:ind w:left="1307" w:hanging="360"/>
      </w:pPr>
      <w:rPr>
        <w:rFonts w:ascii="Courier New" w:hAnsi="Courier New" w:cs="Courier New" w:hint="default"/>
      </w:rPr>
    </w:lvl>
    <w:lvl w:ilvl="2" w:tplc="08090005" w:tentative="1">
      <w:start w:val="1"/>
      <w:numFmt w:val="bullet"/>
      <w:lvlText w:val=""/>
      <w:lvlJc w:val="left"/>
      <w:pPr>
        <w:ind w:left="2027" w:hanging="360"/>
      </w:pPr>
      <w:rPr>
        <w:rFonts w:ascii="Wingdings" w:hAnsi="Wingdings" w:hint="default"/>
      </w:rPr>
    </w:lvl>
    <w:lvl w:ilvl="3" w:tplc="08090001" w:tentative="1">
      <w:start w:val="1"/>
      <w:numFmt w:val="bullet"/>
      <w:lvlText w:val=""/>
      <w:lvlJc w:val="left"/>
      <w:pPr>
        <w:ind w:left="2747" w:hanging="360"/>
      </w:pPr>
      <w:rPr>
        <w:rFonts w:ascii="Symbol" w:hAnsi="Symbol" w:hint="default"/>
      </w:rPr>
    </w:lvl>
    <w:lvl w:ilvl="4" w:tplc="08090003" w:tentative="1">
      <w:start w:val="1"/>
      <w:numFmt w:val="bullet"/>
      <w:lvlText w:val="o"/>
      <w:lvlJc w:val="left"/>
      <w:pPr>
        <w:ind w:left="3467" w:hanging="360"/>
      </w:pPr>
      <w:rPr>
        <w:rFonts w:ascii="Courier New" w:hAnsi="Courier New" w:cs="Courier New" w:hint="default"/>
      </w:rPr>
    </w:lvl>
    <w:lvl w:ilvl="5" w:tplc="08090005" w:tentative="1">
      <w:start w:val="1"/>
      <w:numFmt w:val="bullet"/>
      <w:lvlText w:val=""/>
      <w:lvlJc w:val="left"/>
      <w:pPr>
        <w:ind w:left="4187" w:hanging="360"/>
      </w:pPr>
      <w:rPr>
        <w:rFonts w:ascii="Wingdings" w:hAnsi="Wingdings" w:hint="default"/>
      </w:rPr>
    </w:lvl>
    <w:lvl w:ilvl="6" w:tplc="08090001" w:tentative="1">
      <w:start w:val="1"/>
      <w:numFmt w:val="bullet"/>
      <w:lvlText w:val=""/>
      <w:lvlJc w:val="left"/>
      <w:pPr>
        <w:ind w:left="4907" w:hanging="360"/>
      </w:pPr>
      <w:rPr>
        <w:rFonts w:ascii="Symbol" w:hAnsi="Symbol" w:hint="default"/>
      </w:rPr>
    </w:lvl>
    <w:lvl w:ilvl="7" w:tplc="08090003" w:tentative="1">
      <w:start w:val="1"/>
      <w:numFmt w:val="bullet"/>
      <w:lvlText w:val="o"/>
      <w:lvlJc w:val="left"/>
      <w:pPr>
        <w:ind w:left="5627" w:hanging="360"/>
      </w:pPr>
      <w:rPr>
        <w:rFonts w:ascii="Courier New" w:hAnsi="Courier New" w:cs="Courier New" w:hint="default"/>
      </w:rPr>
    </w:lvl>
    <w:lvl w:ilvl="8" w:tplc="08090005" w:tentative="1">
      <w:start w:val="1"/>
      <w:numFmt w:val="bullet"/>
      <w:lvlText w:val=""/>
      <w:lvlJc w:val="left"/>
      <w:pPr>
        <w:ind w:left="6347" w:hanging="360"/>
      </w:pPr>
      <w:rPr>
        <w:rFonts w:ascii="Wingdings" w:hAnsi="Wingdings" w:hint="default"/>
      </w:rPr>
    </w:lvl>
  </w:abstractNum>
  <w:abstractNum w:abstractNumId="46" w15:restartNumberingAfterBreak="0">
    <w:nsid w:val="38820709"/>
    <w:multiLevelType w:val="hybridMultilevel"/>
    <w:tmpl w:val="D60C42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8A006A0"/>
    <w:multiLevelType w:val="hybridMultilevel"/>
    <w:tmpl w:val="9EBE54C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39511B35"/>
    <w:multiLevelType w:val="hybridMultilevel"/>
    <w:tmpl w:val="CF441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AC0175A"/>
    <w:multiLevelType w:val="hybridMultilevel"/>
    <w:tmpl w:val="146830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BBF4552"/>
    <w:multiLevelType w:val="hybridMultilevel"/>
    <w:tmpl w:val="18D2A520"/>
    <w:lvl w:ilvl="0" w:tplc="36A4B4D8">
      <w:start w:val="2"/>
      <w:numFmt w:val="decimal"/>
      <w:lvlText w:val="(%1)"/>
      <w:lvlJc w:val="left"/>
      <w:pPr>
        <w:ind w:left="194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3F5265E1"/>
    <w:multiLevelType w:val="multilevel"/>
    <w:tmpl w:val="EDA45B84"/>
    <w:lvl w:ilvl="0">
      <w:start w:val="1"/>
      <w:numFmt w:val="decimal"/>
      <w:lvlText w:val="%1."/>
      <w:lvlJc w:val="left"/>
      <w:pPr>
        <w:ind w:left="864" w:hanging="384"/>
      </w:pPr>
      <w:rPr>
        <w:rFonts w:hint="default"/>
      </w:rPr>
    </w:lvl>
    <w:lvl w:ilvl="1">
      <w:start w:val="2"/>
      <w:numFmt w:val="decimal"/>
      <w:isLgl/>
      <w:lvlText w:val="%1.%2"/>
      <w:lvlJc w:val="left"/>
      <w:pPr>
        <w:ind w:left="1200" w:hanging="72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0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56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20" w:hanging="1440"/>
      </w:pPr>
      <w:rPr>
        <w:rFonts w:hint="default"/>
      </w:rPr>
    </w:lvl>
    <w:lvl w:ilvl="8">
      <w:start w:val="1"/>
      <w:numFmt w:val="decimal"/>
      <w:isLgl/>
      <w:lvlText w:val="%1.%2.%3.%4.%5.%6.%7.%8.%9"/>
      <w:lvlJc w:val="left"/>
      <w:pPr>
        <w:ind w:left="2280" w:hanging="1800"/>
      </w:pPr>
      <w:rPr>
        <w:rFonts w:hint="default"/>
      </w:rPr>
    </w:lvl>
  </w:abstractNum>
  <w:abstractNum w:abstractNumId="52" w15:restartNumberingAfterBreak="0">
    <w:nsid w:val="41BA2E27"/>
    <w:multiLevelType w:val="hybridMultilevel"/>
    <w:tmpl w:val="66E84EA4"/>
    <w:lvl w:ilvl="0" w:tplc="6612325C">
      <w:start w:val="1"/>
      <w:numFmt w:val="decimal"/>
      <w:lvlText w:val="%1."/>
      <w:lvlJc w:val="left"/>
      <w:pPr>
        <w:ind w:left="709" w:hanging="360"/>
      </w:pPr>
      <w:rPr>
        <w:color w:val="auto"/>
      </w:rPr>
    </w:lvl>
    <w:lvl w:ilvl="1" w:tplc="08090019" w:tentative="1">
      <w:start w:val="1"/>
      <w:numFmt w:val="lowerLetter"/>
      <w:lvlText w:val="%2."/>
      <w:lvlJc w:val="left"/>
      <w:pPr>
        <w:ind w:left="1429" w:hanging="360"/>
      </w:pPr>
    </w:lvl>
    <w:lvl w:ilvl="2" w:tplc="0809001B" w:tentative="1">
      <w:start w:val="1"/>
      <w:numFmt w:val="lowerRoman"/>
      <w:lvlText w:val="%3."/>
      <w:lvlJc w:val="right"/>
      <w:pPr>
        <w:ind w:left="2149" w:hanging="180"/>
      </w:pPr>
    </w:lvl>
    <w:lvl w:ilvl="3" w:tplc="0809000F" w:tentative="1">
      <w:start w:val="1"/>
      <w:numFmt w:val="decimal"/>
      <w:lvlText w:val="%4."/>
      <w:lvlJc w:val="left"/>
      <w:pPr>
        <w:ind w:left="2869" w:hanging="360"/>
      </w:pPr>
    </w:lvl>
    <w:lvl w:ilvl="4" w:tplc="08090019" w:tentative="1">
      <w:start w:val="1"/>
      <w:numFmt w:val="lowerLetter"/>
      <w:lvlText w:val="%5."/>
      <w:lvlJc w:val="left"/>
      <w:pPr>
        <w:ind w:left="3589" w:hanging="360"/>
      </w:pPr>
    </w:lvl>
    <w:lvl w:ilvl="5" w:tplc="0809001B" w:tentative="1">
      <w:start w:val="1"/>
      <w:numFmt w:val="lowerRoman"/>
      <w:lvlText w:val="%6."/>
      <w:lvlJc w:val="right"/>
      <w:pPr>
        <w:ind w:left="4309" w:hanging="180"/>
      </w:pPr>
    </w:lvl>
    <w:lvl w:ilvl="6" w:tplc="0809000F" w:tentative="1">
      <w:start w:val="1"/>
      <w:numFmt w:val="decimal"/>
      <w:lvlText w:val="%7."/>
      <w:lvlJc w:val="left"/>
      <w:pPr>
        <w:ind w:left="5029" w:hanging="360"/>
      </w:pPr>
    </w:lvl>
    <w:lvl w:ilvl="7" w:tplc="08090019" w:tentative="1">
      <w:start w:val="1"/>
      <w:numFmt w:val="lowerLetter"/>
      <w:lvlText w:val="%8."/>
      <w:lvlJc w:val="left"/>
      <w:pPr>
        <w:ind w:left="5749" w:hanging="360"/>
      </w:pPr>
    </w:lvl>
    <w:lvl w:ilvl="8" w:tplc="0809001B" w:tentative="1">
      <w:start w:val="1"/>
      <w:numFmt w:val="lowerRoman"/>
      <w:lvlText w:val="%9."/>
      <w:lvlJc w:val="right"/>
      <w:pPr>
        <w:ind w:left="6469" w:hanging="180"/>
      </w:pPr>
    </w:lvl>
  </w:abstractNum>
  <w:abstractNum w:abstractNumId="53" w15:restartNumberingAfterBreak="0">
    <w:nsid w:val="426B41F2"/>
    <w:multiLevelType w:val="hybridMultilevel"/>
    <w:tmpl w:val="5F5E01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47C1789"/>
    <w:multiLevelType w:val="hybridMultilevel"/>
    <w:tmpl w:val="4D0662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4FE07E1"/>
    <w:multiLevelType w:val="hybridMultilevel"/>
    <w:tmpl w:val="E190E5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460A33CF"/>
    <w:multiLevelType w:val="hybridMultilevel"/>
    <w:tmpl w:val="8B70C1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6810CC1"/>
    <w:multiLevelType w:val="hybridMultilevel"/>
    <w:tmpl w:val="EF981EEE"/>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cs="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cs="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cs="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58" w15:restartNumberingAfterBreak="0">
    <w:nsid w:val="4863317A"/>
    <w:multiLevelType w:val="hybridMultilevel"/>
    <w:tmpl w:val="8A9AAE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49ED3E87"/>
    <w:multiLevelType w:val="hybridMultilevel"/>
    <w:tmpl w:val="1AF6AB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49FC0B46"/>
    <w:multiLevelType w:val="hybridMultilevel"/>
    <w:tmpl w:val="58180A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A1E2D09"/>
    <w:multiLevelType w:val="hybridMultilevel"/>
    <w:tmpl w:val="E91C7F9C"/>
    <w:lvl w:ilvl="0" w:tplc="1C044648">
      <w:start w:val="5"/>
      <w:numFmt w:val="bullet"/>
      <w:lvlText w:val="-"/>
      <w:lvlJc w:val="left"/>
      <w:pPr>
        <w:ind w:left="1440" w:hanging="360"/>
      </w:pPr>
      <w:rPr>
        <w:rFonts w:ascii="Cambria" w:eastAsia="Calibri" w:hAnsi="Cambria"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2" w15:restartNumberingAfterBreak="0">
    <w:nsid w:val="4BC75E01"/>
    <w:multiLevelType w:val="hybridMultilevel"/>
    <w:tmpl w:val="A7087CE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3" w15:restartNumberingAfterBreak="0">
    <w:nsid w:val="4CA2180B"/>
    <w:multiLevelType w:val="hybridMultilevel"/>
    <w:tmpl w:val="27C4E0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50632B00"/>
    <w:multiLevelType w:val="hybridMultilevel"/>
    <w:tmpl w:val="B4EE93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52C8123B"/>
    <w:multiLevelType w:val="hybridMultilevel"/>
    <w:tmpl w:val="470E539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6" w15:restartNumberingAfterBreak="0">
    <w:nsid w:val="58963969"/>
    <w:multiLevelType w:val="hybridMultilevel"/>
    <w:tmpl w:val="861A1D5A"/>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7" w15:restartNumberingAfterBreak="0">
    <w:nsid w:val="5987504D"/>
    <w:multiLevelType w:val="hybridMultilevel"/>
    <w:tmpl w:val="CE1CC5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5A536213"/>
    <w:multiLevelType w:val="hybridMultilevel"/>
    <w:tmpl w:val="1622824A"/>
    <w:lvl w:ilvl="0" w:tplc="A92A34E8">
      <w:numFmt w:val="bullet"/>
      <w:lvlText w:val="-"/>
      <w:lvlJc w:val="left"/>
      <w:pPr>
        <w:ind w:left="720" w:hanging="360"/>
      </w:pPr>
      <w:rPr>
        <w:rFonts w:ascii="Cambria" w:eastAsiaTheme="minorHAnsi" w:hAnsi="Cambri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5C306CEE"/>
    <w:multiLevelType w:val="hybridMultilevel"/>
    <w:tmpl w:val="096275D2"/>
    <w:lvl w:ilvl="0" w:tplc="9B2EDC58">
      <w:start w:val="1"/>
      <w:numFmt w:val="lowerLetter"/>
      <w:lvlText w:val="(%1)"/>
      <w:lvlJc w:val="left"/>
      <w:pPr>
        <w:ind w:left="2323" w:hanging="390"/>
      </w:pPr>
      <w:rPr>
        <w:rFonts w:hint="default"/>
        <w:color w:val="auto"/>
      </w:rPr>
    </w:lvl>
    <w:lvl w:ilvl="1" w:tplc="08090019" w:tentative="1">
      <w:start w:val="1"/>
      <w:numFmt w:val="lowerLetter"/>
      <w:lvlText w:val="%2."/>
      <w:lvlJc w:val="left"/>
      <w:pPr>
        <w:ind w:left="1667" w:hanging="360"/>
      </w:pPr>
    </w:lvl>
    <w:lvl w:ilvl="2" w:tplc="0809001B" w:tentative="1">
      <w:start w:val="1"/>
      <w:numFmt w:val="lowerRoman"/>
      <w:lvlText w:val="%3."/>
      <w:lvlJc w:val="right"/>
      <w:pPr>
        <w:ind w:left="2387" w:hanging="180"/>
      </w:pPr>
    </w:lvl>
    <w:lvl w:ilvl="3" w:tplc="0809000F" w:tentative="1">
      <w:start w:val="1"/>
      <w:numFmt w:val="decimal"/>
      <w:lvlText w:val="%4."/>
      <w:lvlJc w:val="left"/>
      <w:pPr>
        <w:ind w:left="3107" w:hanging="360"/>
      </w:pPr>
    </w:lvl>
    <w:lvl w:ilvl="4" w:tplc="08090019" w:tentative="1">
      <w:start w:val="1"/>
      <w:numFmt w:val="lowerLetter"/>
      <w:lvlText w:val="%5."/>
      <w:lvlJc w:val="left"/>
      <w:pPr>
        <w:ind w:left="3827" w:hanging="360"/>
      </w:pPr>
    </w:lvl>
    <w:lvl w:ilvl="5" w:tplc="0809001B" w:tentative="1">
      <w:start w:val="1"/>
      <w:numFmt w:val="lowerRoman"/>
      <w:lvlText w:val="%6."/>
      <w:lvlJc w:val="right"/>
      <w:pPr>
        <w:ind w:left="4547" w:hanging="180"/>
      </w:pPr>
    </w:lvl>
    <w:lvl w:ilvl="6" w:tplc="0809000F" w:tentative="1">
      <w:start w:val="1"/>
      <w:numFmt w:val="decimal"/>
      <w:lvlText w:val="%7."/>
      <w:lvlJc w:val="left"/>
      <w:pPr>
        <w:ind w:left="5267" w:hanging="360"/>
      </w:pPr>
    </w:lvl>
    <w:lvl w:ilvl="7" w:tplc="08090019" w:tentative="1">
      <w:start w:val="1"/>
      <w:numFmt w:val="lowerLetter"/>
      <w:lvlText w:val="%8."/>
      <w:lvlJc w:val="left"/>
      <w:pPr>
        <w:ind w:left="5987" w:hanging="360"/>
      </w:pPr>
    </w:lvl>
    <w:lvl w:ilvl="8" w:tplc="0809001B" w:tentative="1">
      <w:start w:val="1"/>
      <w:numFmt w:val="lowerRoman"/>
      <w:lvlText w:val="%9."/>
      <w:lvlJc w:val="right"/>
      <w:pPr>
        <w:ind w:left="6707" w:hanging="180"/>
      </w:pPr>
    </w:lvl>
  </w:abstractNum>
  <w:abstractNum w:abstractNumId="70" w15:restartNumberingAfterBreak="0">
    <w:nsid w:val="5C3F26C3"/>
    <w:multiLevelType w:val="hybridMultilevel"/>
    <w:tmpl w:val="88EC694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71" w15:restartNumberingAfterBreak="0">
    <w:nsid w:val="5EAA647F"/>
    <w:multiLevelType w:val="hybridMultilevel"/>
    <w:tmpl w:val="FFFFFFFF"/>
    <w:lvl w:ilvl="0" w:tplc="6E02BF60">
      <w:start w:val="1"/>
      <w:numFmt w:val="decimal"/>
      <w:lvlText w:val="%1."/>
      <w:lvlJc w:val="left"/>
      <w:pPr>
        <w:ind w:left="720" w:hanging="360"/>
      </w:pPr>
    </w:lvl>
    <w:lvl w:ilvl="1" w:tplc="4DB464D6">
      <w:start w:val="1"/>
      <w:numFmt w:val="lowerLetter"/>
      <w:lvlText w:val="%2."/>
      <w:lvlJc w:val="left"/>
      <w:pPr>
        <w:ind w:left="1440" w:hanging="360"/>
      </w:pPr>
    </w:lvl>
    <w:lvl w:ilvl="2" w:tplc="E80A88A8">
      <w:start w:val="1"/>
      <w:numFmt w:val="lowerRoman"/>
      <w:lvlText w:val="%3."/>
      <w:lvlJc w:val="right"/>
      <w:pPr>
        <w:ind w:left="2160" w:hanging="180"/>
      </w:pPr>
    </w:lvl>
    <w:lvl w:ilvl="3" w:tplc="16588C26">
      <w:start w:val="1"/>
      <w:numFmt w:val="decimal"/>
      <w:lvlText w:val="%4."/>
      <w:lvlJc w:val="left"/>
      <w:pPr>
        <w:ind w:left="2880" w:hanging="360"/>
      </w:pPr>
    </w:lvl>
    <w:lvl w:ilvl="4" w:tplc="27F8A86A">
      <w:start w:val="1"/>
      <w:numFmt w:val="lowerLetter"/>
      <w:lvlText w:val="%5."/>
      <w:lvlJc w:val="left"/>
      <w:pPr>
        <w:ind w:left="3600" w:hanging="360"/>
      </w:pPr>
    </w:lvl>
    <w:lvl w:ilvl="5" w:tplc="663A3DFE">
      <w:start w:val="1"/>
      <w:numFmt w:val="lowerRoman"/>
      <w:lvlText w:val="%6."/>
      <w:lvlJc w:val="right"/>
      <w:pPr>
        <w:ind w:left="4320" w:hanging="180"/>
      </w:pPr>
    </w:lvl>
    <w:lvl w:ilvl="6" w:tplc="B2EA3B3A">
      <w:start w:val="1"/>
      <w:numFmt w:val="decimal"/>
      <w:lvlText w:val="%7."/>
      <w:lvlJc w:val="left"/>
      <w:pPr>
        <w:ind w:left="5040" w:hanging="360"/>
      </w:pPr>
    </w:lvl>
    <w:lvl w:ilvl="7" w:tplc="8D1879B8">
      <w:start w:val="1"/>
      <w:numFmt w:val="lowerLetter"/>
      <w:lvlText w:val="%8."/>
      <w:lvlJc w:val="left"/>
      <w:pPr>
        <w:ind w:left="5760" w:hanging="360"/>
      </w:pPr>
    </w:lvl>
    <w:lvl w:ilvl="8" w:tplc="0EC4EF1E">
      <w:start w:val="1"/>
      <w:numFmt w:val="lowerRoman"/>
      <w:lvlText w:val="%9."/>
      <w:lvlJc w:val="right"/>
      <w:pPr>
        <w:ind w:left="6480" w:hanging="180"/>
      </w:pPr>
    </w:lvl>
  </w:abstractNum>
  <w:abstractNum w:abstractNumId="72" w15:restartNumberingAfterBreak="0">
    <w:nsid w:val="5EF52375"/>
    <w:multiLevelType w:val="hybridMultilevel"/>
    <w:tmpl w:val="9FE0C7C2"/>
    <w:lvl w:ilvl="0" w:tplc="6E5C50A0">
      <w:start w:val="1"/>
      <w:numFmt w:val="decimal"/>
      <w:lvlText w:val="(%1)"/>
      <w:lvlJc w:val="left"/>
      <w:pPr>
        <w:ind w:left="1947" w:hanging="360"/>
      </w:pPr>
      <w:rPr>
        <w:rFonts w:hint="default"/>
      </w:rPr>
    </w:lvl>
    <w:lvl w:ilvl="1" w:tplc="90E2DABA">
      <w:start w:val="1"/>
      <w:numFmt w:val="lowerLetter"/>
      <w:lvlText w:val="(%2)"/>
      <w:lvlJc w:val="left"/>
      <w:pPr>
        <w:ind w:left="2667" w:hanging="360"/>
      </w:pPr>
      <w:rPr>
        <w:rFonts w:hint="default"/>
      </w:rPr>
    </w:lvl>
    <w:lvl w:ilvl="2" w:tplc="0809001B" w:tentative="1">
      <w:start w:val="1"/>
      <w:numFmt w:val="lowerRoman"/>
      <w:lvlText w:val="%3."/>
      <w:lvlJc w:val="right"/>
      <w:pPr>
        <w:ind w:left="3387" w:hanging="180"/>
      </w:pPr>
    </w:lvl>
    <w:lvl w:ilvl="3" w:tplc="0809000F" w:tentative="1">
      <w:start w:val="1"/>
      <w:numFmt w:val="decimal"/>
      <w:lvlText w:val="%4."/>
      <w:lvlJc w:val="left"/>
      <w:pPr>
        <w:ind w:left="4107" w:hanging="360"/>
      </w:pPr>
    </w:lvl>
    <w:lvl w:ilvl="4" w:tplc="08090019" w:tentative="1">
      <w:start w:val="1"/>
      <w:numFmt w:val="lowerLetter"/>
      <w:lvlText w:val="%5."/>
      <w:lvlJc w:val="left"/>
      <w:pPr>
        <w:ind w:left="4827" w:hanging="360"/>
      </w:pPr>
    </w:lvl>
    <w:lvl w:ilvl="5" w:tplc="0809001B" w:tentative="1">
      <w:start w:val="1"/>
      <w:numFmt w:val="lowerRoman"/>
      <w:lvlText w:val="%6."/>
      <w:lvlJc w:val="right"/>
      <w:pPr>
        <w:ind w:left="5547" w:hanging="180"/>
      </w:pPr>
    </w:lvl>
    <w:lvl w:ilvl="6" w:tplc="0809000F" w:tentative="1">
      <w:start w:val="1"/>
      <w:numFmt w:val="decimal"/>
      <w:lvlText w:val="%7."/>
      <w:lvlJc w:val="left"/>
      <w:pPr>
        <w:ind w:left="6267" w:hanging="360"/>
      </w:pPr>
    </w:lvl>
    <w:lvl w:ilvl="7" w:tplc="08090019" w:tentative="1">
      <w:start w:val="1"/>
      <w:numFmt w:val="lowerLetter"/>
      <w:lvlText w:val="%8."/>
      <w:lvlJc w:val="left"/>
      <w:pPr>
        <w:ind w:left="6987" w:hanging="360"/>
      </w:pPr>
    </w:lvl>
    <w:lvl w:ilvl="8" w:tplc="0809001B" w:tentative="1">
      <w:start w:val="1"/>
      <w:numFmt w:val="lowerRoman"/>
      <w:lvlText w:val="%9."/>
      <w:lvlJc w:val="right"/>
      <w:pPr>
        <w:ind w:left="7707" w:hanging="180"/>
      </w:pPr>
    </w:lvl>
  </w:abstractNum>
  <w:abstractNum w:abstractNumId="73" w15:restartNumberingAfterBreak="0">
    <w:nsid w:val="5FD10FD7"/>
    <w:multiLevelType w:val="hybridMultilevel"/>
    <w:tmpl w:val="7E167F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600A374E"/>
    <w:multiLevelType w:val="hybridMultilevel"/>
    <w:tmpl w:val="CF8CCE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653B5799"/>
    <w:multiLevelType w:val="hybridMultilevel"/>
    <w:tmpl w:val="C55628CA"/>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cs="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cs="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cs="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76" w15:restartNumberingAfterBreak="0">
    <w:nsid w:val="65B229C3"/>
    <w:multiLevelType w:val="hybridMultilevel"/>
    <w:tmpl w:val="3B5470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7B97AFA"/>
    <w:multiLevelType w:val="hybridMultilevel"/>
    <w:tmpl w:val="4F18DC14"/>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cs="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cs="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cs="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78" w15:restartNumberingAfterBreak="0">
    <w:nsid w:val="68734589"/>
    <w:multiLevelType w:val="hybridMultilevel"/>
    <w:tmpl w:val="C320398C"/>
    <w:lvl w:ilvl="0" w:tplc="08090001">
      <w:numFmt w:val="decimal"/>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9" w15:restartNumberingAfterBreak="0">
    <w:nsid w:val="68887199"/>
    <w:multiLevelType w:val="hybridMultilevel"/>
    <w:tmpl w:val="5242142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0" w15:restartNumberingAfterBreak="0">
    <w:nsid w:val="6CAE1A27"/>
    <w:multiLevelType w:val="hybridMultilevel"/>
    <w:tmpl w:val="1A522A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81" w15:restartNumberingAfterBreak="0">
    <w:nsid w:val="6D291988"/>
    <w:multiLevelType w:val="hybridMultilevel"/>
    <w:tmpl w:val="53AC72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D801008"/>
    <w:multiLevelType w:val="hybridMultilevel"/>
    <w:tmpl w:val="9FE0C7C2"/>
    <w:lvl w:ilvl="0" w:tplc="6E5C50A0">
      <w:start w:val="1"/>
      <w:numFmt w:val="decimal"/>
      <w:lvlText w:val="(%1)"/>
      <w:lvlJc w:val="left"/>
      <w:pPr>
        <w:ind w:left="1947" w:hanging="360"/>
      </w:pPr>
      <w:rPr>
        <w:rFonts w:hint="default"/>
      </w:rPr>
    </w:lvl>
    <w:lvl w:ilvl="1" w:tplc="90E2DABA">
      <w:start w:val="1"/>
      <w:numFmt w:val="lowerLetter"/>
      <w:lvlText w:val="(%2)"/>
      <w:lvlJc w:val="left"/>
      <w:pPr>
        <w:ind w:left="2667" w:hanging="360"/>
      </w:pPr>
      <w:rPr>
        <w:rFonts w:hint="default"/>
      </w:rPr>
    </w:lvl>
    <w:lvl w:ilvl="2" w:tplc="0809001B" w:tentative="1">
      <w:start w:val="1"/>
      <w:numFmt w:val="lowerRoman"/>
      <w:lvlText w:val="%3."/>
      <w:lvlJc w:val="right"/>
      <w:pPr>
        <w:ind w:left="3387" w:hanging="180"/>
      </w:pPr>
    </w:lvl>
    <w:lvl w:ilvl="3" w:tplc="0809000F" w:tentative="1">
      <w:start w:val="1"/>
      <w:numFmt w:val="decimal"/>
      <w:lvlText w:val="%4."/>
      <w:lvlJc w:val="left"/>
      <w:pPr>
        <w:ind w:left="4107" w:hanging="360"/>
      </w:pPr>
    </w:lvl>
    <w:lvl w:ilvl="4" w:tplc="08090019" w:tentative="1">
      <w:start w:val="1"/>
      <w:numFmt w:val="lowerLetter"/>
      <w:lvlText w:val="%5."/>
      <w:lvlJc w:val="left"/>
      <w:pPr>
        <w:ind w:left="4827" w:hanging="360"/>
      </w:pPr>
    </w:lvl>
    <w:lvl w:ilvl="5" w:tplc="0809001B" w:tentative="1">
      <w:start w:val="1"/>
      <w:numFmt w:val="lowerRoman"/>
      <w:lvlText w:val="%6."/>
      <w:lvlJc w:val="right"/>
      <w:pPr>
        <w:ind w:left="5547" w:hanging="180"/>
      </w:pPr>
    </w:lvl>
    <w:lvl w:ilvl="6" w:tplc="0809000F" w:tentative="1">
      <w:start w:val="1"/>
      <w:numFmt w:val="decimal"/>
      <w:lvlText w:val="%7."/>
      <w:lvlJc w:val="left"/>
      <w:pPr>
        <w:ind w:left="6267" w:hanging="360"/>
      </w:pPr>
    </w:lvl>
    <w:lvl w:ilvl="7" w:tplc="08090019" w:tentative="1">
      <w:start w:val="1"/>
      <w:numFmt w:val="lowerLetter"/>
      <w:lvlText w:val="%8."/>
      <w:lvlJc w:val="left"/>
      <w:pPr>
        <w:ind w:left="6987" w:hanging="360"/>
      </w:pPr>
    </w:lvl>
    <w:lvl w:ilvl="8" w:tplc="0809001B" w:tentative="1">
      <w:start w:val="1"/>
      <w:numFmt w:val="lowerRoman"/>
      <w:lvlText w:val="%9."/>
      <w:lvlJc w:val="right"/>
      <w:pPr>
        <w:ind w:left="7707" w:hanging="180"/>
      </w:pPr>
    </w:lvl>
  </w:abstractNum>
  <w:abstractNum w:abstractNumId="83" w15:restartNumberingAfterBreak="0">
    <w:nsid w:val="6F01512A"/>
    <w:multiLevelType w:val="hybridMultilevel"/>
    <w:tmpl w:val="E4F8B3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6F2767E4"/>
    <w:multiLevelType w:val="hybridMultilevel"/>
    <w:tmpl w:val="AEDCB47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5" w15:restartNumberingAfterBreak="0">
    <w:nsid w:val="71A11097"/>
    <w:multiLevelType w:val="hybridMultilevel"/>
    <w:tmpl w:val="2B302DAA"/>
    <w:lvl w:ilvl="0" w:tplc="20AA7074">
      <w:start w:val="1"/>
      <w:numFmt w:val="bullet"/>
      <w:lvlText w:val="-"/>
      <w:lvlJc w:val="left"/>
      <w:pPr>
        <w:ind w:left="720" w:hanging="360"/>
      </w:pPr>
      <w:rPr>
        <w:rFonts w:ascii="Cambria" w:eastAsiaTheme="minorHAnsi" w:hAnsi="Cambri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763C3610"/>
    <w:multiLevelType w:val="hybridMultilevel"/>
    <w:tmpl w:val="9C4A55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7FA010C"/>
    <w:multiLevelType w:val="hybridMultilevel"/>
    <w:tmpl w:val="BDFC0634"/>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cs="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cs="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cs="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88" w15:restartNumberingAfterBreak="0">
    <w:nsid w:val="795A3570"/>
    <w:multiLevelType w:val="hybridMultilevel"/>
    <w:tmpl w:val="80B639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AD62E31"/>
    <w:multiLevelType w:val="hybridMultilevel"/>
    <w:tmpl w:val="ADBA2D42"/>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cs="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cs="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cs="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90" w15:restartNumberingAfterBreak="0">
    <w:nsid w:val="7B6F3278"/>
    <w:multiLevelType w:val="hybridMultilevel"/>
    <w:tmpl w:val="C9AEBF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F7A4638"/>
    <w:multiLevelType w:val="hybridMultilevel"/>
    <w:tmpl w:val="28F0C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7FC87D93"/>
    <w:multiLevelType w:val="hybridMultilevel"/>
    <w:tmpl w:val="AD8A3762"/>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cs="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cs="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cs="Courier New" w:hint="default"/>
      </w:rPr>
    </w:lvl>
    <w:lvl w:ilvl="8" w:tplc="08090005" w:tentative="1">
      <w:start w:val="1"/>
      <w:numFmt w:val="bullet"/>
      <w:lvlText w:val=""/>
      <w:lvlJc w:val="left"/>
      <w:pPr>
        <w:ind w:left="7557" w:hanging="360"/>
      </w:pPr>
      <w:rPr>
        <w:rFonts w:ascii="Wingdings" w:hAnsi="Wingdings" w:hint="default"/>
      </w:rPr>
    </w:lvl>
  </w:abstractNum>
  <w:num w:numId="1">
    <w:abstractNumId w:val="85"/>
  </w:num>
  <w:num w:numId="2">
    <w:abstractNumId w:val="35"/>
  </w:num>
  <w:num w:numId="3">
    <w:abstractNumId w:val="53"/>
  </w:num>
  <w:num w:numId="4">
    <w:abstractNumId w:val="59"/>
  </w:num>
  <w:num w:numId="5">
    <w:abstractNumId w:val="40"/>
  </w:num>
  <w:num w:numId="6">
    <w:abstractNumId w:val="18"/>
  </w:num>
  <w:num w:numId="7">
    <w:abstractNumId w:val="71"/>
  </w:num>
  <w:num w:numId="8">
    <w:abstractNumId w:val="30"/>
  </w:num>
  <w:num w:numId="9">
    <w:abstractNumId w:val="24"/>
  </w:num>
  <w:num w:numId="10">
    <w:abstractNumId w:val="67"/>
  </w:num>
  <w:num w:numId="11">
    <w:abstractNumId w:val="11"/>
  </w:num>
  <w:num w:numId="12">
    <w:abstractNumId w:val="44"/>
  </w:num>
  <w:num w:numId="13">
    <w:abstractNumId w:val="74"/>
  </w:num>
  <w:num w:numId="14">
    <w:abstractNumId w:val="82"/>
  </w:num>
  <w:num w:numId="15">
    <w:abstractNumId w:val="43"/>
  </w:num>
  <w:num w:numId="16">
    <w:abstractNumId w:val="69"/>
  </w:num>
  <w:num w:numId="17">
    <w:abstractNumId w:val="50"/>
  </w:num>
  <w:num w:numId="18">
    <w:abstractNumId w:val="72"/>
  </w:num>
  <w:num w:numId="19">
    <w:abstractNumId w:val="54"/>
  </w:num>
  <w:num w:numId="20">
    <w:abstractNumId w:val="25"/>
  </w:num>
  <w:num w:numId="21">
    <w:abstractNumId w:val="33"/>
  </w:num>
  <w:num w:numId="22">
    <w:abstractNumId w:val="91"/>
  </w:num>
  <w:num w:numId="23">
    <w:abstractNumId w:val="63"/>
  </w:num>
  <w:num w:numId="24">
    <w:abstractNumId w:val="46"/>
  </w:num>
  <w:num w:numId="25">
    <w:abstractNumId w:val="51"/>
  </w:num>
  <w:num w:numId="26">
    <w:abstractNumId w:val="22"/>
  </w:num>
  <w:num w:numId="27">
    <w:abstractNumId w:val="55"/>
  </w:num>
  <w:num w:numId="28">
    <w:abstractNumId w:val="68"/>
  </w:num>
  <w:num w:numId="29">
    <w:abstractNumId w:val="90"/>
  </w:num>
  <w:num w:numId="30">
    <w:abstractNumId w:val="29"/>
  </w:num>
  <w:num w:numId="31">
    <w:abstractNumId w:val="47"/>
  </w:num>
  <w:num w:numId="32">
    <w:abstractNumId w:val="45"/>
  </w:num>
  <w:num w:numId="33">
    <w:abstractNumId w:val="15"/>
  </w:num>
  <w:num w:numId="34">
    <w:abstractNumId w:val="14"/>
  </w:num>
  <w:num w:numId="35">
    <w:abstractNumId w:val="64"/>
  </w:num>
  <w:num w:numId="36">
    <w:abstractNumId w:val="21"/>
  </w:num>
  <w:num w:numId="37">
    <w:abstractNumId w:val="36"/>
  </w:num>
  <w:num w:numId="38">
    <w:abstractNumId w:val="73"/>
  </w:num>
  <w:num w:numId="39">
    <w:abstractNumId w:val="88"/>
  </w:num>
  <w:num w:numId="40">
    <w:abstractNumId w:val="12"/>
  </w:num>
  <w:num w:numId="41">
    <w:abstractNumId w:val="39"/>
  </w:num>
  <w:num w:numId="42">
    <w:abstractNumId w:val="19"/>
  </w:num>
  <w:num w:numId="4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2"/>
  </w:num>
  <w:num w:numId="45">
    <w:abstractNumId w:val="78"/>
  </w:num>
  <w:num w:numId="4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8"/>
  </w:num>
  <w:num w:numId="48">
    <w:abstractNumId w:val="86"/>
  </w:num>
  <w:num w:numId="49">
    <w:abstractNumId w:val="41"/>
  </w:num>
  <w:num w:numId="50">
    <w:abstractNumId w:val="38"/>
  </w:num>
  <w:num w:numId="51">
    <w:abstractNumId w:val="58"/>
  </w:num>
  <w:num w:numId="52">
    <w:abstractNumId w:val="10"/>
  </w:num>
  <w:num w:numId="53">
    <w:abstractNumId w:val="56"/>
  </w:num>
  <w:num w:numId="54">
    <w:abstractNumId w:val="52"/>
  </w:num>
  <w:num w:numId="55">
    <w:abstractNumId w:val="34"/>
  </w:num>
  <w:num w:numId="56">
    <w:abstractNumId w:val="70"/>
  </w:num>
  <w:num w:numId="57">
    <w:abstractNumId w:val="75"/>
  </w:num>
  <w:num w:numId="58">
    <w:abstractNumId w:val="13"/>
  </w:num>
  <w:num w:numId="59">
    <w:abstractNumId w:val="37"/>
  </w:num>
  <w:num w:numId="60">
    <w:abstractNumId w:val="87"/>
  </w:num>
  <w:num w:numId="61">
    <w:abstractNumId w:val="26"/>
  </w:num>
  <w:num w:numId="62">
    <w:abstractNumId w:val="65"/>
  </w:num>
  <w:num w:numId="63">
    <w:abstractNumId w:val="20"/>
  </w:num>
  <w:num w:numId="64">
    <w:abstractNumId w:val="66"/>
  </w:num>
  <w:num w:numId="65">
    <w:abstractNumId w:val="23"/>
  </w:num>
  <w:num w:numId="66">
    <w:abstractNumId w:val="57"/>
  </w:num>
  <w:num w:numId="67">
    <w:abstractNumId w:val="80"/>
  </w:num>
  <w:num w:numId="68">
    <w:abstractNumId w:val="92"/>
  </w:num>
  <w:num w:numId="69">
    <w:abstractNumId w:val="89"/>
  </w:num>
  <w:num w:numId="70">
    <w:abstractNumId w:val="77"/>
  </w:num>
  <w:num w:numId="71">
    <w:abstractNumId w:val="27"/>
  </w:num>
  <w:num w:numId="72">
    <w:abstractNumId w:val="76"/>
  </w:num>
  <w:num w:numId="73">
    <w:abstractNumId w:val="17"/>
  </w:num>
  <w:num w:numId="74">
    <w:abstractNumId w:val="61"/>
  </w:num>
  <w:num w:numId="75">
    <w:abstractNumId w:val="79"/>
  </w:num>
  <w:num w:numId="76">
    <w:abstractNumId w:val="49"/>
  </w:num>
  <w:num w:numId="77">
    <w:abstractNumId w:val="31"/>
  </w:num>
  <w:num w:numId="78">
    <w:abstractNumId w:val="83"/>
  </w:num>
  <w:num w:numId="79">
    <w:abstractNumId w:val="48"/>
  </w:num>
  <w:num w:numId="80">
    <w:abstractNumId w:val="9"/>
  </w:num>
  <w:num w:numId="81">
    <w:abstractNumId w:val="7"/>
  </w:num>
  <w:num w:numId="82">
    <w:abstractNumId w:val="6"/>
  </w:num>
  <w:num w:numId="83">
    <w:abstractNumId w:val="5"/>
  </w:num>
  <w:num w:numId="84">
    <w:abstractNumId w:val="4"/>
  </w:num>
  <w:num w:numId="85">
    <w:abstractNumId w:val="8"/>
  </w:num>
  <w:num w:numId="86">
    <w:abstractNumId w:val="3"/>
  </w:num>
  <w:num w:numId="87">
    <w:abstractNumId w:val="2"/>
  </w:num>
  <w:num w:numId="88">
    <w:abstractNumId w:val="1"/>
  </w:num>
  <w:num w:numId="89">
    <w:abstractNumId w:val="0"/>
  </w:num>
  <w:num w:numId="90">
    <w:abstractNumId w:val="81"/>
  </w:num>
  <w:num w:numId="91">
    <w:abstractNumId w:val="32"/>
  </w:num>
  <w:num w:numId="92">
    <w:abstractNumId w:val="84"/>
  </w:num>
  <w:num w:numId="93">
    <w:abstractNumId w:val="60"/>
  </w:num>
  <w:num w:numId="94">
    <w:abstractNumId w:val="60"/>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tzAyMLQwMjUwMzM1NzRU0lEKTi0uzszPAykwMjSuBQCzfKnTLgAAAA=="/>
  </w:docVars>
  <w:rsids>
    <w:rsidRoot w:val="00600CDB"/>
    <w:rsid w:val="000000F8"/>
    <w:rsid w:val="0000068A"/>
    <w:rsid w:val="00000757"/>
    <w:rsid w:val="00000AB7"/>
    <w:rsid w:val="00000B03"/>
    <w:rsid w:val="00000C52"/>
    <w:rsid w:val="00000CB9"/>
    <w:rsid w:val="00001105"/>
    <w:rsid w:val="0000132F"/>
    <w:rsid w:val="0000147F"/>
    <w:rsid w:val="000015AD"/>
    <w:rsid w:val="0000170E"/>
    <w:rsid w:val="0000192D"/>
    <w:rsid w:val="000019C0"/>
    <w:rsid w:val="00001C7F"/>
    <w:rsid w:val="00001DEF"/>
    <w:rsid w:val="00002019"/>
    <w:rsid w:val="000025B9"/>
    <w:rsid w:val="00002B21"/>
    <w:rsid w:val="00002C80"/>
    <w:rsid w:val="00002D17"/>
    <w:rsid w:val="00002D99"/>
    <w:rsid w:val="00003073"/>
    <w:rsid w:val="00003139"/>
    <w:rsid w:val="000031A7"/>
    <w:rsid w:val="000031AF"/>
    <w:rsid w:val="000035BD"/>
    <w:rsid w:val="000035D8"/>
    <w:rsid w:val="000037C6"/>
    <w:rsid w:val="00003886"/>
    <w:rsid w:val="00003EB1"/>
    <w:rsid w:val="00003EC3"/>
    <w:rsid w:val="00003FE0"/>
    <w:rsid w:val="00004490"/>
    <w:rsid w:val="00004660"/>
    <w:rsid w:val="00004B93"/>
    <w:rsid w:val="00005096"/>
    <w:rsid w:val="000056FD"/>
    <w:rsid w:val="000057E9"/>
    <w:rsid w:val="00005981"/>
    <w:rsid w:val="00005C3C"/>
    <w:rsid w:val="00005C75"/>
    <w:rsid w:val="00005DA8"/>
    <w:rsid w:val="00005DD7"/>
    <w:rsid w:val="0000606A"/>
    <w:rsid w:val="000061F9"/>
    <w:rsid w:val="000062C1"/>
    <w:rsid w:val="00006412"/>
    <w:rsid w:val="00006FB1"/>
    <w:rsid w:val="00007612"/>
    <w:rsid w:val="00007980"/>
    <w:rsid w:val="00007CDE"/>
    <w:rsid w:val="00007E5C"/>
    <w:rsid w:val="00007F8D"/>
    <w:rsid w:val="000101C5"/>
    <w:rsid w:val="00010217"/>
    <w:rsid w:val="00010403"/>
    <w:rsid w:val="000105EA"/>
    <w:rsid w:val="0001076D"/>
    <w:rsid w:val="000109BB"/>
    <w:rsid w:val="000109C6"/>
    <w:rsid w:val="00010A21"/>
    <w:rsid w:val="00010A32"/>
    <w:rsid w:val="00010A3F"/>
    <w:rsid w:val="00010C19"/>
    <w:rsid w:val="00010E11"/>
    <w:rsid w:val="0001103E"/>
    <w:rsid w:val="00011474"/>
    <w:rsid w:val="00011921"/>
    <w:rsid w:val="00011978"/>
    <w:rsid w:val="00011C50"/>
    <w:rsid w:val="00011C74"/>
    <w:rsid w:val="00011E25"/>
    <w:rsid w:val="00011FEC"/>
    <w:rsid w:val="0001236B"/>
    <w:rsid w:val="000124F3"/>
    <w:rsid w:val="000127ED"/>
    <w:rsid w:val="00012C5E"/>
    <w:rsid w:val="00012D92"/>
    <w:rsid w:val="00012F9A"/>
    <w:rsid w:val="000138A2"/>
    <w:rsid w:val="000138DF"/>
    <w:rsid w:val="00013C84"/>
    <w:rsid w:val="00014100"/>
    <w:rsid w:val="00014912"/>
    <w:rsid w:val="00014AF5"/>
    <w:rsid w:val="00014CF4"/>
    <w:rsid w:val="00014E93"/>
    <w:rsid w:val="00014EAA"/>
    <w:rsid w:val="00015071"/>
    <w:rsid w:val="000150B0"/>
    <w:rsid w:val="000153FF"/>
    <w:rsid w:val="00015AE7"/>
    <w:rsid w:val="00015C11"/>
    <w:rsid w:val="00015C3F"/>
    <w:rsid w:val="00015F01"/>
    <w:rsid w:val="00015F72"/>
    <w:rsid w:val="00016437"/>
    <w:rsid w:val="0001643D"/>
    <w:rsid w:val="00016562"/>
    <w:rsid w:val="00016640"/>
    <w:rsid w:val="000166C4"/>
    <w:rsid w:val="0001679C"/>
    <w:rsid w:val="00016ABD"/>
    <w:rsid w:val="00017240"/>
    <w:rsid w:val="0001732E"/>
    <w:rsid w:val="00017963"/>
    <w:rsid w:val="000179D8"/>
    <w:rsid w:val="00017FD7"/>
    <w:rsid w:val="00020001"/>
    <w:rsid w:val="000200BC"/>
    <w:rsid w:val="000204F8"/>
    <w:rsid w:val="0002066D"/>
    <w:rsid w:val="0002070C"/>
    <w:rsid w:val="00020994"/>
    <w:rsid w:val="000209AD"/>
    <w:rsid w:val="00020B7D"/>
    <w:rsid w:val="00020D57"/>
    <w:rsid w:val="00020DA1"/>
    <w:rsid w:val="00020E28"/>
    <w:rsid w:val="00021141"/>
    <w:rsid w:val="000217FD"/>
    <w:rsid w:val="00022361"/>
    <w:rsid w:val="00022404"/>
    <w:rsid w:val="00022481"/>
    <w:rsid w:val="00022BE6"/>
    <w:rsid w:val="00023031"/>
    <w:rsid w:val="00023534"/>
    <w:rsid w:val="00023535"/>
    <w:rsid w:val="000238EF"/>
    <w:rsid w:val="00023A31"/>
    <w:rsid w:val="00023E69"/>
    <w:rsid w:val="000243FE"/>
    <w:rsid w:val="00024593"/>
    <w:rsid w:val="00024832"/>
    <w:rsid w:val="00024B25"/>
    <w:rsid w:val="00024D9C"/>
    <w:rsid w:val="00024DF2"/>
    <w:rsid w:val="00025113"/>
    <w:rsid w:val="00025213"/>
    <w:rsid w:val="000252B4"/>
    <w:rsid w:val="00025375"/>
    <w:rsid w:val="00025399"/>
    <w:rsid w:val="000254C6"/>
    <w:rsid w:val="00025854"/>
    <w:rsid w:val="00025FA8"/>
    <w:rsid w:val="0002608E"/>
    <w:rsid w:val="00026456"/>
    <w:rsid w:val="000265A6"/>
    <w:rsid w:val="00026A0E"/>
    <w:rsid w:val="00026BA5"/>
    <w:rsid w:val="00026CA0"/>
    <w:rsid w:val="00026D44"/>
    <w:rsid w:val="00026DDC"/>
    <w:rsid w:val="00026E1A"/>
    <w:rsid w:val="00027095"/>
    <w:rsid w:val="00027507"/>
    <w:rsid w:val="00027601"/>
    <w:rsid w:val="00027873"/>
    <w:rsid w:val="000278F2"/>
    <w:rsid w:val="00027B5F"/>
    <w:rsid w:val="00027B9D"/>
    <w:rsid w:val="00027D5F"/>
    <w:rsid w:val="0003025A"/>
    <w:rsid w:val="00030376"/>
    <w:rsid w:val="00030413"/>
    <w:rsid w:val="000305BB"/>
    <w:rsid w:val="00030AC8"/>
    <w:rsid w:val="00030BEB"/>
    <w:rsid w:val="0003175C"/>
    <w:rsid w:val="00031896"/>
    <w:rsid w:val="0003248A"/>
    <w:rsid w:val="0003252F"/>
    <w:rsid w:val="00032532"/>
    <w:rsid w:val="00032644"/>
    <w:rsid w:val="00032741"/>
    <w:rsid w:val="0003285B"/>
    <w:rsid w:val="0003291F"/>
    <w:rsid w:val="00032AD8"/>
    <w:rsid w:val="00033C3F"/>
    <w:rsid w:val="000340E4"/>
    <w:rsid w:val="00034137"/>
    <w:rsid w:val="00034163"/>
    <w:rsid w:val="00034169"/>
    <w:rsid w:val="00034272"/>
    <w:rsid w:val="00034321"/>
    <w:rsid w:val="0003453B"/>
    <w:rsid w:val="000348AA"/>
    <w:rsid w:val="00034B64"/>
    <w:rsid w:val="0003513C"/>
    <w:rsid w:val="00035290"/>
    <w:rsid w:val="0003529D"/>
    <w:rsid w:val="00035815"/>
    <w:rsid w:val="00035AE9"/>
    <w:rsid w:val="00035FDA"/>
    <w:rsid w:val="0003625A"/>
    <w:rsid w:val="000362FB"/>
    <w:rsid w:val="0003645F"/>
    <w:rsid w:val="0003649B"/>
    <w:rsid w:val="00036A99"/>
    <w:rsid w:val="00036D91"/>
    <w:rsid w:val="00036F99"/>
    <w:rsid w:val="0003708A"/>
    <w:rsid w:val="000376E2"/>
    <w:rsid w:val="000376E5"/>
    <w:rsid w:val="0003773B"/>
    <w:rsid w:val="00037909"/>
    <w:rsid w:val="00037BF3"/>
    <w:rsid w:val="00037C03"/>
    <w:rsid w:val="00037C28"/>
    <w:rsid w:val="00037C70"/>
    <w:rsid w:val="00037D6C"/>
    <w:rsid w:val="00037F64"/>
    <w:rsid w:val="00037F6E"/>
    <w:rsid w:val="00040043"/>
    <w:rsid w:val="0004020D"/>
    <w:rsid w:val="00040594"/>
    <w:rsid w:val="000407F5"/>
    <w:rsid w:val="0004082A"/>
    <w:rsid w:val="00040B64"/>
    <w:rsid w:val="00040E42"/>
    <w:rsid w:val="00040E4C"/>
    <w:rsid w:val="00040EF6"/>
    <w:rsid w:val="0004162B"/>
    <w:rsid w:val="00041C34"/>
    <w:rsid w:val="00041C73"/>
    <w:rsid w:val="00041FB6"/>
    <w:rsid w:val="000422D4"/>
    <w:rsid w:val="000425A8"/>
    <w:rsid w:val="00042CB9"/>
    <w:rsid w:val="00042EBF"/>
    <w:rsid w:val="00042FB7"/>
    <w:rsid w:val="00043082"/>
    <w:rsid w:val="000433B5"/>
    <w:rsid w:val="000434DE"/>
    <w:rsid w:val="00043721"/>
    <w:rsid w:val="00043BD3"/>
    <w:rsid w:val="00043C03"/>
    <w:rsid w:val="00043CAA"/>
    <w:rsid w:val="00044335"/>
    <w:rsid w:val="00044553"/>
    <w:rsid w:val="000449DC"/>
    <w:rsid w:val="00044E8B"/>
    <w:rsid w:val="00045047"/>
    <w:rsid w:val="000453B2"/>
    <w:rsid w:val="0004565C"/>
    <w:rsid w:val="000457CA"/>
    <w:rsid w:val="00045AF1"/>
    <w:rsid w:val="00045C14"/>
    <w:rsid w:val="00046371"/>
    <w:rsid w:val="00046548"/>
    <w:rsid w:val="0004696A"/>
    <w:rsid w:val="0004698C"/>
    <w:rsid w:val="000469F4"/>
    <w:rsid w:val="00046A2B"/>
    <w:rsid w:val="00046A54"/>
    <w:rsid w:val="00046B14"/>
    <w:rsid w:val="00047186"/>
    <w:rsid w:val="00047283"/>
    <w:rsid w:val="000474A1"/>
    <w:rsid w:val="000475F3"/>
    <w:rsid w:val="0004769F"/>
    <w:rsid w:val="000476DE"/>
    <w:rsid w:val="00047934"/>
    <w:rsid w:val="000479D1"/>
    <w:rsid w:val="000479DD"/>
    <w:rsid w:val="00047B45"/>
    <w:rsid w:val="00047BA5"/>
    <w:rsid w:val="00047C28"/>
    <w:rsid w:val="00047E06"/>
    <w:rsid w:val="00050644"/>
    <w:rsid w:val="0005065D"/>
    <w:rsid w:val="0005076D"/>
    <w:rsid w:val="000508E4"/>
    <w:rsid w:val="00050ACF"/>
    <w:rsid w:val="00050D4D"/>
    <w:rsid w:val="00050FAF"/>
    <w:rsid w:val="00051449"/>
    <w:rsid w:val="00051496"/>
    <w:rsid w:val="00051502"/>
    <w:rsid w:val="00051AD1"/>
    <w:rsid w:val="00051EB7"/>
    <w:rsid w:val="00051F67"/>
    <w:rsid w:val="00052077"/>
    <w:rsid w:val="000522D1"/>
    <w:rsid w:val="00052588"/>
    <w:rsid w:val="00052885"/>
    <w:rsid w:val="00052944"/>
    <w:rsid w:val="00052B99"/>
    <w:rsid w:val="00052F1B"/>
    <w:rsid w:val="0005333D"/>
    <w:rsid w:val="000534F7"/>
    <w:rsid w:val="000537C8"/>
    <w:rsid w:val="0005409E"/>
    <w:rsid w:val="000541C7"/>
    <w:rsid w:val="00054267"/>
    <w:rsid w:val="00054585"/>
    <w:rsid w:val="0005500E"/>
    <w:rsid w:val="0005508E"/>
    <w:rsid w:val="00055163"/>
    <w:rsid w:val="000558BE"/>
    <w:rsid w:val="000558FC"/>
    <w:rsid w:val="00055D04"/>
    <w:rsid w:val="00055E0E"/>
    <w:rsid w:val="00055EA5"/>
    <w:rsid w:val="00055F4C"/>
    <w:rsid w:val="0005631A"/>
    <w:rsid w:val="000568CF"/>
    <w:rsid w:val="000569F7"/>
    <w:rsid w:val="00056D56"/>
    <w:rsid w:val="000570AE"/>
    <w:rsid w:val="00057536"/>
    <w:rsid w:val="00057891"/>
    <w:rsid w:val="00057B53"/>
    <w:rsid w:val="00057EAB"/>
    <w:rsid w:val="0006047A"/>
    <w:rsid w:val="000605A5"/>
    <w:rsid w:val="000607EC"/>
    <w:rsid w:val="000609D9"/>
    <w:rsid w:val="00060F22"/>
    <w:rsid w:val="00061349"/>
    <w:rsid w:val="00061483"/>
    <w:rsid w:val="000616DC"/>
    <w:rsid w:val="000619F5"/>
    <w:rsid w:val="00061C9E"/>
    <w:rsid w:val="00062167"/>
    <w:rsid w:val="000621F5"/>
    <w:rsid w:val="000622D1"/>
    <w:rsid w:val="0006274A"/>
    <w:rsid w:val="000629E9"/>
    <w:rsid w:val="00062A0A"/>
    <w:rsid w:val="00062AA2"/>
    <w:rsid w:val="00062D5F"/>
    <w:rsid w:val="00062E45"/>
    <w:rsid w:val="00062F5E"/>
    <w:rsid w:val="00063305"/>
    <w:rsid w:val="00063337"/>
    <w:rsid w:val="00063611"/>
    <w:rsid w:val="0006361A"/>
    <w:rsid w:val="000637C0"/>
    <w:rsid w:val="00063A0C"/>
    <w:rsid w:val="000640A6"/>
    <w:rsid w:val="0006414E"/>
    <w:rsid w:val="0006426C"/>
    <w:rsid w:val="000647CA"/>
    <w:rsid w:val="00064C05"/>
    <w:rsid w:val="00064DD0"/>
    <w:rsid w:val="00064F20"/>
    <w:rsid w:val="0006514F"/>
    <w:rsid w:val="00065221"/>
    <w:rsid w:val="0006592F"/>
    <w:rsid w:val="000659FE"/>
    <w:rsid w:val="00066091"/>
    <w:rsid w:val="00066348"/>
    <w:rsid w:val="00066899"/>
    <w:rsid w:val="00066AFC"/>
    <w:rsid w:val="00066B41"/>
    <w:rsid w:val="00066C65"/>
    <w:rsid w:val="00066CBD"/>
    <w:rsid w:val="00067446"/>
    <w:rsid w:val="00067AED"/>
    <w:rsid w:val="00067DD6"/>
    <w:rsid w:val="00067EE5"/>
    <w:rsid w:val="00070172"/>
    <w:rsid w:val="00070218"/>
    <w:rsid w:val="000702C9"/>
    <w:rsid w:val="000702F8"/>
    <w:rsid w:val="00070304"/>
    <w:rsid w:val="00070322"/>
    <w:rsid w:val="0007036A"/>
    <w:rsid w:val="000704E5"/>
    <w:rsid w:val="00070578"/>
    <w:rsid w:val="000707B2"/>
    <w:rsid w:val="000707CF"/>
    <w:rsid w:val="00070A0A"/>
    <w:rsid w:val="00070B50"/>
    <w:rsid w:val="00070EA6"/>
    <w:rsid w:val="00070EE4"/>
    <w:rsid w:val="00071287"/>
    <w:rsid w:val="00071CEE"/>
    <w:rsid w:val="00072021"/>
    <w:rsid w:val="0007215F"/>
    <w:rsid w:val="00072261"/>
    <w:rsid w:val="00072C05"/>
    <w:rsid w:val="00073133"/>
    <w:rsid w:val="0007337D"/>
    <w:rsid w:val="0007357F"/>
    <w:rsid w:val="00073CA4"/>
    <w:rsid w:val="00074182"/>
    <w:rsid w:val="00074227"/>
    <w:rsid w:val="000743A4"/>
    <w:rsid w:val="00074757"/>
    <w:rsid w:val="00074A06"/>
    <w:rsid w:val="00074EFA"/>
    <w:rsid w:val="00075690"/>
    <w:rsid w:val="000757AF"/>
    <w:rsid w:val="00075AC4"/>
    <w:rsid w:val="00075E7D"/>
    <w:rsid w:val="000763E8"/>
    <w:rsid w:val="00076600"/>
    <w:rsid w:val="00076672"/>
    <w:rsid w:val="000767BE"/>
    <w:rsid w:val="00076919"/>
    <w:rsid w:val="00076BEE"/>
    <w:rsid w:val="00077052"/>
    <w:rsid w:val="000771F1"/>
    <w:rsid w:val="00077325"/>
    <w:rsid w:val="0007752B"/>
    <w:rsid w:val="0007756F"/>
    <w:rsid w:val="000777AD"/>
    <w:rsid w:val="000777AF"/>
    <w:rsid w:val="00077926"/>
    <w:rsid w:val="00077C58"/>
    <w:rsid w:val="0008016C"/>
    <w:rsid w:val="000803E4"/>
    <w:rsid w:val="000803F6"/>
    <w:rsid w:val="0008066A"/>
    <w:rsid w:val="00080834"/>
    <w:rsid w:val="0008086E"/>
    <w:rsid w:val="000810FE"/>
    <w:rsid w:val="000815A2"/>
    <w:rsid w:val="00081A7B"/>
    <w:rsid w:val="00081D84"/>
    <w:rsid w:val="00081F05"/>
    <w:rsid w:val="00081FB1"/>
    <w:rsid w:val="00082002"/>
    <w:rsid w:val="00082414"/>
    <w:rsid w:val="00082705"/>
    <w:rsid w:val="00082714"/>
    <w:rsid w:val="00082BFF"/>
    <w:rsid w:val="00082ECD"/>
    <w:rsid w:val="00082FA3"/>
    <w:rsid w:val="00083635"/>
    <w:rsid w:val="000838A0"/>
    <w:rsid w:val="000838F2"/>
    <w:rsid w:val="00083D33"/>
    <w:rsid w:val="000844BB"/>
    <w:rsid w:val="0008454C"/>
    <w:rsid w:val="000845CD"/>
    <w:rsid w:val="00084CD9"/>
    <w:rsid w:val="00085006"/>
    <w:rsid w:val="0008507A"/>
    <w:rsid w:val="00085166"/>
    <w:rsid w:val="00085285"/>
    <w:rsid w:val="0008534F"/>
    <w:rsid w:val="0008553E"/>
    <w:rsid w:val="000855F6"/>
    <w:rsid w:val="00085BE2"/>
    <w:rsid w:val="00085DD6"/>
    <w:rsid w:val="00085F78"/>
    <w:rsid w:val="0008602F"/>
    <w:rsid w:val="000862F8"/>
    <w:rsid w:val="000863E0"/>
    <w:rsid w:val="00086715"/>
    <w:rsid w:val="00086750"/>
    <w:rsid w:val="0008677C"/>
    <w:rsid w:val="00086A1A"/>
    <w:rsid w:val="00086F0A"/>
    <w:rsid w:val="00086F17"/>
    <w:rsid w:val="000870EB"/>
    <w:rsid w:val="00087281"/>
    <w:rsid w:val="00087525"/>
    <w:rsid w:val="00087632"/>
    <w:rsid w:val="000878F3"/>
    <w:rsid w:val="00087EFE"/>
    <w:rsid w:val="00087F9E"/>
    <w:rsid w:val="00087FC4"/>
    <w:rsid w:val="00087FEE"/>
    <w:rsid w:val="000904F8"/>
    <w:rsid w:val="0009086A"/>
    <w:rsid w:val="00090983"/>
    <w:rsid w:val="000909AA"/>
    <w:rsid w:val="00090CA5"/>
    <w:rsid w:val="00090CFD"/>
    <w:rsid w:val="00090FE7"/>
    <w:rsid w:val="0009131D"/>
    <w:rsid w:val="000917E6"/>
    <w:rsid w:val="00091B1A"/>
    <w:rsid w:val="00092142"/>
    <w:rsid w:val="00092144"/>
    <w:rsid w:val="000922AD"/>
    <w:rsid w:val="00092402"/>
    <w:rsid w:val="00092948"/>
    <w:rsid w:val="00092B1C"/>
    <w:rsid w:val="00092B59"/>
    <w:rsid w:val="00092E9A"/>
    <w:rsid w:val="0009301E"/>
    <w:rsid w:val="0009308C"/>
    <w:rsid w:val="00093201"/>
    <w:rsid w:val="00093365"/>
    <w:rsid w:val="0009360C"/>
    <w:rsid w:val="00093C98"/>
    <w:rsid w:val="00093F1C"/>
    <w:rsid w:val="00093FE0"/>
    <w:rsid w:val="00094134"/>
    <w:rsid w:val="000948C5"/>
    <w:rsid w:val="00094D61"/>
    <w:rsid w:val="00095279"/>
    <w:rsid w:val="00095AE2"/>
    <w:rsid w:val="00095D47"/>
    <w:rsid w:val="00095FC4"/>
    <w:rsid w:val="00096202"/>
    <w:rsid w:val="00096246"/>
    <w:rsid w:val="000963A7"/>
    <w:rsid w:val="00096481"/>
    <w:rsid w:val="00096864"/>
    <w:rsid w:val="000968BF"/>
    <w:rsid w:val="00096A20"/>
    <w:rsid w:val="00096C43"/>
    <w:rsid w:val="00096CD2"/>
    <w:rsid w:val="00096CF8"/>
    <w:rsid w:val="00096E72"/>
    <w:rsid w:val="00097436"/>
    <w:rsid w:val="00097641"/>
    <w:rsid w:val="000977E7"/>
    <w:rsid w:val="00097E97"/>
    <w:rsid w:val="000A00F6"/>
    <w:rsid w:val="000A037C"/>
    <w:rsid w:val="000A0CD1"/>
    <w:rsid w:val="000A156E"/>
    <w:rsid w:val="000A17B1"/>
    <w:rsid w:val="000A1CC7"/>
    <w:rsid w:val="000A1F10"/>
    <w:rsid w:val="000A2318"/>
    <w:rsid w:val="000A2357"/>
    <w:rsid w:val="000A260B"/>
    <w:rsid w:val="000A27C7"/>
    <w:rsid w:val="000A2E2C"/>
    <w:rsid w:val="000A2FC0"/>
    <w:rsid w:val="000A324E"/>
    <w:rsid w:val="000A32B6"/>
    <w:rsid w:val="000A394A"/>
    <w:rsid w:val="000A3D3B"/>
    <w:rsid w:val="000A3D78"/>
    <w:rsid w:val="000A405E"/>
    <w:rsid w:val="000A41A4"/>
    <w:rsid w:val="000A424A"/>
    <w:rsid w:val="000A42CD"/>
    <w:rsid w:val="000A4466"/>
    <w:rsid w:val="000A4A0B"/>
    <w:rsid w:val="000A4B59"/>
    <w:rsid w:val="000A4BB6"/>
    <w:rsid w:val="000A4C73"/>
    <w:rsid w:val="000A4DFA"/>
    <w:rsid w:val="000A5111"/>
    <w:rsid w:val="000A51D6"/>
    <w:rsid w:val="000A54E5"/>
    <w:rsid w:val="000A5609"/>
    <w:rsid w:val="000A592D"/>
    <w:rsid w:val="000A5D74"/>
    <w:rsid w:val="000A5FFA"/>
    <w:rsid w:val="000A62AB"/>
    <w:rsid w:val="000A6601"/>
    <w:rsid w:val="000A6719"/>
    <w:rsid w:val="000A6875"/>
    <w:rsid w:val="000A6898"/>
    <w:rsid w:val="000A6A41"/>
    <w:rsid w:val="000A6A45"/>
    <w:rsid w:val="000A7570"/>
    <w:rsid w:val="000A7E17"/>
    <w:rsid w:val="000B0149"/>
    <w:rsid w:val="000B048E"/>
    <w:rsid w:val="000B0609"/>
    <w:rsid w:val="000B0811"/>
    <w:rsid w:val="000B0C7C"/>
    <w:rsid w:val="000B0C82"/>
    <w:rsid w:val="000B0FB7"/>
    <w:rsid w:val="000B14B7"/>
    <w:rsid w:val="000B1E89"/>
    <w:rsid w:val="000B26C3"/>
    <w:rsid w:val="000B2FBC"/>
    <w:rsid w:val="000B33D5"/>
    <w:rsid w:val="000B3755"/>
    <w:rsid w:val="000B3906"/>
    <w:rsid w:val="000B3BBF"/>
    <w:rsid w:val="000B426F"/>
    <w:rsid w:val="000B4389"/>
    <w:rsid w:val="000B46D5"/>
    <w:rsid w:val="000B486E"/>
    <w:rsid w:val="000B5132"/>
    <w:rsid w:val="000B5197"/>
    <w:rsid w:val="000B51CA"/>
    <w:rsid w:val="000B5223"/>
    <w:rsid w:val="000B5875"/>
    <w:rsid w:val="000B5955"/>
    <w:rsid w:val="000B6185"/>
    <w:rsid w:val="000B6369"/>
    <w:rsid w:val="000B6857"/>
    <w:rsid w:val="000B6E27"/>
    <w:rsid w:val="000B7427"/>
    <w:rsid w:val="000C0AA2"/>
    <w:rsid w:val="000C0AF8"/>
    <w:rsid w:val="000C0E91"/>
    <w:rsid w:val="000C10A1"/>
    <w:rsid w:val="000C21D3"/>
    <w:rsid w:val="000C2220"/>
    <w:rsid w:val="000C24A6"/>
    <w:rsid w:val="000C26D6"/>
    <w:rsid w:val="000C26F8"/>
    <w:rsid w:val="000C2AAC"/>
    <w:rsid w:val="000C2CA3"/>
    <w:rsid w:val="000C2F55"/>
    <w:rsid w:val="000C32BE"/>
    <w:rsid w:val="000C342B"/>
    <w:rsid w:val="000C3547"/>
    <w:rsid w:val="000C356B"/>
    <w:rsid w:val="000C35D9"/>
    <w:rsid w:val="000C36F9"/>
    <w:rsid w:val="000C3AA2"/>
    <w:rsid w:val="000C41EF"/>
    <w:rsid w:val="000C427B"/>
    <w:rsid w:val="000C437E"/>
    <w:rsid w:val="000C4B79"/>
    <w:rsid w:val="000C4CE0"/>
    <w:rsid w:val="000C4DB4"/>
    <w:rsid w:val="000C4E8F"/>
    <w:rsid w:val="000C50BA"/>
    <w:rsid w:val="000C5321"/>
    <w:rsid w:val="000C5326"/>
    <w:rsid w:val="000C5623"/>
    <w:rsid w:val="000C5864"/>
    <w:rsid w:val="000C5940"/>
    <w:rsid w:val="000C5A38"/>
    <w:rsid w:val="000C5A87"/>
    <w:rsid w:val="000C5E78"/>
    <w:rsid w:val="000C659E"/>
    <w:rsid w:val="000C6BC7"/>
    <w:rsid w:val="000C6C3D"/>
    <w:rsid w:val="000C7071"/>
    <w:rsid w:val="000C785C"/>
    <w:rsid w:val="000C7A3C"/>
    <w:rsid w:val="000C7DB1"/>
    <w:rsid w:val="000C7FE6"/>
    <w:rsid w:val="000D003B"/>
    <w:rsid w:val="000D0262"/>
    <w:rsid w:val="000D0B08"/>
    <w:rsid w:val="000D0DD4"/>
    <w:rsid w:val="000D1054"/>
    <w:rsid w:val="000D106F"/>
    <w:rsid w:val="000D1123"/>
    <w:rsid w:val="000D16AE"/>
    <w:rsid w:val="000D16FA"/>
    <w:rsid w:val="000D16FF"/>
    <w:rsid w:val="000D1FC8"/>
    <w:rsid w:val="000D23FE"/>
    <w:rsid w:val="000D2487"/>
    <w:rsid w:val="000D2D45"/>
    <w:rsid w:val="000D2F83"/>
    <w:rsid w:val="000D32B3"/>
    <w:rsid w:val="000D3407"/>
    <w:rsid w:val="000D37B4"/>
    <w:rsid w:val="000D3D85"/>
    <w:rsid w:val="000D3E98"/>
    <w:rsid w:val="000D44BB"/>
    <w:rsid w:val="000D4DCC"/>
    <w:rsid w:val="000D4EB0"/>
    <w:rsid w:val="000D51C4"/>
    <w:rsid w:val="000D534C"/>
    <w:rsid w:val="000D558B"/>
    <w:rsid w:val="000D6ABB"/>
    <w:rsid w:val="000D6B49"/>
    <w:rsid w:val="000D6BC3"/>
    <w:rsid w:val="000D6D10"/>
    <w:rsid w:val="000D703A"/>
    <w:rsid w:val="000D719B"/>
    <w:rsid w:val="000D724C"/>
    <w:rsid w:val="000D7651"/>
    <w:rsid w:val="000D768F"/>
    <w:rsid w:val="000D76D2"/>
    <w:rsid w:val="000D7C3F"/>
    <w:rsid w:val="000D7CA8"/>
    <w:rsid w:val="000E00B9"/>
    <w:rsid w:val="000E02EE"/>
    <w:rsid w:val="000E0D5B"/>
    <w:rsid w:val="000E113A"/>
    <w:rsid w:val="000E14CF"/>
    <w:rsid w:val="000E1763"/>
    <w:rsid w:val="000E19DA"/>
    <w:rsid w:val="000E1C3A"/>
    <w:rsid w:val="000E1D76"/>
    <w:rsid w:val="000E1DD7"/>
    <w:rsid w:val="000E225D"/>
    <w:rsid w:val="000E2EE5"/>
    <w:rsid w:val="000E2F58"/>
    <w:rsid w:val="000E301E"/>
    <w:rsid w:val="000E3407"/>
    <w:rsid w:val="000E3746"/>
    <w:rsid w:val="000E3C76"/>
    <w:rsid w:val="000E41F6"/>
    <w:rsid w:val="000E42EA"/>
    <w:rsid w:val="000E502F"/>
    <w:rsid w:val="000E5425"/>
    <w:rsid w:val="000E5726"/>
    <w:rsid w:val="000E57E7"/>
    <w:rsid w:val="000E5880"/>
    <w:rsid w:val="000E5A78"/>
    <w:rsid w:val="000E5CEE"/>
    <w:rsid w:val="000E5DE4"/>
    <w:rsid w:val="000E61E2"/>
    <w:rsid w:val="000E6313"/>
    <w:rsid w:val="000E64CD"/>
    <w:rsid w:val="000E65AF"/>
    <w:rsid w:val="000E695B"/>
    <w:rsid w:val="000E69B4"/>
    <w:rsid w:val="000E6A90"/>
    <w:rsid w:val="000E6B00"/>
    <w:rsid w:val="000E6C0C"/>
    <w:rsid w:val="000E7070"/>
    <w:rsid w:val="000E728B"/>
    <w:rsid w:val="000E74C9"/>
    <w:rsid w:val="000E752A"/>
    <w:rsid w:val="000E7733"/>
    <w:rsid w:val="000E78FE"/>
    <w:rsid w:val="000E7D04"/>
    <w:rsid w:val="000E7D8E"/>
    <w:rsid w:val="000E7FBC"/>
    <w:rsid w:val="000F00B1"/>
    <w:rsid w:val="000F0432"/>
    <w:rsid w:val="000F0747"/>
    <w:rsid w:val="000F0A53"/>
    <w:rsid w:val="000F0B62"/>
    <w:rsid w:val="000F10E5"/>
    <w:rsid w:val="000F1250"/>
    <w:rsid w:val="000F13CA"/>
    <w:rsid w:val="000F1568"/>
    <w:rsid w:val="000F1664"/>
    <w:rsid w:val="000F1908"/>
    <w:rsid w:val="000F1AE4"/>
    <w:rsid w:val="000F1F8C"/>
    <w:rsid w:val="000F1FE1"/>
    <w:rsid w:val="000F21E2"/>
    <w:rsid w:val="000F24A3"/>
    <w:rsid w:val="000F2B53"/>
    <w:rsid w:val="000F2E3A"/>
    <w:rsid w:val="000F3AD8"/>
    <w:rsid w:val="000F3C6F"/>
    <w:rsid w:val="000F40BD"/>
    <w:rsid w:val="000F4380"/>
    <w:rsid w:val="000F43A3"/>
    <w:rsid w:val="000F4654"/>
    <w:rsid w:val="000F4789"/>
    <w:rsid w:val="000F480A"/>
    <w:rsid w:val="000F4A71"/>
    <w:rsid w:val="000F4F7E"/>
    <w:rsid w:val="000F53BD"/>
    <w:rsid w:val="000F53F1"/>
    <w:rsid w:val="000F545A"/>
    <w:rsid w:val="000F5BB8"/>
    <w:rsid w:val="000F5CC3"/>
    <w:rsid w:val="000F5CDE"/>
    <w:rsid w:val="000F5EC4"/>
    <w:rsid w:val="000F66F2"/>
    <w:rsid w:val="000F67EC"/>
    <w:rsid w:val="000F6900"/>
    <w:rsid w:val="000F6CFD"/>
    <w:rsid w:val="000F6D3E"/>
    <w:rsid w:val="000F6F77"/>
    <w:rsid w:val="000F795B"/>
    <w:rsid w:val="000F7C0D"/>
    <w:rsid w:val="001000EB"/>
    <w:rsid w:val="001003F7"/>
    <w:rsid w:val="00100441"/>
    <w:rsid w:val="001006E2"/>
    <w:rsid w:val="0010078D"/>
    <w:rsid w:val="00101290"/>
    <w:rsid w:val="00101559"/>
    <w:rsid w:val="0010161A"/>
    <w:rsid w:val="001018EF"/>
    <w:rsid w:val="00101AA3"/>
    <w:rsid w:val="00101B67"/>
    <w:rsid w:val="00101C11"/>
    <w:rsid w:val="0010223F"/>
    <w:rsid w:val="00102331"/>
    <w:rsid w:val="0010281F"/>
    <w:rsid w:val="00102834"/>
    <w:rsid w:val="00102975"/>
    <w:rsid w:val="00102A5B"/>
    <w:rsid w:val="00102D29"/>
    <w:rsid w:val="00103863"/>
    <w:rsid w:val="0010409C"/>
    <w:rsid w:val="001042A8"/>
    <w:rsid w:val="0010441B"/>
    <w:rsid w:val="0010472F"/>
    <w:rsid w:val="00104AB3"/>
    <w:rsid w:val="00104B6A"/>
    <w:rsid w:val="00104E5A"/>
    <w:rsid w:val="001052EE"/>
    <w:rsid w:val="001056AB"/>
    <w:rsid w:val="001059E5"/>
    <w:rsid w:val="00105B99"/>
    <w:rsid w:val="00105E1D"/>
    <w:rsid w:val="001064BF"/>
    <w:rsid w:val="00106878"/>
    <w:rsid w:val="00106B30"/>
    <w:rsid w:val="00106B38"/>
    <w:rsid w:val="00106F42"/>
    <w:rsid w:val="00106FE0"/>
    <w:rsid w:val="00107362"/>
    <w:rsid w:val="00107846"/>
    <w:rsid w:val="001078B3"/>
    <w:rsid w:val="00107A1F"/>
    <w:rsid w:val="00107A22"/>
    <w:rsid w:val="00107ACC"/>
    <w:rsid w:val="00110104"/>
    <w:rsid w:val="00110236"/>
    <w:rsid w:val="0011047B"/>
    <w:rsid w:val="00110599"/>
    <w:rsid w:val="00110971"/>
    <w:rsid w:val="00110A73"/>
    <w:rsid w:val="00110FBC"/>
    <w:rsid w:val="001110D8"/>
    <w:rsid w:val="001110F9"/>
    <w:rsid w:val="00111221"/>
    <w:rsid w:val="0011139E"/>
    <w:rsid w:val="00111414"/>
    <w:rsid w:val="001115C5"/>
    <w:rsid w:val="001116C2"/>
    <w:rsid w:val="00111A8F"/>
    <w:rsid w:val="00112329"/>
    <w:rsid w:val="001123D8"/>
    <w:rsid w:val="001123E8"/>
    <w:rsid w:val="001123F1"/>
    <w:rsid w:val="00112634"/>
    <w:rsid w:val="001128D5"/>
    <w:rsid w:val="00113849"/>
    <w:rsid w:val="001139AE"/>
    <w:rsid w:val="00113B93"/>
    <w:rsid w:val="00113C28"/>
    <w:rsid w:val="00113CAA"/>
    <w:rsid w:val="00114AFF"/>
    <w:rsid w:val="00115001"/>
    <w:rsid w:val="0011541B"/>
    <w:rsid w:val="00115840"/>
    <w:rsid w:val="001158C7"/>
    <w:rsid w:val="00115A8F"/>
    <w:rsid w:val="00115B6A"/>
    <w:rsid w:val="00115CCB"/>
    <w:rsid w:val="00115D64"/>
    <w:rsid w:val="00115E8C"/>
    <w:rsid w:val="00116304"/>
    <w:rsid w:val="0011642B"/>
    <w:rsid w:val="00116700"/>
    <w:rsid w:val="00116995"/>
    <w:rsid w:val="00116B47"/>
    <w:rsid w:val="00117082"/>
    <w:rsid w:val="001170C6"/>
    <w:rsid w:val="00117597"/>
    <w:rsid w:val="00117A27"/>
    <w:rsid w:val="0012017D"/>
    <w:rsid w:val="001205AA"/>
    <w:rsid w:val="00120940"/>
    <w:rsid w:val="00120CA0"/>
    <w:rsid w:val="001210BD"/>
    <w:rsid w:val="0012132C"/>
    <w:rsid w:val="0012137F"/>
    <w:rsid w:val="00121D36"/>
    <w:rsid w:val="0012267C"/>
    <w:rsid w:val="00122E05"/>
    <w:rsid w:val="00122E0E"/>
    <w:rsid w:val="00122F4F"/>
    <w:rsid w:val="00122F6E"/>
    <w:rsid w:val="001231E7"/>
    <w:rsid w:val="0012343E"/>
    <w:rsid w:val="00123731"/>
    <w:rsid w:val="001239E0"/>
    <w:rsid w:val="00123A7C"/>
    <w:rsid w:val="00123A87"/>
    <w:rsid w:val="00124477"/>
    <w:rsid w:val="0012448C"/>
    <w:rsid w:val="00124594"/>
    <w:rsid w:val="0012459F"/>
    <w:rsid w:val="00124A59"/>
    <w:rsid w:val="00124B71"/>
    <w:rsid w:val="00124DFE"/>
    <w:rsid w:val="001251B1"/>
    <w:rsid w:val="00125275"/>
    <w:rsid w:val="001266D1"/>
    <w:rsid w:val="0012699B"/>
    <w:rsid w:val="001269F4"/>
    <w:rsid w:val="0012722C"/>
    <w:rsid w:val="0012774D"/>
    <w:rsid w:val="00127A96"/>
    <w:rsid w:val="00130177"/>
    <w:rsid w:val="00130418"/>
    <w:rsid w:val="0013070B"/>
    <w:rsid w:val="00130849"/>
    <w:rsid w:val="00130850"/>
    <w:rsid w:val="00130DEE"/>
    <w:rsid w:val="00130E3B"/>
    <w:rsid w:val="00130E8F"/>
    <w:rsid w:val="00130FD1"/>
    <w:rsid w:val="00131399"/>
    <w:rsid w:val="00131B4A"/>
    <w:rsid w:val="00131CFA"/>
    <w:rsid w:val="00131DD0"/>
    <w:rsid w:val="00132109"/>
    <w:rsid w:val="00132260"/>
    <w:rsid w:val="0013265A"/>
    <w:rsid w:val="00132B25"/>
    <w:rsid w:val="00132BD0"/>
    <w:rsid w:val="00132DAF"/>
    <w:rsid w:val="00132FC4"/>
    <w:rsid w:val="001331BD"/>
    <w:rsid w:val="001331FA"/>
    <w:rsid w:val="0013367D"/>
    <w:rsid w:val="00133831"/>
    <w:rsid w:val="00133910"/>
    <w:rsid w:val="001339EA"/>
    <w:rsid w:val="00134005"/>
    <w:rsid w:val="00134908"/>
    <w:rsid w:val="00134C3D"/>
    <w:rsid w:val="00134CCE"/>
    <w:rsid w:val="001353CC"/>
    <w:rsid w:val="00135425"/>
    <w:rsid w:val="001354C1"/>
    <w:rsid w:val="00135925"/>
    <w:rsid w:val="00135CD7"/>
    <w:rsid w:val="00135D8F"/>
    <w:rsid w:val="0013604F"/>
    <w:rsid w:val="0013610A"/>
    <w:rsid w:val="00136140"/>
    <w:rsid w:val="00136554"/>
    <w:rsid w:val="00136748"/>
    <w:rsid w:val="001367A5"/>
    <w:rsid w:val="001367C1"/>
    <w:rsid w:val="001369C4"/>
    <w:rsid w:val="001370D4"/>
    <w:rsid w:val="0013713D"/>
    <w:rsid w:val="0013733F"/>
    <w:rsid w:val="001405EA"/>
    <w:rsid w:val="001406E4"/>
    <w:rsid w:val="001407D5"/>
    <w:rsid w:val="00140AB5"/>
    <w:rsid w:val="0014111F"/>
    <w:rsid w:val="00141209"/>
    <w:rsid w:val="0014126B"/>
    <w:rsid w:val="00141344"/>
    <w:rsid w:val="001415C7"/>
    <w:rsid w:val="001417C4"/>
    <w:rsid w:val="00141985"/>
    <w:rsid w:val="00141AB2"/>
    <w:rsid w:val="00141BE2"/>
    <w:rsid w:val="00141C3F"/>
    <w:rsid w:val="0014227C"/>
    <w:rsid w:val="001424B5"/>
    <w:rsid w:val="0014285E"/>
    <w:rsid w:val="0014291F"/>
    <w:rsid w:val="00142A75"/>
    <w:rsid w:val="00142E5E"/>
    <w:rsid w:val="00142E98"/>
    <w:rsid w:val="001433BE"/>
    <w:rsid w:val="00143483"/>
    <w:rsid w:val="00143640"/>
    <w:rsid w:val="0014366B"/>
    <w:rsid w:val="00143734"/>
    <w:rsid w:val="00143ABE"/>
    <w:rsid w:val="00144142"/>
    <w:rsid w:val="00144257"/>
    <w:rsid w:val="00144325"/>
    <w:rsid w:val="001444EB"/>
    <w:rsid w:val="00144E4F"/>
    <w:rsid w:val="001453F8"/>
    <w:rsid w:val="00145838"/>
    <w:rsid w:val="0014596D"/>
    <w:rsid w:val="00145994"/>
    <w:rsid w:val="001459E6"/>
    <w:rsid w:val="00145E81"/>
    <w:rsid w:val="00145F67"/>
    <w:rsid w:val="001460FD"/>
    <w:rsid w:val="001464E0"/>
    <w:rsid w:val="0014653E"/>
    <w:rsid w:val="00146AFC"/>
    <w:rsid w:val="00146DD4"/>
    <w:rsid w:val="00146EED"/>
    <w:rsid w:val="001479F9"/>
    <w:rsid w:val="001500A1"/>
    <w:rsid w:val="00150251"/>
    <w:rsid w:val="001506A1"/>
    <w:rsid w:val="001507CC"/>
    <w:rsid w:val="00150985"/>
    <w:rsid w:val="00150A44"/>
    <w:rsid w:val="00150DA8"/>
    <w:rsid w:val="00151026"/>
    <w:rsid w:val="00151079"/>
    <w:rsid w:val="00151274"/>
    <w:rsid w:val="001513D3"/>
    <w:rsid w:val="00151440"/>
    <w:rsid w:val="001516E4"/>
    <w:rsid w:val="00151713"/>
    <w:rsid w:val="00151817"/>
    <w:rsid w:val="00151846"/>
    <w:rsid w:val="00151B2C"/>
    <w:rsid w:val="00151C80"/>
    <w:rsid w:val="00151DC7"/>
    <w:rsid w:val="001521F2"/>
    <w:rsid w:val="001523FB"/>
    <w:rsid w:val="001526F8"/>
    <w:rsid w:val="00152E16"/>
    <w:rsid w:val="00153020"/>
    <w:rsid w:val="0015321B"/>
    <w:rsid w:val="00153890"/>
    <w:rsid w:val="001539F7"/>
    <w:rsid w:val="00154089"/>
    <w:rsid w:val="001540EB"/>
    <w:rsid w:val="001541EB"/>
    <w:rsid w:val="00154218"/>
    <w:rsid w:val="00154382"/>
    <w:rsid w:val="00154592"/>
    <w:rsid w:val="00154C4E"/>
    <w:rsid w:val="00154D42"/>
    <w:rsid w:val="00155623"/>
    <w:rsid w:val="0015563D"/>
    <w:rsid w:val="00155754"/>
    <w:rsid w:val="00155857"/>
    <w:rsid w:val="001558B3"/>
    <w:rsid w:val="0015594E"/>
    <w:rsid w:val="00155C50"/>
    <w:rsid w:val="00155C80"/>
    <w:rsid w:val="00156116"/>
    <w:rsid w:val="0015630A"/>
    <w:rsid w:val="001563A9"/>
    <w:rsid w:val="0015645E"/>
    <w:rsid w:val="00156765"/>
    <w:rsid w:val="001567C4"/>
    <w:rsid w:val="00156A18"/>
    <w:rsid w:val="00156BC3"/>
    <w:rsid w:val="00156C8D"/>
    <w:rsid w:val="00156D6C"/>
    <w:rsid w:val="00156E5A"/>
    <w:rsid w:val="0015761A"/>
    <w:rsid w:val="00157681"/>
    <w:rsid w:val="00157AB1"/>
    <w:rsid w:val="00157CD5"/>
    <w:rsid w:val="00157CD6"/>
    <w:rsid w:val="00160204"/>
    <w:rsid w:val="00160357"/>
    <w:rsid w:val="001607A9"/>
    <w:rsid w:val="00160C0F"/>
    <w:rsid w:val="00160C9C"/>
    <w:rsid w:val="0016152D"/>
    <w:rsid w:val="0016158D"/>
    <w:rsid w:val="001619D4"/>
    <w:rsid w:val="0016212B"/>
    <w:rsid w:val="0016240E"/>
    <w:rsid w:val="00162AE4"/>
    <w:rsid w:val="00163078"/>
    <w:rsid w:val="00163133"/>
    <w:rsid w:val="0016362E"/>
    <w:rsid w:val="00163766"/>
    <w:rsid w:val="00163E2D"/>
    <w:rsid w:val="00164276"/>
    <w:rsid w:val="00164489"/>
    <w:rsid w:val="00164860"/>
    <w:rsid w:val="00164DDE"/>
    <w:rsid w:val="00164E49"/>
    <w:rsid w:val="00164F5E"/>
    <w:rsid w:val="00165165"/>
    <w:rsid w:val="00165475"/>
    <w:rsid w:val="001659CE"/>
    <w:rsid w:val="00165BDF"/>
    <w:rsid w:val="00165D87"/>
    <w:rsid w:val="00165E92"/>
    <w:rsid w:val="0016693C"/>
    <w:rsid w:val="00167012"/>
    <w:rsid w:val="0016733E"/>
    <w:rsid w:val="00167417"/>
    <w:rsid w:val="00167548"/>
    <w:rsid w:val="0016757D"/>
    <w:rsid w:val="001678D3"/>
    <w:rsid w:val="00167BBE"/>
    <w:rsid w:val="00167CA2"/>
    <w:rsid w:val="00167E75"/>
    <w:rsid w:val="00167E97"/>
    <w:rsid w:val="0017010F"/>
    <w:rsid w:val="0017046F"/>
    <w:rsid w:val="001706E3"/>
    <w:rsid w:val="00170B08"/>
    <w:rsid w:val="00170E3C"/>
    <w:rsid w:val="00171075"/>
    <w:rsid w:val="00171294"/>
    <w:rsid w:val="00171461"/>
    <w:rsid w:val="001714F2"/>
    <w:rsid w:val="001715DD"/>
    <w:rsid w:val="0017178C"/>
    <w:rsid w:val="00171A37"/>
    <w:rsid w:val="00171AE0"/>
    <w:rsid w:val="00171B8A"/>
    <w:rsid w:val="00172267"/>
    <w:rsid w:val="001722EF"/>
    <w:rsid w:val="00172363"/>
    <w:rsid w:val="00172887"/>
    <w:rsid w:val="00172E76"/>
    <w:rsid w:val="001733CF"/>
    <w:rsid w:val="00173999"/>
    <w:rsid w:val="00173D4B"/>
    <w:rsid w:val="00173FF3"/>
    <w:rsid w:val="00174801"/>
    <w:rsid w:val="00175115"/>
    <w:rsid w:val="00175239"/>
    <w:rsid w:val="00175261"/>
    <w:rsid w:val="0017547B"/>
    <w:rsid w:val="00175794"/>
    <w:rsid w:val="001759A9"/>
    <w:rsid w:val="00175D10"/>
    <w:rsid w:val="00175FCB"/>
    <w:rsid w:val="00176330"/>
    <w:rsid w:val="001763BC"/>
    <w:rsid w:val="00176539"/>
    <w:rsid w:val="001765C5"/>
    <w:rsid w:val="0017675F"/>
    <w:rsid w:val="00176AFC"/>
    <w:rsid w:val="00176E2E"/>
    <w:rsid w:val="00176E61"/>
    <w:rsid w:val="00176F7F"/>
    <w:rsid w:val="001771A6"/>
    <w:rsid w:val="001771C3"/>
    <w:rsid w:val="0017722A"/>
    <w:rsid w:val="0017748D"/>
    <w:rsid w:val="00177B78"/>
    <w:rsid w:val="00177C62"/>
    <w:rsid w:val="00177E49"/>
    <w:rsid w:val="00177E5F"/>
    <w:rsid w:val="001803D9"/>
    <w:rsid w:val="001806E1"/>
    <w:rsid w:val="00180B6F"/>
    <w:rsid w:val="00180BF4"/>
    <w:rsid w:val="001810E1"/>
    <w:rsid w:val="0018167B"/>
    <w:rsid w:val="00181771"/>
    <w:rsid w:val="00181B59"/>
    <w:rsid w:val="00181BDF"/>
    <w:rsid w:val="00181D8D"/>
    <w:rsid w:val="00181DC9"/>
    <w:rsid w:val="001822DC"/>
    <w:rsid w:val="001825D0"/>
    <w:rsid w:val="00182730"/>
    <w:rsid w:val="00182B2F"/>
    <w:rsid w:val="00182F0F"/>
    <w:rsid w:val="00182F50"/>
    <w:rsid w:val="0018339F"/>
    <w:rsid w:val="001838A1"/>
    <w:rsid w:val="00183A8D"/>
    <w:rsid w:val="0018417F"/>
    <w:rsid w:val="0018476B"/>
    <w:rsid w:val="0018484B"/>
    <w:rsid w:val="00184884"/>
    <w:rsid w:val="00184CD5"/>
    <w:rsid w:val="00185486"/>
    <w:rsid w:val="001857F7"/>
    <w:rsid w:val="00185D0B"/>
    <w:rsid w:val="00186146"/>
    <w:rsid w:val="001869E3"/>
    <w:rsid w:val="00186BAA"/>
    <w:rsid w:val="00186BBB"/>
    <w:rsid w:val="00186EE2"/>
    <w:rsid w:val="00186FFD"/>
    <w:rsid w:val="00187385"/>
    <w:rsid w:val="001874B9"/>
    <w:rsid w:val="00187A34"/>
    <w:rsid w:val="00187BA8"/>
    <w:rsid w:val="00187D48"/>
    <w:rsid w:val="00187DAA"/>
    <w:rsid w:val="00187E80"/>
    <w:rsid w:val="0019028F"/>
    <w:rsid w:val="00190633"/>
    <w:rsid w:val="0019065D"/>
    <w:rsid w:val="0019085E"/>
    <w:rsid w:val="00190AD4"/>
    <w:rsid w:val="00190D17"/>
    <w:rsid w:val="001910AC"/>
    <w:rsid w:val="001913DF"/>
    <w:rsid w:val="001914D9"/>
    <w:rsid w:val="0019174F"/>
    <w:rsid w:val="001917C0"/>
    <w:rsid w:val="001918BD"/>
    <w:rsid w:val="001918F0"/>
    <w:rsid w:val="00192046"/>
    <w:rsid w:val="00192353"/>
    <w:rsid w:val="001923DD"/>
    <w:rsid w:val="00192740"/>
    <w:rsid w:val="00192A34"/>
    <w:rsid w:val="00192CD4"/>
    <w:rsid w:val="00192F78"/>
    <w:rsid w:val="001935A0"/>
    <w:rsid w:val="00193A38"/>
    <w:rsid w:val="00193B08"/>
    <w:rsid w:val="00193EA0"/>
    <w:rsid w:val="00193F2A"/>
    <w:rsid w:val="00194019"/>
    <w:rsid w:val="001940E0"/>
    <w:rsid w:val="00194624"/>
    <w:rsid w:val="001948F1"/>
    <w:rsid w:val="00194BDA"/>
    <w:rsid w:val="00194C2D"/>
    <w:rsid w:val="00194EB6"/>
    <w:rsid w:val="00194ED9"/>
    <w:rsid w:val="0019517E"/>
    <w:rsid w:val="0019528D"/>
    <w:rsid w:val="001952BD"/>
    <w:rsid w:val="001954D1"/>
    <w:rsid w:val="00195984"/>
    <w:rsid w:val="00195ADF"/>
    <w:rsid w:val="00195C35"/>
    <w:rsid w:val="00195DEC"/>
    <w:rsid w:val="00196004"/>
    <w:rsid w:val="00196227"/>
    <w:rsid w:val="0019755D"/>
    <w:rsid w:val="00197644"/>
    <w:rsid w:val="001979DE"/>
    <w:rsid w:val="00197E96"/>
    <w:rsid w:val="001A0059"/>
    <w:rsid w:val="001A03FA"/>
    <w:rsid w:val="001A05CE"/>
    <w:rsid w:val="001A066D"/>
    <w:rsid w:val="001A0719"/>
    <w:rsid w:val="001A0736"/>
    <w:rsid w:val="001A09C0"/>
    <w:rsid w:val="001A0BAC"/>
    <w:rsid w:val="001A0F77"/>
    <w:rsid w:val="001A15B1"/>
    <w:rsid w:val="001A1906"/>
    <w:rsid w:val="001A1F31"/>
    <w:rsid w:val="001A2007"/>
    <w:rsid w:val="001A2CC2"/>
    <w:rsid w:val="001A2E34"/>
    <w:rsid w:val="001A2F20"/>
    <w:rsid w:val="001A3196"/>
    <w:rsid w:val="001A33C5"/>
    <w:rsid w:val="001A39E0"/>
    <w:rsid w:val="001A3AF1"/>
    <w:rsid w:val="001A418B"/>
    <w:rsid w:val="001A4761"/>
    <w:rsid w:val="001A476F"/>
    <w:rsid w:val="001A47EF"/>
    <w:rsid w:val="001A4C76"/>
    <w:rsid w:val="001A4F8A"/>
    <w:rsid w:val="001A513E"/>
    <w:rsid w:val="001A5154"/>
    <w:rsid w:val="001A517F"/>
    <w:rsid w:val="001A5679"/>
    <w:rsid w:val="001A598F"/>
    <w:rsid w:val="001A59FF"/>
    <w:rsid w:val="001A6BF3"/>
    <w:rsid w:val="001A6C43"/>
    <w:rsid w:val="001A6C4E"/>
    <w:rsid w:val="001A6FD4"/>
    <w:rsid w:val="001A738C"/>
    <w:rsid w:val="001A7453"/>
    <w:rsid w:val="001A7748"/>
    <w:rsid w:val="001A77DC"/>
    <w:rsid w:val="001A7B41"/>
    <w:rsid w:val="001A7B97"/>
    <w:rsid w:val="001A7C9D"/>
    <w:rsid w:val="001A7D3A"/>
    <w:rsid w:val="001A7FE8"/>
    <w:rsid w:val="001B0618"/>
    <w:rsid w:val="001B06F1"/>
    <w:rsid w:val="001B06FC"/>
    <w:rsid w:val="001B08C9"/>
    <w:rsid w:val="001B09F7"/>
    <w:rsid w:val="001B0AC4"/>
    <w:rsid w:val="001B0BF3"/>
    <w:rsid w:val="001B0E51"/>
    <w:rsid w:val="001B0E7B"/>
    <w:rsid w:val="001B1511"/>
    <w:rsid w:val="001B1BFE"/>
    <w:rsid w:val="001B1FF1"/>
    <w:rsid w:val="001B2150"/>
    <w:rsid w:val="001B241C"/>
    <w:rsid w:val="001B260D"/>
    <w:rsid w:val="001B2AB8"/>
    <w:rsid w:val="001B2B88"/>
    <w:rsid w:val="001B2BAF"/>
    <w:rsid w:val="001B2BC3"/>
    <w:rsid w:val="001B349A"/>
    <w:rsid w:val="001B3715"/>
    <w:rsid w:val="001B3F39"/>
    <w:rsid w:val="001B4010"/>
    <w:rsid w:val="001B4084"/>
    <w:rsid w:val="001B4287"/>
    <w:rsid w:val="001B4560"/>
    <w:rsid w:val="001B4694"/>
    <w:rsid w:val="001B472D"/>
    <w:rsid w:val="001B47F6"/>
    <w:rsid w:val="001B4FF9"/>
    <w:rsid w:val="001B543B"/>
    <w:rsid w:val="001B54AF"/>
    <w:rsid w:val="001B55BD"/>
    <w:rsid w:val="001B6323"/>
    <w:rsid w:val="001B639D"/>
    <w:rsid w:val="001B6502"/>
    <w:rsid w:val="001B6CE4"/>
    <w:rsid w:val="001B6E96"/>
    <w:rsid w:val="001B6ECA"/>
    <w:rsid w:val="001B709C"/>
    <w:rsid w:val="001B7155"/>
    <w:rsid w:val="001B72EB"/>
    <w:rsid w:val="001B74DB"/>
    <w:rsid w:val="001B789A"/>
    <w:rsid w:val="001B7D41"/>
    <w:rsid w:val="001C01F6"/>
    <w:rsid w:val="001C0205"/>
    <w:rsid w:val="001C04A0"/>
    <w:rsid w:val="001C0789"/>
    <w:rsid w:val="001C08B2"/>
    <w:rsid w:val="001C0B10"/>
    <w:rsid w:val="001C0B61"/>
    <w:rsid w:val="001C12CF"/>
    <w:rsid w:val="001C19E0"/>
    <w:rsid w:val="001C1AA2"/>
    <w:rsid w:val="001C1C8B"/>
    <w:rsid w:val="001C1E54"/>
    <w:rsid w:val="001C1E61"/>
    <w:rsid w:val="001C2308"/>
    <w:rsid w:val="001C24A3"/>
    <w:rsid w:val="001C251E"/>
    <w:rsid w:val="001C29BC"/>
    <w:rsid w:val="001C2EAF"/>
    <w:rsid w:val="001C31FB"/>
    <w:rsid w:val="001C3407"/>
    <w:rsid w:val="001C34A7"/>
    <w:rsid w:val="001C37F3"/>
    <w:rsid w:val="001C3F2A"/>
    <w:rsid w:val="001C3FAE"/>
    <w:rsid w:val="001C45D0"/>
    <w:rsid w:val="001C4670"/>
    <w:rsid w:val="001C496A"/>
    <w:rsid w:val="001C4989"/>
    <w:rsid w:val="001C4B8F"/>
    <w:rsid w:val="001C4ECC"/>
    <w:rsid w:val="001C51BF"/>
    <w:rsid w:val="001C525F"/>
    <w:rsid w:val="001C5398"/>
    <w:rsid w:val="001C542E"/>
    <w:rsid w:val="001C5441"/>
    <w:rsid w:val="001C556C"/>
    <w:rsid w:val="001C55C8"/>
    <w:rsid w:val="001C5851"/>
    <w:rsid w:val="001C5A4D"/>
    <w:rsid w:val="001C5B70"/>
    <w:rsid w:val="001C5D8A"/>
    <w:rsid w:val="001C5D9D"/>
    <w:rsid w:val="001C60B3"/>
    <w:rsid w:val="001C6240"/>
    <w:rsid w:val="001C6559"/>
    <w:rsid w:val="001C65FC"/>
    <w:rsid w:val="001C66FD"/>
    <w:rsid w:val="001C6710"/>
    <w:rsid w:val="001C69E5"/>
    <w:rsid w:val="001C6BCB"/>
    <w:rsid w:val="001C6F06"/>
    <w:rsid w:val="001C6F86"/>
    <w:rsid w:val="001C71CA"/>
    <w:rsid w:val="001C7216"/>
    <w:rsid w:val="001C75ED"/>
    <w:rsid w:val="001C75F1"/>
    <w:rsid w:val="001C7A8A"/>
    <w:rsid w:val="001C7D36"/>
    <w:rsid w:val="001D02D3"/>
    <w:rsid w:val="001D0554"/>
    <w:rsid w:val="001D059E"/>
    <w:rsid w:val="001D0C2C"/>
    <w:rsid w:val="001D0CFE"/>
    <w:rsid w:val="001D153D"/>
    <w:rsid w:val="001D1640"/>
    <w:rsid w:val="001D17C2"/>
    <w:rsid w:val="001D1B13"/>
    <w:rsid w:val="001D1BC3"/>
    <w:rsid w:val="001D1EC6"/>
    <w:rsid w:val="001D21D9"/>
    <w:rsid w:val="001D2471"/>
    <w:rsid w:val="001D2838"/>
    <w:rsid w:val="001D29B9"/>
    <w:rsid w:val="001D2DFF"/>
    <w:rsid w:val="001D2EAF"/>
    <w:rsid w:val="001D338A"/>
    <w:rsid w:val="001D3615"/>
    <w:rsid w:val="001D3EA2"/>
    <w:rsid w:val="001D424C"/>
    <w:rsid w:val="001D49C6"/>
    <w:rsid w:val="001D49D0"/>
    <w:rsid w:val="001D4A91"/>
    <w:rsid w:val="001D4C1C"/>
    <w:rsid w:val="001D4D08"/>
    <w:rsid w:val="001D4D2D"/>
    <w:rsid w:val="001D505F"/>
    <w:rsid w:val="001D5258"/>
    <w:rsid w:val="001D535A"/>
    <w:rsid w:val="001D5404"/>
    <w:rsid w:val="001D551B"/>
    <w:rsid w:val="001D551F"/>
    <w:rsid w:val="001D555B"/>
    <w:rsid w:val="001D5564"/>
    <w:rsid w:val="001D576F"/>
    <w:rsid w:val="001D5967"/>
    <w:rsid w:val="001D5BEA"/>
    <w:rsid w:val="001D5FDD"/>
    <w:rsid w:val="001D60D5"/>
    <w:rsid w:val="001D66D2"/>
    <w:rsid w:val="001D67C8"/>
    <w:rsid w:val="001D6848"/>
    <w:rsid w:val="001D6B60"/>
    <w:rsid w:val="001D6BB6"/>
    <w:rsid w:val="001D7261"/>
    <w:rsid w:val="001D7344"/>
    <w:rsid w:val="001D7375"/>
    <w:rsid w:val="001D740E"/>
    <w:rsid w:val="001D74C5"/>
    <w:rsid w:val="001D79C3"/>
    <w:rsid w:val="001D7BEE"/>
    <w:rsid w:val="001D7C3F"/>
    <w:rsid w:val="001E010C"/>
    <w:rsid w:val="001E096D"/>
    <w:rsid w:val="001E0BE6"/>
    <w:rsid w:val="001E0D47"/>
    <w:rsid w:val="001E10AD"/>
    <w:rsid w:val="001E10D0"/>
    <w:rsid w:val="001E1450"/>
    <w:rsid w:val="001E19A3"/>
    <w:rsid w:val="001E1E8A"/>
    <w:rsid w:val="001E206D"/>
    <w:rsid w:val="001E21A7"/>
    <w:rsid w:val="001E2460"/>
    <w:rsid w:val="001E2605"/>
    <w:rsid w:val="001E261E"/>
    <w:rsid w:val="001E26EE"/>
    <w:rsid w:val="001E2759"/>
    <w:rsid w:val="001E27DC"/>
    <w:rsid w:val="001E2838"/>
    <w:rsid w:val="001E2AAB"/>
    <w:rsid w:val="001E33A5"/>
    <w:rsid w:val="001E3BC8"/>
    <w:rsid w:val="001E3C62"/>
    <w:rsid w:val="001E3D0C"/>
    <w:rsid w:val="001E4094"/>
    <w:rsid w:val="001E40F2"/>
    <w:rsid w:val="001E4161"/>
    <w:rsid w:val="001E4388"/>
    <w:rsid w:val="001E439A"/>
    <w:rsid w:val="001E48FF"/>
    <w:rsid w:val="001E4912"/>
    <w:rsid w:val="001E4917"/>
    <w:rsid w:val="001E49AF"/>
    <w:rsid w:val="001E4C10"/>
    <w:rsid w:val="001E50A7"/>
    <w:rsid w:val="001E50E6"/>
    <w:rsid w:val="001E56E1"/>
    <w:rsid w:val="001E593B"/>
    <w:rsid w:val="001E59E3"/>
    <w:rsid w:val="001E61BF"/>
    <w:rsid w:val="001E625A"/>
    <w:rsid w:val="001E647C"/>
    <w:rsid w:val="001E6497"/>
    <w:rsid w:val="001E66A7"/>
    <w:rsid w:val="001E67D7"/>
    <w:rsid w:val="001E6941"/>
    <w:rsid w:val="001E6D4F"/>
    <w:rsid w:val="001E6E4E"/>
    <w:rsid w:val="001E6F98"/>
    <w:rsid w:val="001E7066"/>
    <w:rsid w:val="001E737B"/>
    <w:rsid w:val="001E7876"/>
    <w:rsid w:val="001E7AAD"/>
    <w:rsid w:val="001F0530"/>
    <w:rsid w:val="001F0C06"/>
    <w:rsid w:val="001F0CD2"/>
    <w:rsid w:val="001F0D0B"/>
    <w:rsid w:val="001F15A4"/>
    <w:rsid w:val="001F1A9A"/>
    <w:rsid w:val="001F1AB8"/>
    <w:rsid w:val="001F1B12"/>
    <w:rsid w:val="001F1EBC"/>
    <w:rsid w:val="001F1F62"/>
    <w:rsid w:val="001F2042"/>
    <w:rsid w:val="001F2758"/>
    <w:rsid w:val="001F2919"/>
    <w:rsid w:val="001F29D8"/>
    <w:rsid w:val="001F3480"/>
    <w:rsid w:val="001F3625"/>
    <w:rsid w:val="001F3BDE"/>
    <w:rsid w:val="001F3E8D"/>
    <w:rsid w:val="001F3F87"/>
    <w:rsid w:val="001F3FE7"/>
    <w:rsid w:val="001F424A"/>
    <w:rsid w:val="001F4774"/>
    <w:rsid w:val="001F489C"/>
    <w:rsid w:val="001F4C1C"/>
    <w:rsid w:val="001F4CE2"/>
    <w:rsid w:val="001F4E01"/>
    <w:rsid w:val="001F4F83"/>
    <w:rsid w:val="001F504D"/>
    <w:rsid w:val="001F512E"/>
    <w:rsid w:val="001F527E"/>
    <w:rsid w:val="001F53C3"/>
    <w:rsid w:val="001F5571"/>
    <w:rsid w:val="001F55A7"/>
    <w:rsid w:val="001F55D6"/>
    <w:rsid w:val="001F56EB"/>
    <w:rsid w:val="001F5BC0"/>
    <w:rsid w:val="001F5C59"/>
    <w:rsid w:val="001F5D3F"/>
    <w:rsid w:val="001F6392"/>
    <w:rsid w:val="001F6477"/>
    <w:rsid w:val="001F651D"/>
    <w:rsid w:val="001F6AC3"/>
    <w:rsid w:val="001F6E8A"/>
    <w:rsid w:val="001F7524"/>
    <w:rsid w:val="001F76E4"/>
    <w:rsid w:val="001F7897"/>
    <w:rsid w:val="00200160"/>
    <w:rsid w:val="00200268"/>
    <w:rsid w:val="0020027B"/>
    <w:rsid w:val="0020054A"/>
    <w:rsid w:val="002006BF"/>
    <w:rsid w:val="00200796"/>
    <w:rsid w:val="002007AE"/>
    <w:rsid w:val="0020098E"/>
    <w:rsid w:val="00200BA5"/>
    <w:rsid w:val="00200D1E"/>
    <w:rsid w:val="00200E2E"/>
    <w:rsid w:val="00200EE9"/>
    <w:rsid w:val="002010D5"/>
    <w:rsid w:val="002016F4"/>
    <w:rsid w:val="00201A57"/>
    <w:rsid w:val="00201B9E"/>
    <w:rsid w:val="00201DE7"/>
    <w:rsid w:val="00201E68"/>
    <w:rsid w:val="00202147"/>
    <w:rsid w:val="002021EE"/>
    <w:rsid w:val="0020223D"/>
    <w:rsid w:val="00202297"/>
    <w:rsid w:val="00202365"/>
    <w:rsid w:val="00202BE9"/>
    <w:rsid w:val="00202C7D"/>
    <w:rsid w:val="00202D49"/>
    <w:rsid w:val="00202DC4"/>
    <w:rsid w:val="00202E4E"/>
    <w:rsid w:val="00202EA3"/>
    <w:rsid w:val="00202F84"/>
    <w:rsid w:val="00202F9D"/>
    <w:rsid w:val="002031F2"/>
    <w:rsid w:val="00203512"/>
    <w:rsid w:val="002036EC"/>
    <w:rsid w:val="00203701"/>
    <w:rsid w:val="00204032"/>
    <w:rsid w:val="00204320"/>
    <w:rsid w:val="002044B3"/>
    <w:rsid w:val="0020461C"/>
    <w:rsid w:val="00204690"/>
    <w:rsid w:val="00204868"/>
    <w:rsid w:val="00204B1E"/>
    <w:rsid w:val="00205366"/>
    <w:rsid w:val="00205674"/>
    <w:rsid w:val="00205B63"/>
    <w:rsid w:val="00205E7C"/>
    <w:rsid w:val="00206088"/>
    <w:rsid w:val="00206567"/>
    <w:rsid w:val="00206B68"/>
    <w:rsid w:val="00207049"/>
    <w:rsid w:val="0020746A"/>
    <w:rsid w:val="0020786C"/>
    <w:rsid w:val="00207F9E"/>
    <w:rsid w:val="002101DF"/>
    <w:rsid w:val="0021031D"/>
    <w:rsid w:val="00210720"/>
    <w:rsid w:val="00210ABD"/>
    <w:rsid w:val="00210AC2"/>
    <w:rsid w:val="00210AE1"/>
    <w:rsid w:val="00210C0D"/>
    <w:rsid w:val="00210D2B"/>
    <w:rsid w:val="002110DB"/>
    <w:rsid w:val="00211264"/>
    <w:rsid w:val="00211C82"/>
    <w:rsid w:val="002120AB"/>
    <w:rsid w:val="00212180"/>
    <w:rsid w:val="0021247D"/>
    <w:rsid w:val="00212546"/>
    <w:rsid w:val="00212748"/>
    <w:rsid w:val="00212B6E"/>
    <w:rsid w:val="00212FCD"/>
    <w:rsid w:val="002132D0"/>
    <w:rsid w:val="0021350A"/>
    <w:rsid w:val="002136B2"/>
    <w:rsid w:val="00213F56"/>
    <w:rsid w:val="0021415D"/>
    <w:rsid w:val="002142CD"/>
    <w:rsid w:val="0021445D"/>
    <w:rsid w:val="00214483"/>
    <w:rsid w:val="002144A6"/>
    <w:rsid w:val="0021472D"/>
    <w:rsid w:val="00214BB2"/>
    <w:rsid w:val="00214CC3"/>
    <w:rsid w:val="00215273"/>
    <w:rsid w:val="002152C0"/>
    <w:rsid w:val="002152F0"/>
    <w:rsid w:val="002154B8"/>
    <w:rsid w:val="00215C4B"/>
    <w:rsid w:val="00215D4E"/>
    <w:rsid w:val="002165A1"/>
    <w:rsid w:val="00216610"/>
    <w:rsid w:val="00216732"/>
    <w:rsid w:val="00216A9D"/>
    <w:rsid w:val="00216BC4"/>
    <w:rsid w:val="002172C4"/>
    <w:rsid w:val="00217C87"/>
    <w:rsid w:val="00217D02"/>
    <w:rsid w:val="002200A0"/>
    <w:rsid w:val="0022022B"/>
    <w:rsid w:val="00220627"/>
    <w:rsid w:val="00220F13"/>
    <w:rsid w:val="00221057"/>
    <w:rsid w:val="00221516"/>
    <w:rsid w:val="00221607"/>
    <w:rsid w:val="00221A5A"/>
    <w:rsid w:val="00222621"/>
    <w:rsid w:val="002229C3"/>
    <w:rsid w:val="00222B2E"/>
    <w:rsid w:val="00222C4B"/>
    <w:rsid w:val="00222CA1"/>
    <w:rsid w:val="00222CF6"/>
    <w:rsid w:val="00222D52"/>
    <w:rsid w:val="00222F18"/>
    <w:rsid w:val="002239B0"/>
    <w:rsid w:val="00223C7A"/>
    <w:rsid w:val="00223D26"/>
    <w:rsid w:val="00223DF8"/>
    <w:rsid w:val="002245D3"/>
    <w:rsid w:val="002245F0"/>
    <w:rsid w:val="00224798"/>
    <w:rsid w:val="00224871"/>
    <w:rsid w:val="00224CAC"/>
    <w:rsid w:val="00224E07"/>
    <w:rsid w:val="0022541D"/>
    <w:rsid w:val="00225D77"/>
    <w:rsid w:val="002261E5"/>
    <w:rsid w:val="0022643A"/>
    <w:rsid w:val="002265B6"/>
    <w:rsid w:val="0022685C"/>
    <w:rsid w:val="00227DA8"/>
    <w:rsid w:val="0023004B"/>
    <w:rsid w:val="0023038F"/>
    <w:rsid w:val="00230C09"/>
    <w:rsid w:val="00230D36"/>
    <w:rsid w:val="00230FD2"/>
    <w:rsid w:val="00231079"/>
    <w:rsid w:val="00231940"/>
    <w:rsid w:val="00231994"/>
    <w:rsid w:val="00231B32"/>
    <w:rsid w:val="00231DAC"/>
    <w:rsid w:val="00231EA9"/>
    <w:rsid w:val="00232265"/>
    <w:rsid w:val="0023244D"/>
    <w:rsid w:val="002326F1"/>
    <w:rsid w:val="00232DD4"/>
    <w:rsid w:val="00232EB9"/>
    <w:rsid w:val="0023313B"/>
    <w:rsid w:val="00233449"/>
    <w:rsid w:val="002335A6"/>
    <w:rsid w:val="002336E9"/>
    <w:rsid w:val="002337A1"/>
    <w:rsid w:val="002338DD"/>
    <w:rsid w:val="002339A2"/>
    <w:rsid w:val="00233C38"/>
    <w:rsid w:val="00233F58"/>
    <w:rsid w:val="00234066"/>
    <w:rsid w:val="002348D7"/>
    <w:rsid w:val="00234B1F"/>
    <w:rsid w:val="00234CA9"/>
    <w:rsid w:val="00235224"/>
    <w:rsid w:val="00235941"/>
    <w:rsid w:val="00235DB3"/>
    <w:rsid w:val="00236362"/>
    <w:rsid w:val="002365A9"/>
    <w:rsid w:val="002368D7"/>
    <w:rsid w:val="002368EF"/>
    <w:rsid w:val="002369A9"/>
    <w:rsid w:val="002369BF"/>
    <w:rsid w:val="00236EC3"/>
    <w:rsid w:val="00237130"/>
    <w:rsid w:val="002371A2"/>
    <w:rsid w:val="002373CB"/>
    <w:rsid w:val="00237B14"/>
    <w:rsid w:val="00237C73"/>
    <w:rsid w:val="00237E96"/>
    <w:rsid w:val="00237F00"/>
    <w:rsid w:val="002401F7"/>
    <w:rsid w:val="0024083E"/>
    <w:rsid w:val="00240B0B"/>
    <w:rsid w:val="0024109B"/>
    <w:rsid w:val="002410AE"/>
    <w:rsid w:val="002411A7"/>
    <w:rsid w:val="002411F0"/>
    <w:rsid w:val="002413E0"/>
    <w:rsid w:val="002417A5"/>
    <w:rsid w:val="00242016"/>
    <w:rsid w:val="00242022"/>
    <w:rsid w:val="002420DE"/>
    <w:rsid w:val="00242445"/>
    <w:rsid w:val="0024244B"/>
    <w:rsid w:val="00242BAF"/>
    <w:rsid w:val="002430AF"/>
    <w:rsid w:val="00243206"/>
    <w:rsid w:val="00243225"/>
    <w:rsid w:val="002439A8"/>
    <w:rsid w:val="00243CB6"/>
    <w:rsid w:val="00243E15"/>
    <w:rsid w:val="00243E1B"/>
    <w:rsid w:val="00243F81"/>
    <w:rsid w:val="002440B0"/>
    <w:rsid w:val="00244156"/>
    <w:rsid w:val="00244411"/>
    <w:rsid w:val="002446D1"/>
    <w:rsid w:val="002448E1"/>
    <w:rsid w:val="00244D61"/>
    <w:rsid w:val="00244DDB"/>
    <w:rsid w:val="00244E8E"/>
    <w:rsid w:val="002451E9"/>
    <w:rsid w:val="0024540F"/>
    <w:rsid w:val="0024578F"/>
    <w:rsid w:val="002457A1"/>
    <w:rsid w:val="00245C48"/>
    <w:rsid w:val="00245F79"/>
    <w:rsid w:val="002462E1"/>
    <w:rsid w:val="00246321"/>
    <w:rsid w:val="002463BF"/>
    <w:rsid w:val="002465FC"/>
    <w:rsid w:val="00246C33"/>
    <w:rsid w:val="00246CC9"/>
    <w:rsid w:val="002475D1"/>
    <w:rsid w:val="00247AC9"/>
    <w:rsid w:val="00247FB2"/>
    <w:rsid w:val="00247FC7"/>
    <w:rsid w:val="00250362"/>
    <w:rsid w:val="002503A5"/>
    <w:rsid w:val="002504F3"/>
    <w:rsid w:val="00250672"/>
    <w:rsid w:val="00250C53"/>
    <w:rsid w:val="00250EC2"/>
    <w:rsid w:val="00251674"/>
    <w:rsid w:val="002516E4"/>
    <w:rsid w:val="00251704"/>
    <w:rsid w:val="00251779"/>
    <w:rsid w:val="0025178A"/>
    <w:rsid w:val="00251BEE"/>
    <w:rsid w:val="00251ECD"/>
    <w:rsid w:val="00252009"/>
    <w:rsid w:val="002520A3"/>
    <w:rsid w:val="002523AB"/>
    <w:rsid w:val="00252C28"/>
    <w:rsid w:val="00252F72"/>
    <w:rsid w:val="002532E1"/>
    <w:rsid w:val="00253538"/>
    <w:rsid w:val="00253615"/>
    <w:rsid w:val="002538F3"/>
    <w:rsid w:val="00253F6C"/>
    <w:rsid w:val="00254005"/>
    <w:rsid w:val="0025430D"/>
    <w:rsid w:val="002544C1"/>
    <w:rsid w:val="002545AF"/>
    <w:rsid w:val="0025472F"/>
    <w:rsid w:val="0025481B"/>
    <w:rsid w:val="00254A29"/>
    <w:rsid w:val="00254A53"/>
    <w:rsid w:val="00254B63"/>
    <w:rsid w:val="00254C64"/>
    <w:rsid w:val="00254D12"/>
    <w:rsid w:val="00254FC5"/>
    <w:rsid w:val="00255258"/>
    <w:rsid w:val="0025526D"/>
    <w:rsid w:val="002554C9"/>
    <w:rsid w:val="00255A6B"/>
    <w:rsid w:val="00255B08"/>
    <w:rsid w:val="00256050"/>
    <w:rsid w:val="00256823"/>
    <w:rsid w:val="00256B1B"/>
    <w:rsid w:val="00256B6C"/>
    <w:rsid w:val="00256E4F"/>
    <w:rsid w:val="00256F85"/>
    <w:rsid w:val="00256FF4"/>
    <w:rsid w:val="00257946"/>
    <w:rsid w:val="00257A39"/>
    <w:rsid w:val="00257C25"/>
    <w:rsid w:val="00257E36"/>
    <w:rsid w:val="00257EFD"/>
    <w:rsid w:val="002604E0"/>
    <w:rsid w:val="002607C5"/>
    <w:rsid w:val="0026093D"/>
    <w:rsid w:val="00260CA3"/>
    <w:rsid w:val="00260CDA"/>
    <w:rsid w:val="00260D2C"/>
    <w:rsid w:val="0026168C"/>
    <w:rsid w:val="00262112"/>
    <w:rsid w:val="0026244C"/>
    <w:rsid w:val="002627F6"/>
    <w:rsid w:val="00262995"/>
    <w:rsid w:val="002629B7"/>
    <w:rsid w:val="00262AAA"/>
    <w:rsid w:val="00262B75"/>
    <w:rsid w:val="00262F4B"/>
    <w:rsid w:val="0026302C"/>
    <w:rsid w:val="00263302"/>
    <w:rsid w:val="002637C8"/>
    <w:rsid w:val="002638D4"/>
    <w:rsid w:val="0026399C"/>
    <w:rsid w:val="00263A26"/>
    <w:rsid w:val="00263E22"/>
    <w:rsid w:val="00263FF4"/>
    <w:rsid w:val="00264715"/>
    <w:rsid w:val="00264A9E"/>
    <w:rsid w:val="00265320"/>
    <w:rsid w:val="00265814"/>
    <w:rsid w:val="00265DEE"/>
    <w:rsid w:val="00265F51"/>
    <w:rsid w:val="00266385"/>
    <w:rsid w:val="00266657"/>
    <w:rsid w:val="002667B6"/>
    <w:rsid w:val="00266A77"/>
    <w:rsid w:val="00267217"/>
    <w:rsid w:val="0026753D"/>
    <w:rsid w:val="00267698"/>
    <w:rsid w:val="00267810"/>
    <w:rsid w:val="002679AC"/>
    <w:rsid w:val="00267A4B"/>
    <w:rsid w:val="00267A57"/>
    <w:rsid w:val="00267C33"/>
    <w:rsid w:val="00267D1E"/>
    <w:rsid w:val="00267F0B"/>
    <w:rsid w:val="002701BB"/>
    <w:rsid w:val="00270322"/>
    <w:rsid w:val="0027044B"/>
    <w:rsid w:val="00270813"/>
    <w:rsid w:val="00270932"/>
    <w:rsid w:val="002709DB"/>
    <w:rsid w:val="00270C85"/>
    <w:rsid w:val="00270E54"/>
    <w:rsid w:val="00271176"/>
    <w:rsid w:val="0027166B"/>
    <w:rsid w:val="002716CC"/>
    <w:rsid w:val="00271938"/>
    <w:rsid w:val="00271A1D"/>
    <w:rsid w:val="00271B01"/>
    <w:rsid w:val="00271BC2"/>
    <w:rsid w:val="00271D68"/>
    <w:rsid w:val="00271F03"/>
    <w:rsid w:val="00271F49"/>
    <w:rsid w:val="00271FB2"/>
    <w:rsid w:val="002720DE"/>
    <w:rsid w:val="002723BE"/>
    <w:rsid w:val="00272AF7"/>
    <w:rsid w:val="00272BC2"/>
    <w:rsid w:val="00272E0F"/>
    <w:rsid w:val="002731FB"/>
    <w:rsid w:val="0027359D"/>
    <w:rsid w:val="0027385A"/>
    <w:rsid w:val="002738C6"/>
    <w:rsid w:val="00273A18"/>
    <w:rsid w:val="002740E9"/>
    <w:rsid w:val="00274242"/>
    <w:rsid w:val="00274459"/>
    <w:rsid w:val="002745B1"/>
    <w:rsid w:val="00274864"/>
    <w:rsid w:val="00274941"/>
    <w:rsid w:val="00274A0D"/>
    <w:rsid w:val="00274CCC"/>
    <w:rsid w:val="00274E05"/>
    <w:rsid w:val="00274F02"/>
    <w:rsid w:val="00274FA6"/>
    <w:rsid w:val="0027523F"/>
    <w:rsid w:val="0027543D"/>
    <w:rsid w:val="00275822"/>
    <w:rsid w:val="00275A29"/>
    <w:rsid w:val="00275DEE"/>
    <w:rsid w:val="00275F18"/>
    <w:rsid w:val="002760F1"/>
    <w:rsid w:val="00276118"/>
    <w:rsid w:val="0027612E"/>
    <w:rsid w:val="00276860"/>
    <w:rsid w:val="00276A3B"/>
    <w:rsid w:val="00276FDE"/>
    <w:rsid w:val="00277511"/>
    <w:rsid w:val="00277BF7"/>
    <w:rsid w:val="00277CBF"/>
    <w:rsid w:val="00277D8E"/>
    <w:rsid w:val="00277E6F"/>
    <w:rsid w:val="002805F2"/>
    <w:rsid w:val="0028064F"/>
    <w:rsid w:val="00280DD8"/>
    <w:rsid w:val="002812D8"/>
    <w:rsid w:val="002813C0"/>
    <w:rsid w:val="00281527"/>
    <w:rsid w:val="002815E6"/>
    <w:rsid w:val="0028168A"/>
    <w:rsid w:val="002817F8"/>
    <w:rsid w:val="00281CAC"/>
    <w:rsid w:val="00282028"/>
    <w:rsid w:val="002820CE"/>
    <w:rsid w:val="00282135"/>
    <w:rsid w:val="00282224"/>
    <w:rsid w:val="0028287D"/>
    <w:rsid w:val="0028291B"/>
    <w:rsid w:val="00282C18"/>
    <w:rsid w:val="00282C5B"/>
    <w:rsid w:val="00282CBD"/>
    <w:rsid w:val="00282D41"/>
    <w:rsid w:val="002832AC"/>
    <w:rsid w:val="002835C2"/>
    <w:rsid w:val="00283842"/>
    <w:rsid w:val="002839EE"/>
    <w:rsid w:val="00283F2C"/>
    <w:rsid w:val="0028403A"/>
    <w:rsid w:val="002842BD"/>
    <w:rsid w:val="002844E7"/>
    <w:rsid w:val="002848F5"/>
    <w:rsid w:val="00284D9E"/>
    <w:rsid w:val="00284E9E"/>
    <w:rsid w:val="00284F4C"/>
    <w:rsid w:val="002855F7"/>
    <w:rsid w:val="00285A59"/>
    <w:rsid w:val="00285B5E"/>
    <w:rsid w:val="002862B3"/>
    <w:rsid w:val="00286358"/>
    <w:rsid w:val="00286B3C"/>
    <w:rsid w:val="00286E85"/>
    <w:rsid w:val="00287761"/>
    <w:rsid w:val="00287776"/>
    <w:rsid w:val="00287BC1"/>
    <w:rsid w:val="00290326"/>
    <w:rsid w:val="00290944"/>
    <w:rsid w:val="00290D65"/>
    <w:rsid w:val="00290DC3"/>
    <w:rsid w:val="00290F8D"/>
    <w:rsid w:val="0029100B"/>
    <w:rsid w:val="002913DA"/>
    <w:rsid w:val="0029143F"/>
    <w:rsid w:val="002914CE"/>
    <w:rsid w:val="002916F8"/>
    <w:rsid w:val="002918DA"/>
    <w:rsid w:val="00291E27"/>
    <w:rsid w:val="00292277"/>
    <w:rsid w:val="00292525"/>
    <w:rsid w:val="00292A2D"/>
    <w:rsid w:val="00292C02"/>
    <w:rsid w:val="00292C1E"/>
    <w:rsid w:val="00292D1C"/>
    <w:rsid w:val="00293465"/>
    <w:rsid w:val="0029369D"/>
    <w:rsid w:val="00293773"/>
    <w:rsid w:val="00293CD5"/>
    <w:rsid w:val="00293CF7"/>
    <w:rsid w:val="00293EA4"/>
    <w:rsid w:val="002944A9"/>
    <w:rsid w:val="002944EE"/>
    <w:rsid w:val="002946CC"/>
    <w:rsid w:val="00294788"/>
    <w:rsid w:val="002947E6"/>
    <w:rsid w:val="0029480A"/>
    <w:rsid w:val="00294AC9"/>
    <w:rsid w:val="00294D7D"/>
    <w:rsid w:val="00294FBA"/>
    <w:rsid w:val="00295048"/>
    <w:rsid w:val="002950B0"/>
    <w:rsid w:val="002952C4"/>
    <w:rsid w:val="002952DC"/>
    <w:rsid w:val="00295B87"/>
    <w:rsid w:val="00295CF1"/>
    <w:rsid w:val="00295EC0"/>
    <w:rsid w:val="00296981"/>
    <w:rsid w:val="002969F6"/>
    <w:rsid w:val="00296C2E"/>
    <w:rsid w:val="00296FED"/>
    <w:rsid w:val="002970AC"/>
    <w:rsid w:val="002970E9"/>
    <w:rsid w:val="00297E4A"/>
    <w:rsid w:val="002A0052"/>
    <w:rsid w:val="002A007F"/>
    <w:rsid w:val="002A0769"/>
    <w:rsid w:val="002A13E3"/>
    <w:rsid w:val="002A20A5"/>
    <w:rsid w:val="002A22CE"/>
    <w:rsid w:val="002A2A79"/>
    <w:rsid w:val="002A3158"/>
    <w:rsid w:val="002A32C8"/>
    <w:rsid w:val="002A3535"/>
    <w:rsid w:val="002A364F"/>
    <w:rsid w:val="002A3941"/>
    <w:rsid w:val="002A3DC6"/>
    <w:rsid w:val="002A4586"/>
    <w:rsid w:val="002A45E3"/>
    <w:rsid w:val="002A496F"/>
    <w:rsid w:val="002A4E4B"/>
    <w:rsid w:val="002A4E65"/>
    <w:rsid w:val="002A518C"/>
    <w:rsid w:val="002A581D"/>
    <w:rsid w:val="002A590F"/>
    <w:rsid w:val="002A5D87"/>
    <w:rsid w:val="002A5DCB"/>
    <w:rsid w:val="002A6063"/>
    <w:rsid w:val="002A6187"/>
    <w:rsid w:val="002A632C"/>
    <w:rsid w:val="002A64DB"/>
    <w:rsid w:val="002A663B"/>
    <w:rsid w:val="002A676E"/>
    <w:rsid w:val="002A68D0"/>
    <w:rsid w:val="002A6927"/>
    <w:rsid w:val="002A6A3D"/>
    <w:rsid w:val="002A6A79"/>
    <w:rsid w:val="002A6F70"/>
    <w:rsid w:val="002A7818"/>
    <w:rsid w:val="002A7820"/>
    <w:rsid w:val="002A78E2"/>
    <w:rsid w:val="002B00B3"/>
    <w:rsid w:val="002B016B"/>
    <w:rsid w:val="002B099B"/>
    <w:rsid w:val="002B0A0B"/>
    <w:rsid w:val="002B0EB3"/>
    <w:rsid w:val="002B11DC"/>
    <w:rsid w:val="002B12ED"/>
    <w:rsid w:val="002B15F6"/>
    <w:rsid w:val="002B1A0A"/>
    <w:rsid w:val="002B22A1"/>
    <w:rsid w:val="002B24DE"/>
    <w:rsid w:val="002B251F"/>
    <w:rsid w:val="002B26CD"/>
    <w:rsid w:val="002B27B9"/>
    <w:rsid w:val="002B292C"/>
    <w:rsid w:val="002B2D61"/>
    <w:rsid w:val="002B2F97"/>
    <w:rsid w:val="002B30EA"/>
    <w:rsid w:val="002B33BA"/>
    <w:rsid w:val="002B344E"/>
    <w:rsid w:val="002B38E2"/>
    <w:rsid w:val="002B3E8F"/>
    <w:rsid w:val="002B3FEF"/>
    <w:rsid w:val="002B4095"/>
    <w:rsid w:val="002B411C"/>
    <w:rsid w:val="002B42D7"/>
    <w:rsid w:val="002B4948"/>
    <w:rsid w:val="002B4CC0"/>
    <w:rsid w:val="002B4D64"/>
    <w:rsid w:val="002B55AC"/>
    <w:rsid w:val="002B597E"/>
    <w:rsid w:val="002B623B"/>
    <w:rsid w:val="002B63A7"/>
    <w:rsid w:val="002B63B5"/>
    <w:rsid w:val="002B6F51"/>
    <w:rsid w:val="002B70DB"/>
    <w:rsid w:val="002B736E"/>
    <w:rsid w:val="002B7426"/>
    <w:rsid w:val="002B77E6"/>
    <w:rsid w:val="002B7DE8"/>
    <w:rsid w:val="002B7ED8"/>
    <w:rsid w:val="002C0ABE"/>
    <w:rsid w:val="002C0CFE"/>
    <w:rsid w:val="002C0E06"/>
    <w:rsid w:val="002C1602"/>
    <w:rsid w:val="002C1EB0"/>
    <w:rsid w:val="002C1EF4"/>
    <w:rsid w:val="002C1F2D"/>
    <w:rsid w:val="002C21A0"/>
    <w:rsid w:val="002C244E"/>
    <w:rsid w:val="002C2465"/>
    <w:rsid w:val="002C25AE"/>
    <w:rsid w:val="002C2C54"/>
    <w:rsid w:val="002C315F"/>
    <w:rsid w:val="002C390C"/>
    <w:rsid w:val="002C3B81"/>
    <w:rsid w:val="002C3DCD"/>
    <w:rsid w:val="002C3F1D"/>
    <w:rsid w:val="002C3F74"/>
    <w:rsid w:val="002C4270"/>
    <w:rsid w:val="002C4277"/>
    <w:rsid w:val="002C4331"/>
    <w:rsid w:val="002C44DE"/>
    <w:rsid w:val="002C45C8"/>
    <w:rsid w:val="002C468F"/>
    <w:rsid w:val="002C48F4"/>
    <w:rsid w:val="002C495E"/>
    <w:rsid w:val="002C4982"/>
    <w:rsid w:val="002C49CE"/>
    <w:rsid w:val="002C4E0D"/>
    <w:rsid w:val="002C5152"/>
    <w:rsid w:val="002C532E"/>
    <w:rsid w:val="002C55E0"/>
    <w:rsid w:val="002C581E"/>
    <w:rsid w:val="002C5E47"/>
    <w:rsid w:val="002C5EB7"/>
    <w:rsid w:val="002C61F6"/>
    <w:rsid w:val="002C6644"/>
    <w:rsid w:val="002C66F4"/>
    <w:rsid w:val="002C68B7"/>
    <w:rsid w:val="002C703C"/>
    <w:rsid w:val="002C7409"/>
    <w:rsid w:val="002C75C5"/>
    <w:rsid w:val="002C765C"/>
    <w:rsid w:val="002C7FB2"/>
    <w:rsid w:val="002C7FF1"/>
    <w:rsid w:val="002D02B9"/>
    <w:rsid w:val="002D0634"/>
    <w:rsid w:val="002D0CE3"/>
    <w:rsid w:val="002D0F2D"/>
    <w:rsid w:val="002D1095"/>
    <w:rsid w:val="002D1483"/>
    <w:rsid w:val="002D14E7"/>
    <w:rsid w:val="002D1606"/>
    <w:rsid w:val="002D1609"/>
    <w:rsid w:val="002D17D1"/>
    <w:rsid w:val="002D1A19"/>
    <w:rsid w:val="002D1E59"/>
    <w:rsid w:val="002D1FE1"/>
    <w:rsid w:val="002D2030"/>
    <w:rsid w:val="002D2112"/>
    <w:rsid w:val="002D2269"/>
    <w:rsid w:val="002D227A"/>
    <w:rsid w:val="002D24DB"/>
    <w:rsid w:val="002D2598"/>
    <w:rsid w:val="002D2927"/>
    <w:rsid w:val="002D2A36"/>
    <w:rsid w:val="002D2C3A"/>
    <w:rsid w:val="002D2CF8"/>
    <w:rsid w:val="002D3161"/>
    <w:rsid w:val="002D3167"/>
    <w:rsid w:val="002D350B"/>
    <w:rsid w:val="002D3510"/>
    <w:rsid w:val="002D37D1"/>
    <w:rsid w:val="002D3926"/>
    <w:rsid w:val="002D3A65"/>
    <w:rsid w:val="002D3CAE"/>
    <w:rsid w:val="002D3FF7"/>
    <w:rsid w:val="002D41A0"/>
    <w:rsid w:val="002D43DA"/>
    <w:rsid w:val="002D4E0F"/>
    <w:rsid w:val="002D4E24"/>
    <w:rsid w:val="002D4E3D"/>
    <w:rsid w:val="002D50F7"/>
    <w:rsid w:val="002D5188"/>
    <w:rsid w:val="002D5288"/>
    <w:rsid w:val="002D5376"/>
    <w:rsid w:val="002D5625"/>
    <w:rsid w:val="002D5855"/>
    <w:rsid w:val="002D5919"/>
    <w:rsid w:val="002D5A50"/>
    <w:rsid w:val="002D61B7"/>
    <w:rsid w:val="002D6265"/>
    <w:rsid w:val="002D62C2"/>
    <w:rsid w:val="002D6485"/>
    <w:rsid w:val="002D68FA"/>
    <w:rsid w:val="002D69E3"/>
    <w:rsid w:val="002D6B88"/>
    <w:rsid w:val="002D7088"/>
    <w:rsid w:val="002D712A"/>
    <w:rsid w:val="002D7311"/>
    <w:rsid w:val="002D739E"/>
    <w:rsid w:val="002D7CCF"/>
    <w:rsid w:val="002E0016"/>
    <w:rsid w:val="002E04E0"/>
    <w:rsid w:val="002E080F"/>
    <w:rsid w:val="002E0909"/>
    <w:rsid w:val="002E0A64"/>
    <w:rsid w:val="002E0C15"/>
    <w:rsid w:val="002E0D80"/>
    <w:rsid w:val="002E0FA5"/>
    <w:rsid w:val="002E1088"/>
    <w:rsid w:val="002E2723"/>
    <w:rsid w:val="002E2852"/>
    <w:rsid w:val="002E2867"/>
    <w:rsid w:val="002E29D0"/>
    <w:rsid w:val="002E2D8C"/>
    <w:rsid w:val="002E307A"/>
    <w:rsid w:val="002E326B"/>
    <w:rsid w:val="002E3B4C"/>
    <w:rsid w:val="002E3CD1"/>
    <w:rsid w:val="002E3FDB"/>
    <w:rsid w:val="002E4086"/>
    <w:rsid w:val="002E42CF"/>
    <w:rsid w:val="002E4370"/>
    <w:rsid w:val="002E4479"/>
    <w:rsid w:val="002E44AE"/>
    <w:rsid w:val="002E4551"/>
    <w:rsid w:val="002E506A"/>
    <w:rsid w:val="002E5088"/>
    <w:rsid w:val="002E5145"/>
    <w:rsid w:val="002E51A9"/>
    <w:rsid w:val="002E51C9"/>
    <w:rsid w:val="002E5609"/>
    <w:rsid w:val="002E5905"/>
    <w:rsid w:val="002E5974"/>
    <w:rsid w:val="002E5A50"/>
    <w:rsid w:val="002E5CB7"/>
    <w:rsid w:val="002E60B7"/>
    <w:rsid w:val="002E6381"/>
    <w:rsid w:val="002E65D0"/>
    <w:rsid w:val="002E6877"/>
    <w:rsid w:val="002E6978"/>
    <w:rsid w:val="002E69C0"/>
    <w:rsid w:val="002E6F0B"/>
    <w:rsid w:val="002E7106"/>
    <w:rsid w:val="002E72AE"/>
    <w:rsid w:val="002E7319"/>
    <w:rsid w:val="002E764A"/>
    <w:rsid w:val="002F003E"/>
    <w:rsid w:val="002F0770"/>
    <w:rsid w:val="002F0BE0"/>
    <w:rsid w:val="002F0C3E"/>
    <w:rsid w:val="002F0DB5"/>
    <w:rsid w:val="002F10D9"/>
    <w:rsid w:val="002F11E2"/>
    <w:rsid w:val="002F1C51"/>
    <w:rsid w:val="002F1CF3"/>
    <w:rsid w:val="002F2363"/>
    <w:rsid w:val="002F2446"/>
    <w:rsid w:val="002F26D1"/>
    <w:rsid w:val="002F26FD"/>
    <w:rsid w:val="002F2713"/>
    <w:rsid w:val="002F2878"/>
    <w:rsid w:val="002F28D0"/>
    <w:rsid w:val="002F28F0"/>
    <w:rsid w:val="002F29E6"/>
    <w:rsid w:val="002F2CC7"/>
    <w:rsid w:val="002F2E84"/>
    <w:rsid w:val="002F319F"/>
    <w:rsid w:val="002F32BD"/>
    <w:rsid w:val="002F346B"/>
    <w:rsid w:val="002F385F"/>
    <w:rsid w:val="002F3B0F"/>
    <w:rsid w:val="002F42C0"/>
    <w:rsid w:val="002F458C"/>
    <w:rsid w:val="002F481C"/>
    <w:rsid w:val="002F4EA6"/>
    <w:rsid w:val="002F51A3"/>
    <w:rsid w:val="002F58DE"/>
    <w:rsid w:val="002F5A12"/>
    <w:rsid w:val="002F5A8A"/>
    <w:rsid w:val="002F5CC5"/>
    <w:rsid w:val="002F5CE8"/>
    <w:rsid w:val="002F5D84"/>
    <w:rsid w:val="002F608F"/>
    <w:rsid w:val="002F673E"/>
    <w:rsid w:val="002F6754"/>
    <w:rsid w:val="002F67BB"/>
    <w:rsid w:val="002F680A"/>
    <w:rsid w:val="002F683C"/>
    <w:rsid w:val="002F68BB"/>
    <w:rsid w:val="002F6922"/>
    <w:rsid w:val="002F7505"/>
    <w:rsid w:val="002F7687"/>
    <w:rsid w:val="002F78C3"/>
    <w:rsid w:val="002F79F0"/>
    <w:rsid w:val="002F7B0E"/>
    <w:rsid w:val="002F7B5E"/>
    <w:rsid w:val="00300772"/>
    <w:rsid w:val="00300A18"/>
    <w:rsid w:val="00300DF8"/>
    <w:rsid w:val="00301029"/>
    <w:rsid w:val="003018A9"/>
    <w:rsid w:val="00301AB2"/>
    <w:rsid w:val="0030207A"/>
    <w:rsid w:val="00302223"/>
    <w:rsid w:val="00302504"/>
    <w:rsid w:val="003026B4"/>
    <w:rsid w:val="00302991"/>
    <w:rsid w:val="003029C5"/>
    <w:rsid w:val="00302C9A"/>
    <w:rsid w:val="00302DE2"/>
    <w:rsid w:val="00302F48"/>
    <w:rsid w:val="0030313F"/>
    <w:rsid w:val="003036A3"/>
    <w:rsid w:val="00303B0C"/>
    <w:rsid w:val="00303B24"/>
    <w:rsid w:val="0030410C"/>
    <w:rsid w:val="0030411F"/>
    <w:rsid w:val="003046F4"/>
    <w:rsid w:val="003055E7"/>
    <w:rsid w:val="003057B4"/>
    <w:rsid w:val="003059EF"/>
    <w:rsid w:val="00305E42"/>
    <w:rsid w:val="00306368"/>
    <w:rsid w:val="00306590"/>
    <w:rsid w:val="0030693B"/>
    <w:rsid w:val="003070EA"/>
    <w:rsid w:val="003073B8"/>
    <w:rsid w:val="00307A0B"/>
    <w:rsid w:val="00307BB2"/>
    <w:rsid w:val="00307E9D"/>
    <w:rsid w:val="0031006B"/>
    <w:rsid w:val="003101CE"/>
    <w:rsid w:val="00310203"/>
    <w:rsid w:val="00310532"/>
    <w:rsid w:val="003109EB"/>
    <w:rsid w:val="00310B27"/>
    <w:rsid w:val="00310D66"/>
    <w:rsid w:val="003114FC"/>
    <w:rsid w:val="003116B9"/>
    <w:rsid w:val="003118C1"/>
    <w:rsid w:val="00311B23"/>
    <w:rsid w:val="00311DB6"/>
    <w:rsid w:val="00311F3F"/>
    <w:rsid w:val="003122F4"/>
    <w:rsid w:val="00312387"/>
    <w:rsid w:val="00312455"/>
    <w:rsid w:val="0031259A"/>
    <w:rsid w:val="00312B0F"/>
    <w:rsid w:val="00312F14"/>
    <w:rsid w:val="00313081"/>
    <w:rsid w:val="0031322F"/>
    <w:rsid w:val="003139A3"/>
    <w:rsid w:val="00313C86"/>
    <w:rsid w:val="00314045"/>
    <w:rsid w:val="0031411E"/>
    <w:rsid w:val="00314240"/>
    <w:rsid w:val="003144A3"/>
    <w:rsid w:val="003145EB"/>
    <w:rsid w:val="00314DA4"/>
    <w:rsid w:val="00315150"/>
    <w:rsid w:val="003152A1"/>
    <w:rsid w:val="0031559E"/>
    <w:rsid w:val="00315ADB"/>
    <w:rsid w:val="00315DB2"/>
    <w:rsid w:val="00315EA9"/>
    <w:rsid w:val="003168A4"/>
    <w:rsid w:val="00316946"/>
    <w:rsid w:val="00316A9D"/>
    <w:rsid w:val="00316AE1"/>
    <w:rsid w:val="00317653"/>
    <w:rsid w:val="00317788"/>
    <w:rsid w:val="003177FA"/>
    <w:rsid w:val="0031781C"/>
    <w:rsid w:val="003179C0"/>
    <w:rsid w:val="00317B92"/>
    <w:rsid w:val="00317EC8"/>
    <w:rsid w:val="00317F32"/>
    <w:rsid w:val="0032033D"/>
    <w:rsid w:val="00320391"/>
    <w:rsid w:val="00320393"/>
    <w:rsid w:val="00320580"/>
    <w:rsid w:val="003205E5"/>
    <w:rsid w:val="00320B5A"/>
    <w:rsid w:val="00320C8B"/>
    <w:rsid w:val="00321347"/>
    <w:rsid w:val="0032178B"/>
    <w:rsid w:val="00321A38"/>
    <w:rsid w:val="00321BE1"/>
    <w:rsid w:val="00321D84"/>
    <w:rsid w:val="00321D98"/>
    <w:rsid w:val="003220F5"/>
    <w:rsid w:val="00322365"/>
    <w:rsid w:val="00322650"/>
    <w:rsid w:val="00322E43"/>
    <w:rsid w:val="003237D1"/>
    <w:rsid w:val="00323BFD"/>
    <w:rsid w:val="00324193"/>
    <w:rsid w:val="0032429D"/>
    <w:rsid w:val="0032436F"/>
    <w:rsid w:val="003243A9"/>
    <w:rsid w:val="0032472E"/>
    <w:rsid w:val="00324DD0"/>
    <w:rsid w:val="0032507C"/>
    <w:rsid w:val="0032582A"/>
    <w:rsid w:val="00325B43"/>
    <w:rsid w:val="00325BB2"/>
    <w:rsid w:val="00325BBE"/>
    <w:rsid w:val="00325F84"/>
    <w:rsid w:val="003261EE"/>
    <w:rsid w:val="00326200"/>
    <w:rsid w:val="003266A8"/>
    <w:rsid w:val="00326B9A"/>
    <w:rsid w:val="00326DB9"/>
    <w:rsid w:val="00326F69"/>
    <w:rsid w:val="00326F7D"/>
    <w:rsid w:val="0032702E"/>
    <w:rsid w:val="00327404"/>
    <w:rsid w:val="0032771F"/>
    <w:rsid w:val="003277A9"/>
    <w:rsid w:val="003278FE"/>
    <w:rsid w:val="003279EC"/>
    <w:rsid w:val="00327DDC"/>
    <w:rsid w:val="00330075"/>
    <w:rsid w:val="003301E8"/>
    <w:rsid w:val="00330356"/>
    <w:rsid w:val="0033061E"/>
    <w:rsid w:val="00330654"/>
    <w:rsid w:val="00330671"/>
    <w:rsid w:val="003307F7"/>
    <w:rsid w:val="00330A73"/>
    <w:rsid w:val="00330B4E"/>
    <w:rsid w:val="0033152E"/>
    <w:rsid w:val="00331546"/>
    <w:rsid w:val="003317C2"/>
    <w:rsid w:val="00331C3D"/>
    <w:rsid w:val="00331C93"/>
    <w:rsid w:val="00331CB5"/>
    <w:rsid w:val="00331CFE"/>
    <w:rsid w:val="00331EFC"/>
    <w:rsid w:val="00332E2A"/>
    <w:rsid w:val="00332EFB"/>
    <w:rsid w:val="00333A39"/>
    <w:rsid w:val="00333B08"/>
    <w:rsid w:val="00333B77"/>
    <w:rsid w:val="00333D43"/>
    <w:rsid w:val="00333E7C"/>
    <w:rsid w:val="00333E8A"/>
    <w:rsid w:val="00333FB8"/>
    <w:rsid w:val="00333FEB"/>
    <w:rsid w:val="003343A9"/>
    <w:rsid w:val="003343EC"/>
    <w:rsid w:val="00334EEE"/>
    <w:rsid w:val="00334F23"/>
    <w:rsid w:val="00335807"/>
    <w:rsid w:val="003359ED"/>
    <w:rsid w:val="00335AC7"/>
    <w:rsid w:val="00336712"/>
    <w:rsid w:val="00336803"/>
    <w:rsid w:val="00336B98"/>
    <w:rsid w:val="00336CBF"/>
    <w:rsid w:val="00336EB3"/>
    <w:rsid w:val="00336EEC"/>
    <w:rsid w:val="00336F18"/>
    <w:rsid w:val="003370BB"/>
    <w:rsid w:val="0033764D"/>
    <w:rsid w:val="00337661"/>
    <w:rsid w:val="0033773C"/>
    <w:rsid w:val="00337CD6"/>
    <w:rsid w:val="00337DEE"/>
    <w:rsid w:val="0034082F"/>
    <w:rsid w:val="00340A69"/>
    <w:rsid w:val="00341202"/>
    <w:rsid w:val="00341300"/>
    <w:rsid w:val="003416BB"/>
    <w:rsid w:val="00341B25"/>
    <w:rsid w:val="00341F0C"/>
    <w:rsid w:val="00341F16"/>
    <w:rsid w:val="003421E8"/>
    <w:rsid w:val="00342292"/>
    <w:rsid w:val="0034232D"/>
    <w:rsid w:val="003423AF"/>
    <w:rsid w:val="003428AF"/>
    <w:rsid w:val="003428BD"/>
    <w:rsid w:val="00342B4D"/>
    <w:rsid w:val="00342D2D"/>
    <w:rsid w:val="00342E97"/>
    <w:rsid w:val="0034306C"/>
    <w:rsid w:val="00343152"/>
    <w:rsid w:val="00343479"/>
    <w:rsid w:val="00343BBB"/>
    <w:rsid w:val="003442C4"/>
    <w:rsid w:val="0034453D"/>
    <w:rsid w:val="00344E5D"/>
    <w:rsid w:val="00344F98"/>
    <w:rsid w:val="00344FD3"/>
    <w:rsid w:val="003452B5"/>
    <w:rsid w:val="00345405"/>
    <w:rsid w:val="00345BCB"/>
    <w:rsid w:val="00345E02"/>
    <w:rsid w:val="003463DC"/>
    <w:rsid w:val="00346454"/>
    <w:rsid w:val="00346AAE"/>
    <w:rsid w:val="00346B58"/>
    <w:rsid w:val="003470A2"/>
    <w:rsid w:val="00347107"/>
    <w:rsid w:val="0034735F"/>
    <w:rsid w:val="0034747E"/>
    <w:rsid w:val="00347963"/>
    <w:rsid w:val="00347BA4"/>
    <w:rsid w:val="00347ED4"/>
    <w:rsid w:val="0035002F"/>
    <w:rsid w:val="003504C8"/>
    <w:rsid w:val="0035066B"/>
    <w:rsid w:val="00350852"/>
    <w:rsid w:val="003508E9"/>
    <w:rsid w:val="00350C69"/>
    <w:rsid w:val="003510AB"/>
    <w:rsid w:val="0035110D"/>
    <w:rsid w:val="003512BE"/>
    <w:rsid w:val="003516E0"/>
    <w:rsid w:val="003517A6"/>
    <w:rsid w:val="00351876"/>
    <w:rsid w:val="00351923"/>
    <w:rsid w:val="00351A9B"/>
    <w:rsid w:val="00351D63"/>
    <w:rsid w:val="00351E01"/>
    <w:rsid w:val="00351FC8"/>
    <w:rsid w:val="0035215B"/>
    <w:rsid w:val="0035235F"/>
    <w:rsid w:val="003524CC"/>
    <w:rsid w:val="00352527"/>
    <w:rsid w:val="00353020"/>
    <w:rsid w:val="003533FE"/>
    <w:rsid w:val="003535D1"/>
    <w:rsid w:val="003540D3"/>
    <w:rsid w:val="0035451C"/>
    <w:rsid w:val="0035458E"/>
    <w:rsid w:val="00354A2D"/>
    <w:rsid w:val="00354A93"/>
    <w:rsid w:val="00354C1A"/>
    <w:rsid w:val="00354D76"/>
    <w:rsid w:val="00354EF0"/>
    <w:rsid w:val="0035504D"/>
    <w:rsid w:val="003556E5"/>
    <w:rsid w:val="00355D6E"/>
    <w:rsid w:val="00355E67"/>
    <w:rsid w:val="003562C1"/>
    <w:rsid w:val="003563D2"/>
    <w:rsid w:val="0035649B"/>
    <w:rsid w:val="003567CF"/>
    <w:rsid w:val="003576C6"/>
    <w:rsid w:val="00357806"/>
    <w:rsid w:val="0035781B"/>
    <w:rsid w:val="00357841"/>
    <w:rsid w:val="003600EE"/>
    <w:rsid w:val="0036012D"/>
    <w:rsid w:val="00360134"/>
    <w:rsid w:val="0036013F"/>
    <w:rsid w:val="003602F5"/>
    <w:rsid w:val="003609B0"/>
    <w:rsid w:val="00360CE6"/>
    <w:rsid w:val="00360F4E"/>
    <w:rsid w:val="00361176"/>
    <w:rsid w:val="00361227"/>
    <w:rsid w:val="0036165A"/>
    <w:rsid w:val="00361670"/>
    <w:rsid w:val="00361832"/>
    <w:rsid w:val="00361BA8"/>
    <w:rsid w:val="00361BE3"/>
    <w:rsid w:val="003620CF"/>
    <w:rsid w:val="003623F2"/>
    <w:rsid w:val="0036297E"/>
    <w:rsid w:val="00362A3A"/>
    <w:rsid w:val="00362EA9"/>
    <w:rsid w:val="00363323"/>
    <w:rsid w:val="003633A7"/>
    <w:rsid w:val="0036343B"/>
    <w:rsid w:val="00363842"/>
    <w:rsid w:val="003639FD"/>
    <w:rsid w:val="00363E55"/>
    <w:rsid w:val="00363E86"/>
    <w:rsid w:val="0036403B"/>
    <w:rsid w:val="00364309"/>
    <w:rsid w:val="00364D46"/>
    <w:rsid w:val="00364DC6"/>
    <w:rsid w:val="00364FA1"/>
    <w:rsid w:val="00365A37"/>
    <w:rsid w:val="00365B99"/>
    <w:rsid w:val="00365EBB"/>
    <w:rsid w:val="00365F3A"/>
    <w:rsid w:val="0036663C"/>
    <w:rsid w:val="0036682D"/>
    <w:rsid w:val="00366B3F"/>
    <w:rsid w:val="00366C63"/>
    <w:rsid w:val="00366E4B"/>
    <w:rsid w:val="00366EC2"/>
    <w:rsid w:val="00367324"/>
    <w:rsid w:val="0036737E"/>
    <w:rsid w:val="0036737F"/>
    <w:rsid w:val="00367566"/>
    <w:rsid w:val="00367A65"/>
    <w:rsid w:val="00367D75"/>
    <w:rsid w:val="00370353"/>
    <w:rsid w:val="003707EA"/>
    <w:rsid w:val="00370806"/>
    <w:rsid w:val="00370C45"/>
    <w:rsid w:val="00370E54"/>
    <w:rsid w:val="00370E60"/>
    <w:rsid w:val="00370EFB"/>
    <w:rsid w:val="00371037"/>
    <w:rsid w:val="0037104E"/>
    <w:rsid w:val="003713D6"/>
    <w:rsid w:val="00371446"/>
    <w:rsid w:val="00371505"/>
    <w:rsid w:val="00371A45"/>
    <w:rsid w:val="00371BAF"/>
    <w:rsid w:val="003726C8"/>
    <w:rsid w:val="00372715"/>
    <w:rsid w:val="00372857"/>
    <w:rsid w:val="003730DB"/>
    <w:rsid w:val="00373EC0"/>
    <w:rsid w:val="00373EE1"/>
    <w:rsid w:val="0037405B"/>
    <w:rsid w:val="003746FA"/>
    <w:rsid w:val="00374A16"/>
    <w:rsid w:val="00374A3A"/>
    <w:rsid w:val="00374E1F"/>
    <w:rsid w:val="003752C4"/>
    <w:rsid w:val="00375354"/>
    <w:rsid w:val="00375355"/>
    <w:rsid w:val="0037555A"/>
    <w:rsid w:val="003756C5"/>
    <w:rsid w:val="00375E23"/>
    <w:rsid w:val="00376270"/>
    <w:rsid w:val="00376411"/>
    <w:rsid w:val="003767DB"/>
    <w:rsid w:val="00376F67"/>
    <w:rsid w:val="00376F82"/>
    <w:rsid w:val="0037716A"/>
    <w:rsid w:val="003777C0"/>
    <w:rsid w:val="00377857"/>
    <w:rsid w:val="00377A2A"/>
    <w:rsid w:val="00380160"/>
    <w:rsid w:val="003801C8"/>
    <w:rsid w:val="003808E6"/>
    <w:rsid w:val="00380AAF"/>
    <w:rsid w:val="0038165E"/>
    <w:rsid w:val="0038172B"/>
    <w:rsid w:val="00381B84"/>
    <w:rsid w:val="00381B93"/>
    <w:rsid w:val="00381C3D"/>
    <w:rsid w:val="0038224F"/>
    <w:rsid w:val="00382F51"/>
    <w:rsid w:val="00382F79"/>
    <w:rsid w:val="00382FB0"/>
    <w:rsid w:val="003834FB"/>
    <w:rsid w:val="0038355B"/>
    <w:rsid w:val="00383614"/>
    <w:rsid w:val="00383635"/>
    <w:rsid w:val="0038374B"/>
    <w:rsid w:val="00383A59"/>
    <w:rsid w:val="00383BF3"/>
    <w:rsid w:val="00383DEF"/>
    <w:rsid w:val="003847CF"/>
    <w:rsid w:val="003848DB"/>
    <w:rsid w:val="00384AD6"/>
    <w:rsid w:val="00384C15"/>
    <w:rsid w:val="00384D96"/>
    <w:rsid w:val="00384F5A"/>
    <w:rsid w:val="00385260"/>
    <w:rsid w:val="003853D9"/>
    <w:rsid w:val="0038546E"/>
    <w:rsid w:val="003855AE"/>
    <w:rsid w:val="003855E4"/>
    <w:rsid w:val="003859E1"/>
    <w:rsid w:val="0038602F"/>
    <w:rsid w:val="003860FB"/>
    <w:rsid w:val="003868BF"/>
    <w:rsid w:val="003873FC"/>
    <w:rsid w:val="00387512"/>
    <w:rsid w:val="00387907"/>
    <w:rsid w:val="00387FC1"/>
    <w:rsid w:val="003902BE"/>
    <w:rsid w:val="003902C5"/>
    <w:rsid w:val="003905F4"/>
    <w:rsid w:val="00390B99"/>
    <w:rsid w:val="00390C19"/>
    <w:rsid w:val="00390E00"/>
    <w:rsid w:val="00391065"/>
    <w:rsid w:val="003911C6"/>
    <w:rsid w:val="003913F4"/>
    <w:rsid w:val="0039153D"/>
    <w:rsid w:val="00391A12"/>
    <w:rsid w:val="0039224C"/>
    <w:rsid w:val="003923AE"/>
    <w:rsid w:val="00392EA9"/>
    <w:rsid w:val="003931D3"/>
    <w:rsid w:val="00393364"/>
    <w:rsid w:val="0039353A"/>
    <w:rsid w:val="00393B9D"/>
    <w:rsid w:val="00393D85"/>
    <w:rsid w:val="00394ACD"/>
    <w:rsid w:val="00394BA0"/>
    <w:rsid w:val="00394DD4"/>
    <w:rsid w:val="00394E68"/>
    <w:rsid w:val="00394EA1"/>
    <w:rsid w:val="00394F5F"/>
    <w:rsid w:val="00394F94"/>
    <w:rsid w:val="0039569B"/>
    <w:rsid w:val="0039574D"/>
    <w:rsid w:val="00395A8D"/>
    <w:rsid w:val="0039695F"/>
    <w:rsid w:val="003969E8"/>
    <w:rsid w:val="00396AEC"/>
    <w:rsid w:val="00397131"/>
    <w:rsid w:val="003973C3"/>
    <w:rsid w:val="00397593"/>
    <w:rsid w:val="003978EC"/>
    <w:rsid w:val="00397921"/>
    <w:rsid w:val="003A027C"/>
    <w:rsid w:val="003A072D"/>
    <w:rsid w:val="003A0AD7"/>
    <w:rsid w:val="003A0BB9"/>
    <w:rsid w:val="003A1231"/>
    <w:rsid w:val="003A1260"/>
    <w:rsid w:val="003A160F"/>
    <w:rsid w:val="003A1777"/>
    <w:rsid w:val="003A1BCA"/>
    <w:rsid w:val="003A1C26"/>
    <w:rsid w:val="003A1F32"/>
    <w:rsid w:val="003A210B"/>
    <w:rsid w:val="003A2986"/>
    <w:rsid w:val="003A2CCD"/>
    <w:rsid w:val="003A2ECD"/>
    <w:rsid w:val="003A2F6E"/>
    <w:rsid w:val="003A31A5"/>
    <w:rsid w:val="003A3257"/>
    <w:rsid w:val="003A341F"/>
    <w:rsid w:val="003A373A"/>
    <w:rsid w:val="003A378B"/>
    <w:rsid w:val="003A3898"/>
    <w:rsid w:val="003A3E24"/>
    <w:rsid w:val="003A413B"/>
    <w:rsid w:val="003A4409"/>
    <w:rsid w:val="003A44CB"/>
    <w:rsid w:val="003A45A2"/>
    <w:rsid w:val="003A45C5"/>
    <w:rsid w:val="003A46E2"/>
    <w:rsid w:val="003A4702"/>
    <w:rsid w:val="003A49B0"/>
    <w:rsid w:val="003A49EC"/>
    <w:rsid w:val="003A4A86"/>
    <w:rsid w:val="003A4D28"/>
    <w:rsid w:val="003A4DD3"/>
    <w:rsid w:val="003A4E82"/>
    <w:rsid w:val="003A4EB9"/>
    <w:rsid w:val="003A4F4D"/>
    <w:rsid w:val="003A4FC0"/>
    <w:rsid w:val="003A50B9"/>
    <w:rsid w:val="003A5131"/>
    <w:rsid w:val="003A5381"/>
    <w:rsid w:val="003A5415"/>
    <w:rsid w:val="003A541A"/>
    <w:rsid w:val="003A59D4"/>
    <w:rsid w:val="003A5A96"/>
    <w:rsid w:val="003A5D6D"/>
    <w:rsid w:val="003A5E83"/>
    <w:rsid w:val="003A5FA2"/>
    <w:rsid w:val="003A6024"/>
    <w:rsid w:val="003A707E"/>
    <w:rsid w:val="003A71DB"/>
    <w:rsid w:val="003A71DC"/>
    <w:rsid w:val="003A7873"/>
    <w:rsid w:val="003A792A"/>
    <w:rsid w:val="003A7ADA"/>
    <w:rsid w:val="003A7B99"/>
    <w:rsid w:val="003B0192"/>
    <w:rsid w:val="003B0739"/>
    <w:rsid w:val="003B087A"/>
    <w:rsid w:val="003B0C5E"/>
    <w:rsid w:val="003B0CD0"/>
    <w:rsid w:val="003B18F0"/>
    <w:rsid w:val="003B1909"/>
    <w:rsid w:val="003B2098"/>
    <w:rsid w:val="003B231B"/>
    <w:rsid w:val="003B2362"/>
    <w:rsid w:val="003B262C"/>
    <w:rsid w:val="003B27CC"/>
    <w:rsid w:val="003B2972"/>
    <w:rsid w:val="003B302D"/>
    <w:rsid w:val="003B3102"/>
    <w:rsid w:val="003B3193"/>
    <w:rsid w:val="003B3406"/>
    <w:rsid w:val="003B363B"/>
    <w:rsid w:val="003B390A"/>
    <w:rsid w:val="003B3935"/>
    <w:rsid w:val="003B40F7"/>
    <w:rsid w:val="003B42BD"/>
    <w:rsid w:val="003B44E0"/>
    <w:rsid w:val="003B4A67"/>
    <w:rsid w:val="003B4CE3"/>
    <w:rsid w:val="003B4CEC"/>
    <w:rsid w:val="003B4D61"/>
    <w:rsid w:val="003B50B0"/>
    <w:rsid w:val="003B555D"/>
    <w:rsid w:val="003B559E"/>
    <w:rsid w:val="003B57EE"/>
    <w:rsid w:val="003B6096"/>
    <w:rsid w:val="003B6296"/>
    <w:rsid w:val="003B64C1"/>
    <w:rsid w:val="003B64CB"/>
    <w:rsid w:val="003B67FD"/>
    <w:rsid w:val="003B6BEB"/>
    <w:rsid w:val="003B6DD0"/>
    <w:rsid w:val="003B7C91"/>
    <w:rsid w:val="003B7D39"/>
    <w:rsid w:val="003B7F4F"/>
    <w:rsid w:val="003B7FF7"/>
    <w:rsid w:val="003C01B7"/>
    <w:rsid w:val="003C0236"/>
    <w:rsid w:val="003C0341"/>
    <w:rsid w:val="003C07F1"/>
    <w:rsid w:val="003C0863"/>
    <w:rsid w:val="003C09E9"/>
    <w:rsid w:val="003C0C8E"/>
    <w:rsid w:val="003C1678"/>
    <w:rsid w:val="003C17CA"/>
    <w:rsid w:val="003C1ABC"/>
    <w:rsid w:val="003C213F"/>
    <w:rsid w:val="003C24E4"/>
    <w:rsid w:val="003C263E"/>
    <w:rsid w:val="003C26AF"/>
    <w:rsid w:val="003C2999"/>
    <w:rsid w:val="003C2A14"/>
    <w:rsid w:val="003C2A97"/>
    <w:rsid w:val="003C2B1E"/>
    <w:rsid w:val="003C2D1D"/>
    <w:rsid w:val="003C2DDA"/>
    <w:rsid w:val="003C2F3F"/>
    <w:rsid w:val="003C30C6"/>
    <w:rsid w:val="003C35DA"/>
    <w:rsid w:val="003C361E"/>
    <w:rsid w:val="003C3CAB"/>
    <w:rsid w:val="003C3F9F"/>
    <w:rsid w:val="003C4441"/>
    <w:rsid w:val="003C4481"/>
    <w:rsid w:val="003C47F6"/>
    <w:rsid w:val="003C488B"/>
    <w:rsid w:val="003C52F9"/>
    <w:rsid w:val="003C5546"/>
    <w:rsid w:val="003C5C48"/>
    <w:rsid w:val="003C5E86"/>
    <w:rsid w:val="003C63BF"/>
    <w:rsid w:val="003C6581"/>
    <w:rsid w:val="003C70A5"/>
    <w:rsid w:val="003C73C8"/>
    <w:rsid w:val="003C7AD7"/>
    <w:rsid w:val="003C7CA1"/>
    <w:rsid w:val="003C7E32"/>
    <w:rsid w:val="003C7F3F"/>
    <w:rsid w:val="003D03A1"/>
    <w:rsid w:val="003D0652"/>
    <w:rsid w:val="003D083B"/>
    <w:rsid w:val="003D08C8"/>
    <w:rsid w:val="003D0E02"/>
    <w:rsid w:val="003D10A2"/>
    <w:rsid w:val="003D15DB"/>
    <w:rsid w:val="003D1E85"/>
    <w:rsid w:val="003D23F6"/>
    <w:rsid w:val="003D261A"/>
    <w:rsid w:val="003D2977"/>
    <w:rsid w:val="003D2A95"/>
    <w:rsid w:val="003D2E9F"/>
    <w:rsid w:val="003D2F10"/>
    <w:rsid w:val="003D3389"/>
    <w:rsid w:val="003D3EFD"/>
    <w:rsid w:val="003D413A"/>
    <w:rsid w:val="003D44D7"/>
    <w:rsid w:val="003D472E"/>
    <w:rsid w:val="003D491B"/>
    <w:rsid w:val="003D4B77"/>
    <w:rsid w:val="003D5243"/>
    <w:rsid w:val="003D5437"/>
    <w:rsid w:val="003D59F0"/>
    <w:rsid w:val="003D5C7C"/>
    <w:rsid w:val="003D600C"/>
    <w:rsid w:val="003D6511"/>
    <w:rsid w:val="003D6806"/>
    <w:rsid w:val="003D6FFA"/>
    <w:rsid w:val="003D719A"/>
    <w:rsid w:val="003D7565"/>
    <w:rsid w:val="003D7664"/>
    <w:rsid w:val="003D77E1"/>
    <w:rsid w:val="003E01D6"/>
    <w:rsid w:val="003E0313"/>
    <w:rsid w:val="003E055E"/>
    <w:rsid w:val="003E07DE"/>
    <w:rsid w:val="003E0828"/>
    <w:rsid w:val="003E0884"/>
    <w:rsid w:val="003E0AC4"/>
    <w:rsid w:val="003E0D1F"/>
    <w:rsid w:val="003E106D"/>
    <w:rsid w:val="003E122A"/>
    <w:rsid w:val="003E1594"/>
    <w:rsid w:val="003E1684"/>
    <w:rsid w:val="003E17CF"/>
    <w:rsid w:val="003E1BA1"/>
    <w:rsid w:val="003E1DED"/>
    <w:rsid w:val="003E2B85"/>
    <w:rsid w:val="003E317D"/>
    <w:rsid w:val="003E31C6"/>
    <w:rsid w:val="003E31E6"/>
    <w:rsid w:val="003E35B5"/>
    <w:rsid w:val="003E35C5"/>
    <w:rsid w:val="003E3837"/>
    <w:rsid w:val="003E38CE"/>
    <w:rsid w:val="003E3C12"/>
    <w:rsid w:val="003E3D49"/>
    <w:rsid w:val="003E3ECF"/>
    <w:rsid w:val="003E3EF3"/>
    <w:rsid w:val="003E41DC"/>
    <w:rsid w:val="003E42E3"/>
    <w:rsid w:val="003E442E"/>
    <w:rsid w:val="003E492D"/>
    <w:rsid w:val="003E4C19"/>
    <w:rsid w:val="003E4EC5"/>
    <w:rsid w:val="003E4ED2"/>
    <w:rsid w:val="003E530E"/>
    <w:rsid w:val="003E5404"/>
    <w:rsid w:val="003E546D"/>
    <w:rsid w:val="003E5786"/>
    <w:rsid w:val="003E5935"/>
    <w:rsid w:val="003E5A3A"/>
    <w:rsid w:val="003E5FDC"/>
    <w:rsid w:val="003E6123"/>
    <w:rsid w:val="003E615D"/>
    <w:rsid w:val="003E625E"/>
    <w:rsid w:val="003E6779"/>
    <w:rsid w:val="003E6B8D"/>
    <w:rsid w:val="003E7096"/>
    <w:rsid w:val="003E75A9"/>
    <w:rsid w:val="003E77E5"/>
    <w:rsid w:val="003E79AF"/>
    <w:rsid w:val="003E7B64"/>
    <w:rsid w:val="003E7CF5"/>
    <w:rsid w:val="003E7D19"/>
    <w:rsid w:val="003E7E29"/>
    <w:rsid w:val="003E7F23"/>
    <w:rsid w:val="003F000C"/>
    <w:rsid w:val="003F015A"/>
    <w:rsid w:val="003F026B"/>
    <w:rsid w:val="003F080C"/>
    <w:rsid w:val="003F16CE"/>
    <w:rsid w:val="003F1DBD"/>
    <w:rsid w:val="003F203F"/>
    <w:rsid w:val="003F2429"/>
    <w:rsid w:val="003F255A"/>
    <w:rsid w:val="003F265A"/>
    <w:rsid w:val="003F2BED"/>
    <w:rsid w:val="003F2CE0"/>
    <w:rsid w:val="003F2F6D"/>
    <w:rsid w:val="003F301C"/>
    <w:rsid w:val="003F3669"/>
    <w:rsid w:val="003F3A4D"/>
    <w:rsid w:val="003F3B54"/>
    <w:rsid w:val="003F3F44"/>
    <w:rsid w:val="003F3FFC"/>
    <w:rsid w:val="003F40A4"/>
    <w:rsid w:val="003F43F9"/>
    <w:rsid w:val="003F4741"/>
    <w:rsid w:val="003F49E7"/>
    <w:rsid w:val="003F4B51"/>
    <w:rsid w:val="003F4E11"/>
    <w:rsid w:val="003F500E"/>
    <w:rsid w:val="003F5408"/>
    <w:rsid w:val="003F541F"/>
    <w:rsid w:val="003F5EBE"/>
    <w:rsid w:val="003F62D3"/>
    <w:rsid w:val="003F6668"/>
    <w:rsid w:val="003F6B77"/>
    <w:rsid w:val="003F6F0F"/>
    <w:rsid w:val="003F724D"/>
    <w:rsid w:val="003F732D"/>
    <w:rsid w:val="003F75DB"/>
    <w:rsid w:val="003F778B"/>
    <w:rsid w:val="003F7BD1"/>
    <w:rsid w:val="003F7CD3"/>
    <w:rsid w:val="004001BB"/>
    <w:rsid w:val="0040026F"/>
    <w:rsid w:val="00400720"/>
    <w:rsid w:val="004009F0"/>
    <w:rsid w:val="00400ADC"/>
    <w:rsid w:val="00400B0F"/>
    <w:rsid w:val="00400D04"/>
    <w:rsid w:val="00400DFE"/>
    <w:rsid w:val="00401150"/>
    <w:rsid w:val="00401179"/>
    <w:rsid w:val="00401269"/>
    <w:rsid w:val="0040128F"/>
    <w:rsid w:val="004013E3"/>
    <w:rsid w:val="0040157A"/>
    <w:rsid w:val="00401878"/>
    <w:rsid w:val="00401BE1"/>
    <w:rsid w:val="0040240E"/>
    <w:rsid w:val="00402820"/>
    <w:rsid w:val="0040291E"/>
    <w:rsid w:val="00403617"/>
    <w:rsid w:val="0040397E"/>
    <w:rsid w:val="00403A9C"/>
    <w:rsid w:val="00403B8F"/>
    <w:rsid w:val="00403D71"/>
    <w:rsid w:val="00403E8A"/>
    <w:rsid w:val="00404033"/>
    <w:rsid w:val="00404371"/>
    <w:rsid w:val="00404430"/>
    <w:rsid w:val="00404476"/>
    <w:rsid w:val="00404494"/>
    <w:rsid w:val="0040476C"/>
    <w:rsid w:val="00404AC4"/>
    <w:rsid w:val="00404E9B"/>
    <w:rsid w:val="00406106"/>
    <w:rsid w:val="00406705"/>
    <w:rsid w:val="00407108"/>
    <w:rsid w:val="0040758B"/>
    <w:rsid w:val="00407693"/>
    <w:rsid w:val="00407962"/>
    <w:rsid w:val="00407BD7"/>
    <w:rsid w:val="00407D95"/>
    <w:rsid w:val="00407FBB"/>
    <w:rsid w:val="004104D9"/>
    <w:rsid w:val="00410868"/>
    <w:rsid w:val="004109D0"/>
    <w:rsid w:val="00410B1B"/>
    <w:rsid w:val="00410C05"/>
    <w:rsid w:val="00410F33"/>
    <w:rsid w:val="004110A8"/>
    <w:rsid w:val="004111C8"/>
    <w:rsid w:val="00411436"/>
    <w:rsid w:val="004114C1"/>
    <w:rsid w:val="0041186C"/>
    <w:rsid w:val="0041193A"/>
    <w:rsid w:val="00411DA0"/>
    <w:rsid w:val="00411F69"/>
    <w:rsid w:val="00411FA4"/>
    <w:rsid w:val="0041226E"/>
    <w:rsid w:val="004127F3"/>
    <w:rsid w:val="00412B28"/>
    <w:rsid w:val="00412C8C"/>
    <w:rsid w:val="00412E7E"/>
    <w:rsid w:val="00412FDD"/>
    <w:rsid w:val="00413902"/>
    <w:rsid w:val="00413B32"/>
    <w:rsid w:val="0041420B"/>
    <w:rsid w:val="004143AB"/>
    <w:rsid w:val="004147D9"/>
    <w:rsid w:val="00414B27"/>
    <w:rsid w:val="00414B9C"/>
    <w:rsid w:val="00414CC2"/>
    <w:rsid w:val="004153C7"/>
    <w:rsid w:val="0041558E"/>
    <w:rsid w:val="00415C56"/>
    <w:rsid w:val="004161A5"/>
    <w:rsid w:val="004164F6"/>
    <w:rsid w:val="004165CD"/>
    <w:rsid w:val="00416636"/>
    <w:rsid w:val="0041667A"/>
    <w:rsid w:val="004170E8"/>
    <w:rsid w:val="0041713A"/>
    <w:rsid w:val="00417369"/>
    <w:rsid w:val="00417850"/>
    <w:rsid w:val="00417DE8"/>
    <w:rsid w:val="00417F3A"/>
    <w:rsid w:val="00417F55"/>
    <w:rsid w:val="00417FF3"/>
    <w:rsid w:val="004206DF"/>
    <w:rsid w:val="00420815"/>
    <w:rsid w:val="00420E10"/>
    <w:rsid w:val="00421B62"/>
    <w:rsid w:val="00421D9E"/>
    <w:rsid w:val="004221B1"/>
    <w:rsid w:val="0042248A"/>
    <w:rsid w:val="004226AC"/>
    <w:rsid w:val="004227FD"/>
    <w:rsid w:val="00422A9B"/>
    <w:rsid w:val="00422AC9"/>
    <w:rsid w:val="00422D96"/>
    <w:rsid w:val="004231D0"/>
    <w:rsid w:val="00423675"/>
    <w:rsid w:val="00423CA2"/>
    <w:rsid w:val="00423EED"/>
    <w:rsid w:val="00423F54"/>
    <w:rsid w:val="00424028"/>
    <w:rsid w:val="0042406C"/>
    <w:rsid w:val="004241A3"/>
    <w:rsid w:val="00424FD8"/>
    <w:rsid w:val="00425037"/>
    <w:rsid w:val="004252DE"/>
    <w:rsid w:val="004253B6"/>
    <w:rsid w:val="004258EE"/>
    <w:rsid w:val="0042670C"/>
    <w:rsid w:val="00426769"/>
    <w:rsid w:val="00426A71"/>
    <w:rsid w:val="00426D84"/>
    <w:rsid w:val="00426EF0"/>
    <w:rsid w:val="004274C5"/>
    <w:rsid w:val="004275DC"/>
    <w:rsid w:val="00427A11"/>
    <w:rsid w:val="00427BC1"/>
    <w:rsid w:val="00427C2A"/>
    <w:rsid w:val="00427FB4"/>
    <w:rsid w:val="00430073"/>
    <w:rsid w:val="004305A5"/>
    <w:rsid w:val="0043096C"/>
    <w:rsid w:val="00430EFD"/>
    <w:rsid w:val="004310F7"/>
    <w:rsid w:val="00431529"/>
    <w:rsid w:val="004315C7"/>
    <w:rsid w:val="00431D47"/>
    <w:rsid w:val="0043257A"/>
    <w:rsid w:val="0043261E"/>
    <w:rsid w:val="00432629"/>
    <w:rsid w:val="00432670"/>
    <w:rsid w:val="0043292C"/>
    <w:rsid w:val="00432DE4"/>
    <w:rsid w:val="00433099"/>
    <w:rsid w:val="0043332D"/>
    <w:rsid w:val="004337D5"/>
    <w:rsid w:val="00434684"/>
    <w:rsid w:val="00434E3F"/>
    <w:rsid w:val="00435907"/>
    <w:rsid w:val="00435A46"/>
    <w:rsid w:val="00435D0E"/>
    <w:rsid w:val="00435D95"/>
    <w:rsid w:val="00435E5B"/>
    <w:rsid w:val="0043618C"/>
    <w:rsid w:val="00436457"/>
    <w:rsid w:val="00436BD8"/>
    <w:rsid w:val="00436F77"/>
    <w:rsid w:val="00436FD4"/>
    <w:rsid w:val="0043701C"/>
    <w:rsid w:val="0043713C"/>
    <w:rsid w:val="0043761C"/>
    <w:rsid w:val="004376D2"/>
    <w:rsid w:val="00437C55"/>
    <w:rsid w:val="00437C61"/>
    <w:rsid w:val="00437C68"/>
    <w:rsid w:val="00437E33"/>
    <w:rsid w:val="004405D6"/>
    <w:rsid w:val="0044067D"/>
    <w:rsid w:val="004407B0"/>
    <w:rsid w:val="00440D92"/>
    <w:rsid w:val="00440EFC"/>
    <w:rsid w:val="0044115A"/>
    <w:rsid w:val="004413B1"/>
    <w:rsid w:val="004413E3"/>
    <w:rsid w:val="00441B86"/>
    <w:rsid w:val="00442623"/>
    <w:rsid w:val="00442831"/>
    <w:rsid w:val="00442A4D"/>
    <w:rsid w:val="004430C1"/>
    <w:rsid w:val="00443617"/>
    <w:rsid w:val="0044381F"/>
    <w:rsid w:val="00443A6A"/>
    <w:rsid w:val="00443BBD"/>
    <w:rsid w:val="00443F7F"/>
    <w:rsid w:val="00444381"/>
    <w:rsid w:val="004447B3"/>
    <w:rsid w:val="00444DC0"/>
    <w:rsid w:val="00444E1E"/>
    <w:rsid w:val="004450B9"/>
    <w:rsid w:val="00445145"/>
    <w:rsid w:val="00445323"/>
    <w:rsid w:val="004454B5"/>
    <w:rsid w:val="004456FA"/>
    <w:rsid w:val="00445955"/>
    <w:rsid w:val="00445D05"/>
    <w:rsid w:val="00445F8E"/>
    <w:rsid w:val="00446392"/>
    <w:rsid w:val="0044674F"/>
    <w:rsid w:val="004468ED"/>
    <w:rsid w:val="00446AC3"/>
    <w:rsid w:val="00446C56"/>
    <w:rsid w:val="004471A9"/>
    <w:rsid w:val="004471FC"/>
    <w:rsid w:val="00447C41"/>
    <w:rsid w:val="00447CEF"/>
    <w:rsid w:val="00447E40"/>
    <w:rsid w:val="00450068"/>
    <w:rsid w:val="004504EF"/>
    <w:rsid w:val="00450697"/>
    <w:rsid w:val="004506F8"/>
    <w:rsid w:val="004508F6"/>
    <w:rsid w:val="00450BD0"/>
    <w:rsid w:val="00450C64"/>
    <w:rsid w:val="00450FC9"/>
    <w:rsid w:val="00451089"/>
    <w:rsid w:val="0045122A"/>
    <w:rsid w:val="00451264"/>
    <w:rsid w:val="00451374"/>
    <w:rsid w:val="00451425"/>
    <w:rsid w:val="004516C1"/>
    <w:rsid w:val="00451AB1"/>
    <w:rsid w:val="00451C4A"/>
    <w:rsid w:val="00451EF8"/>
    <w:rsid w:val="00451F69"/>
    <w:rsid w:val="00451F90"/>
    <w:rsid w:val="004523B2"/>
    <w:rsid w:val="00452434"/>
    <w:rsid w:val="0045251A"/>
    <w:rsid w:val="0045254A"/>
    <w:rsid w:val="00452571"/>
    <w:rsid w:val="004525C3"/>
    <w:rsid w:val="004530D1"/>
    <w:rsid w:val="00453341"/>
    <w:rsid w:val="004533A7"/>
    <w:rsid w:val="004539C9"/>
    <w:rsid w:val="00453CD6"/>
    <w:rsid w:val="004541D9"/>
    <w:rsid w:val="004545F7"/>
    <w:rsid w:val="00454F3B"/>
    <w:rsid w:val="00454FA5"/>
    <w:rsid w:val="004552CF"/>
    <w:rsid w:val="00455516"/>
    <w:rsid w:val="004557BB"/>
    <w:rsid w:val="00455A2C"/>
    <w:rsid w:val="00455F84"/>
    <w:rsid w:val="004560EF"/>
    <w:rsid w:val="004561AC"/>
    <w:rsid w:val="00456243"/>
    <w:rsid w:val="004562D6"/>
    <w:rsid w:val="004567F9"/>
    <w:rsid w:val="00456BBE"/>
    <w:rsid w:val="00456C11"/>
    <w:rsid w:val="00456E51"/>
    <w:rsid w:val="00457300"/>
    <w:rsid w:val="00457335"/>
    <w:rsid w:val="00457765"/>
    <w:rsid w:val="00457C7D"/>
    <w:rsid w:val="00457E51"/>
    <w:rsid w:val="00460FAD"/>
    <w:rsid w:val="00461244"/>
    <w:rsid w:val="00461309"/>
    <w:rsid w:val="0046154C"/>
    <w:rsid w:val="004616BC"/>
    <w:rsid w:val="00461BB3"/>
    <w:rsid w:val="00461F77"/>
    <w:rsid w:val="00462327"/>
    <w:rsid w:val="004625A5"/>
    <w:rsid w:val="004625BF"/>
    <w:rsid w:val="004625E4"/>
    <w:rsid w:val="004627C5"/>
    <w:rsid w:val="00462A7A"/>
    <w:rsid w:val="00462A7B"/>
    <w:rsid w:val="00462ADE"/>
    <w:rsid w:val="00462BCA"/>
    <w:rsid w:val="00462D79"/>
    <w:rsid w:val="0046312C"/>
    <w:rsid w:val="004631E6"/>
    <w:rsid w:val="00463332"/>
    <w:rsid w:val="00463383"/>
    <w:rsid w:val="004638B2"/>
    <w:rsid w:val="00463AA6"/>
    <w:rsid w:val="0046401E"/>
    <w:rsid w:val="00464031"/>
    <w:rsid w:val="004640A4"/>
    <w:rsid w:val="004640CD"/>
    <w:rsid w:val="00464213"/>
    <w:rsid w:val="004646CD"/>
    <w:rsid w:val="00464941"/>
    <w:rsid w:val="00464CF3"/>
    <w:rsid w:val="00464DDF"/>
    <w:rsid w:val="004651F3"/>
    <w:rsid w:val="0046561F"/>
    <w:rsid w:val="00465E53"/>
    <w:rsid w:val="0046603D"/>
    <w:rsid w:val="00466147"/>
    <w:rsid w:val="004664FD"/>
    <w:rsid w:val="0046677A"/>
    <w:rsid w:val="004668D1"/>
    <w:rsid w:val="00466FF8"/>
    <w:rsid w:val="004672CF"/>
    <w:rsid w:val="004678F4"/>
    <w:rsid w:val="00470567"/>
    <w:rsid w:val="00470626"/>
    <w:rsid w:val="004707C2"/>
    <w:rsid w:val="004707F7"/>
    <w:rsid w:val="00470FD4"/>
    <w:rsid w:val="004714D8"/>
    <w:rsid w:val="004714F8"/>
    <w:rsid w:val="004719A7"/>
    <w:rsid w:val="00471A38"/>
    <w:rsid w:val="00471B56"/>
    <w:rsid w:val="00471BEE"/>
    <w:rsid w:val="00471C86"/>
    <w:rsid w:val="00472195"/>
    <w:rsid w:val="0047240F"/>
    <w:rsid w:val="004724B2"/>
    <w:rsid w:val="00472565"/>
    <w:rsid w:val="004725AC"/>
    <w:rsid w:val="004725B8"/>
    <w:rsid w:val="004727F9"/>
    <w:rsid w:val="0047287E"/>
    <w:rsid w:val="004729E3"/>
    <w:rsid w:val="00472B81"/>
    <w:rsid w:val="0047339E"/>
    <w:rsid w:val="0047362F"/>
    <w:rsid w:val="004738E3"/>
    <w:rsid w:val="00473978"/>
    <w:rsid w:val="00473C6A"/>
    <w:rsid w:val="0047438B"/>
    <w:rsid w:val="00474B1E"/>
    <w:rsid w:val="00474CFF"/>
    <w:rsid w:val="00474FE7"/>
    <w:rsid w:val="004756F4"/>
    <w:rsid w:val="00475702"/>
    <w:rsid w:val="004758BB"/>
    <w:rsid w:val="00475A5D"/>
    <w:rsid w:val="00475C84"/>
    <w:rsid w:val="00475ED6"/>
    <w:rsid w:val="0047609E"/>
    <w:rsid w:val="004762F0"/>
    <w:rsid w:val="004764B2"/>
    <w:rsid w:val="00476595"/>
    <w:rsid w:val="004767CF"/>
    <w:rsid w:val="00476A64"/>
    <w:rsid w:val="004773B2"/>
    <w:rsid w:val="004776C4"/>
    <w:rsid w:val="00477CEB"/>
    <w:rsid w:val="00477D53"/>
    <w:rsid w:val="00477DD7"/>
    <w:rsid w:val="00477EC0"/>
    <w:rsid w:val="0048011C"/>
    <w:rsid w:val="004805B4"/>
    <w:rsid w:val="00480989"/>
    <w:rsid w:val="00480A16"/>
    <w:rsid w:val="00480D96"/>
    <w:rsid w:val="00481407"/>
    <w:rsid w:val="004819BF"/>
    <w:rsid w:val="00481B68"/>
    <w:rsid w:val="00481F20"/>
    <w:rsid w:val="00482094"/>
    <w:rsid w:val="0048268D"/>
    <w:rsid w:val="00482701"/>
    <w:rsid w:val="00482928"/>
    <w:rsid w:val="00482B73"/>
    <w:rsid w:val="00482C33"/>
    <w:rsid w:val="00483644"/>
    <w:rsid w:val="004837DC"/>
    <w:rsid w:val="004839AB"/>
    <w:rsid w:val="00483BF2"/>
    <w:rsid w:val="00483C6E"/>
    <w:rsid w:val="00483D27"/>
    <w:rsid w:val="00483FB9"/>
    <w:rsid w:val="004840F3"/>
    <w:rsid w:val="0048415A"/>
    <w:rsid w:val="004844F8"/>
    <w:rsid w:val="00484605"/>
    <w:rsid w:val="00484EB4"/>
    <w:rsid w:val="00484EE0"/>
    <w:rsid w:val="00484FBC"/>
    <w:rsid w:val="004851FB"/>
    <w:rsid w:val="00485730"/>
    <w:rsid w:val="004859D8"/>
    <w:rsid w:val="00485A03"/>
    <w:rsid w:val="00486067"/>
    <w:rsid w:val="00486220"/>
    <w:rsid w:val="00486274"/>
    <w:rsid w:val="0048671D"/>
    <w:rsid w:val="00486780"/>
    <w:rsid w:val="00486A36"/>
    <w:rsid w:val="00486D4C"/>
    <w:rsid w:val="00486E00"/>
    <w:rsid w:val="00486F02"/>
    <w:rsid w:val="00487032"/>
    <w:rsid w:val="0048762B"/>
    <w:rsid w:val="004876C1"/>
    <w:rsid w:val="00487720"/>
    <w:rsid w:val="0048789B"/>
    <w:rsid w:val="00487A87"/>
    <w:rsid w:val="00490027"/>
    <w:rsid w:val="004902AB"/>
    <w:rsid w:val="004902C3"/>
    <w:rsid w:val="00490559"/>
    <w:rsid w:val="00490588"/>
    <w:rsid w:val="0049098B"/>
    <w:rsid w:val="00490A01"/>
    <w:rsid w:val="00490B26"/>
    <w:rsid w:val="0049105F"/>
    <w:rsid w:val="004910B8"/>
    <w:rsid w:val="00491417"/>
    <w:rsid w:val="00491418"/>
    <w:rsid w:val="00491529"/>
    <w:rsid w:val="0049161B"/>
    <w:rsid w:val="00491AFD"/>
    <w:rsid w:val="00491CA4"/>
    <w:rsid w:val="00491CBA"/>
    <w:rsid w:val="00491EF6"/>
    <w:rsid w:val="00492057"/>
    <w:rsid w:val="004927DB"/>
    <w:rsid w:val="00492DB7"/>
    <w:rsid w:val="004931A7"/>
    <w:rsid w:val="004933B9"/>
    <w:rsid w:val="00493480"/>
    <w:rsid w:val="004934B9"/>
    <w:rsid w:val="004936D9"/>
    <w:rsid w:val="00493C45"/>
    <w:rsid w:val="00493E3D"/>
    <w:rsid w:val="0049411D"/>
    <w:rsid w:val="0049441F"/>
    <w:rsid w:val="00494489"/>
    <w:rsid w:val="0049448C"/>
    <w:rsid w:val="004947E9"/>
    <w:rsid w:val="00494B1A"/>
    <w:rsid w:val="00494FD4"/>
    <w:rsid w:val="0049586A"/>
    <w:rsid w:val="004962E4"/>
    <w:rsid w:val="0049662C"/>
    <w:rsid w:val="0049663E"/>
    <w:rsid w:val="0049686F"/>
    <w:rsid w:val="00496929"/>
    <w:rsid w:val="004969AB"/>
    <w:rsid w:val="0049708D"/>
    <w:rsid w:val="004973F1"/>
    <w:rsid w:val="004979D2"/>
    <w:rsid w:val="004A0180"/>
    <w:rsid w:val="004A07C2"/>
    <w:rsid w:val="004A088A"/>
    <w:rsid w:val="004A0A92"/>
    <w:rsid w:val="004A0B18"/>
    <w:rsid w:val="004A10C2"/>
    <w:rsid w:val="004A11FC"/>
    <w:rsid w:val="004A1709"/>
    <w:rsid w:val="004A1731"/>
    <w:rsid w:val="004A1773"/>
    <w:rsid w:val="004A1899"/>
    <w:rsid w:val="004A1D73"/>
    <w:rsid w:val="004A1DB2"/>
    <w:rsid w:val="004A202F"/>
    <w:rsid w:val="004A288E"/>
    <w:rsid w:val="004A291A"/>
    <w:rsid w:val="004A2A48"/>
    <w:rsid w:val="004A2B86"/>
    <w:rsid w:val="004A2D3E"/>
    <w:rsid w:val="004A3087"/>
    <w:rsid w:val="004A3462"/>
    <w:rsid w:val="004A3B96"/>
    <w:rsid w:val="004A46C8"/>
    <w:rsid w:val="004A46F1"/>
    <w:rsid w:val="004A4AA4"/>
    <w:rsid w:val="004A504C"/>
    <w:rsid w:val="004A50D0"/>
    <w:rsid w:val="004A5475"/>
    <w:rsid w:val="004A58C9"/>
    <w:rsid w:val="004A5CFE"/>
    <w:rsid w:val="004A5DB0"/>
    <w:rsid w:val="004A5FA5"/>
    <w:rsid w:val="004A6163"/>
    <w:rsid w:val="004A61E3"/>
    <w:rsid w:val="004A62BA"/>
    <w:rsid w:val="004A6356"/>
    <w:rsid w:val="004A6687"/>
    <w:rsid w:val="004A6A1A"/>
    <w:rsid w:val="004A6CC5"/>
    <w:rsid w:val="004A767B"/>
    <w:rsid w:val="004A79F0"/>
    <w:rsid w:val="004A7B25"/>
    <w:rsid w:val="004A7DA7"/>
    <w:rsid w:val="004B00B5"/>
    <w:rsid w:val="004B0162"/>
    <w:rsid w:val="004B03EB"/>
    <w:rsid w:val="004B0684"/>
    <w:rsid w:val="004B087B"/>
    <w:rsid w:val="004B093A"/>
    <w:rsid w:val="004B0CB4"/>
    <w:rsid w:val="004B12FA"/>
    <w:rsid w:val="004B1317"/>
    <w:rsid w:val="004B1B3D"/>
    <w:rsid w:val="004B1C2D"/>
    <w:rsid w:val="004B1FBD"/>
    <w:rsid w:val="004B24FB"/>
    <w:rsid w:val="004B250D"/>
    <w:rsid w:val="004B27D3"/>
    <w:rsid w:val="004B2802"/>
    <w:rsid w:val="004B2906"/>
    <w:rsid w:val="004B2DBE"/>
    <w:rsid w:val="004B2F1D"/>
    <w:rsid w:val="004B3316"/>
    <w:rsid w:val="004B3ECE"/>
    <w:rsid w:val="004B3FC3"/>
    <w:rsid w:val="004B40EE"/>
    <w:rsid w:val="004B4754"/>
    <w:rsid w:val="004B47A6"/>
    <w:rsid w:val="004B4AB2"/>
    <w:rsid w:val="004B5579"/>
    <w:rsid w:val="004B55B5"/>
    <w:rsid w:val="004B568C"/>
    <w:rsid w:val="004B59DC"/>
    <w:rsid w:val="004B5A68"/>
    <w:rsid w:val="004B5D0F"/>
    <w:rsid w:val="004B5DAF"/>
    <w:rsid w:val="004B6420"/>
    <w:rsid w:val="004B65B3"/>
    <w:rsid w:val="004B6657"/>
    <w:rsid w:val="004B6712"/>
    <w:rsid w:val="004B69CB"/>
    <w:rsid w:val="004B6E5C"/>
    <w:rsid w:val="004B703D"/>
    <w:rsid w:val="004B7047"/>
    <w:rsid w:val="004B7401"/>
    <w:rsid w:val="004B7630"/>
    <w:rsid w:val="004C011E"/>
    <w:rsid w:val="004C0CDE"/>
    <w:rsid w:val="004C0F66"/>
    <w:rsid w:val="004C1317"/>
    <w:rsid w:val="004C1591"/>
    <w:rsid w:val="004C15EF"/>
    <w:rsid w:val="004C1720"/>
    <w:rsid w:val="004C198F"/>
    <w:rsid w:val="004C1A8B"/>
    <w:rsid w:val="004C2121"/>
    <w:rsid w:val="004C2829"/>
    <w:rsid w:val="004C28AA"/>
    <w:rsid w:val="004C297A"/>
    <w:rsid w:val="004C2C6B"/>
    <w:rsid w:val="004C2FCD"/>
    <w:rsid w:val="004C3147"/>
    <w:rsid w:val="004C34A6"/>
    <w:rsid w:val="004C38F8"/>
    <w:rsid w:val="004C3CE6"/>
    <w:rsid w:val="004C3F58"/>
    <w:rsid w:val="004C4021"/>
    <w:rsid w:val="004C40FF"/>
    <w:rsid w:val="004C4157"/>
    <w:rsid w:val="004C44BF"/>
    <w:rsid w:val="004C455D"/>
    <w:rsid w:val="004C4D02"/>
    <w:rsid w:val="004C51D7"/>
    <w:rsid w:val="004C52E6"/>
    <w:rsid w:val="004C53F9"/>
    <w:rsid w:val="004C5685"/>
    <w:rsid w:val="004C5762"/>
    <w:rsid w:val="004C5C0D"/>
    <w:rsid w:val="004C5C88"/>
    <w:rsid w:val="004C5E90"/>
    <w:rsid w:val="004C5F89"/>
    <w:rsid w:val="004C63CF"/>
    <w:rsid w:val="004C63EB"/>
    <w:rsid w:val="004C649F"/>
    <w:rsid w:val="004C6715"/>
    <w:rsid w:val="004C680A"/>
    <w:rsid w:val="004C6F0D"/>
    <w:rsid w:val="004C708D"/>
    <w:rsid w:val="004C711A"/>
    <w:rsid w:val="004C73B3"/>
    <w:rsid w:val="004C751B"/>
    <w:rsid w:val="004C75BD"/>
    <w:rsid w:val="004C7767"/>
    <w:rsid w:val="004C7C6C"/>
    <w:rsid w:val="004C7CBB"/>
    <w:rsid w:val="004D0147"/>
    <w:rsid w:val="004D091B"/>
    <w:rsid w:val="004D0CB2"/>
    <w:rsid w:val="004D0E3A"/>
    <w:rsid w:val="004D1219"/>
    <w:rsid w:val="004D16A5"/>
    <w:rsid w:val="004D1AFC"/>
    <w:rsid w:val="004D1C86"/>
    <w:rsid w:val="004D24E8"/>
    <w:rsid w:val="004D27D1"/>
    <w:rsid w:val="004D28F7"/>
    <w:rsid w:val="004D2D51"/>
    <w:rsid w:val="004D2ECB"/>
    <w:rsid w:val="004D3113"/>
    <w:rsid w:val="004D3371"/>
    <w:rsid w:val="004D355E"/>
    <w:rsid w:val="004D358E"/>
    <w:rsid w:val="004D3656"/>
    <w:rsid w:val="004D3979"/>
    <w:rsid w:val="004D3EAC"/>
    <w:rsid w:val="004D3F7E"/>
    <w:rsid w:val="004D405A"/>
    <w:rsid w:val="004D40B4"/>
    <w:rsid w:val="004D40E7"/>
    <w:rsid w:val="004D4283"/>
    <w:rsid w:val="004D44EC"/>
    <w:rsid w:val="004D4644"/>
    <w:rsid w:val="004D4964"/>
    <w:rsid w:val="004D5631"/>
    <w:rsid w:val="004D61EA"/>
    <w:rsid w:val="004D6745"/>
    <w:rsid w:val="004D68BE"/>
    <w:rsid w:val="004D690C"/>
    <w:rsid w:val="004D69EF"/>
    <w:rsid w:val="004D6A0E"/>
    <w:rsid w:val="004D6BAF"/>
    <w:rsid w:val="004D7301"/>
    <w:rsid w:val="004D76A2"/>
    <w:rsid w:val="004E04D0"/>
    <w:rsid w:val="004E050A"/>
    <w:rsid w:val="004E0992"/>
    <w:rsid w:val="004E0FBF"/>
    <w:rsid w:val="004E13E6"/>
    <w:rsid w:val="004E154F"/>
    <w:rsid w:val="004E190B"/>
    <w:rsid w:val="004E1A59"/>
    <w:rsid w:val="004E1A6E"/>
    <w:rsid w:val="004E1BB3"/>
    <w:rsid w:val="004E1D39"/>
    <w:rsid w:val="004E1E62"/>
    <w:rsid w:val="004E2782"/>
    <w:rsid w:val="004E296A"/>
    <w:rsid w:val="004E3025"/>
    <w:rsid w:val="004E326F"/>
    <w:rsid w:val="004E3630"/>
    <w:rsid w:val="004E36B0"/>
    <w:rsid w:val="004E376A"/>
    <w:rsid w:val="004E385B"/>
    <w:rsid w:val="004E3C91"/>
    <w:rsid w:val="004E424E"/>
    <w:rsid w:val="004E432A"/>
    <w:rsid w:val="004E4A1F"/>
    <w:rsid w:val="004E537B"/>
    <w:rsid w:val="004E54DE"/>
    <w:rsid w:val="004E59BA"/>
    <w:rsid w:val="004E621D"/>
    <w:rsid w:val="004E62DB"/>
    <w:rsid w:val="004E6365"/>
    <w:rsid w:val="004E67EE"/>
    <w:rsid w:val="004E68C8"/>
    <w:rsid w:val="004E6E32"/>
    <w:rsid w:val="004E6E9E"/>
    <w:rsid w:val="004E70E5"/>
    <w:rsid w:val="004E7295"/>
    <w:rsid w:val="004E763B"/>
    <w:rsid w:val="004E7870"/>
    <w:rsid w:val="004E78C1"/>
    <w:rsid w:val="004E7F8E"/>
    <w:rsid w:val="004F013C"/>
    <w:rsid w:val="004F047D"/>
    <w:rsid w:val="004F0F0E"/>
    <w:rsid w:val="004F100E"/>
    <w:rsid w:val="004F101E"/>
    <w:rsid w:val="004F10A0"/>
    <w:rsid w:val="004F1958"/>
    <w:rsid w:val="004F1972"/>
    <w:rsid w:val="004F19AC"/>
    <w:rsid w:val="004F1DAB"/>
    <w:rsid w:val="004F1EA3"/>
    <w:rsid w:val="004F1F99"/>
    <w:rsid w:val="004F2469"/>
    <w:rsid w:val="004F276A"/>
    <w:rsid w:val="004F2B56"/>
    <w:rsid w:val="004F31ED"/>
    <w:rsid w:val="004F3343"/>
    <w:rsid w:val="004F339B"/>
    <w:rsid w:val="004F3571"/>
    <w:rsid w:val="004F3729"/>
    <w:rsid w:val="004F3AC8"/>
    <w:rsid w:val="004F3BE2"/>
    <w:rsid w:val="004F4F4C"/>
    <w:rsid w:val="004F5113"/>
    <w:rsid w:val="004F5182"/>
    <w:rsid w:val="004F526E"/>
    <w:rsid w:val="004F527D"/>
    <w:rsid w:val="004F5646"/>
    <w:rsid w:val="004F5879"/>
    <w:rsid w:val="004F5A13"/>
    <w:rsid w:val="004F5DC3"/>
    <w:rsid w:val="004F631E"/>
    <w:rsid w:val="004F637B"/>
    <w:rsid w:val="004F6B94"/>
    <w:rsid w:val="004F710E"/>
    <w:rsid w:val="004F7386"/>
    <w:rsid w:val="004F75BA"/>
    <w:rsid w:val="004F7A0E"/>
    <w:rsid w:val="004F7CC5"/>
    <w:rsid w:val="004F7DB5"/>
    <w:rsid w:val="004F7F4E"/>
    <w:rsid w:val="00500612"/>
    <w:rsid w:val="00500A0F"/>
    <w:rsid w:val="00500CD6"/>
    <w:rsid w:val="00500DF5"/>
    <w:rsid w:val="005011D4"/>
    <w:rsid w:val="005012C2"/>
    <w:rsid w:val="00501513"/>
    <w:rsid w:val="00501832"/>
    <w:rsid w:val="0050183B"/>
    <w:rsid w:val="00501933"/>
    <w:rsid w:val="00501EA2"/>
    <w:rsid w:val="00501EF6"/>
    <w:rsid w:val="00501EFA"/>
    <w:rsid w:val="00502470"/>
    <w:rsid w:val="00502A18"/>
    <w:rsid w:val="00502B89"/>
    <w:rsid w:val="00502DEA"/>
    <w:rsid w:val="0050300A"/>
    <w:rsid w:val="00503261"/>
    <w:rsid w:val="005034AB"/>
    <w:rsid w:val="005034B3"/>
    <w:rsid w:val="005036ED"/>
    <w:rsid w:val="00503815"/>
    <w:rsid w:val="00503A2C"/>
    <w:rsid w:val="00503B43"/>
    <w:rsid w:val="00504470"/>
    <w:rsid w:val="00504697"/>
    <w:rsid w:val="00504AB9"/>
    <w:rsid w:val="00504C50"/>
    <w:rsid w:val="00504CB6"/>
    <w:rsid w:val="00504E87"/>
    <w:rsid w:val="00505151"/>
    <w:rsid w:val="0050575C"/>
    <w:rsid w:val="005057AB"/>
    <w:rsid w:val="00505848"/>
    <w:rsid w:val="00505C44"/>
    <w:rsid w:val="00505F34"/>
    <w:rsid w:val="00506A13"/>
    <w:rsid w:val="00506DF3"/>
    <w:rsid w:val="0050704F"/>
    <w:rsid w:val="005073A8"/>
    <w:rsid w:val="005076B4"/>
    <w:rsid w:val="00507822"/>
    <w:rsid w:val="0050799D"/>
    <w:rsid w:val="00507A65"/>
    <w:rsid w:val="00507B7B"/>
    <w:rsid w:val="00507E62"/>
    <w:rsid w:val="00507E72"/>
    <w:rsid w:val="00510064"/>
    <w:rsid w:val="005106F7"/>
    <w:rsid w:val="005109D4"/>
    <w:rsid w:val="00510D9F"/>
    <w:rsid w:val="00510E17"/>
    <w:rsid w:val="005110A1"/>
    <w:rsid w:val="005111B7"/>
    <w:rsid w:val="00511800"/>
    <w:rsid w:val="00511A7F"/>
    <w:rsid w:val="00511B91"/>
    <w:rsid w:val="00511FAD"/>
    <w:rsid w:val="00511FBA"/>
    <w:rsid w:val="0051285B"/>
    <w:rsid w:val="0051286B"/>
    <w:rsid w:val="00512B42"/>
    <w:rsid w:val="00512C20"/>
    <w:rsid w:val="00514147"/>
    <w:rsid w:val="00514759"/>
    <w:rsid w:val="005147FC"/>
    <w:rsid w:val="0051486C"/>
    <w:rsid w:val="00514F57"/>
    <w:rsid w:val="00514F9E"/>
    <w:rsid w:val="00515600"/>
    <w:rsid w:val="0051582D"/>
    <w:rsid w:val="0051588B"/>
    <w:rsid w:val="00515966"/>
    <w:rsid w:val="00515A36"/>
    <w:rsid w:val="00515AE3"/>
    <w:rsid w:val="00515C29"/>
    <w:rsid w:val="005167F9"/>
    <w:rsid w:val="00516A93"/>
    <w:rsid w:val="00516C00"/>
    <w:rsid w:val="0051705A"/>
    <w:rsid w:val="0051757C"/>
    <w:rsid w:val="0051761D"/>
    <w:rsid w:val="0051780C"/>
    <w:rsid w:val="00517D62"/>
    <w:rsid w:val="00517F2C"/>
    <w:rsid w:val="005200B4"/>
    <w:rsid w:val="005200C4"/>
    <w:rsid w:val="005201FF"/>
    <w:rsid w:val="005206DD"/>
    <w:rsid w:val="00520D53"/>
    <w:rsid w:val="00520EA0"/>
    <w:rsid w:val="0052119D"/>
    <w:rsid w:val="00521428"/>
    <w:rsid w:val="005215D5"/>
    <w:rsid w:val="00521796"/>
    <w:rsid w:val="00521A67"/>
    <w:rsid w:val="00522022"/>
    <w:rsid w:val="00522410"/>
    <w:rsid w:val="00522818"/>
    <w:rsid w:val="00522BED"/>
    <w:rsid w:val="00522E0C"/>
    <w:rsid w:val="00522F06"/>
    <w:rsid w:val="00523208"/>
    <w:rsid w:val="005232ED"/>
    <w:rsid w:val="00523954"/>
    <w:rsid w:val="005243F8"/>
    <w:rsid w:val="0052455E"/>
    <w:rsid w:val="00524624"/>
    <w:rsid w:val="00524712"/>
    <w:rsid w:val="00524E8E"/>
    <w:rsid w:val="00525093"/>
    <w:rsid w:val="005252DD"/>
    <w:rsid w:val="0052548A"/>
    <w:rsid w:val="00525618"/>
    <w:rsid w:val="005256B1"/>
    <w:rsid w:val="00525827"/>
    <w:rsid w:val="00525B87"/>
    <w:rsid w:val="00525CF1"/>
    <w:rsid w:val="00525EDD"/>
    <w:rsid w:val="00525FA9"/>
    <w:rsid w:val="0052626C"/>
    <w:rsid w:val="00526337"/>
    <w:rsid w:val="0052650A"/>
    <w:rsid w:val="00526786"/>
    <w:rsid w:val="00526AB7"/>
    <w:rsid w:val="00526B6D"/>
    <w:rsid w:val="00526C59"/>
    <w:rsid w:val="00526ED0"/>
    <w:rsid w:val="00527055"/>
    <w:rsid w:val="0052729A"/>
    <w:rsid w:val="005272C7"/>
    <w:rsid w:val="00527520"/>
    <w:rsid w:val="005277B2"/>
    <w:rsid w:val="00527A6E"/>
    <w:rsid w:val="00527D7D"/>
    <w:rsid w:val="00527F76"/>
    <w:rsid w:val="00527FEB"/>
    <w:rsid w:val="00530087"/>
    <w:rsid w:val="0053022C"/>
    <w:rsid w:val="00530390"/>
    <w:rsid w:val="0053077D"/>
    <w:rsid w:val="00530821"/>
    <w:rsid w:val="00530F94"/>
    <w:rsid w:val="00532194"/>
    <w:rsid w:val="0053235A"/>
    <w:rsid w:val="00532435"/>
    <w:rsid w:val="00532778"/>
    <w:rsid w:val="005327F7"/>
    <w:rsid w:val="0053374E"/>
    <w:rsid w:val="00533780"/>
    <w:rsid w:val="00533909"/>
    <w:rsid w:val="00533B3C"/>
    <w:rsid w:val="00533FC2"/>
    <w:rsid w:val="005341E1"/>
    <w:rsid w:val="0053428F"/>
    <w:rsid w:val="0053478A"/>
    <w:rsid w:val="00534A36"/>
    <w:rsid w:val="00534B8F"/>
    <w:rsid w:val="00534C43"/>
    <w:rsid w:val="00534EFC"/>
    <w:rsid w:val="00534F03"/>
    <w:rsid w:val="00534F78"/>
    <w:rsid w:val="00535862"/>
    <w:rsid w:val="0053598F"/>
    <w:rsid w:val="00535B12"/>
    <w:rsid w:val="00535D42"/>
    <w:rsid w:val="00536095"/>
    <w:rsid w:val="0053627C"/>
    <w:rsid w:val="00536425"/>
    <w:rsid w:val="00536460"/>
    <w:rsid w:val="005365AD"/>
    <w:rsid w:val="005365BD"/>
    <w:rsid w:val="00536C3D"/>
    <w:rsid w:val="005372BE"/>
    <w:rsid w:val="00537303"/>
    <w:rsid w:val="0053754D"/>
    <w:rsid w:val="0053797F"/>
    <w:rsid w:val="005379E1"/>
    <w:rsid w:val="00537AB8"/>
    <w:rsid w:val="00537F67"/>
    <w:rsid w:val="00540026"/>
    <w:rsid w:val="005400D9"/>
    <w:rsid w:val="00540117"/>
    <w:rsid w:val="0054038F"/>
    <w:rsid w:val="00540586"/>
    <w:rsid w:val="00540755"/>
    <w:rsid w:val="0054076F"/>
    <w:rsid w:val="005407E7"/>
    <w:rsid w:val="00540909"/>
    <w:rsid w:val="00540C5B"/>
    <w:rsid w:val="005411AE"/>
    <w:rsid w:val="005413A1"/>
    <w:rsid w:val="005414E7"/>
    <w:rsid w:val="005416A2"/>
    <w:rsid w:val="00541929"/>
    <w:rsid w:val="00541DE1"/>
    <w:rsid w:val="00541F63"/>
    <w:rsid w:val="00542202"/>
    <w:rsid w:val="005425FA"/>
    <w:rsid w:val="00542AFE"/>
    <w:rsid w:val="00542D66"/>
    <w:rsid w:val="00542FB8"/>
    <w:rsid w:val="00543140"/>
    <w:rsid w:val="0054359A"/>
    <w:rsid w:val="005439E9"/>
    <w:rsid w:val="005439FE"/>
    <w:rsid w:val="00543D77"/>
    <w:rsid w:val="00544682"/>
    <w:rsid w:val="00544792"/>
    <w:rsid w:val="00544AA2"/>
    <w:rsid w:val="00544B41"/>
    <w:rsid w:val="00544EB7"/>
    <w:rsid w:val="005450E2"/>
    <w:rsid w:val="00545309"/>
    <w:rsid w:val="005455A0"/>
    <w:rsid w:val="00545620"/>
    <w:rsid w:val="00545E3C"/>
    <w:rsid w:val="00546232"/>
    <w:rsid w:val="005465AD"/>
    <w:rsid w:val="0054668C"/>
    <w:rsid w:val="00546B87"/>
    <w:rsid w:val="00546C1B"/>
    <w:rsid w:val="00547049"/>
    <w:rsid w:val="0054705E"/>
    <w:rsid w:val="0054772A"/>
    <w:rsid w:val="0054777E"/>
    <w:rsid w:val="005478DA"/>
    <w:rsid w:val="00547AD3"/>
    <w:rsid w:val="005500F0"/>
    <w:rsid w:val="005506E7"/>
    <w:rsid w:val="00550D18"/>
    <w:rsid w:val="00550D33"/>
    <w:rsid w:val="00550D91"/>
    <w:rsid w:val="00550DB7"/>
    <w:rsid w:val="00550FFF"/>
    <w:rsid w:val="00551114"/>
    <w:rsid w:val="005511F1"/>
    <w:rsid w:val="00551660"/>
    <w:rsid w:val="00551E04"/>
    <w:rsid w:val="00551F98"/>
    <w:rsid w:val="0055236D"/>
    <w:rsid w:val="0055243B"/>
    <w:rsid w:val="00552532"/>
    <w:rsid w:val="0055260B"/>
    <w:rsid w:val="00552C39"/>
    <w:rsid w:val="00552E24"/>
    <w:rsid w:val="0055307A"/>
    <w:rsid w:val="0055329B"/>
    <w:rsid w:val="00553377"/>
    <w:rsid w:val="005534E6"/>
    <w:rsid w:val="0055391A"/>
    <w:rsid w:val="00553941"/>
    <w:rsid w:val="00553C0B"/>
    <w:rsid w:val="00553F15"/>
    <w:rsid w:val="00553FD5"/>
    <w:rsid w:val="00554A09"/>
    <w:rsid w:val="00554C19"/>
    <w:rsid w:val="00554F4C"/>
    <w:rsid w:val="005550FE"/>
    <w:rsid w:val="0055546C"/>
    <w:rsid w:val="0055552E"/>
    <w:rsid w:val="005559B2"/>
    <w:rsid w:val="00555A6C"/>
    <w:rsid w:val="00555CF3"/>
    <w:rsid w:val="00555D54"/>
    <w:rsid w:val="00556379"/>
    <w:rsid w:val="0055642D"/>
    <w:rsid w:val="0055663B"/>
    <w:rsid w:val="0055728A"/>
    <w:rsid w:val="005575A6"/>
    <w:rsid w:val="00557774"/>
    <w:rsid w:val="00557A81"/>
    <w:rsid w:val="00557D1C"/>
    <w:rsid w:val="00557D48"/>
    <w:rsid w:val="00557FF7"/>
    <w:rsid w:val="0056020A"/>
    <w:rsid w:val="0056041B"/>
    <w:rsid w:val="00560517"/>
    <w:rsid w:val="00560895"/>
    <w:rsid w:val="0056097E"/>
    <w:rsid w:val="005614B9"/>
    <w:rsid w:val="00561834"/>
    <w:rsid w:val="005618C7"/>
    <w:rsid w:val="00561C13"/>
    <w:rsid w:val="00561D64"/>
    <w:rsid w:val="00561ED1"/>
    <w:rsid w:val="005621E6"/>
    <w:rsid w:val="005623B5"/>
    <w:rsid w:val="005628C3"/>
    <w:rsid w:val="00562A01"/>
    <w:rsid w:val="00562A79"/>
    <w:rsid w:val="00562AA1"/>
    <w:rsid w:val="00562FB2"/>
    <w:rsid w:val="005633FF"/>
    <w:rsid w:val="005637E5"/>
    <w:rsid w:val="005638BC"/>
    <w:rsid w:val="005640E8"/>
    <w:rsid w:val="00564697"/>
    <w:rsid w:val="00564723"/>
    <w:rsid w:val="0056493B"/>
    <w:rsid w:val="0056535F"/>
    <w:rsid w:val="00565D66"/>
    <w:rsid w:val="00565EFF"/>
    <w:rsid w:val="00566343"/>
    <w:rsid w:val="00566546"/>
    <w:rsid w:val="005665B1"/>
    <w:rsid w:val="005665FA"/>
    <w:rsid w:val="00566769"/>
    <w:rsid w:val="00566901"/>
    <w:rsid w:val="00566F14"/>
    <w:rsid w:val="00566F38"/>
    <w:rsid w:val="005670F0"/>
    <w:rsid w:val="00567509"/>
    <w:rsid w:val="00567978"/>
    <w:rsid w:val="0057003C"/>
    <w:rsid w:val="0057044B"/>
    <w:rsid w:val="0057052B"/>
    <w:rsid w:val="00570783"/>
    <w:rsid w:val="005709C8"/>
    <w:rsid w:val="0057105B"/>
    <w:rsid w:val="00571196"/>
    <w:rsid w:val="005715C6"/>
    <w:rsid w:val="005715FA"/>
    <w:rsid w:val="00571661"/>
    <w:rsid w:val="005716BB"/>
    <w:rsid w:val="00571A62"/>
    <w:rsid w:val="00571B67"/>
    <w:rsid w:val="00571EED"/>
    <w:rsid w:val="0057203F"/>
    <w:rsid w:val="005722FB"/>
    <w:rsid w:val="00572647"/>
    <w:rsid w:val="00572713"/>
    <w:rsid w:val="0057292C"/>
    <w:rsid w:val="00572A9A"/>
    <w:rsid w:val="00572B8A"/>
    <w:rsid w:val="00572E60"/>
    <w:rsid w:val="005735DD"/>
    <w:rsid w:val="00573858"/>
    <w:rsid w:val="005738E0"/>
    <w:rsid w:val="005739FF"/>
    <w:rsid w:val="00573BE5"/>
    <w:rsid w:val="00573E15"/>
    <w:rsid w:val="00573E8B"/>
    <w:rsid w:val="005740E2"/>
    <w:rsid w:val="00574477"/>
    <w:rsid w:val="00574715"/>
    <w:rsid w:val="00574A09"/>
    <w:rsid w:val="00574B44"/>
    <w:rsid w:val="00574C5F"/>
    <w:rsid w:val="00574D9F"/>
    <w:rsid w:val="00574E1D"/>
    <w:rsid w:val="00574E6A"/>
    <w:rsid w:val="005760B3"/>
    <w:rsid w:val="005767D4"/>
    <w:rsid w:val="00576C1C"/>
    <w:rsid w:val="00577105"/>
    <w:rsid w:val="005773F9"/>
    <w:rsid w:val="00577524"/>
    <w:rsid w:val="005775A3"/>
    <w:rsid w:val="0057760C"/>
    <w:rsid w:val="005776E7"/>
    <w:rsid w:val="00577E3A"/>
    <w:rsid w:val="005803BE"/>
    <w:rsid w:val="005808FC"/>
    <w:rsid w:val="00580984"/>
    <w:rsid w:val="00580C24"/>
    <w:rsid w:val="00580FA1"/>
    <w:rsid w:val="00581610"/>
    <w:rsid w:val="0058212E"/>
    <w:rsid w:val="005821A2"/>
    <w:rsid w:val="005825D2"/>
    <w:rsid w:val="00582775"/>
    <w:rsid w:val="00582940"/>
    <w:rsid w:val="00582B29"/>
    <w:rsid w:val="00582E9B"/>
    <w:rsid w:val="0058358A"/>
    <w:rsid w:val="0058378F"/>
    <w:rsid w:val="0058388C"/>
    <w:rsid w:val="005839B9"/>
    <w:rsid w:val="00583B8C"/>
    <w:rsid w:val="00583F55"/>
    <w:rsid w:val="005848C6"/>
    <w:rsid w:val="00584F43"/>
    <w:rsid w:val="00585927"/>
    <w:rsid w:val="00585A70"/>
    <w:rsid w:val="00585BB8"/>
    <w:rsid w:val="005864E4"/>
    <w:rsid w:val="005865C2"/>
    <w:rsid w:val="00586728"/>
    <w:rsid w:val="0058686B"/>
    <w:rsid w:val="00586979"/>
    <w:rsid w:val="00586AEB"/>
    <w:rsid w:val="00586CE2"/>
    <w:rsid w:val="005875C5"/>
    <w:rsid w:val="0058791F"/>
    <w:rsid w:val="00587A15"/>
    <w:rsid w:val="00587DA9"/>
    <w:rsid w:val="00587E68"/>
    <w:rsid w:val="0059016B"/>
    <w:rsid w:val="005904B7"/>
    <w:rsid w:val="00590566"/>
    <w:rsid w:val="00590793"/>
    <w:rsid w:val="00590858"/>
    <w:rsid w:val="005909F4"/>
    <w:rsid w:val="00590F18"/>
    <w:rsid w:val="00590FBC"/>
    <w:rsid w:val="00590FC8"/>
    <w:rsid w:val="005911D0"/>
    <w:rsid w:val="005912CB"/>
    <w:rsid w:val="005918BC"/>
    <w:rsid w:val="00591B2D"/>
    <w:rsid w:val="00591E42"/>
    <w:rsid w:val="00591E65"/>
    <w:rsid w:val="00593418"/>
    <w:rsid w:val="00593597"/>
    <w:rsid w:val="005936AA"/>
    <w:rsid w:val="005938DE"/>
    <w:rsid w:val="005939A6"/>
    <w:rsid w:val="00593BD7"/>
    <w:rsid w:val="00593CE6"/>
    <w:rsid w:val="00593D22"/>
    <w:rsid w:val="0059498F"/>
    <w:rsid w:val="0059516C"/>
    <w:rsid w:val="0059585A"/>
    <w:rsid w:val="00595BCF"/>
    <w:rsid w:val="00595D3B"/>
    <w:rsid w:val="00595D52"/>
    <w:rsid w:val="00595D88"/>
    <w:rsid w:val="00596163"/>
    <w:rsid w:val="0059627D"/>
    <w:rsid w:val="005965D7"/>
    <w:rsid w:val="00596898"/>
    <w:rsid w:val="00596B32"/>
    <w:rsid w:val="00596C86"/>
    <w:rsid w:val="00596D1D"/>
    <w:rsid w:val="00596E07"/>
    <w:rsid w:val="0059701A"/>
    <w:rsid w:val="005972B6"/>
    <w:rsid w:val="0059737C"/>
    <w:rsid w:val="005974EC"/>
    <w:rsid w:val="00597713"/>
    <w:rsid w:val="005979EF"/>
    <w:rsid w:val="00597BA6"/>
    <w:rsid w:val="00597F2B"/>
    <w:rsid w:val="005A004F"/>
    <w:rsid w:val="005A0218"/>
    <w:rsid w:val="005A030B"/>
    <w:rsid w:val="005A03BB"/>
    <w:rsid w:val="005A03E2"/>
    <w:rsid w:val="005A0687"/>
    <w:rsid w:val="005A0830"/>
    <w:rsid w:val="005A0894"/>
    <w:rsid w:val="005A0AC5"/>
    <w:rsid w:val="005A0D58"/>
    <w:rsid w:val="005A12F0"/>
    <w:rsid w:val="005A1378"/>
    <w:rsid w:val="005A14F8"/>
    <w:rsid w:val="005A17DD"/>
    <w:rsid w:val="005A1A26"/>
    <w:rsid w:val="005A1DEB"/>
    <w:rsid w:val="005A1E3D"/>
    <w:rsid w:val="005A1EB0"/>
    <w:rsid w:val="005A1EC1"/>
    <w:rsid w:val="005A2312"/>
    <w:rsid w:val="005A2C26"/>
    <w:rsid w:val="005A2F4B"/>
    <w:rsid w:val="005A307D"/>
    <w:rsid w:val="005A30C1"/>
    <w:rsid w:val="005A3132"/>
    <w:rsid w:val="005A322E"/>
    <w:rsid w:val="005A33E2"/>
    <w:rsid w:val="005A34D4"/>
    <w:rsid w:val="005A3639"/>
    <w:rsid w:val="005A3903"/>
    <w:rsid w:val="005A3A6B"/>
    <w:rsid w:val="005A3ACD"/>
    <w:rsid w:val="005A3BA4"/>
    <w:rsid w:val="005A404A"/>
    <w:rsid w:val="005A407B"/>
    <w:rsid w:val="005A44B9"/>
    <w:rsid w:val="005A4729"/>
    <w:rsid w:val="005A473A"/>
    <w:rsid w:val="005A4A4C"/>
    <w:rsid w:val="005A4AE8"/>
    <w:rsid w:val="005A5143"/>
    <w:rsid w:val="005A539D"/>
    <w:rsid w:val="005A5650"/>
    <w:rsid w:val="005A56C4"/>
    <w:rsid w:val="005A589D"/>
    <w:rsid w:val="005A5D9B"/>
    <w:rsid w:val="005A6777"/>
    <w:rsid w:val="005A6800"/>
    <w:rsid w:val="005A6B7A"/>
    <w:rsid w:val="005A6F4B"/>
    <w:rsid w:val="005A7208"/>
    <w:rsid w:val="005A72BF"/>
    <w:rsid w:val="005A7344"/>
    <w:rsid w:val="005A77EE"/>
    <w:rsid w:val="005A7AE7"/>
    <w:rsid w:val="005A7D57"/>
    <w:rsid w:val="005B03C0"/>
    <w:rsid w:val="005B0916"/>
    <w:rsid w:val="005B1168"/>
    <w:rsid w:val="005B1436"/>
    <w:rsid w:val="005B14A4"/>
    <w:rsid w:val="005B2082"/>
    <w:rsid w:val="005B20AC"/>
    <w:rsid w:val="005B2169"/>
    <w:rsid w:val="005B229C"/>
    <w:rsid w:val="005B2816"/>
    <w:rsid w:val="005B2838"/>
    <w:rsid w:val="005B2A6A"/>
    <w:rsid w:val="005B2E46"/>
    <w:rsid w:val="005B2E62"/>
    <w:rsid w:val="005B3320"/>
    <w:rsid w:val="005B36C3"/>
    <w:rsid w:val="005B3B2B"/>
    <w:rsid w:val="005B3CF9"/>
    <w:rsid w:val="005B3E5E"/>
    <w:rsid w:val="005B4443"/>
    <w:rsid w:val="005B47AF"/>
    <w:rsid w:val="005B47BB"/>
    <w:rsid w:val="005B5103"/>
    <w:rsid w:val="005B5219"/>
    <w:rsid w:val="005B5A19"/>
    <w:rsid w:val="005B5B25"/>
    <w:rsid w:val="005B622F"/>
    <w:rsid w:val="005B655A"/>
    <w:rsid w:val="005B65F1"/>
    <w:rsid w:val="005B6E70"/>
    <w:rsid w:val="005B7071"/>
    <w:rsid w:val="005B79A1"/>
    <w:rsid w:val="005B7BEB"/>
    <w:rsid w:val="005B7DC4"/>
    <w:rsid w:val="005C003C"/>
    <w:rsid w:val="005C0158"/>
    <w:rsid w:val="005C0302"/>
    <w:rsid w:val="005C053D"/>
    <w:rsid w:val="005C0C4C"/>
    <w:rsid w:val="005C0EAE"/>
    <w:rsid w:val="005C10D9"/>
    <w:rsid w:val="005C121D"/>
    <w:rsid w:val="005C13F6"/>
    <w:rsid w:val="005C1742"/>
    <w:rsid w:val="005C1813"/>
    <w:rsid w:val="005C22E2"/>
    <w:rsid w:val="005C25C4"/>
    <w:rsid w:val="005C26D6"/>
    <w:rsid w:val="005C282B"/>
    <w:rsid w:val="005C2C07"/>
    <w:rsid w:val="005C31AB"/>
    <w:rsid w:val="005C3311"/>
    <w:rsid w:val="005C333D"/>
    <w:rsid w:val="005C34B0"/>
    <w:rsid w:val="005C34D4"/>
    <w:rsid w:val="005C39D5"/>
    <w:rsid w:val="005C3D7D"/>
    <w:rsid w:val="005C4010"/>
    <w:rsid w:val="005C413A"/>
    <w:rsid w:val="005C443F"/>
    <w:rsid w:val="005C4613"/>
    <w:rsid w:val="005C485D"/>
    <w:rsid w:val="005C5278"/>
    <w:rsid w:val="005C5B80"/>
    <w:rsid w:val="005C6274"/>
    <w:rsid w:val="005C632C"/>
    <w:rsid w:val="005C696F"/>
    <w:rsid w:val="005C69CE"/>
    <w:rsid w:val="005C6A7F"/>
    <w:rsid w:val="005C6D05"/>
    <w:rsid w:val="005C70FA"/>
    <w:rsid w:val="005C7123"/>
    <w:rsid w:val="005C75A2"/>
    <w:rsid w:val="005C78E4"/>
    <w:rsid w:val="005D0493"/>
    <w:rsid w:val="005D0A61"/>
    <w:rsid w:val="005D15F6"/>
    <w:rsid w:val="005D1B25"/>
    <w:rsid w:val="005D1CA6"/>
    <w:rsid w:val="005D2185"/>
    <w:rsid w:val="005D24FD"/>
    <w:rsid w:val="005D26D5"/>
    <w:rsid w:val="005D2824"/>
    <w:rsid w:val="005D288E"/>
    <w:rsid w:val="005D2C45"/>
    <w:rsid w:val="005D2E4E"/>
    <w:rsid w:val="005D2F1F"/>
    <w:rsid w:val="005D2F74"/>
    <w:rsid w:val="005D3AD7"/>
    <w:rsid w:val="005D3AF0"/>
    <w:rsid w:val="005D3BA6"/>
    <w:rsid w:val="005D40C2"/>
    <w:rsid w:val="005D40E2"/>
    <w:rsid w:val="005D4107"/>
    <w:rsid w:val="005D4637"/>
    <w:rsid w:val="005D49E2"/>
    <w:rsid w:val="005D4A2A"/>
    <w:rsid w:val="005D5801"/>
    <w:rsid w:val="005D5A72"/>
    <w:rsid w:val="005D5BE2"/>
    <w:rsid w:val="005D5BEB"/>
    <w:rsid w:val="005D60CC"/>
    <w:rsid w:val="005D6138"/>
    <w:rsid w:val="005D627B"/>
    <w:rsid w:val="005D6339"/>
    <w:rsid w:val="005D64E9"/>
    <w:rsid w:val="005D66AD"/>
    <w:rsid w:val="005D674F"/>
    <w:rsid w:val="005D6A1C"/>
    <w:rsid w:val="005D6CD9"/>
    <w:rsid w:val="005D711A"/>
    <w:rsid w:val="005D7652"/>
    <w:rsid w:val="005D78F4"/>
    <w:rsid w:val="005D79FF"/>
    <w:rsid w:val="005E0567"/>
    <w:rsid w:val="005E0ACA"/>
    <w:rsid w:val="005E11FF"/>
    <w:rsid w:val="005E16C7"/>
    <w:rsid w:val="005E17C1"/>
    <w:rsid w:val="005E1AC1"/>
    <w:rsid w:val="005E1ACB"/>
    <w:rsid w:val="005E1B4C"/>
    <w:rsid w:val="005E2096"/>
    <w:rsid w:val="005E2115"/>
    <w:rsid w:val="005E25C9"/>
    <w:rsid w:val="005E28D4"/>
    <w:rsid w:val="005E2A52"/>
    <w:rsid w:val="005E2E0E"/>
    <w:rsid w:val="005E2F4D"/>
    <w:rsid w:val="005E3392"/>
    <w:rsid w:val="005E3B2A"/>
    <w:rsid w:val="005E3D60"/>
    <w:rsid w:val="005E4290"/>
    <w:rsid w:val="005E44FF"/>
    <w:rsid w:val="005E48F6"/>
    <w:rsid w:val="005E4903"/>
    <w:rsid w:val="005E4B25"/>
    <w:rsid w:val="005E4C91"/>
    <w:rsid w:val="005E5219"/>
    <w:rsid w:val="005E59A0"/>
    <w:rsid w:val="005E5B4F"/>
    <w:rsid w:val="005E5DD9"/>
    <w:rsid w:val="005E6082"/>
    <w:rsid w:val="005E6A87"/>
    <w:rsid w:val="005E6ABB"/>
    <w:rsid w:val="005E6CE3"/>
    <w:rsid w:val="005E6D1B"/>
    <w:rsid w:val="005E6EA7"/>
    <w:rsid w:val="005E73B6"/>
    <w:rsid w:val="005E78AE"/>
    <w:rsid w:val="005E7BAE"/>
    <w:rsid w:val="005E7D7C"/>
    <w:rsid w:val="005E7E62"/>
    <w:rsid w:val="005E7F2D"/>
    <w:rsid w:val="005F00B6"/>
    <w:rsid w:val="005F0549"/>
    <w:rsid w:val="005F0A19"/>
    <w:rsid w:val="005F0EAF"/>
    <w:rsid w:val="005F11C7"/>
    <w:rsid w:val="005F130E"/>
    <w:rsid w:val="005F1456"/>
    <w:rsid w:val="005F1767"/>
    <w:rsid w:val="005F1E84"/>
    <w:rsid w:val="005F2553"/>
    <w:rsid w:val="005F27EC"/>
    <w:rsid w:val="005F33BB"/>
    <w:rsid w:val="005F380C"/>
    <w:rsid w:val="005F3AEC"/>
    <w:rsid w:val="005F3BDC"/>
    <w:rsid w:val="005F3D65"/>
    <w:rsid w:val="005F3F74"/>
    <w:rsid w:val="005F3FCC"/>
    <w:rsid w:val="005F413F"/>
    <w:rsid w:val="005F42D2"/>
    <w:rsid w:val="005F431B"/>
    <w:rsid w:val="005F45CE"/>
    <w:rsid w:val="005F46AD"/>
    <w:rsid w:val="005F4A1E"/>
    <w:rsid w:val="005F4CF1"/>
    <w:rsid w:val="005F4D60"/>
    <w:rsid w:val="005F4FC0"/>
    <w:rsid w:val="005F556D"/>
    <w:rsid w:val="005F58F1"/>
    <w:rsid w:val="005F5915"/>
    <w:rsid w:val="005F5DAC"/>
    <w:rsid w:val="005F6625"/>
    <w:rsid w:val="005F6A3E"/>
    <w:rsid w:val="005F6A76"/>
    <w:rsid w:val="005F7033"/>
    <w:rsid w:val="005F7A9F"/>
    <w:rsid w:val="005F7C25"/>
    <w:rsid w:val="005F7D05"/>
    <w:rsid w:val="0060002A"/>
    <w:rsid w:val="006004BA"/>
    <w:rsid w:val="006006B0"/>
    <w:rsid w:val="00600963"/>
    <w:rsid w:val="00600CAB"/>
    <w:rsid w:val="00600CDB"/>
    <w:rsid w:val="00601644"/>
    <w:rsid w:val="00601815"/>
    <w:rsid w:val="00601947"/>
    <w:rsid w:val="00601B62"/>
    <w:rsid w:val="006021A7"/>
    <w:rsid w:val="00602791"/>
    <w:rsid w:val="006027D1"/>
    <w:rsid w:val="0060287F"/>
    <w:rsid w:val="006029F0"/>
    <w:rsid w:val="00602B50"/>
    <w:rsid w:val="00602FA6"/>
    <w:rsid w:val="006039F0"/>
    <w:rsid w:val="00603B15"/>
    <w:rsid w:val="00603C48"/>
    <w:rsid w:val="00603D60"/>
    <w:rsid w:val="00603E08"/>
    <w:rsid w:val="00603E4A"/>
    <w:rsid w:val="006041AD"/>
    <w:rsid w:val="0060433C"/>
    <w:rsid w:val="0060448F"/>
    <w:rsid w:val="00604909"/>
    <w:rsid w:val="0060492B"/>
    <w:rsid w:val="00604EF9"/>
    <w:rsid w:val="00604F96"/>
    <w:rsid w:val="0060524D"/>
    <w:rsid w:val="00605581"/>
    <w:rsid w:val="006055F8"/>
    <w:rsid w:val="006056B0"/>
    <w:rsid w:val="00605802"/>
    <w:rsid w:val="0060588E"/>
    <w:rsid w:val="00605AB6"/>
    <w:rsid w:val="00605E48"/>
    <w:rsid w:val="00605ED9"/>
    <w:rsid w:val="006064F6"/>
    <w:rsid w:val="00606642"/>
    <w:rsid w:val="00606728"/>
    <w:rsid w:val="00606C64"/>
    <w:rsid w:val="00606D01"/>
    <w:rsid w:val="0060722E"/>
    <w:rsid w:val="00607530"/>
    <w:rsid w:val="00607841"/>
    <w:rsid w:val="0060790C"/>
    <w:rsid w:val="00607A7E"/>
    <w:rsid w:val="00607E44"/>
    <w:rsid w:val="00607EF0"/>
    <w:rsid w:val="00610016"/>
    <w:rsid w:val="006101FB"/>
    <w:rsid w:val="0061031E"/>
    <w:rsid w:val="006105A1"/>
    <w:rsid w:val="006108CA"/>
    <w:rsid w:val="00610950"/>
    <w:rsid w:val="00610FB6"/>
    <w:rsid w:val="0061117D"/>
    <w:rsid w:val="006113C7"/>
    <w:rsid w:val="00611779"/>
    <w:rsid w:val="00611849"/>
    <w:rsid w:val="00611A56"/>
    <w:rsid w:val="00611A78"/>
    <w:rsid w:val="00611ADF"/>
    <w:rsid w:val="0061235F"/>
    <w:rsid w:val="006126B0"/>
    <w:rsid w:val="006126E2"/>
    <w:rsid w:val="006129BC"/>
    <w:rsid w:val="00612BAC"/>
    <w:rsid w:val="006131AD"/>
    <w:rsid w:val="0061320D"/>
    <w:rsid w:val="00613502"/>
    <w:rsid w:val="006135B8"/>
    <w:rsid w:val="00614348"/>
    <w:rsid w:val="00614A6F"/>
    <w:rsid w:val="006150F0"/>
    <w:rsid w:val="00615909"/>
    <w:rsid w:val="00615956"/>
    <w:rsid w:val="00615B2A"/>
    <w:rsid w:val="00615EDE"/>
    <w:rsid w:val="00616203"/>
    <w:rsid w:val="0061633A"/>
    <w:rsid w:val="006163A6"/>
    <w:rsid w:val="00616559"/>
    <w:rsid w:val="00616A5F"/>
    <w:rsid w:val="00616BEB"/>
    <w:rsid w:val="00616F7D"/>
    <w:rsid w:val="00617110"/>
    <w:rsid w:val="006173B8"/>
    <w:rsid w:val="00617543"/>
    <w:rsid w:val="00617B10"/>
    <w:rsid w:val="00617B4C"/>
    <w:rsid w:val="00617DB1"/>
    <w:rsid w:val="00617EC7"/>
    <w:rsid w:val="006202C1"/>
    <w:rsid w:val="00620C42"/>
    <w:rsid w:val="0062124F"/>
    <w:rsid w:val="0062139D"/>
    <w:rsid w:val="006218EE"/>
    <w:rsid w:val="006220E1"/>
    <w:rsid w:val="00622141"/>
    <w:rsid w:val="00622231"/>
    <w:rsid w:val="006223F1"/>
    <w:rsid w:val="006224CA"/>
    <w:rsid w:val="00622E43"/>
    <w:rsid w:val="00623157"/>
    <w:rsid w:val="006232B9"/>
    <w:rsid w:val="0062377C"/>
    <w:rsid w:val="00623B32"/>
    <w:rsid w:val="006241C5"/>
    <w:rsid w:val="0062423A"/>
    <w:rsid w:val="00624513"/>
    <w:rsid w:val="0062461A"/>
    <w:rsid w:val="0062496F"/>
    <w:rsid w:val="00624C62"/>
    <w:rsid w:val="00624F1C"/>
    <w:rsid w:val="006259BB"/>
    <w:rsid w:val="00625DC4"/>
    <w:rsid w:val="00626513"/>
    <w:rsid w:val="006265C1"/>
    <w:rsid w:val="006267EF"/>
    <w:rsid w:val="00626A63"/>
    <w:rsid w:val="00626BBE"/>
    <w:rsid w:val="00626C9D"/>
    <w:rsid w:val="00626D14"/>
    <w:rsid w:val="00626F71"/>
    <w:rsid w:val="0062719F"/>
    <w:rsid w:val="00627340"/>
    <w:rsid w:val="006278A6"/>
    <w:rsid w:val="00627CF9"/>
    <w:rsid w:val="00627EEB"/>
    <w:rsid w:val="006301FB"/>
    <w:rsid w:val="00630AAF"/>
    <w:rsid w:val="00630B98"/>
    <w:rsid w:val="00630EF0"/>
    <w:rsid w:val="00631065"/>
    <w:rsid w:val="0063121D"/>
    <w:rsid w:val="00631580"/>
    <w:rsid w:val="00631698"/>
    <w:rsid w:val="00631C90"/>
    <w:rsid w:val="00632005"/>
    <w:rsid w:val="0063214F"/>
    <w:rsid w:val="00632710"/>
    <w:rsid w:val="00632714"/>
    <w:rsid w:val="00632787"/>
    <w:rsid w:val="0063288F"/>
    <w:rsid w:val="00632EE1"/>
    <w:rsid w:val="00633A7B"/>
    <w:rsid w:val="00633E32"/>
    <w:rsid w:val="00633E47"/>
    <w:rsid w:val="00633E6B"/>
    <w:rsid w:val="00634422"/>
    <w:rsid w:val="00634CC8"/>
    <w:rsid w:val="00634D47"/>
    <w:rsid w:val="00634E16"/>
    <w:rsid w:val="00635048"/>
    <w:rsid w:val="006352D1"/>
    <w:rsid w:val="0063531D"/>
    <w:rsid w:val="00635416"/>
    <w:rsid w:val="006355C4"/>
    <w:rsid w:val="00635616"/>
    <w:rsid w:val="00635690"/>
    <w:rsid w:val="0063574F"/>
    <w:rsid w:val="006361D7"/>
    <w:rsid w:val="00636528"/>
    <w:rsid w:val="006367E0"/>
    <w:rsid w:val="00637108"/>
    <w:rsid w:val="00637417"/>
    <w:rsid w:val="00637609"/>
    <w:rsid w:val="00637927"/>
    <w:rsid w:val="00640054"/>
    <w:rsid w:val="006402E5"/>
    <w:rsid w:val="00640451"/>
    <w:rsid w:val="006404A5"/>
    <w:rsid w:val="00640B70"/>
    <w:rsid w:val="00640C03"/>
    <w:rsid w:val="00640EDC"/>
    <w:rsid w:val="0064117A"/>
    <w:rsid w:val="006419A3"/>
    <w:rsid w:val="006419A9"/>
    <w:rsid w:val="00641D48"/>
    <w:rsid w:val="006420A8"/>
    <w:rsid w:val="0064239C"/>
    <w:rsid w:val="00642603"/>
    <w:rsid w:val="00642B00"/>
    <w:rsid w:val="00642D6E"/>
    <w:rsid w:val="00642EA9"/>
    <w:rsid w:val="00642FB1"/>
    <w:rsid w:val="0064300F"/>
    <w:rsid w:val="0064308E"/>
    <w:rsid w:val="0064336E"/>
    <w:rsid w:val="006433A7"/>
    <w:rsid w:val="00643728"/>
    <w:rsid w:val="0064391F"/>
    <w:rsid w:val="00644455"/>
    <w:rsid w:val="00644677"/>
    <w:rsid w:val="00644729"/>
    <w:rsid w:val="00644746"/>
    <w:rsid w:val="00644809"/>
    <w:rsid w:val="0064482E"/>
    <w:rsid w:val="00644972"/>
    <w:rsid w:val="00644A8C"/>
    <w:rsid w:val="00644B30"/>
    <w:rsid w:val="00644F44"/>
    <w:rsid w:val="00645006"/>
    <w:rsid w:val="00645065"/>
    <w:rsid w:val="00645151"/>
    <w:rsid w:val="00645190"/>
    <w:rsid w:val="006456CC"/>
    <w:rsid w:val="006459DA"/>
    <w:rsid w:val="00645D0B"/>
    <w:rsid w:val="00646A79"/>
    <w:rsid w:val="00646D0B"/>
    <w:rsid w:val="00646D0F"/>
    <w:rsid w:val="00646EB8"/>
    <w:rsid w:val="0064725F"/>
    <w:rsid w:val="00647404"/>
    <w:rsid w:val="00647429"/>
    <w:rsid w:val="00647A8C"/>
    <w:rsid w:val="00647E6D"/>
    <w:rsid w:val="006501C1"/>
    <w:rsid w:val="006501FC"/>
    <w:rsid w:val="00650579"/>
    <w:rsid w:val="00650956"/>
    <w:rsid w:val="00650CD3"/>
    <w:rsid w:val="00651B70"/>
    <w:rsid w:val="00651BF8"/>
    <w:rsid w:val="00651CC7"/>
    <w:rsid w:val="00651E07"/>
    <w:rsid w:val="006524EF"/>
    <w:rsid w:val="00652733"/>
    <w:rsid w:val="00652AE0"/>
    <w:rsid w:val="00652E45"/>
    <w:rsid w:val="00652FAE"/>
    <w:rsid w:val="00653110"/>
    <w:rsid w:val="0065386A"/>
    <w:rsid w:val="0065395F"/>
    <w:rsid w:val="00653CA7"/>
    <w:rsid w:val="00653F81"/>
    <w:rsid w:val="006541AB"/>
    <w:rsid w:val="006541E5"/>
    <w:rsid w:val="006543A7"/>
    <w:rsid w:val="00654578"/>
    <w:rsid w:val="006547BD"/>
    <w:rsid w:val="00654CEA"/>
    <w:rsid w:val="00654D9C"/>
    <w:rsid w:val="00654F44"/>
    <w:rsid w:val="006555F3"/>
    <w:rsid w:val="00655632"/>
    <w:rsid w:val="006558B6"/>
    <w:rsid w:val="006559BB"/>
    <w:rsid w:val="006559EF"/>
    <w:rsid w:val="00655DEA"/>
    <w:rsid w:val="006563E2"/>
    <w:rsid w:val="0065644A"/>
    <w:rsid w:val="0065661E"/>
    <w:rsid w:val="0065667D"/>
    <w:rsid w:val="00656959"/>
    <w:rsid w:val="00656AA0"/>
    <w:rsid w:val="00656BAC"/>
    <w:rsid w:val="00656E09"/>
    <w:rsid w:val="00657516"/>
    <w:rsid w:val="0065768E"/>
    <w:rsid w:val="00657733"/>
    <w:rsid w:val="006577EC"/>
    <w:rsid w:val="00657999"/>
    <w:rsid w:val="00657AF5"/>
    <w:rsid w:val="00657FB3"/>
    <w:rsid w:val="00660009"/>
    <w:rsid w:val="00660704"/>
    <w:rsid w:val="006609B7"/>
    <w:rsid w:val="00660BAD"/>
    <w:rsid w:val="00660DF5"/>
    <w:rsid w:val="00660FCB"/>
    <w:rsid w:val="00661579"/>
    <w:rsid w:val="00661610"/>
    <w:rsid w:val="00661940"/>
    <w:rsid w:val="0066197B"/>
    <w:rsid w:val="00661980"/>
    <w:rsid w:val="00661EAA"/>
    <w:rsid w:val="00661FC0"/>
    <w:rsid w:val="00662206"/>
    <w:rsid w:val="00662672"/>
    <w:rsid w:val="00662983"/>
    <w:rsid w:val="00662A43"/>
    <w:rsid w:val="00662B18"/>
    <w:rsid w:val="00662C4B"/>
    <w:rsid w:val="00662C4E"/>
    <w:rsid w:val="00662D1B"/>
    <w:rsid w:val="00663062"/>
    <w:rsid w:val="006632E0"/>
    <w:rsid w:val="00663322"/>
    <w:rsid w:val="006635A2"/>
    <w:rsid w:val="00663797"/>
    <w:rsid w:val="00663D27"/>
    <w:rsid w:val="00663F09"/>
    <w:rsid w:val="00664149"/>
    <w:rsid w:val="00664204"/>
    <w:rsid w:val="0066422A"/>
    <w:rsid w:val="0066438A"/>
    <w:rsid w:val="0066454F"/>
    <w:rsid w:val="00664798"/>
    <w:rsid w:val="00664A0F"/>
    <w:rsid w:val="00664C0F"/>
    <w:rsid w:val="00664CD5"/>
    <w:rsid w:val="00664FE3"/>
    <w:rsid w:val="006654F8"/>
    <w:rsid w:val="00665970"/>
    <w:rsid w:val="00665A4F"/>
    <w:rsid w:val="00665FCC"/>
    <w:rsid w:val="00665FFC"/>
    <w:rsid w:val="00666248"/>
    <w:rsid w:val="00666368"/>
    <w:rsid w:val="006665BF"/>
    <w:rsid w:val="006665DC"/>
    <w:rsid w:val="00666A1B"/>
    <w:rsid w:val="00666CEA"/>
    <w:rsid w:val="00666F99"/>
    <w:rsid w:val="006674B0"/>
    <w:rsid w:val="006679C8"/>
    <w:rsid w:val="00667E91"/>
    <w:rsid w:val="006701A4"/>
    <w:rsid w:val="006703DC"/>
    <w:rsid w:val="0067044B"/>
    <w:rsid w:val="00670725"/>
    <w:rsid w:val="0067086C"/>
    <w:rsid w:val="00670AEC"/>
    <w:rsid w:val="00670D48"/>
    <w:rsid w:val="00670E63"/>
    <w:rsid w:val="00670E9C"/>
    <w:rsid w:val="0067113D"/>
    <w:rsid w:val="00671971"/>
    <w:rsid w:val="00671EE5"/>
    <w:rsid w:val="00672536"/>
    <w:rsid w:val="006726C5"/>
    <w:rsid w:val="00672727"/>
    <w:rsid w:val="00672E99"/>
    <w:rsid w:val="00672EBA"/>
    <w:rsid w:val="006730D2"/>
    <w:rsid w:val="00673243"/>
    <w:rsid w:val="00673817"/>
    <w:rsid w:val="0067394C"/>
    <w:rsid w:val="00673FE5"/>
    <w:rsid w:val="0067449F"/>
    <w:rsid w:val="0067464D"/>
    <w:rsid w:val="006750B5"/>
    <w:rsid w:val="00675130"/>
    <w:rsid w:val="006753BF"/>
    <w:rsid w:val="00675522"/>
    <w:rsid w:val="006756F5"/>
    <w:rsid w:val="0067579B"/>
    <w:rsid w:val="006757B9"/>
    <w:rsid w:val="006757F3"/>
    <w:rsid w:val="00675E98"/>
    <w:rsid w:val="00676129"/>
    <w:rsid w:val="0067629F"/>
    <w:rsid w:val="00676304"/>
    <w:rsid w:val="00676439"/>
    <w:rsid w:val="006765BD"/>
    <w:rsid w:val="006766F1"/>
    <w:rsid w:val="00676AA8"/>
    <w:rsid w:val="00676BB7"/>
    <w:rsid w:val="00676C9F"/>
    <w:rsid w:val="00676D9E"/>
    <w:rsid w:val="006770F3"/>
    <w:rsid w:val="0068096E"/>
    <w:rsid w:val="00681228"/>
    <w:rsid w:val="006813AA"/>
    <w:rsid w:val="00681603"/>
    <w:rsid w:val="00681E4A"/>
    <w:rsid w:val="006820AE"/>
    <w:rsid w:val="0068222D"/>
    <w:rsid w:val="00682551"/>
    <w:rsid w:val="006826D6"/>
    <w:rsid w:val="00682723"/>
    <w:rsid w:val="00682DFB"/>
    <w:rsid w:val="00682E86"/>
    <w:rsid w:val="00682EBE"/>
    <w:rsid w:val="00682FEC"/>
    <w:rsid w:val="006833C4"/>
    <w:rsid w:val="0068346A"/>
    <w:rsid w:val="00683512"/>
    <w:rsid w:val="00683522"/>
    <w:rsid w:val="00683646"/>
    <w:rsid w:val="00683806"/>
    <w:rsid w:val="00683841"/>
    <w:rsid w:val="00683AB9"/>
    <w:rsid w:val="00683B1E"/>
    <w:rsid w:val="00684216"/>
    <w:rsid w:val="0068423A"/>
    <w:rsid w:val="00684411"/>
    <w:rsid w:val="00684722"/>
    <w:rsid w:val="00684D12"/>
    <w:rsid w:val="00684E02"/>
    <w:rsid w:val="006863A1"/>
    <w:rsid w:val="00686435"/>
    <w:rsid w:val="00686871"/>
    <w:rsid w:val="00686AC9"/>
    <w:rsid w:val="00686C92"/>
    <w:rsid w:val="00686CD6"/>
    <w:rsid w:val="00686FFD"/>
    <w:rsid w:val="00687872"/>
    <w:rsid w:val="006878CC"/>
    <w:rsid w:val="00687B7E"/>
    <w:rsid w:val="00687D34"/>
    <w:rsid w:val="00687DDE"/>
    <w:rsid w:val="00687E32"/>
    <w:rsid w:val="00687E8A"/>
    <w:rsid w:val="00687F58"/>
    <w:rsid w:val="00690925"/>
    <w:rsid w:val="00690F8A"/>
    <w:rsid w:val="00690F9B"/>
    <w:rsid w:val="00690FA3"/>
    <w:rsid w:val="0069121F"/>
    <w:rsid w:val="00691B84"/>
    <w:rsid w:val="00691DDF"/>
    <w:rsid w:val="00691DEA"/>
    <w:rsid w:val="00691E19"/>
    <w:rsid w:val="006924C9"/>
    <w:rsid w:val="0069274B"/>
    <w:rsid w:val="00692757"/>
    <w:rsid w:val="006929A1"/>
    <w:rsid w:val="00692C2C"/>
    <w:rsid w:val="00692E97"/>
    <w:rsid w:val="00693422"/>
    <w:rsid w:val="006936F5"/>
    <w:rsid w:val="0069384B"/>
    <w:rsid w:val="00693886"/>
    <w:rsid w:val="00693932"/>
    <w:rsid w:val="00693AA7"/>
    <w:rsid w:val="00693C18"/>
    <w:rsid w:val="006944CC"/>
    <w:rsid w:val="00694A3D"/>
    <w:rsid w:val="00694E04"/>
    <w:rsid w:val="00694E93"/>
    <w:rsid w:val="0069517E"/>
    <w:rsid w:val="006956AF"/>
    <w:rsid w:val="00695BB6"/>
    <w:rsid w:val="00695DF3"/>
    <w:rsid w:val="00695F96"/>
    <w:rsid w:val="0069602D"/>
    <w:rsid w:val="00696A49"/>
    <w:rsid w:val="00696C31"/>
    <w:rsid w:val="00697181"/>
    <w:rsid w:val="006971DB"/>
    <w:rsid w:val="0069756C"/>
    <w:rsid w:val="00697A5C"/>
    <w:rsid w:val="00697C7F"/>
    <w:rsid w:val="006A006E"/>
    <w:rsid w:val="006A04CD"/>
    <w:rsid w:val="006A0CD5"/>
    <w:rsid w:val="006A0DC7"/>
    <w:rsid w:val="006A0F3C"/>
    <w:rsid w:val="006A105A"/>
    <w:rsid w:val="006A1585"/>
    <w:rsid w:val="006A178A"/>
    <w:rsid w:val="006A1809"/>
    <w:rsid w:val="006A186C"/>
    <w:rsid w:val="006A18B3"/>
    <w:rsid w:val="006A1A76"/>
    <w:rsid w:val="006A1C1A"/>
    <w:rsid w:val="006A1ECE"/>
    <w:rsid w:val="006A2265"/>
    <w:rsid w:val="006A230B"/>
    <w:rsid w:val="006A273A"/>
    <w:rsid w:val="006A2C6F"/>
    <w:rsid w:val="006A3708"/>
    <w:rsid w:val="006A3ABE"/>
    <w:rsid w:val="006A3BB7"/>
    <w:rsid w:val="006A41F0"/>
    <w:rsid w:val="006A4504"/>
    <w:rsid w:val="006A4A8E"/>
    <w:rsid w:val="006A52BA"/>
    <w:rsid w:val="006A5316"/>
    <w:rsid w:val="006A58B6"/>
    <w:rsid w:val="006A6281"/>
    <w:rsid w:val="006A64DB"/>
    <w:rsid w:val="006A662B"/>
    <w:rsid w:val="006A6CDC"/>
    <w:rsid w:val="006A746A"/>
    <w:rsid w:val="006A7561"/>
    <w:rsid w:val="006A780C"/>
    <w:rsid w:val="006A7941"/>
    <w:rsid w:val="006A7A01"/>
    <w:rsid w:val="006A7C4F"/>
    <w:rsid w:val="006A7CEC"/>
    <w:rsid w:val="006A7F0C"/>
    <w:rsid w:val="006B0060"/>
    <w:rsid w:val="006B01B2"/>
    <w:rsid w:val="006B0214"/>
    <w:rsid w:val="006B0857"/>
    <w:rsid w:val="006B090C"/>
    <w:rsid w:val="006B0942"/>
    <w:rsid w:val="006B0D91"/>
    <w:rsid w:val="006B1302"/>
    <w:rsid w:val="006B1912"/>
    <w:rsid w:val="006B1BB4"/>
    <w:rsid w:val="006B1F2C"/>
    <w:rsid w:val="006B23C8"/>
    <w:rsid w:val="006B27BF"/>
    <w:rsid w:val="006B297C"/>
    <w:rsid w:val="006B2A91"/>
    <w:rsid w:val="006B3092"/>
    <w:rsid w:val="006B3135"/>
    <w:rsid w:val="006B32A7"/>
    <w:rsid w:val="006B35FF"/>
    <w:rsid w:val="006B37DC"/>
    <w:rsid w:val="006B39AF"/>
    <w:rsid w:val="006B419D"/>
    <w:rsid w:val="006B492B"/>
    <w:rsid w:val="006B4A3B"/>
    <w:rsid w:val="006B4A7D"/>
    <w:rsid w:val="006B4DC6"/>
    <w:rsid w:val="006B519A"/>
    <w:rsid w:val="006B521F"/>
    <w:rsid w:val="006B558B"/>
    <w:rsid w:val="006B5645"/>
    <w:rsid w:val="006B5BE5"/>
    <w:rsid w:val="006B5FD0"/>
    <w:rsid w:val="006B6465"/>
    <w:rsid w:val="006B674A"/>
    <w:rsid w:val="006B71A1"/>
    <w:rsid w:val="006B72B0"/>
    <w:rsid w:val="006B7577"/>
    <w:rsid w:val="006B75DE"/>
    <w:rsid w:val="006B767F"/>
    <w:rsid w:val="006B7A12"/>
    <w:rsid w:val="006B7B62"/>
    <w:rsid w:val="006B7CB2"/>
    <w:rsid w:val="006B7F33"/>
    <w:rsid w:val="006C0394"/>
    <w:rsid w:val="006C045E"/>
    <w:rsid w:val="006C062D"/>
    <w:rsid w:val="006C0F7A"/>
    <w:rsid w:val="006C14E0"/>
    <w:rsid w:val="006C1B1A"/>
    <w:rsid w:val="006C1BE2"/>
    <w:rsid w:val="006C1D84"/>
    <w:rsid w:val="006C1EBF"/>
    <w:rsid w:val="006C2344"/>
    <w:rsid w:val="006C2508"/>
    <w:rsid w:val="006C2A10"/>
    <w:rsid w:val="006C2A52"/>
    <w:rsid w:val="006C2C1D"/>
    <w:rsid w:val="006C2D51"/>
    <w:rsid w:val="006C2D8C"/>
    <w:rsid w:val="006C2F82"/>
    <w:rsid w:val="006C2FC6"/>
    <w:rsid w:val="006C3078"/>
    <w:rsid w:val="006C3131"/>
    <w:rsid w:val="006C3378"/>
    <w:rsid w:val="006C3429"/>
    <w:rsid w:val="006C3557"/>
    <w:rsid w:val="006C366F"/>
    <w:rsid w:val="006C36A3"/>
    <w:rsid w:val="006C3D50"/>
    <w:rsid w:val="006C3E39"/>
    <w:rsid w:val="006C413B"/>
    <w:rsid w:val="006C4BDB"/>
    <w:rsid w:val="006C4C6C"/>
    <w:rsid w:val="006C5147"/>
    <w:rsid w:val="006C5453"/>
    <w:rsid w:val="006C579C"/>
    <w:rsid w:val="006C58EA"/>
    <w:rsid w:val="006C5B7D"/>
    <w:rsid w:val="006C5CA7"/>
    <w:rsid w:val="006C5E2E"/>
    <w:rsid w:val="006C6B5A"/>
    <w:rsid w:val="006C6D3A"/>
    <w:rsid w:val="006C6DF0"/>
    <w:rsid w:val="006C6FDF"/>
    <w:rsid w:val="006C73F4"/>
    <w:rsid w:val="006C781B"/>
    <w:rsid w:val="006C7887"/>
    <w:rsid w:val="006C7A75"/>
    <w:rsid w:val="006D00BB"/>
    <w:rsid w:val="006D02ED"/>
    <w:rsid w:val="006D035E"/>
    <w:rsid w:val="006D06FC"/>
    <w:rsid w:val="006D09A2"/>
    <w:rsid w:val="006D1072"/>
    <w:rsid w:val="006D143C"/>
    <w:rsid w:val="006D220F"/>
    <w:rsid w:val="006D2614"/>
    <w:rsid w:val="006D2E3B"/>
    <w:rsid w:val="006D2EB6"/>
    <w:rsid w:val="006D31C9"/>
    <w:rsid w:val="006D3353"/>
    <w:rsid w:val="006D341A"/>
    <w:rsid w:val="006D3579"/>
    <w:rsid w:val="006D3E38"/>
    <w:rsid w:val="006D3F40"/>
    <w:rsid w:val="006D434F"/>
    <w:rsid w:val="006D457A"/>
    <w:rsid w:val="006D48D6"/>
    <w:rsid w:val="006D4DE8"/>
    <w:rsid w:val="006D4E0C"/>
    <w:rsid w:val="006D4ED7"/>
    <w:rsid w:val="006D52A4"/>
    <w:rsid w:val="006D53E2"/>
    <w:rsid w:val="006D5986"/>
    <w:rsid w:val="006D5E1B"/>
    <w:rsid w:val="006D5FCD"/>
    <w:rsid w:val="006D6000"/>
    <w:rsid w:val="006D622C"/>
    <w:rsid w:val="006D668A"/>
    <w:rsid w:val="006D67F5"/>
    <w:rsid w:val="006D6894"/>
    <w:rsid w:val="006D6993"/>
    <w:rsid w:val="006D6BA7"/>
    <w:rsid w:val="006D721F"/>
    <w:rsid w:val="006D7880"/>
    <w:rsid w:val="006D7AFC"/>
    <w:rsid w:val="006D7B5F"/>
    <w:rsid w:val="006D7BBB"/>
    <w:rsid w:val="006D7DDB"/>
    <w:rsid w:val="006E013D"/>
    <w:rsid w:val="006E0272"/>
    <w:rsid w:val="006E03D0"/>
    <w:rsid w:val="006E0605"/>
    <w:rsid w:val="006E06A6"/>
    <w:rsid w:val="006E088C"/>
    <w:rsid w:val="006E0B71"/>
    <w:rsid w:val="006E0CDA"/>
    <w:rsid w:val="006E0E19"/>
    <w:rsid w:val="006E0E8F"/>
    <w:rsid w:val="006E0FE7"/>
    <w:rsid w:val="006E10E3"/>
    <w:rsid w:val="006E1288"/>
    <w:rsid w:val="006E14AD"/>
    <w:rsid w:val="006E1673"/>
    <w:rsid w:val="006E1759"/>
    <w:rsid w:val="006E1780"/>
    <w:rsid w:val="006E1799"/>
    <w:rsid w:val="006E19A4"/>
    <w:rsid w:val="006E1E97"/>
    <w:rsid w:val="006E1EEB"/>
    <w:rsid w:val="006E1FD8"/>
    <w:rsid w:val="006E2468"/>
    <w:rsid w:val="006E28FF"/>
    <w:rsid w:val="006E2E8A"/>
    <w:rsid w:val="006E2ECB"/>
    <w:rsid w:val="006E3265"/>
    <w:rsid w:val="006E3305"/>
    <w:rsid w:val="006E35C0"/>
    <w:rsid w:val="006E3723"/>
    <w:rsid w:val="006E387E"/>
    <w:rsid w:val="006E3A8A"/>
    <w:rsid w:val="006E3BDF"/>
    <w:rsid w:val="006E3D47"/>
    <w:rsid w:val="006E414B"/>
    <w:rsid w:val="006E46D1"/>
    <w:rsid w:val="006E4DA2"/>
    <w:rsid w:val="006E4DAD"/>
    <w:rsid w:val="006E5112"/>
    <w:rsid w:val="006E536A"/>
    <w:rsid w:val="006E541E"/>
    <w:rsid w:val="006E55E9"/>
    <w:rsid w:val="006E5969"/>
    <w:rsid w:val="006E5A21"/>
    <w:rsid w:val="006E5A7B"/>
    <w:rsid w:val="006E5C99"/>
    <w:rsid w:val="006E5E5D"/>
    <w:rsid w:val="006E61BB"/>
    <w:rsid w:val="006E6429"/>
    <w:rsid w:val="006E6439"/>
    <w:rsid w:val="006E67CE"/>
    <w:rsid w:val="006E6916"/>
    <w:rsid w:val="006E6B24"/>
    <w:rsid w:val="006E6C39"/>
    <w:rsid w:val="006E7347"/>
    <w:rsid w:val="006E7419"/>
    <w:rsid w:val="006E7562"/>
    <w:rsid w:val="006E761D"/>
    <w:rsid w:val="006E7714"/>
    <w:rsid w:val="006E780A"/>
    <w:rsid w:val="006E785B"/>
    <w:rsid w:val="006E7C1B"/>
    <w:rsid w:val="006E7E36"/>
    <w:rsid w:val="006F0004"/>
    <w:rsid w:val="006F01F8"/>
    <w:rsid w:val="006F04C6"/>
    <w:rsid w:val="006F05CE"/>
    <w:rsid w:val="006F0A7F"/>
    <w:rsid w:val="006F0AD9"/>
    <w:rsid w:val="006F0AFA"/>
    <w:rsid w:val="006F1089"/>
    <w:rsid w:val="006F11E5"/>
    <w:rsid w:val="006F1228"/>
    <w:rsid w:val="006F1246"/>
    <w:rsid w:val="006F1723"/>
    <w:rsid w:val="006F1CF0"/>
    <w:rsid w:val="006F1D6D"/>
    <w:rsid w:val="006F1FC2"/>
    <w:rsid w:val="006F2347"/>
    <w:rsid w:val="006F25C0"/>
    <w:rsid w:val="006F2BD7"/>
    <w:rsid w:val="006F2DCD"/>
    <w:rsid w:val="006F2E20"/>
    <w:rsid w:val="006F2E5D"/>
    <w:rsid w:val="006F3278"/>
    <w:rsid w:val="006F3565"/>
    <w:rsid w:val="006F3589"/>
    <w:rsid w:val="006F367D"/>
    <w:rsid w:val="006F3770"/>
    <w:rsid w:val="006F3864"/>
    <w:rsid w:val="006F3D75"/>
    <w:rsid w:val="006F3F9F"/>
    <w:rsid w:val="006F450A"/>
    <w:rsid w:val="006F45C9"/>
    <w:rsid w:val="006F483A"/>
    <w:rsid w:val="006F492F"/>
    <w:rsid w:val="006F541A"/>
    <w:rsid w:val="006F5941"/>
    <w:rsid w:val="006F5EC4"/>
    <w:rsid w:val="006F6070"/>
    <w:rsid w:val="006F683C"/>
    <w:rsid w:val="006F6A58"/>
    <w:rsid w:val="006F6CB5"/>
    <w:rsid w:val="006F6CDD"/>
    <w:rsid w:val="006F6D75"/>
    <w:rsid w:val="006F6DE8"/>
    <w:rsid w:val="006F6E6E"/>
    <w:rsid w:val="006F71E4"/>
    <w:rsid w:val="006F73A5"/>
    <w:rsid w:val="006F74C0"/>
    <w:rsid w:val="006F75E3"/>
    <w:rsid w:val="006F7AF5"/>
    <w:rsid w:val="007003CC"/>
    <w:rsid w:val="00700557"/>
    <w:rsid w:val="0070064C"/>
    <w:rsid w:val="007008AA"/>
    <w:rsid w:val="0070093A"/>
    <w:rsid w:val="00700D23"/>
    <w:rsid w:val="00701343"/>
    <w:rsid w:val="0070146A"/>
    <w:rsid w:val="007014B2"/>
    <w:rsid w:val="007015C9"/>
    <w:rsid w:val="0070183F"/>
    <w:rsid w:val="00701842"/>
    <w:rsid w:val="00701C8A"/>
    <w:rsid w:val="00701F95"/>
    <w:rsid w:val="00701FC1"/>
    <w:rsid w:val="00702741"/>
    <w:rsid w:val="007027D8"/>
    <w:rsid w:val="007028C6"/>
    <w:rsid w:val="007033C4"/>
    <w:rsid w:val="007034C0"/>
    <w:rsid w:val="007034D2"/>
    <w:rsid w:val="007038B0"/>
    <w:rsid w:val="00703BD6"/>
    <w:rsid w:val="00703F7F"/>
    <w:rsid w:val="00704137"/>
    <w:rsid w:val="00704461"/>
    <w:rsid w:val="007044CB"/>
    <w:rsid w:val="00704DF9"/>
    <w:rsid w:val="0070516C"/>
    <w:rsid w:val="00705351"/>
    <w:rsid w:val="00705553"/>
    <w:rsid w:val="0070571A"/>
    <w:rsid w:val="00705832"/>
    <w:rsid w:val="00705B25"/>
    <w:rsid w:val="00705D81"/>
    <w:rsid w:val="00705FE6"/>
    <w:rsid w:val="00706282"/>
    <w:rsid w:val="0070669C"/>
    <w:rsid w:val="00706CAB"/>
    <w:rsid w:val="00707488"/>
    <w:rsid w:val="00707566"/>
    <w:rsid w:val="00707DAC"/>
    <w:rsid w:val="007102EB"/>
    <w:rsid w:val="007103E3"/>
    <w:rsid w:val="007106AB"/>
    <w:rsid w:val="00710985"/>
    <w:rsid w:val="00710BBA"/>
    <w:rsid w:val="007112C0"/>
    <w:rsid w:val="0071150F"/>
    <w:rsid w:val="00711911"/>
    <w:rsid w:val="0071198D"/>
    <w:rsid w:val="00711F0E"/>
    <w:rsid w:val="00711F90"/>
    <w:rsid w:val="007123A4"/>
    <w:rsid w:val="007123DE"/>
    <w:rsid w:val="00712478"/>
    <w:rsid w:val="007124B2"/>
    <w:rsid w:val="00712934"/>
    <w:rsid w:val="00712E1C"/>
    <w:rsid w:val="007135AB"/>
    <w:rsid w:val="007136C5"/>
    <w:rsid w:val="00713B21"/>
    <w:rsid w:val="0071408C"/>
    <w:rsid w:val="00714170"/>
    <w:rsid w:val="00714518"/>
    <w:rsid w:val="00714AEA"/>
    <w:rsid w:val="00714BB5"/>
    <w:rsid w:val="00714CD2"/>
    <w:rsid w:val="00714DAA"/>
    <w:rsid w:val="00715669"/>
    <w:rsid w:val="00715E37"/>
    <w:rsid w:val="00716673"/>
    <w:rsid w:val="0071693C"/>
    <w:rsid w:val="00717237"/>
    <w:rsid w:val="007173F0"/>
    <w:rsid w:val="00717506"/>
    <w:rsid w:val="0071768D"/>
    <w:rsid w:val="0071785E"/>
    <w:rsid w:val="00717876"/>
    <w:rsid w:val="00717877"/>
    <w:rsid w:val="00717AD2"/>
    <w:rsid w:val="00717B35"/>
    <w:rsid w:val="00717D36"/>
    <w:rsid w:val="00717D78"/>
    <w:rsid w:val="00717E06"/>
    <w:rsid w:val="007201F6"/>
    <w:rsid w:val="00720552"/>
    <w:rsid w:val="0072057E"/>
    <w:rsid w:val="0072068D"/>
    <w:rsid w:val="00720940"/>
    <w:rsid w:val="00720A9C"/>
    <w:rsid w:val="00720BE1"/>
    <w:rsid w:val="00721550"/>
    <w:rsid w:val="00721B60"/>
    <w:rsid w:val="00721E51"/>
    <w:rsid w:val="0072252D"/>
    <w:rsid w:val="007226B1"/>
    <w:rsid w:val="007226DE"/>
    <w:rsid w:val="007226E5"/>
    <w:rsid w:val="007226F7"/>
    <w:rsid w:val="0072368D"/>
    <w:rsid w:val="00723782"/>
    <w:rsid w:val="0072385B"/>
    <w:rsid w:val="0072395F"/>
    <w:rsid w:val="00723ACF"/>
    <w:rsid w:val="00723D3B"/>
    <w:rsid w:val="007244BD"/>
    <w:rsid w:val="00724680"/>
    <w:rsid w:val="0072485B"/>
    <w:rsid w:val="00724956"/>
    <w:rsid w:val="00724991"/>
    <w:rsid w:val="00724F3C"/>
    <w:rsid w:val="00725338"/>
    <w:rsid w:val="007257A2"/>
    <w:rsid w:val="00725D66"/>
    <w:rsid w:val="00725DA9"/>
    <w:rsid w:val="00725EE1"/>
    <w:rsid w:val="007262AA"/>
    <w:rsid w:val="007263ED"/>
    <w:rsid w:val="00726463"/>
    <w:rsid w:val="00726472"/>
    <w:rsid w:val="007264AB"/>
    <w:rsid w:val="00726529"/>
    <w:rsid w:val="0072672A"/>
    <w:rsid w:val="0072676E"/>
    <w:rsid w:val="00726BDA"/>
    <w:rsid w:val="00726DB4"/>
    <w:rsid w:val="00726FAF"/>
    <w:rsid w:val="00727041"/>
    <w:rsid w:val="00727224"/>
    <w:rsid w:val="0072728E"/>
    <w:rsid w:val="0072754D"/>
    <w:rsid w:val="00727567"/>
    <w:rsid w:val="00727736"/>
    <w:rsid w:val="00727AD7"/>
    <w:rsid w:val="00727D10"/>
    <w:rsid w:val="00727D4D"/>
    <w:rsid w:val="00727F69"/>
    <w:rsid w:val="00727FCB"/>
    <w:rsid w:val="007301D9"/>
    <w:rsid w:val="00730925"/>
    <w:rsid w:val="00731277"/>
    <w:rsid w:val="007312BD"/>
    <w:rsid w:val="0073131B"/>
    <w:rsid w:val="00731D4B"/>
    <w:rsid w:val="00732327"/>
    <w:rsid w:val="0073282F"/>
    <w:rsid w:val="0073284E"/>
    <w:rsid w:val="00732A69"/>
    <w:rsid w:val="00732E15"/>
    <w:rsid w:val="007330CF"/>
    <w:rsid w:val="007330D7"/>
    <w:rsid w:val="00733578"/>
    <w:rsid w:val="007336CA"/>
    <w:rsid w:val="00733D8A"/>
    <w:rsid w:val="00734823"/>
    <w:rsid w:val="00734ED2"/>
    <w:rsid w:val="007352C6"/>
    <w:rsid w:val="0073540E"/>
    <w:rsid w:val="00735849"/>
    <w:rsid w:val="007358A0"/>
    <w:rsid w:val="00735D7B"/>
    <w:rsid w:val="00735EF4"/>
    <w:rsid w:val="0073618A"/>
    <w:rsid w:val="00736333"/>
    <w:rsid w:val="0073652E"/>
    <w:rsid w:val="007365DD"/>
    <w:rsid w:val="00737EE3"/>
    <w:rsid w:val="007402FA"/>
    <w:rsid w:val="007405F1"/>
    <w:rsid w:val="00740AF1"/>
    <w:rsid w:val="00740BA8"/>
    <w:rsid w:val="00740C6D"/>
    <w:rsid w:val="00740E13"/>
    <w:rsid w:val="00740ECA"/>
    <w:rsid w:val="0074184E"/>
    <w:rsid w:val="0074188E"/>
    <w:rsid w:val="00741908"/>
    <w:rsid w:val="007421E8"/>
    <w:rsid w:val="007424FC"/>
    <w:rsid w:val="007425D6"/>
    <w:rsid w:val="00742B86"/>
    <w:rsid w:val="00742CFC"/>
    <w:rsid w:val="00742FC1"/>
    <w:rsid w:val="007431D4"/>
    <w:rsid w:val="0074329B"/>
    <w:rsid w:val="0074365E"/>
    <w:rsid w:val="00743CEA"/>
    <w:rsid w:val="00743FBB"/>
    <w:rsid w:val="0074457F"/>
    <w:rsid w:val="0074466F"/>
    <w:rsid w:val="00744C4A"/>
    <w:rsid w:val="00744F66"/>
    <w:rsid w:val="00744F69"/>
    <w:rsid w:val="007450B2"/>
    <w:rsid w:val="00745363"/>
    <w:rsid w:val="0074568F"/>
    <w:rsid w:val="00745FAB"/>
    <w:rsid w:val="00745FB2"/>
    <w:rsid w:val="007466FE"/>
    <w:rsid w:val="00746CC1"/>
    <w:rsid w:val="007473A7"/>
    <w:rsid w:val="00747E1C"/>
    <w:rsid w:val="007502A2"/>
    <w:rsid w:val="007508DA"/>
    <w:rsid w:val="00750961"/>
    <w:rsid w:val="00751236"/>
    <w:rsid w:val="0075188B"/>
    <w:rsid w:val="007518CE"/>
    <w:rsid w:val="00751906"/>
    <w:rsid w:val="007519EE"/>
    <w:rsid w:val="00751B40"/>
    <w:rsid w:val="00751CE4"/>
    <w:rsid w:val="00751EF6"/>
    <w:rsid w:val="00752AD4"/>
    <w:rsid w:val="00752AD5"/>
    <w:rsid w:val="00752B2C"/>
    <w:rsid w:val="0075317F"/>
    <w:rsid w:val="00753227"/>
    <w:rsid w:val="00753541"/>
    <w:rsid w:val="0075355B"/>
    <w:rsid w:val="00753BB7"/>
    <w:rsid w:val="00754292"/>
    <w:rsid w:val="007545BD"/>
    <w:rsid w:val="0075473B"/>
    <w:rsid w:val="00754756"/>
    <w:rsid w:val="00754BBB"/>
    <w:rsid w:val="00755087"/>
    <w:rsid w:val="007551A9"/>
    <w:rsid w:val="0075542E"/>
    <w:rsid w:val="00755681"/>
    <w:rsid w:val="00755CF5"/>
    <w:rsid w:val="00755F92"/>
    <w:rsid w:val="00756029"/>
    <w:rsid w:val="00756639"/>
    <w:rsid w:val="00756A1C"/>
    <w:rsid w:val="00756D7B"/>
    <w:rsid w:val="00756FE3"/>
    <w:rsid w:val="00757126"/>
    <w:rsid w:val="0075713A"/>
    <w:rsid w:val="00757362"/>
    <w:rsid w:val="0075745A"/>
    <w:rsid w:val="0075778F"/>
    <w:rsid w:val="00757FCF"/>
    <w:rsid w:val="00760053"/>
    <w:rsid w:val="00760252"/>
    <w:rsid w:val="00760305"/>
    <w:rsid w:val="007603E8"/>
    <w:rsid w:val="007603FB"/>
    <w:rsid w:val="00760550"/>
    <w:rsid w:val="00760A5E"/>
    <w:rsid w:val="00760BCE"/>
    <w:rsid w:val="00761149"/>
    <w:rsid w:val="00761323"/>
    <w:rsid w:val="007613C0"/>
    <w:rsid w:val="007614DD"/>
    <w:rsid w:val="00761E89"/>
    <w:rsid w:val="00761EBC"/>
    <w:rsid w:val="007620B3"/>
    <w:rsid w:val="007620B4"/>
    <w:rsid w:val="00762F0F"/>
    <w:rsid w:val="00762FB0"/>
    <w:rsid w:val="00763166"/>
    <w:rsid w:val="00763C27"/>
    <w:rsid w:val="00763CE2"/>
    <w:rsid w:val="00763CFA"/>
    <w:rsid w:val="00763D65"/>
    <w:rsid w:val="00763DCE"/>
    <w:rsid w:val="00763FC2"/>
    <w:rsid w:val="00763FFB"/>
    <w:rsid w:val="00764217"/>
    <w:rsid w:val="00764B49"/>
    <w:rsid w:val="00764D0D"/>
    <w:rsid w:val="00764D55"/>
    <w:rsid w:val="00764F15"/>
    <w:rsid w:val="00764F5B"/>
    <w:rsid w:val="00765079"/>
    <w:rsid w:val="007655A4"/>
    <w:rsid w:val="007656AD"/>
    <w:rsid w:val="0076581A"/>
    <w:rsid w:val="007659A9"/>
    <w:rsid w:val="00765B51"/>
    <w:rsid w:val="00765E50"/>
    <w:rsid w:val="007660EA"/>
    <w:rsid w:val="00766A41"/>
    <w:rsid w:val="00766C8E"/>
    <w:rsid w:val="0076700C"/>
    <w:rsid w:val="00767056"/>
    <w:rsid w:val="007671FA"/>
    <w:rsid w:val="007674B3"/>
    <w:rsid w:val="00767A55"/>
    <w:rsid w:val="0077006D"/>
    <w:rsid w:val="00770321"/>
    <w:rsid w:val="007707ED"/>
    <w:rsid w:val="0077080A"/>
    <w:rsid w:val="007718BE"/>
    <w:rsid w:val="00771C6C"/>
    <w:rsid w:val="00771FCF"/>
    <w:rsid w:val="00772042"/>
    <w:rsid w:val="00772197"/>
    <w:rsid w:val="007726B7"/>
    <w:rsid w:val="0077274D"/>
    <w:rsid w:val="0077278D"/>
    <w:rsid w:val="0077282F"/>
    <w:rsid w:val="00772A8F"/>
    <w:rsid w:val="00772B1D"/>
    <w:rsid w:val="00772B36"/>
    <w:rsid w:val="00772B40"/>
    <w:rsid w:val="00773027"/>
    <w:rsid w:val="0077345E"/>
    <w:rsid w:val="00773B45"/>
    <w:rsid w:val="007747DD"/>
    <w:rsid w:val="00774847"/>
    <w:rsid w:val="00774906"/>
    <w:rsid w:val="00774D86"/>
    <w:rsid w:val="00774E71"/>
    <w:rsid w:val="007753C6"/>
    <w:rsid w:val="007759AE"/>
    <w:rsid w:val="00775B04"/>
    <w:rsid w:val="00775C1C"/>
    <w:rsid w:val="007766E5"/>
    <w:rsid w:val="007768C3"/>
    <w:rsid w:val="00776B25"/>
    <w:rsid w:val="00776D8B"/>
    <w:rsid w:val="00776E18"/>
    <w:rsid w:val="00776F16"/>
    <w:rsid w:val="00777009"/>
    <w:rsid w:val="007771CE"/>
    <w:rsid w:val="00777302"/>
    <w:rsid w:val="007775AF"/>
    <w:rsid w:val="00777605"/>
    <w:rsid w:val="00777CBE"/>
    <w:rsid w:val="00777D34"/>
    <w:rsid w:val="00777E2C"/>
    <w:rsid w:val="00777ED2"/>
    <w:rsid w:val="00780663"/>
    <w:rsid w:val="00780855"/>
    <w:rsid w:val="0078121E"/>
    <w:rsid w:val="007812BC"/>
    <w:rsid w:val="007813C3"/>
    <w:rsid w:val="007813C6"/>
    <w:rsid w:val="0078159C"/>
    <w:rsid w:val="007816B4"/>
    <w:rsid w:val="00781959"/>
    <w:rsid w:val="00781B36"/>
    <w:rsid w:val="00781DAC"/>
    <w:rsid w:val="00782C58"/>
    <w:rsid w:val="00782D14"/>
    <w:rsid w:val="00783078"/>
    <w:rsid w:val="007833D0"/>
    <w:rsid w:val="00783525"/>
    <w:rsid w:val="0078354D"/>
    <w:rsid w:val="0078395C"/>
    <w:rsid w:val="00783A10"/>
    <w:rsid w:val="00783D12"/>
    <w:rsid w:val="00783E7E"/>
    <w:rsid w:val="007842F7"/>
    <w:rsid w:val="0078454B"/>
    <w:rsid w:val="00784899"/>
    <w:rsid w:val="00784B34"/>
    <w:rsid w:val="00784B6C"/>
    <w:rsid w:val="00785C11"/>
    <w:rsid w:val="00785DEA"/>
    <w:rsid w:val="0078619E"/>
    <w:rsid w:val="007862D1"/>
    <w:rsid w:val="00786374"/>
    <w:rsid w:val="00786463"/>
    <w:rsid w:val="00786606"/>
    <w:rsid w:val="0078671E"/>
    <w:rsid w:val="0078682A"/>
    <w:rsid w:val="007869C3"/>
    <w:rsid w:val="00786AE8"/>
    <w:rsid w:val="007873CB"/>
    <w:rsid w:val="00787761"/>
    <w:rsid w:val="0078790B"/>
    <w:rsid w:val="00787AE5"/>
    <w:rsid w:val="00787E17"/>
    <w:rsid w:val="0079009B"/>
    <w:rsid w:val="00790564"/>
    <w:rsid w:val="00790893"/>
    <w:rsid w:val="007908F3"/>
    <w:rsid w:val="00790BA3"/>
    <w:rsid w:val="00791047"/>
    <w:rsid w:val="00791335"/>
    <w:rsid w:val="00791343"/>
    <w:rsid w:val="00791405"/>
    <w:rsid w:val="00791A0A"/>
    <w:rsid w:val="00791C04"/>
    <w:rsid w:val="00791C20"/>
    <w:rsid w:val="00791C87"/>
    <w:rsid w:val="00791D5C"/>
    <w:rsid w:val="00791DFD"/>
    <w:rsid w:val="00791F14"/>
    <w:rsid w:val="00792524"/>
    <w:rsid w:val="00793300"/>
    <w:rsid w:val="00793570"/>
    <w:rsid w:val="0079374C"/>
    <w:rsid w:val="007938F2"/>
    <w:rsid w:val="00793A3F"/>
    <w:rsid w:val="00793B2E"/>
    <w:rsid w:val="00793BAF"/>
    <w:rsid w:val="00793E4E"/>
    <w:rsid w:val="00793E84"/>
    <w:rsid w:val="007941A0"/>
    <w:rsid w:val="00794611"/>
    <w:rsid w:val="007946CD"/>
    <w:rsid w:val="00794754"/>
    <w:rsid w:val="00794904"/>
    <w:rsid w:val="00794926"/>
    <w:rsid w:val="0079496C"/>
    <w:rsid w:val="00794ACD"/>
    <w:rsid w:val="00794BE2"/>
    <w:rsid w:val="00794E0C"/>
    <w:rsid w:val="00795545"/>
    <w:rsid w:val="007955D3"/>
    <w:rsid w:val="007958D2"/>
    <w:rsid w:val="00795977"/>
    <w:rsid w:val="00795A44"/>
    <w:rsid w:val="00795AD9"/>
    <w:rsid w:val="00795D15"/>
    <w:rsid w:val="00795D41"/>
    <w:rsid w:val="00796007"/>
    <w:rsid w:val="007962D4"/>
    <w:rsid w:val="00796304"/>
    <w:rsid w:val="00796384"/>
    <w:rsid w:val="007965BD"/>
    <w:rsid w:val="00796632"/>
    <w:rsid w:val="00796690"/>
    <w:rsid w:val="0079679F"/>
    <w:rsid w:val="00796C36"/>
    <w:rsid w:val="00796EAB"/>
    <w:rsid w:val="0079745D"/>
    <w:rsid w:val="007976C1"/>
    <w:rsid w:val="00797CBD"/>
    <w:rsid w:val="00797D1D"/>
    <w:rsid w:val="00797D1E"/>
    <w:rsid w:val="00797F0C"/>
    <w:rsid w:val="007A045C"/>
    <w:rsid w:val="007A075E"/>
    <w:rsid w:val="007A0908"/>
    <w:rsid w:val="007A09B6"/>
    <w:rsid w:val="007A0C11"/>
    <w:rsid w:val="007A1181"/>
    <w:rsid w:val="007A13A4"/>
    <w:rsid w:val="007A1683"/>
    <w:rsid w:val="007A16AB"/>
    <w:rsid w:val="007A1822"/>
    <w:rsid w:val="007A1AC3"/>
    <w:rsid w:val="007A1E85"/>
    <w:rsid w:val="007A203B"/>
    <w:rsid w:val="007A2177"/>
    <w:rsid w:val="007A23D5"/>
    <w:rsid w:val="007A2423"/>
    <w:rsid w:val="007A2905"/>
    <w:rsid w:val="007A2E51"/>
    <w:rsid w:val="007A32BB"/>
    <w:rsid w:val="007A39FA"/>
    <w:rsid w:val="007A3BC9"/>
    <w:rsid w:val="007A4031"/>
    <w:rsid w:val="007A41C4"/>
    <w:rsid w:val="007A45F6"/>
    <w:rsid w:val="007A464F"/>
    <w:rsid w:val="007A4AAD"/>
    <w:rsid w:val="007A4E3F"/>
    <w:rsid w:val="007A5399"/>
    <w:rsid w:val="007A53EF"/>
    <w:rsid w:val="007A568D"/>
    <w:rsid w:val="007A56A2"/>
    <w:rsid w:val="007A56FF"/>
    <w:rsid w:val="007A5748"/>
    <w:rsid w:val="007A5A0B"/>
    <w:rsid w:val="007A5AE0"/>
    <w:rsid w:val="007A5C4C"/>
    <w:rsid w:val="007A66CF"/>
    <w:rsid w:val="007A6940"/>
    <w:rsid w:val="007A6F32"/>
    <w:rsid w:val="007A7135"/>
    <w:rsid w:val="007A7A36"/>
    <w:rsid w:val="007A7EFC"/>
    <w:rsid w:val="007A7FDA"/>
    <w:rsid w:val="007B00AD"/>
    <w:rsid w:val="007B0381"/>
    <w:rsid w:val="007B03D5"/>
    <w:rsid w:val="007B0501"/>
    <w:rsid w:val="007B057C"/>
    <w:rsid w:val="007B078D"/>
    <w:rsid w:val="007B07E9"/>
    <w:rsid w:val="007B0C7D"/>
    <w:rsid w:val="007B14E5"/>
    <w:rsid w:val="007B152A"/>
    <w:rsid w:val="007B159E"/>
    <w:rsid w:val="007B1667"/>
    <w:rsid w:val="007B224D"/>
    <w:rsid w:val="007B26CE"/>
    <w:rsid w:val="007B27D5"/>
    <w:rsid w:val="007B27E5"/>
    <w:rsid w:val="007B2CDD"/>
    <w:rsid w:val="007B2F22"/>
    <w:rsid w:val="007B300E"/>
    <w:rsid w:val="007B35B9"/>
    <w:rsid w:val="007B37F8"/>
    <w:rsid w:val="007B38CB"/>
    <w:rsid w:val="007B3D10"/>
    <w:rsid w:val="007B3DBE"/>
    <w:rsid w:val="007B3E2A"/>
    <w:rsid w:val="007B42E0"/>
    <w:rsid w:val="007B4370"/>
    <w:rsid w:val="007B4687"/>
    <w:rsid w:val="007B4880"/>
    <w:rsid w:val="007B4904"/>
    <w:rsid w:val="007B4990"/>
    <w:rsid w:val="007B4B3B"/>
    <w:rsid w:val="007B4BD0"/>
    <w:rsid w:val="007B52DC"/>
    <w:rsid w:val="007B53C0"/>
    <w:rsid w:val="007B58CA"/>
    <w:rsid w:val="007B5CF4"/>
    <w:rsid w:val="007B5F19"/>
    <w:rsid w:val="007B5F6E"/>
    <w:rsid w:val="007B60FE"/>
    <w:rsid w:val="007B6352"/>
    <w:rsid w:val="007B66B4"/>
    <w:rsid w:val="007B6A5D"/>
    <w:rsid w:val="007B6AB6"/>
    <w:rsid w:val="007B7040"/>
    <w:rsid w:val="007B7554"/>
    <w:rsid w:val="007B76C2"/>
    <w:rsid w:val="007B7A7A"/>
    <w:rsid w:val="007B7D0C"/>
    <w:rsid w:val="007C01DD"/>
    <w:rsid w:val="007C0312"/>
    <w:rsid w:val="007C04DF"/>
    <w:rsid w:val="007C054E"/>
    <w:rsid w:val="007C0B9E"/>
    <w:rsid w:val="007C1078"/>
    <w:rsid w:val="007C1BFA"/>
    <w:rsid w:val="007C1EF0"/>
    <w:rsid w:val="007C23B9"/>
    <w:rsid w:val="007C298B"/>
    <w:rsid w:val="007C2B05"/>
    <w:rsid w:val="007C2C21"/>
    <w:rsid w:val="007C313A"/>
    <w:rsid w:val="007C3149"/>
    <w:rsid w:val="007C31CC"/>
    <w:rsid w:val="007C332A"/>
    <w:rsid w:val="007C3444"/>
    <w:rsid w:val="007C35F6"/>
    <w:rsid w:val="007C37BA"/>
    <w:rsid w:val="007C3DFA"/>
    <w:rsid w:val="007C3EC0"/>
    <w:rsid w:val="007C4086"/>
    <w:rsid w:val="007C40BA"/>
    <w:rsid w:val="007C41F5"/>
    <w:rsid w:val="007C4576"/>
    <w:rsid w:val="007C4FF1"/>
    <w:rsid w:val="007C529D"/>
    <w:rsid w:val="007C5468"/>
    <w:rsid w:val="007C566D"/>
    <w:rsid w:val="007C59AB"/>
    <w:rsid w:val="007C5B2E"/>
    <w:rsid w:val="007C5BEC"/>
    <w:rsid w:val="007C659E"/>
    <w:rsid w:val="007C66BA"/>
    <w:rsid w:val="007C6717"/>
    <w:rsid w:val="007C68ED"/>
    <w:rsid w:val="007C6EAC"/>
    <w:rsid w:val="007C6FD8"/>
    <w:rsid w:val="007C71C8"/>
    <w:rsid w:val="007C7B3F"/>
    <w:rsid w:val="007C7BD6"/>
    <w:rsid w:val="007C7BFB"/>
    <w:rsid w:val="007C7D8C"/>
    <w:rsid w:val="007C7DB3"/>
    <w:rsid w:val="007D000C"/>
    <w:rsid w:val="007D0262"/>
    <w:rsid w:val="007D0328"/>
    <w:rsid w:val="007D069B"/>
    <w:rsid w:val="007D0BEA"/>
    <w:rsid w:val="007D16B7"/>
    <w:rsid w:val="007D1B76"/>
    <w:rsid w:val="007D207D"/>
    <w:rsid w:val="007D220D"/>
    <w:rsid w:val="007D2283"/>
    <w:rsid w:val="007D25A8"/>
    <w:rsid w:val="007D27FE"/>
    <w:rsid w:val="007D293B"/>
    <w:rsid w:val="007D2E8A"/>
    <w:rsid w:val="007D2FD1"/>
    <w:rsid w:val="007D3290"/>
    <w:rsid w:val="007D32E1"/>
    <w:rsid w:val="007D33F1"/>
    <w:rsid w:val="007D3460"/>
    <w:rsid w:val="007D427C"/>
    <w:rsid w:val="007D43A9"/>
    <w:rsid w:val="007D4FEE"/>
    <w:rsid w:val="007D5072"/>
    <w:rsid w:val="007D518F"/>
    <w:rsid w:val="007D52BE"/>
    <w:rsid w:val="007D5537"/>
    <w:rsid w:val="007D5808"/>
    <w:rsid w:val="007D5A42"/>
    <w:rsid w:val="007D5BEF"/>
    <w:rsid w:val="007D5C9F"/>
    <w:rsid w:val="007D695B"/>
    <w:rsid w:val="007D6A48"/>
    <w:rsid w:val="007D6A61"/>
    <w:rsid w:val="007D6AA2"/>
    <w:rsid w:val="007D737B"/>
    <w:rsid w:val="007D79D8"/>
    <w:rsid w:val="007D7BCA"/>
    <w:rsid w:val="007D7C01"/>
    <w:rsid w:val="007D7D26"/>
    <w:rsid w:val="007E04CF"/>
    <w:rsid w:val="007E0A1D"/>
    <w:rsid w:val="007E0BEB"/>
    <w:rsid w:val="007E0D71"/>
    <w:rsid w:val="007E12CD"/>
    <w:rsid w:val="007E191B"/>
    <w:rsid w:val="007E19CC"/>
    <w:rsid w:val="007E1B3A"/>
    <w:rsid w:val="007E1C00"/>
    <w:rsid w:val="007E1D12"/>
    <w:rsid w:val="007E1D8A"/>
    <w:rsid w:val="007E25DD"/>
    <w:rsid w:val="007E263B"/>
    <w:rsid w:val="007E284A"/>
    <w:rsid w:val="007E2B73"/>
    <w:rsid w:val="007E324E"/>
    <w:rsid w:val="007E3264"/>
    <w:rsid w:val="007E3A33"/>
    <w:rsid w:val="007E3D82"/>
    <w:rsid w:val="007E3EC8"/>
    <w:rsid w:val="007E46F3"/>
    <w:rsid w:val="007E4A5B"/>
    <w:rsid w:val="007E4CCE"/>
    <w:rsid w:val="007E5149"/>
    <w:rsid w:val="007E51CB"/>
    <w:rsid w:val="007E54D2"/>
    <w:rsid w:val="007E55D6"/>
    <w:rsid w:val="007E5849"/>
    <w:rsid w:val="007E5AA4"/>
    <w:rsid w:val="007E5F49"/>
    <w:rsid w:val="007E6418"/>
    <w:rsid w:val="007E6930"/>
    <w:rsid w:val="007E6C85"/>
    <w:rsid w:val="007E6DAA"/>
    <w:rsid w:val="007E6F55"/>
    <w:rsid w:val="007E7249"/>
    <w:rsid w:val="007E7EB0"/>
    <w:rsid w:val="007E7EE4"/>
    <w:rsid w:val="007F0131"/>
    <w:rsid w:val="007F020F"/>
    <w:rsid w:val="007F0293"/>
    <w:rsid w:val="007F0305"/>
    <w:rsid w:val="007F03C1"/>
    <w:rsid w:val="007F0907"/>
    <w:rsid w:val="007F091B"/>
    <w:rsid w:val="007F0F24"/>
    <w:rsid w:val="007F1AB5"/>
    <w:rsid w:val="007F1E07"/>
    <w:rsid w:val="007F1E91"/>
    <w:rsid w:val="007F208F"/>
    <w:rsid w:val="007F2129"/>
    <w:rsid w:val="007F21E6"/>
    <w:rsid w:val="007F22C4"/>
    <w:rsid w:val="007F24E0"/>
    <w:rsid w:val="007F255F"/>
    <w:rsid w:val="007F276A"/>
    <w:rsid w:val="007F2CBF"/>
    <w:rsid w:val="007F3036"/>
    <w:rsid w:val="007F35DE"/>
    <w:rsid w:val="007F37A2"/>
    <w:rsid w:val="007F3D72"/>
    <w:rsid w:val="007F3FFE"/>
    <w:rsid w:val="007F40D5"/>
    <w:rsid w:val="007F413E"/>
    <w:rsid w:val="007F41EE"/>
    <w:rsid w:val="007F45BA"/>
    <w:rsid w:val="007F52DA"/>
    <w:rsid w:val="007F5844"/>
    <w:rsid w:val="007F591D"/>
    <w:rsid w:val="007F59CF"/>
    <w:rsid w:val="007F5B8D"/>
    <w:rsid w:val="007F62DE"/>
    <w:rsid w:val="007F6FBA"/>
    <w:rsid w:val="007F71D1"/>
    <w:rsid w:val="007F7382"/>
    <w:rsid w:val="007F73FF"/>
    <w:rsid w:val="007F7C53"/>
    <w:rsid w:val="00800038"/>
    <w:rsid w:val="00800226"/>
    <w:rsid w:val="00800399"/>
    <w:rsid w:val="008004AB"/>
    <w:rsid w:val="008006E8"/>
    <w:rsid w:val="008007BD"/>
    <w:rsid w:val="00800ABC"/>
    <w:rsid w:val="00800B0B"/>
    <w:rsid w:val="0080109F"/>
    <w:rsid w:val="00801194"/>
    <w:rsid w:val="00801524"/>
    <w:rsid w:val="008018D8"/>
    <w:rsid w:val="00801C03"/>
    <w:rsid w:val="00801DAE"/>
    <w:rsid w:val="00801E03"/>
    <w:rsid w:val="00801E10"/>
    <w:rsid w:val="00801F38"/>
    <w:rsid w:val="00802165"/>
    <w:rsid w:val="00802384"/>
    <w:rsid w:val="00802421"/>
    <w:rsid w:val="008028CD"/>
    <w:rsid w:val="00802A07"/>
    <w:rsid w:val="00802B29"/>
    <w:rsid w:val="00802B4D"/>
    <w:rsid w:val="00802BCE"/>
    <w:rsid w:val="00802C9E"/>
    <w:rsid w:val="00802D2D"/>
    <w:rsid w:val="00802EB6"/>
    <w:rsid w:val="00803406"/>
    <w:rsid w:val="00803492"/>
    <w:rsid w:val="00803519"/>
    <w:rsid w:val="00803667"/>
    <w:rsid w:val="008037DE"/>
    <w:rsid w:val="00803CC5"/>
    <w:rsid w:val="0080406F"/>
    <w:rsid w:val="00804293"/>
    <w:rsid w:val="0080443E"/>
    <w:rsid w:val="008046B6"/>
    <w:rsid w:val="00804817"/>
    <w:rsid w:val="00804827"/>
    <w:rsid w:val="00804849"/>
    <w:rsid w:val="0080498E"/>
    <w:rsid w:val="00804C16"/>
    <w:rsid w:val="00804F1A"/>
    <w:rsid w:val="0080529C"/>
    <w:rsid w:val="00805CC3"/>
    <w:rsid w:val="00805DF8"/>
    <w:rsid w:val="00805FB4"/>
    <w:rsid w:val="0080643F"/>
    <w:rsid w:val="00807204"/>
    <w:rsid w:val="0080737C"/>
    <w:rsid w:val="00807454"/>
    <w:rsid w:val="008074A2"/>
    <w:rsid w:val="008077EF"/>
    <w:rsid w:val="0080785A"/>
    <w:rsid w:val="00807A6C"/>
    <w:rsid w:val="008101F6"/>
    <w:rsid w:val="008105EB"/>
    <w:rsid w:val="00810905"/>
    <w:rsid w:val="008109EA"/>
    <w:rsid w:val="00810B26"/>
    <w:rsid w:val="00810BD1"/>
    <w:rsid w:val="00810F11"/>
    <w:rsid w:val="00811374"/>
    <w:rsid w:val="008113E3"/>
    <w:rsid w:val="00811435"/>
    <w:rsid w:val="00811A55"/>
    <w:rsid w:val="00811EFF"/>
    <w:rsid w:val="00811F42"/>
    <w:rsid w:val="008124AB"/>
    <w:rsid w:val="008125F9"/>
    <w:rsid w:val="008125FE"/>
    <w:rsid w:val="0081293C"/>
    <w:rsid w:val="00812B66"/>
    <w:rsid w:val="00812D4D"/>
    <w:rsid w:val="00812DFD"/>
    <w:rsid w:val="00813305"/>
    <w:rsid w:val="008135E1"/>
    <w:rsid w:val="00813711"/>
    <w:rsid w:val="00813CF2"/>
    <w:rsid w:val="00813FD6"/>
    <w:rsid w:val="00814358"/>
    <w:rsid w:val="00814F5B"/>
    <w:rsid w:val="008151B7"/>
    <w:rsid w:val="008154BE"/>
    <w:rsid w:val="00815C6E"/>
    <w:rsid w:val="00815FBC"/>
    <w:rsid w:val="008162AA"/>
    <w:rsid w:val="0081630D"/>
    <w:rsid w:val="00816425"/>
    <w:rsid w:val="0081665F"/>
    <w:rsid w:val="00816923"/>
    <w:rsid w:val="00816D8B"/>
    <w:rsid w:val="0081737F"/>
    <w:rsid w:val="0081740F"/>
    <w:rsid w:val="00817837"/>
    <w:rsid w:val="00817BC5"/>
    <w:rsid w:val="00820472"/>
    <w:rsid w:val="0082056E"/>
    <w:rsid w:val="008206F8"/>
    <w:rsid w:val="0082093F"/>
    <w:rsid w:val="00821156"/>
    <w:rsid w:val="008214BA"/>
    <w:rsid w:val="00821922"/>
    <w:rsid w:val="00821A66"/>
    <w:rsid w:val="00821BE7"/>
    <w:rsid w:val="00821D7B"/>
    <w:rsid w:val="00821EC4"/>
    <w:rsid w:val="00821FEA"/>
    <w:rsid w:val="008220DA"/>
    <w:rsid w:val="008223A8"/>
    <w:rsid w:val="0082248B"/>
    <w:rsid w:val="008224B7"/>
    <w:rsid w:val="00822A26"/>
    <w:rsid w:val="00822D3E"/>
    <w:rsid w:val="00822F20"/>
    <w:rsid w:val="00822FC8"/>
    <w:rsid w:val="008234BC"/>
    <w:rsid w:val="0082352E"/>
    <w:rsid w:val="00823554"/>
    <w:rsid w:val="00823B1A"/>
    <w:rsid w:val="00823DFC"/>
    <w:rsid w:val="008244FF"/>
    <w:rsid w:val="00824890"/>
    <w:rsid w:val="00824AF3"/>
    <w:rsid w:val="00824B41"/>
    <w:rsid w:val="00824D37"/>
    <w:rsid w:val="00824DC3"/>
    <w:rsid w:val="00825304"/>
    <w:rsid w:val="00825318"/>
    <w:rsid w:val="00825543"/>
    <w:rsid w:val="00825569"/>
    <w:rsid w:val="00825D59"/>
    <w:rsid w:val="0082603B"/>
    <w:rsid w:val="008260AF"/>
    <w:rsid w:val="0082619C"/>
    <w:rsid w:val="0082624A"/>
    <w:rsid w:val="00826283"/>
    <w:rsid w:val="008269F2"/>
    <w:rsid w:val="00826F4A"/>
    <w:rsid w:val="00826FEA"/>
    <w:rsid w:val="008270A8"/>
    <w:rsid w:val="008270BB"/>
    <w:rsid w:val="008271A7"/>
    <w:rsid w:val="008272BA"/>
    <w:rsid w:val="008274F5"/>
    <w:rsid w:val="00827572"/>
    <w:rsid w:val="00827634"/>
    <w:rsid w:val="00827AD1"/>
    <w:rsid w:val="00827E0A"/>
    <w:rsid w:val="00827EB1"/>
    <w:rsid w:val="00830122"/>
    <w:rsid w:val="00830439"/>
    <w:rsid w:val="008306C3"/>
    <w:rsid w:val="008307A8"/>
    <w:rsid w:val="00830A12"/>
    <w:rsid w:val="00831A98"/>
    <w:rsid w:val="00831B44"/>
    <w:rsid w:val="00831F13"/>
    <w:rsid w:val="00832B0B"/>
    <w:rsid w:val="008330A4"/>
    <w:rsid w:val="008332A6"/>
    <w:rsid w:val="00833535"/>
    <w:rsid w:val="00833618"/>
    <w:rsid w:val="00833FB6"/>
    <w:rsid w:val="008342F8"/>
    <w:rsid w:val="00834347"/>
    <w:rsid w:val="00834576"/>
    <w:rsid w:val="008346C8"/>
    <w:rsid w:val="008349F1"/>
    <w:rsid w:val="00834F37"/>
    <w:rsid w:val="00834FE5"/>
    <w:rsid w:val="008351B3"/>
    <w:rsid w:val="0083567C"/>
    <w:rsid w:val="00835E1B"/>
    <w:rsid w:val="00835FEF"/>
    <w:rsid w:val="00836176"/>
    <w:rsid w:val="00836626"/>
    <w:rsid w:val="00836748"/>
    <w:rsid w:val="00836F25"/>
    <w:rsid w:val="008371B0"/>
    <w:rsid w:val="00837243"/>
    <w:rsid w:val="00837677"/>
    <w:rsid w:val="008376C2"/>
    <w:rsid w:val="00837779"/>
    <w:rsid w:val="008379B6"/>
    <w:rsid w:val="008379ED"/>
    <w:rsid w:val="00837CCF"/>
    <w:rsid w:val="0084021E"/>
    <w:rsid w:val="0084079E"/>
    <w:rsid w:val="00840A48"/>
    <w:rsid w:val="00840DC0"/>
    <w:rsid w:val="00840FA8"/>
    <w:rsid w:val="008416D5"/>
    <w:rsid w:val="008416E9"/>
    <w:rsid w:val="00841FA9"/>
    <w:rsid w:val="0084202E"/>
    <w:rsid w:val="008420A6"/>
    <w:rsid w:val="0084215A"/>
    <w:rsid w:val="00842220"/>
    <w:rsid w:val="008429DE"/>
    <w:rsid w:val="00842E05"/>
    <w:rsid w:val="00842EF1"/>
    <w:rsid w:val="008438C0"/>
    <w:rsid w:val="0084392E"/>
    <w:rsid w:val="008439D0"/>
    <w:rsid w:val="00843CC5"/>
    <w:rsid w:val="00844022"/>
    <w:rsid w:val="00844600"/>
    <w:rsid w:val="0084472C"/>
    <w:rsid w:val="008447B3"/>
    <w:rsid w:val="00844A7C"/>
    <w:rsid w:val="00844A9C"/>
    <w:rsid w:val="00844BED"/>
    <w:rsid w:val="00844BEF"/>
    <w:rsid w:val="00844D43"/>
    <w:rsid w:val="00845544"/>
    <w:rsid w:val="00845777"/>
    <w:rsid w:val="0084599C"/>
    <w:rsid w:val="00845B25"/>
    <w:rsid w:val="00845C87"/>
    <w:rsid w:val="00845CA3"/>
    <w:rsid w:val="00845E7B"/>
    <w:rsid w:val="00845FAD"/>
    <w:rsid w:val="008461A3"/>
    <w:rsid w:val="008466B3"/>
    <w:rsid w:val="00846755"/>
    <w:rsid w:val="00846849"/>
    <w:rsid w:val="00846954"/>
    <w:rsid w:val="00846A39"/>
    <w:rsid w:val="00846C2F"/>
    <w:rsid w:val="00847034"/>
    <w:rsid w:val="00847091"/>
    <w:rsid w:val="0084757A"/>
    <w:rsid w:val="0084788D"/>
    <w:rsid w:val="00847AEA"/>
    <w:rsid w:val="00847DF2"/>
    <w:rsid w:val="00847E27"/>
    <w:rsid w:val="00850395"/>
    <w:rsid w:val="0085056C"/>
    <w:rsid w:val="0085059E"/>
    <w:rsid w:val="0085096E"/>
    <w:rsid w:val="00850A35"/>
    <w:rsid w:val="008511D2"/>
    <w:rsid w:val="0085157C"/>
    <w:rsid w:val="008515D1"/>
    <w:rsid w:val="00851C23"/>
    <w:rsid w:val="00851CA3"/>
    <w:rsid w:val="00852049"/>
    <w:rsid w:val="00852144"/>
    <w:rsid w:val="008521EC"/>
    <w:rsid w:val="008522F6"/>
    <w:rsid w:val="008523F5"/>
    <w:rsid w:val="00852946"/>
    <w:rsid w:val="00852B7C"/>
    <w:rsid w:val="00852C4A"/>
    <w:rsid w:val="00852C87"/>
    <w:rsid w:val="00852E98"/>
    <w:rsid w:val="00853145"/>
    <w:rsid w:val="008535C5"/>
    <w:rsid w:val="00853832"/>
    <w:rsid w:val="00853895"/>
    <w:rsid w:val="00853A3B"/>
    <w:rsid w:val="00853F5F"/>
    <w:rsid w:val="00854239"/>
    <w:rsid w:val="00854349"/>
    <w:rsid w:val="0085497E"/>
    <w:rsid w:val="00854AE5"/>
    <w:rsid w:val="00855335"/>
    <w:rsid w:val="00855461"/>
    <w:rsid w:val="008557E6"/>
    <w:rsid w:val="008559F0"/>
    <w:rsid w:val="00855A92"/>
    <w:rsid w:val="00855F9D"/>
    <w:rsid w:val="0085610D"/>
    <w:rsid w:val="008561A5"/>
    <w:rsid w:val="00856366"/>
    <w:rsid w:val="008564E4"/>
    <w:rsid w:val="0085708F"/>
    <w:rsid w:val="00857316"/>
    <w:rsid w:val="0085731B"/>
    <w:rsid w:val="0085737F"/>
    <w:rsid w:val="008574DD"/>
    <w:rsid w:val="00857629"/>
    <w:rsid w:val="00857A87"/>
    <w:rsid w:val="00857AE8"/>
    <w:rsid w:val="008600EA"/>
    <w:rsid w:val="008606F9"/>
    <w:rsid w:val="00860808"/>
    <w:rsid w:val="00860896"/>
    <w:rsid w:val="00860C39"/>
    <w:rsid w:val="00861592"/>
    <w:rsid w:val="00861658"/>
    <w:rsid w:val="008616B0"/>
    <w:rsid w:val="00861CA4"/>
    <w:rsid w:val="00861CC7"/>
    <w:rsid w:val="00861CD6"/>
    <w:rsid w:val="00862097"/>
    <w:rsid w:val="00862110"/>
    <w:rsid w:val="00862F32"/>
    <w:rsid w:val="00863053"/>
    <w:rsid w:val="00863506"/>
    <w:rsid w:val="00863593"/>
    <w:rsid w:val="00863A1B"/>
    <w:rsid w:val="00863A66"/>
    <w:rsid w:val="00863BE0"/>
    <w:rsid w:val="00863E8E"/>
    <w:rsid w:val="00863F59"/>
    <w:rsid w:val="00864132"/>
    <w:rsid w:val="008642A0"/>
    <w:rsid w:val="00864A40"/>
    <w:rsid w:val="00864B0C"/>
    <w:rsid w:val="00864E8E"/>
    <w:rsid w:val="00865258"/>
    <w:rsid w:val="00865464"/>
    <w:rsid w:val="008654E3"/>
    <w:rsid w:val="00865B54"/>
    <w:rsid w:val="00865FCE"/>
    <w:rsid w:val="008660FF"/>
    <w:rsid w:val="0086622C"/>
    <w:rsid w:val="00866C79"/>
    <w:rsid w:val="00866FDE"/>
    <w:rsid w:val="008670E7"/>
    <w:rsid w:val="0086725A"/>
    <w:rsid w:val="00867314"/>
    <w:rsid w:val="00867720"/>
    <w:rsid w:val="00870411"/>
    <w:rsid w:val="008705F7"/>
    <w:rsid w:val="00870B5C"/>
    <w:rsid w:val="00871259"/>
    <w:rsid w:val="008713EB"/>
    <w:rsid w:val="00871A38"/>
    <w:rsid w:val="0087252F"/>
    <w:rsid w:val="008725D7"/>
    <w:rsid w:val="008730A3"/>
    <w:rsid w:val="0087337D"/>
    <w:rsid w:val="00873685"/>
    <w:rsid w:val="0087370C"/>
    <w:rsid w:val="008738D6"/>
    <w:rsid w:val="00873967"/>
    <w:rsid w:val="00873BAC"/>
    <w:rsid w:val="00874354"/>
    <w:rsid w:val="0087461F"/>
    <w:rsid w:val="00874910"/>
    <w:rsid w:val="00874B45"/>
    <w:rsid w:val="00875030"/>
    <w:rsid w:val="00875890"/>
    <w:rsid w:val="00875B93"/>
    <w:rsid w:val="00875C67"/>
    <w:rsid w:val="00875D79"/>
    <w:rsid w:val="0087611C"/>
    <w:rsid w:val="00876278"/>
    <w:rsid w:val="0087640E"/>
    <w:rsid w:val="0087671B"/>
    <w:rsid w:val="0087682B"/>
    <w:rsid w:val="00876D16"/>
    <w:rsid w:val="00877414"/>
    <w:rsid w:val="0087765C"/>
    <w:rsid w:val="008778B1"/>
    <w:rsid w:val="00880C3C"/>
    <w:rsid w:val="00880C3F"/>
    <w:rsid w:val="00880D1A"/>
    <w:rsid w:val="00880F7E"/>
    <w:rsid w:val="00880FCA"/>
    <w:rsid w:val="0088109B"/>
    <w:rsid w:val="00881281"/>
    <w:rsid w:val="008816B6"/>
    <w:rsid w:val="008816C6"/>
    <w:rsid w:val="00881822"/>
    <w:rsid w:val="00881CFE"/>
    <w:rsid w:val="00882131"/>
    <w:rsid w:val="008829A6"/>
    <w:rsid w:val="008829E4"/>
    <w:rsid w:val="00882B9D"/>
    <w:rsid w:val="00882BA6"/>
    <w:rsid w:val="00882BBD"/>
    <w:rsid w:val="00882E34"/>
    <w:rsid w:val="00883225"/>
    <w:rsid w:val="0088324F"/>
    <w:rsid w:val="00883B45"/>
    <w:rsid w:val="00883C5B"/>
    <w:rsid w:val="0088434E"/>
    <w:rsid w:val="00884356"/>
    <w:rsid w:val="0088443A"/>
    <w:rsid w:val="0088451A"/>
    <w:rsid w:val="00884DCD"/>
    <w:rsid w:val="00884F21"/>
    <w:rsid w:val="0088519D"/>
    <w:rsid w:val="00885BC4"/>
    <w:rsid w:val="008866A5"/>
    <w:rsid w:val="00886838"/>
    <w:rsid w:val="008870A5"/>
    <w:rsid w:val="0088710A"/>
    <w:rsid w:val="008871E1"/>
    <w:rsid w:val="00887225"/>
    <w:rsid w:val="00887411"/>
    <w:rsid w:val="00887619"/>
    <w:rsid w:val="00887707"/>
    <w:rsid w:val="00887802"/>
    <w:rsid w:val="0088799D"/>
    <w:rsid w:val="00887E9A"/>
    <w:rsid w:val="008900C6"/>
    <w:rsid w:val="0089082D"/>
    <w:rsid w:val="00890911"/>
    <w:rsid w:val="00890C82"/>
    <w:rsid w:val="00891238"/>
    <w:rsid w:val="0089139F"/>
    <w:rsid w:val="00891424"/>
    <w:rsid w:val="00891548"/>
    <w:rsid w:val="00891933"/>
    <w:rsid w:val="00891D96"/>
    <w:rsid w:val="00891DE0"/>
    <w:rsid w:val="00891ED9"/>
    <w:rsid w:val="00892560"/>
    <w:rsid w:val="0089256D"/>
    <w:rsid w:val="008926C5"/>
    <w:rsid w:val="008927F0"/>
    <w:rsid w:val="00892995"/>
    <w:rsid w:val="00892E76"/>
    <w:rsid w:val="00893412"/>
    <w:rsid w:val="008935AA"/>
    <w:rsid w:val="00893BAB"/>
    <w:rsid w:val="008941EF"/>
    <w:rsid w:val="00894A14"/>
    <w:rsid w:val="00894AB0"/>
    <w:rsid w:val="00894B1B"/>
    <w:rsid w:val="00894D62"/>
    <w:rsid w:val="00894D6E"/>
    <w:rsid w:val="00894DF6"/>
    <w:rsid w:val="00894ED0"/>
    <w:rsid w:val="008950CB"/>
    <w:rsid w:val="00895273"/>
    <w:rsid w:val="008953F3"/>
    <w:rsid w:val="008956AC"/>
    <w:rsid w:val="008956EF"/>
    <w:rsid w:val="0089575C"/>
    <w:rsid w:val="00895953"/>
    <w:rsid w:val="00895A90"/>
    <w:rsid w:val="00896F0A"/>
    <w:rsid w:val="0089729D"/>
    <w:rsid w:val="008975B8"/>
    <w:rsid w:val="00897A73"/>
    <w:rsid w:val="00897A99"/>
    <w:rsid w:val="00897C24"/>
    <w:rsid w:val="00897D38"/>
    <w:rsid w:val="00897FD9"/>
    <w:rsid w:val="008A0228"/>
    <w:rsid w:val="008A04B9"/>
    <w:rsid w:val="008A052F"/>
    <w:rsid w:val="008A0537"/>
    <w:rsid w:val="008A0616"/>
    <w:rsid w:val="008A0693"/>
    <w:rsid w:val="008A0920"/>
    <w:rsid w:val="008A0AFF"/>
    <w:rsid w:val="008A0CA8"/>
    <w:rsid w:val="008A1117"/>
    <w:rsid w:val="008A124B"/>
    <w:rsid w:val="008A133A"/>
    <w:rsid w:val="008A16B0"/>
    <w:rsid w:val="008A1BB0"/>
    <w:rsid w:val="008A1BDE"/>
    <w:rsid w:val="008A2874"/>
    <w:rsid w:val="008A2DAF"/>
    <w:rsid w:val="008A330B"/>
    <w:rsid w:val="008A3350"/>
    <w:rsid w:val="008A390A"/>
    <w:rsid w:val="008A3BEC"/>
    <w:rsid w:val="008A3D36"/>
    <w:rsid w:val="008A415C"/>
    <w:rsid w:val="008A4218"/>
    <w:rsid w:val="008A42F6"/>
    <w:rsid w:val="008A45A5"/>
    <w:rsid w:val="008A499C"/>
    <w:rsid w:val="008A54A2"/>
    <w:rsid w:val="008A5852"/>
    <w:rsid w:val="008A590A"/>
    <w:rsid w:val="008A6077"/>
    <w:rsid w:val="008A6566"/>
    <w:rsid w:val="008A6573"/>
    <w:rsid w:val="008A6830"/>
    <w:rsid w:val="008A6B16"/>
    <w:rsid w:val="008A7304"/>
    <w:rsid w:val="008A737C"/>
    <w:rsid w:val="008A762D"/>
    <w:rsid w:val="008A7835"/>
    <w:rsid w:val="008A7B09"/>
    <w:rsid w:val="008A7FE1"/>
    <w:rsid w:val="008B059C"/>
    <w:rsid w:val="008B068D"/>
    <w:rsid w:val="008B160C"/>
    <w:rsid w:val="008B1AC3"/>
    <w:rsid w:val="008B1B3F"/>
    <w:rsid w:val="008B1C50"/>
    <w:rsid w:val="008B2E86"/>
    <w:rsid w:val="008B2EBF"/>
    <w:rsid w:val="008B2F74"/>
    <w:rsid w:val="008B2F95"/>
    <w:rsid w:val="008B2FFD"/>
    <w:rsid w:val="008B3528"/>
    <w:rsid w:val="008B3873"/>
    <w:rsid w:val="008B3A8F"/>
    <w:rsid w:val="008B3AD3"/>
    <w:rsid w:val="008B4162"/>
    <w:rsid w:val="008B429D"/>
    <w:rsid w:val="008B42FF"/>
    <w:rsid w:val="008B44BF"/>
    <w:rsid w:val="008B4A2D"/>
    <w:rsid w:val="008B4EAB"/>
    <w:rsid w:val="008B4F8A"/>
    <w:rsid w:val="008B58AA"/>
    <w:rsid w:val="008B5996"/>
    <w:rsid w:val="008B5A0A"/>
    <w:rsid w:val="008B5C33"/>
    <w:rsid w:val="008B6122"/>
    <w:rsid w:val="008B61A3"/>
    <w:rsid w:val="008B6F05"/>
    <w:rsid w:val="008B704F"/>
    <w:rsid w:val="008B70A0"/>
    <w:rsid w:val="008B7227"/>
    <w:rsid w:val="008B7334"/>
    <w:rsid w:val="008B7678"/>
    <w:rsid w:val="008C0184"/>
    <w:rsid w:val="008C02DE"/>
    <w:rsid w:val="008C167D"/>
    <w:rsid w:val="008C1ADB"/>
    <w:rsid w:val="008C2001"/>
    <w:rsid w:val="008C2383"/>
    <w:rsid w:val="008C244A"/>
    <w:rsid w:val="008C24C3"/>
    <w:rsid w:val="008C277D"/>
    <w:rsid w:val="008C2A81"/>
    <w:rsid w:val="008C2BD0"/>
    <w:rsid w:val="008C31D9"/>
    <w:rsid w:val="008C3405"/>
    <w:rsid w:val="008C36E2"/>
    <w:rsid w:val="008C3726"/>
    <w:rsid w:val="008C3772"/>
    <w:rsid w:val="008C386C"/>
    <w:rsid w:val="008C3B27"/>
    <w:rsid w:val="008C3CCF"/>
    <w:rsid w:val="008C404A"/>
    <w:rsid w:val="008C409F"/>
    <w:rsid w:val="008C4398"/>
    <w:rsid w:val="008C44E0"/>
    <w:rsid w:val="008C4605"/>
    <w:rsid w:val="008C4AF1"/>
    <w:rsid w:val="008C4B4D"/>
    <w:rsid w:val="008C4B95"/>
    <w:rsid w:val="008C4C38"/>
    <w:rsid w:val="008C52C4"/>
    <w:rsid w:val="008C531D"/>
    <w:rsid w:val="008C53DE"/>
    <w:rsid w:val="008C58AD"/>
    <w:rsid w:val="008C5B0F"/>
    <w:rsid w:val="008C5D14"/>
    <w:rsid w:val="008C5E56"/>
    <w:rsid w:val="008C60AA"/>
    <w:rsid w:val="008C629C"/>
    <w:rsid w:val="008C6448"/>
    <w:rsid w:val="008C64B6"/>
    <w:rsid w:val="008C6942"/>
    <w:rsid w:val="008C6C81"/>
    <w:rsid w:val="008C6FBB"/>
    <w:rsid w:val="008C7482"/>
    <w:rsid w:val="008C7A9D"/>
    <w:rsid w:val="008C7AC7"/>
    <w:rsid w:val="008D047C"/>
    <w:rsid w:val="008D091A"/>
    <w:rsid w:val="008D0983"/>
    <w:rsid w:val="008D09E6"/>
    <w:rsid w:val="008D0B01"/>
    <w:rsid w:val="008D0E1F"/>
    <w:rsid w:val="008D109A"/>
    <w:rsid w:val="008D1332"/>
    <w:rsid w:val="008D1645"/>
    <w:rsid w:val="008D18F4"/>
    <w:rsid w:val="008D1D7E"/>
    <w:rsid w:val="008D1EC6"/>
    <w:rsid w:val="008D1FEE"/>
    <w:rsid w:val="008D215B"/>
    <w:rsid w:val="008D2337"/>
    <w:rsid w:val="008D248D"/>
    <w:rsid w:val="008D2C31"/>
    <w:rsid w:val="008D2C4B"/>
    <w:rsid w:val="008D2D7F"/>
    <w:rsid w:val="008D2DE7"/>
    <w:rsid w:val="008D2E56"/>
    <w:rsid w:val="008D32FC"/>
    <w:rsid w:val="008D3516"/>
    <w:rsid w:val="008D403F"/>
    <w:rsid w:val="008D406B"/>
    <w:rsid w:val="008D4AD0"/>
    <w:rsid w:val="008D4D32"/>
    <w:rsid w:val="008D4FDE"/>
    <w:rsid w:val="008D50D3"/>
    <w:rsid w:val="008D527B"/>
    <w:rsid w:val="008D564C"/>
    <w:rsid w:val="008D5967"/>
    <w:rsid w:val="008D596C"/>
    <w:rsid w:val="008D59AC"/>
    <w:rsid w:val="008D5B2B"/>
    <w:rsid w:val="008D5F46"/>
    <w:rsid w:val="008D610F"/>
    <w:rsid w:val="008D61EC"/>
    <w:rsid w:val="008D64A3"/>
    <w:rsid w:val="008D66B3"/>
    <w:rsid w:val="008D6CD3"/>
    <w:rsid w:val="008D6E97"/>
    <w:rsid w:val="008D6F9B"/>
    <w:rsid w:val="008D70A5"/>
    <w:rsid w:val="008D7716"/>
    <w:rsid w:val="008D7854"/>
    <w:rsid w:val="008D79E9"/>
    <w:rsid w:val="008D79EB"/>
    <w:rsid w:val="008D7AA4"/>
    <w:rsid w:val="008D7E00"/>
    <w:rsid w:val="008E009D"/>
    <w:rsid w:val="008E0238"/>
    <w:rsid w:val="008E0610"/>
    <w:rsid w:val="008E0D41"/>
    <w:rsid w:val="008E1101"/>
    <w:rsid w:val="008E12E6"/>
    <w:rsid w:val="008E1836"/>
    <w:rsid w:val="008E1A45"/>
    <w:rsid w:val="008E1BEF"/>
    <w:rsid w:val="008E2070"/>
    <w:rsid w:val="008E2142"/>
    <w:rsid w:val="008E24AD"/>
    <w:rsid w:val="008E25C7"/>
    <w:rsid w:val="008E2A99"/>
    <w:rsid w:val="008E2B19"/>
    <w:rsid w:val="008E31F3"/>
    <w:rsid w:val="008E3286"/>
    <w:rsid w:val="008E35FB"/>
    <w:rsid w:val="008E36B5"/>
    <w:rsid w:val="008E3BF0"/>
    <w:rsid w:val="008E449D"/>
    <w:rsid w:val="008E45F6"/>
    <w:rsid w:val="008E4C2C"/>
    <w:rsid w:val="008E4C9D"/>
    <w:rsid w:val="008E4E04"/>
    <w:rsid w:val="008E53BB"/>
    <w:rsid w:val="008E558F"/>
    <w:rsid w:val="008E584B"/>
    <w:rsid w:val="008E5BC5"/>
    <w:rsid w:val="008E5C5C"/>
    <w:rsid w:val="008E5E4C"/>
    <w:rsid w:val="008E5FDC"/>
    <w:rsid w:val="008E5FFE"/>
    <w:rsid w:val="008E606F"/>
    <w:rsid w:val="008E64F3"/>
    <w:rsid w:val="008E6527"/>
    <w:rsid w:val="008E669C"/>
    <w:rsid w:val="008E69C4"/>
    <w:rsid w:val="008E6A3D"/>
    <w:rsid w:val="008E6C5D"/>
    <w:rsid w:val="008E6EDF"/>
    <w:rsid w:val="008E6F4F"/>
    <w:rsid w:val="008E70DC"/>
    <w:rsid w:val="008E71F3"/>
    <w:rsid w:val="008E753D"/>
    <w:rsid w:val="008E7647"/>
    <w:rsid w:val="008E77CA"/>
    <w:rsid w:val="008E7BA0"/>
    <w:rsid w:val="008E7CAB"/>
    <w:rsid w:val="008E7EAC"/>
    <w:rsid w:val="008E7EC9"/>
    <w:rsid w:val="008E7F6F"/>
    <w:rsid w:val="008F018A"/>
    <w:rsid w:val="008F0590"/>
    <w:rsid w:val="008F05AA"/>
    <w:rsid w:val="008F06E0"/>
    <w:rsid w:val="008F0735"/>
    <w:rsid w:val="008F0BB4"/>
    <w:rsid w:val="008F0D05"/>
    <w:rsid w:val="008F0E9E"/>
    <w:rsid w:val="008F102F"/>
    <w:rsid w:val="008F182E"/>
    <w:rsid w:val="008F1B69"/>
    <w:rsid w:val="008F205A"/>
    <w:rsid w:val="008F2335"/>
    <w:rsid w:val="008F2563"/>
    <w:rsid w:val="008F26F1"/>
    <w:rsid w:val="008F286A"/>
    <w:rsid w:val="008F2951"/>
    <w:rsid w:val="008F2E42"/>
    <w:rsid w:val="008F330A"/>
    <w:rsid w:val="008F3B81"/>
    <w:rsid w:val="008F3CA9"/>
    <w:rsid w:val="008F4327"/>
    <w:rsid w:val="008F459D"/>
    <w:rsid w:val="008F4810"/>
    <w:rsid w:val="008F48BA"/>
    <w:rsid w:val="008F4B29"/>
    <w:rsid w:val="008F4C00"/>
    <w:rsid w:val="008F4E58"/>
    <w:rsid w:val="008F55AE"/>
    <w:rsid w:val="008F5688"/>
    <w:rsid w:val="008F5E3F"/>
    <w:rsid w:val="008F5EA9"/>
    <w:rsid w:val="008F60DA"/>
    <w:rsid w:val="008F6445"/>
    <w:rsid w:val="008F66A9"/>
    <w:rsid w:val="008F6990"/>
    <w:rsid w:val="008F6E87"/>
    <w:rsid w:val="008F6F63"/>
    <w:rsid w:val="008F7210"/>
    <w:rsid w:val="008F75A5"/>
    <w:rsid w:val="008F7913"/>
    <w:rsid w:val="008F79F8"/>
    <w:rsid w:val="008F7C97"/>
    <w:rsid w:val="0090001B"/>
    <w:rsid w:val="009001AE"/>
    <w:rsid w:val="00900500"/>
    <w:rsid w:val="00900647"/>
    <w:rsid w:val="009008AF"/>
    <w:rsid w:val="00900FC2"/>
    <w:rsid w:val="009012B3"/>
    <w:rsid w:val="0090146E"/>
    <w:rsid w:val="00901561"/>
    <w:rsid w:val="009015B2"/>
    <w:rsid w:val="0090167C"/>
    <w:rsid w:val="00901789"/>
    <w:rsid w:val="00901905"/>
    <w:rsid w:val="00901A4A"/>
    <w:rsid w:val="00901D4B"/>
    <w:rsid w:val="009020DC"/>
    <w:rsid w:val="00902433"/>
    <w:rsid w:val="009025D8"/>
    <w:rsid w:val="0090270A"/>
    <w:rsid w:val="00902985"/>
    <w:rsid w:val="00902D51"/>
    <w:rsid w:val="00903552"/>
    <w:rsid w:val="0090370E"/>
    <w:rsid w:val="009037C9"/>
    <w:rsid w:val="00903A2D"/>
    <w:rsid w:val="00903AAD"/>
    <w:rsid w:val="00903AD9"/>
    <w:rsid w:val="00904070"/>
    <w:rsid w:val="009043FA"/>
    <w:rsid w:val="009047C9"/>
    <w:rsid w:val="009047F9"/>
    <w:rsid w:val="00904F99"/>
    <w:rsid w:val="009053BF"/>
    <w:rsid w:val="0090567E"/>
    <w:rsid w:val="00905B90"/>
    <w:rsid w:val="0090623F"/>
    <w:rsid w:val="00906369"/>
    <w:rsid w:val="009065DE"/>
    <w:rsid w:val="009067AF"/>
    <w:rsid w:val="00906A01"/>
    <w:rsid w:val="00906A43"/>
    <w:rsid w:val="00906AAF"/>
    <w:rsid w:val="00906CBA"/>
    <w:rsid w:val="00906E02"/>
    <w:rsid w:val="00907516"/>
    <w:rsid w:val="009077DB"/>
    <w:rsid w:val="009079EB"/>
    <w:rsid w:val="00907CF0"/>
    <w:rsid w:val="00907E38"/>
    <w:rsid w:val="00910018"/>
    <w:rsid w:val="009101E5"/>
    <w:rsid w:val="0091053F"/>
    <w:rsid w:val="009106E9"/>
    <w:rsid w:val="009107B8"/>
    <w:rsid w:val="00910E9C"/>
    <w:rsid w:val="00911034"/>
    <w:rsid w:val="00911101"/>
    <w:rsid w:val="00911671"/>
    <w:rsid w:val="00911689"/>
    <w:rsid w:val="00911AA0"/>
    <w:rsid w:val="00911AB4"/>
    <w:rsid w:val="00911C23"/>
    <w:rsid w:val="00911CE5"/>
    <w:rsid w:val="00912B19"/>
    <w:rsid w:val="00912DB5"/>
    <w:rsid w:val="00912F0F"/>
    <w:rsid w:val="00912FA9"/>
    <w:rsid w:val="0091338E"/>
    <w:rsid w:val="00913583"/>
    <w:rsid w:val="00913987"/>
    <w:rsid w:val="00913D9E"/>
    <w:rsid w:val="009144AD"/>
    <w:rsid w:val="00914B86"/>
    <w:rsid w:val="00914D60"/>
    <w:rsid w:val="00914E0B"/>
    <w:rsid w:val="00915041"/>
    <w:rsid w:val="009150F8"/>
    <w:rsid w:val="0091518A"/>
    <w:rsid w:val="00915269"/>
    <w:rsid w:val="00915304"/>
    <w:rsid w:val="00915A43"/>
    <w:rsid w:val="00915BC3"/>
    <w:rsid w:val="00915DD8"/>
    <w:rsid w:val="00915F5B"/>
    <w:rsid w:val="00916034"/>
    <w:rsid w:val="009165BA"/>
    <w:rsid w:val="009165CF"/>
    <w:rsid w:val="00916647"/>
    <w:rsid w:val="00916810"/>
    <w:rsid w:val="00916A91"/>
    <w:rsid w:val="00916B33"/>
    <w:rsid w:val="00916E74"/>
    <w:rsid w:val="00917643"/>
    <w:rsid w:val="00917854"/>
    <w:rsid w:val="00917A83"/>
    <w:rsid w:val="00917B5D"/>
    <w:rsid w:val="00917BF2"/>
    <w:rsid w:val="00917CD7"/>
    <w:rsid w:val="00917EE6"/>
    <w:rsid w:val="00917F88"/>
    <w:rsid w:val="00920128"/>
    <w:rsid w:val="009201CE"/>
    <w:rsid w:val="00920231"/>
    <w:rsid w:val="00920336"/>
    <w:rsid w:val="0092060B"/>
    <w:rsid w:val="009207D2"/>
    <w:rsid w:val="00920AEB"/>
    <w:rsid w:val="00920FB4"/>
    <w:rsid w:val="009211D6"/>
    <w:rsid w:val="00921729"/>
    <w:rsid w:val="009219D1"/>
    <w:rsid w:val="00921C58"/>
    <w:rsid w:val="00921C6B"/>
    <w:rsid w:val="00921CE7"/>
    <w:rsid w:val="00921E67"/>
    <w:rsid w:val="00922817"/>
    <w:rsid w:val="009229FA"/>
    <w:rsid w:val="00922DF5"/>
    <w:rsid w:val="00922EE1"/>
    <w:rsid w:val="00923989"/>
    <w:rsid w:val="009241A5"/>
    <w:rsid w:val="00924296"/>
    <w:rsid w:val="009242CC"/>
    <w:rsid w:val="00924482"/>
    <w:rsid w:val="00924588"/>
    <w:rsid w:val="009247E6"/>
    <w:rsid w:val="00924AC8"/>
    <w:rsid w:val="00924AF7"/>
    <w:rsid w:val="00924BB5"/>
    <w:rsid w:val="00924BBC"/>
    <w:rsid w:val="00924D4C"/>
    <w:rsid w:val="00924FF9"/>
    <w:rsid w:val="0092531A"/>
    <w:rsid w:val="00925465"/>
    <w:rsid w:val="0092586A"/>
    <w:rsid w:val="009258BA"/>
    <w:rsid w:val="00925A60"/>
    <w:rsid w:val="00925BC8"/>
    <w:rsid w:val="00925CAB"/>
    <w:rsid w:val="00926106"/>
    <w:rsid w:val="0092614E"/>
    <w:rsid w:val="009262F8"/>
    <w:rsid w:val="00926474"/>
    <w:rsid w:val="009268A4"/>
    <w:rsid w:val="00926B6B"/>
    <w:rsid w:val="00926BAA"/>
    <w:rsid w:val="00926E0C"/>
    <w:rsid w:val="00926FD9"/>
    <w:rsid w:val="009270CB"/>
    <w:rsid w:val="009271FE"/>
    <w:rsid w:val="00927767"/>
    <w:rsid w:val="00927947"/>
    <w:rsid w:val="00927D0B"/>
    <w:rsid w:val="00927ED4"/>
    <w:rsid w:val="0093002E"/>
    <w:rsid w:val="00930278"/>
    <w:rsid w:val="009306E9"/>
    <w:rsid w:val="00930771"/>
    <w:rsid w:val="00930802"/>
    <w:rsid w:val="009309C3"/>
    <w:rsid w:val="00930B1D"/>
    <w:rsid w:val="00930B4F"/>
    <w:rsid w:val="00930D41"/>
    <w:rsid w:val="00930D4D"/>
    <w:rsid w:val="00930FD8"/>
    <w:rsid w:val="009311A3"/>
    <w:rsid w:val="0093124F"/>
    <w:rsid w:val="009312C7"/>
    <w:rsid w:val="009312EC"/>
    <w:rsid w:val="009315BB"/>
    <w:rsid w:val="00931701"/>
    <w:rsid w:val="00931946"/>
    <w:rsid w:val="00931CBF"/>
    <w:rsid w:val="00931D0D"/>
    <w:rsid w:val="0093210C"/>
    <w:rsid w:val="0093212C"/>
    <w:rsid w:val="009324ED"/>
    <w:rsid w:val="009327B2"/>
    <w:rsid w:val="00932C60"/>
    <w:rsid w:val="00932F88"/>
    <w:rsid w:val="00933021"/>
    <w:rsid w:val="00933076"/>
    <w:rsid w:val="00933649"/>
    <w:rsid w:val="00933913"/>
    <w:rsid w:val="00933981"/>
    <w:rsid w:val="00933A7B"/>
    <w:rsid w:val="00933C11"/>
    <w:rsid w:val="00933C72"/>
    <w:rsid w:val="00933FE6"/>
    <w:rsid w:val="00934D8E"/>
    <w:rsid w:val="0093521C"/>
    <w:rsid w:val="0093524A"/>
    <w:rsid w:val="009352E9"/>
    <w:rsid w:val="009354D6"/>
    <w:rsid w:val="0093555D"/>
    <w:rsid w:val="00935572"/>
    <w:rsid w:val="00935802"/>
    <w:rsid w:val="0093596F"/>
    <w:rsid w:val="00935E9C"/>
    <w:rsid w:val="00935F64"/>
    <w:rsid w:val="00936361"/>
    <w:rsid w:val="009365F7"/>
    <w:rsid w:val="00936630"/>
    <w:rsid w:val="00936ADA"/>
    <w:rsid w:val="00936BA9"/>
    <w:rsid w:val="00936C67"/>
    <w:rsid w:val="009371CA"/>
    <w:rsid w:val="009373A0"/>
    <w:rsid w:val="0093754E"/>
    <w:rsid w:val="009376B6"/>
    <w:rsid w:val="0093788A"/>
    <w:rsid w:val="00937CD6"/>
    <w:rsid w:val="00937F5B"/>
    <w:rsid w:val="00940088"/>
    <w:rsid w:val="00940277"/>
    <w:rsid w:val="0094059F"/>
    <w:rsid w:val="00940DBB"/>
    <w:rsid w:val="00941516"/>
    <w:rsid w:val="0094184C"/>
    <w:rsid w:val="0094192A"/>
    <w:rsid w:val="00941AD9"/>
    <w:rsid w:val="00941DF4"/>
    <w:rsid w:val="00941F8D"/>
    <w:rsid w:val="00942056"/>
    <w:rsid w:val="009429A8"/>
    <w:rsid w:val="00942CFD"/>
    <w:rsid w:val="009431A5"/>
    <w:rsid w:val="009433D4"/>
    <w:rsid w:val="00943799"/>
    <w:rsid w:val="009439F8"/>
    <w:rsid w:val="00943A69"/>
    <w:rsid w:val="00943AE1"/>
    <w:rsid w:val="00943CEF"/>
    <w:rsid w:val="00944256"/>
    <w:rsid w:val="00944642"/>
    <w:rsid w:val="0094470B"/>
    <w:rsid w:val="00944992"/>
    <w:rsid w:val="00945202"/>
    <w:rsid w:val="009453B8"/>
    <w:rsid w:val="00945851"/>
    <w:rsid w:val="009459DE"/>
    <w:rsid w:val="00945AEB"/>
    <w:rsid w:val="00945B80"/>
    <w:rsid w:val="0094654C"/>
    <w:rsid w:val="00946760"/>
    <w:rsid w:val="00946AA9"/>
    <w:rsid w:val="00946BFA"/>
    <w:rsid w:val="00946DAB"/>
    <w:rsid w:val="00946DE1"/>
    <w:rsid w:val="00947040"/>
    <w:rsid w:val="00947870"/>
    <w:rsid w:val="00947A0A"/>
    <w:rsid w:val="00947B53"/>
    <w:rsid w:val="00947BFC"/>
    <w:rsid w:val="00947CEE"/>
    <w:rsid w:val="00950275"/>
    <w:rsid w:val="009507D3"/>
    <w:rsid w:val="00950ED5"/>
    <w:rsid w:val="009510A4"/>
    <w:rsid w:val="009510DF"/>
    <w:rsid w:val="00951158"/>
    <w:rsid w:val="0095141B"/>
    <w:rsid w:val="0095156B"/>
    <w:rsid w:val="009517B5"/>
    <w:rsid w:val="00951967"/>
    <w:rsid w:val="00951B3C"/>
    <w:rsid w:val="00951C8B"/>
    <w:rsid w:val="00951DBD"/>
    <w:rsid w:val="00952043"/>
    <w:rsid w:val="009520DD"/>
    <w:rsid w:val="009521F0"/>
    <w:rsid w:val="009522C6"/>
    <w:rsid w:val="00952367"/>
    <w:rsid w:val="0095236C"/>
    <w:rsid w:val="00952418"/>
    <w:rsid w:val="00952496"/>
    <w:rsid w:val="00952588"/>
    <w:rsid w:val="00952EAC"/>
    <w:rsid w:val="00953241"/>
    <w:rsid w:val="009533BE"/>
    <w:rsid w:val="00953590"/>
    <w:rsid w:val="00953C13"/>
    <w:rsid w:val="00953D9C"/>
    <w:rsid w:val="0095419B"/>
    <w:rsid w:val="00954460"/>
    <w:rsid w:val="0095494E"/>
    <w:rsid w:val="009549B3"/>
    <w:rsid w:val="00954BC7"/>
    <w:rsid w:val="00954E01"/>
    <w:rsid w:val="009551BF"/>
    <w:rsid w:val="00955948"/>
    <w:rsid w:val="00955B70"/>
    <w:rsid w:val="009563F9"/>
    <w:rsid w:val="009564CC"/>
    <w:rsid w:val="009564E1"/>
    <w:rsid w:val="0095652D"/>
    <w:rsid w:val="00956562"/>
    <w:rsid w:val="009565C5"/>
    <w:rsid w:val="00956E57"/>
    <w:rsid w:val="009573CB"/>
    <w:rsid w:val="0095780F"/>
    <w:rsid w:val="009579FE"/>
    <w:rsid w:val="00957B7D"/>
    <w:rsid w:val="00957EC4"/>
    <w:rsid w:val="00957FBA"/>
    <w:rsid w:val="009600CA"/>
    <w:rsid w:val="00960647"/>
    <w:rsid w:val="00960830"/>
    <w:rsid w:val="0096098C"/>
    <w:rsid w:val="00961449"/>
    <w:rsid w:val="009614EC"/>
    <w:rsid w:val="009614FB"/>
    <w:rsid w:val="0096158B"/>
    <w:rsid w:val="0096162B"/>
    <w:rsid w:val="0096174D"/>
    <w:rsid w:val="0096199E"/>
    <w:rsid w:val="00961A67"/>
    <w:rsid w:val="00961C80"/>
    <w:rsid w:val="00961DC1"/>
    <w:rsid w:val="00961E3C"/>
    <w:rsid w:val="00961FA6"/>
    <w:rsid w:val="00962117"/>
    <w:rsid w:val="009621ED"/>
    <w:rsid w:val="0096237C"/>
    <w:rsid w:val="00962963"/>
    <w:rsid w:val="00962BD2"/>
    <w:rsid w:val="00962F1B"/>
    <w:rsid w:val="00963364"/>
    <w:rsid w:val="009634C2"/>
    <w:rsid w:val="0096352F"/>
    <w:rsid w:val="009636C2"/>
    <w:rsid w:val="00963763"/>
    <w:rsid w:val="009637E4"/>
    <w:rsid w:val="00963AA2"/>
    <w:rsid w:val="00963E44"/>
    <w:rsid w:val="0096407D"/>
    <w:rsid w:val="00964FF0"/>
    <w:rsid w:val="0096557C"/>
    <w:rsid w:val="00965B9F"/>
    <w:rsid w:val="00965EAD"/>
    <w:rsid w:val="00965F27"/>
    <w:rsid w:val="0096614D"/>
    <w:rsid w:val="009661AF"/>
    <w:rsid w:val="00966365"/>
    <w:rsid w:val="009664A9"/>
    <w:rsid w:val="00966C02"/>
    <w:rsid w:val="00966CCA"/>
    <w:rsid w:val="0096701A"/>
    <w:rsid w:val="00967124"/>
    <w:rsid w:val="00967196"/>
    <w:rsid w:val="00967382"/>
    <w:rsid w:val="0096780D"/>
    <w:rsid w:val="00967A73"/>
    <w:rsid w:val="00967AD4"/>
    <w:rsid w:val="00967C02"/>
    <w:rsid w:val="00967D2A"/>
    <w:rsid w:val="00967D2C"/>
    <w:rsid w:val="00967E9B"/>
    <w:rsid w:val="009703B8"/>
    <w:rsid w:val="009703F6"/>
    <w:rsid w:val="009707C5"/>
    <w:rsid w:val="009708FB"/>
    <w:rsid w:val="00970BAB"/>
    <w:rsid w:val="00970D66"/>
    <w:rsid w:val="00970E1F"/>
    <w:rsid w:val="00970FB7"/>
    <w:rsid w:val="00970FE3"/>
    <w:rsid w:val="009711BF"/>
    <w:rsid w:val="00971B43"/>
    <w:rsid w:val="00971B4A"/>
    <w:rsid w:val="009721C1"/>
    <w:rsid w:val="00972330"/>
    <w:rsid w:val="0097240F"/>
    <w:rsid w:val="009724B1"/>
    <w:rsid w:val="00972511"/>
    <w:rsid w:val="0097280B"/>
    <w:rsid w:val="00972F16"/>
    <w:rsid w:val="00973165"/>
    <w:rsid w:val="009733AF"/>
    <w:rsid w:val="009734FB"/>
    <w:rsid w:val="009735F3"/>
    <w:rsid w:val="009736ED"/>
    <w:rsid w:val="0097379B"/>
    <w:rsid w:val="00973D11"/>
    <w:rsid w:val="00973D64"/>
    <w:rsid w:val="00973D8A"/>
    <w:rsid w:val="00973FC8"/>
    <w:rsid w:val="009742EF"/>
    <w:rsid w:val="0097468E"/>
    <w:rsid w:val="00974D21"/>
    <w:rsid w:val="00974E66"/>
    <w:rsid w:val="009753FE"/>
    <w:rsid w:val="0097540E"/>
    <w:rsid w:val="00975497"/>
    <w:rsid w:val="0097564A"/>
    <w:rsid w:val="00975688"/>
    <w:rsid w:val="009758BD"/>
    <w:rsid w:val="00975974"/>
    <w:rsid w:val="00975A22"/>
    <w:rsid w:val="009761C3"/>
    <w:rsid w:val="00977392"/>
    <w:rsid w:val="0097787A"/>
    <w:rsid w:val="00977B19"/>
    <w:rsid w:val="00977B27"/>
    <w:rsid w:val="00977BE9"/>
    <w:rsid w:val="00977C88"/>
    <w:rsid w:val="00977CD9"/>
    <w:rsid w:val="00980206"/>
    <w:rsid w:val="009806EE"/>
    <w:rsid w:val="00980AFE"/>
    <w:rsid w:val="00980DF0"/>
    <w:rsid w:val="00980E7E"/>
    <w:rsid w:val="00980EB5"/>
    <w:rsid w:val="00981280"/>
    <w:rsid w:val="00981383"/>
    <w:rsid w:val="0098147C"/>
    <w:rsid w:val="009814C0"/>
    <w:rsid w:val="00981733"/>
    <w:rsid w:val="0098183E"/>
    <w:rsid w:val="00981842"/>
    <w:rsid w:val="009818AC"/>
    <w:rsid w:val="00981C1B"/>
    <w:rsid w:val="00981ED9"/>
    <w:rsid w:val="009824A7"/>
    <w:rsid w:val="0098250D"/>
    <w:rsid w:val="0098253C"/>
    <w:rsid w:val="00982747"/>
    <w:rsid w:val="00982750"/>
    <w:rsid w:val="00982C04"/>
    <w:rsid w:val="0098315C"/>
    <w:rsid w:val="0098319E"/>
    <w:rsid w:val="009833C9"/>
    <w:rsid w:val="009835E4"/>
    <w:rsid w:val="00983668"/>
    <w:rsid w:val="0098386E"/>
    <w:rsid w:val="00983966"/>
    <w:rsid w:val="009842CB"/>
    <w:rsid w:val="009843BC"/>
    <w:rsid w:val="0098450B"/>
    <w:rsid w:val="009845DD"/>
    <w:rsid w:val="00984649"/>
    <w:rsid w:val="00984C99"/>
    <w:rsid w:val="00985088"/>
    <w:rsid w:val="009850B1"/>
    <w:rsid w:val="00985534"/>
    <w:rsid w:val="009856C9"/>
    <w:rsid w:val="00985A22"/>
    <w:rsid w:val="00985CA6"/>
    <w:rsid w:val="00986192"/>
    <w:rsid w:val="0098663F"/>
    <w:rsid w:val="00986A81"/>
    <w:rsid w:val="00986AF8"/>
    <w:rsid w:val="00986C91"/>
    <w:rsid w:val="00987242"/>
    <w:rsid w:val="0098738B"/>
    <w:rsid w:val="00987744"/>
    <w:rsid w:val="00990168"/>
    <w:rsid w:val="009903AC"/>
    <w:rsid w:val="009903BC"/>
    <w:rsid w:val="00990460"/>
    <w:rsid w:val="0099046B"/>
    <w:rsid w:val="009905AC"/>
    <w:rsid w:val="00990681"/>
    <w:rsid w:val="0099072E"/>
    <w:rsid w:val="00990928"/>
    <w:rsid w:val="0099099A"/>
    <w:rsid w:val="00990AD2"/>
    <w:rsid w:val="00990C71"/>
    <w:rsid w:val="009912B7"/>
    <w:rsid w:val="009914F3"/>
    <w:rsid w:val="0099198B"/>
    <w:rsid w:val="00991A2F"/>
    <w:rsid w:val="00991A58"/>
    <w:rsid w:val="00991AAF"/>
    <w:rsid w:val="00991ADC"/>
    <w:rsid w:val="00991C64"/>
    <w:rsid w:val="00992076"/>
    <w:rsid w:val="0099219C"/>
    <w:rsid w:val="00992273"/>
    <w:rsid w:val="0099237C"/>
    <w:rsid w:val="00992442"/>
    <w:rsid w:val="00992475"/>
    <w:rsid w:val="00992886"/>
    <w:rsid w:val="00992989"/>
    <w:rsid w:val="00992D4B"/>
    <w:rsid w:val="00992EC2"/>
    <w:rsid w:val="0099303B"/>
    <w:rsid w:val="009934B8"/>
    <w:rsid w:val="009935E9"/>
    <w:rsid w:val="0099366F"/>
    <w:rsid w:val="00993830"/>
    <w:rsid w:val="00993868"/>
    <w:rsid w:val="00993962"/>
    <w:rsid w:val="00993C89"/>
    <w:rsid w:val="00993D40"/>
    <w:rsid w:val="00993EB1"/>
    <w:rsid w:val="0099425E"/>
    <w:rsid w:val="0099434D"/>
    <w:rsid w:val="00994689"/>
    <w:rsid w:val="00994945"/>
    <w:rsid w:val="00994A7B"/>
    <w:rsid w:val="00994C26"/>
    <w:rsid w:val="00994EB4"/>
    <w:rsid w:val="0099502C"/>
    <w:rsid w:val="009950C6"/>
    <w:rsid w:val="009951DC"/>
    <w:rsid w:val="0099555E"/>
    <w:rsid w:val="00995E5C"/>
    <w:rsid w:val="009965B0"/>
    <w:rsid w:val="0099668B"/>
    <w:rsid w:val="009966B6"/>
    <w:rsid w:val="00996A34"/>
    <w:rsid w:val="00996AAB"/>
    <w:rsid w:val="00996D5D"/>
    <w:rsid w:val="00996E48"/>
    <w:rsid w:val="00997145"/>
    <w:rsid w:val="00997159"/>
    <w:rsid w:val="0099731B"/>
    <w:rsid w:val="00997467"/>
    <w:rsid w:val="009974D2"/>
    <w:rsid w:val="0099750E"/>
    <w:rsid w:val="00997D8F"/>
    <w:rsid w:val="00997E4F"/>
    <w:rsid w:val="009A028D"/>
    <w:rsid w:val="009A063E"/>
    <w:rsid w:val="009A08C7"/>
    <w:rsid w:val="009A0A08"/>
    <w:rsid w:val="009A0D47"/>
    <w:rsid w:val="009A0F94"/>
    <w:rsid w:val="009A1101"/>
    <w:rsid w:val="009A12C8"/>
    <w:rsid w:val="009A12E0"/>
    <w:rsid w:val="009A19F1"/>
    <w:rsid w:val="009A1C5D"/>
    <w:rsid w:val="009A1D85"/>
    <w:rsid w:val="009A202D"/>
    <w:rsid w:val="009A2280"/>
    <w:rsid w:val="009A27EF"/>
    <w:rsid w:val="009A293D"/>
    <w:rsid w:val="009A2DD3"/>
    <w:rsid w:val="009A2EB2"/>
    <w:rsid w:val="009A31BF"/>
    <w:rsid w:val="009A3295"/>
    <w:rsid w:val="009A3836"/>
    <w:rsid w:val="009A3C50"/>
    <w:rsid w:val="009A3C7C"/>
    <w:rsid w:val="009A401D"/>
    <w:rsid w:val="009A4234"/>
    <w:rsid w:val="009A4277"/>
    <w:rsid w:val="009A42C1"/>
    <w:rsid w:val="009A43A8"/>
    <w:rsid w:val="009A4461"/>
    <w:rsid w:val="009A4733"/>
    <w:rsid w:val="009A480B"/>
    <w:rsid w:val="009A48B2"/>
    <w:rsid w:val="009A4E57"/>
    <w:rsid w:val="009A522F"/>
    <w:rsid w:val="009A5457"/>
    <w:rsid w:val="009A5D5E"/>
    <w:rsid w:val="009A5EEE"/>
    <w:rsid w:val="009A62B7"/>
    <w:rsid w:val="009A6AEA"/>
    <w:rsid w:val="009A6C57"/>
    <w:rsid w:val="009A6E31"/>
    <w:rsid w:val="009A6FF0"/>
    <w:rsid w:val="009A70B8"/>
    <w:rsid w:val="009A7191"/>
    <w:rsid w:val="009A7906"/>
    <w:rsid w:val="009A7B08"/>
    <w:rsid w:val="009A7B09"/>
    <w:rsid w:val="009A7C5C"/>
    <w:rsid w:val="009A7DB3"/>
    <w:rsid w:val="009A7EB1"/>
    <w:rsid w:val="009B08E3"/>
    <w:rsid w:val="009B0DFF"/>
    <w:rsid w:val="009B0F16"/>
    <w:rsid w:val="009B0F21"/>
    <w:rsid w:val="009B1043"/>
    <w:rsid w:val="009B11D4"/>
    <w:rsid w:val="009B18DD"/>
    <w:rsid w:val="009B19A7"/>
    <w:rsid w:val="009B1B3C"/>
    <w:rsid w:val="009B1C69"/>
    <w:rsid w:val="009B221C"/>
    <w:rsid w:val="009B260C"/>
    <w:rsid w:val="009B2803"/>
    <w:rsid w:val="009B2953"/>
    <w:rsid w:val="009B3468"/>
    <w:rsid w:val="009B390F"/>
    <w:rsid w:val="009B3AAA"/>
    <w:rsid w:val="009B3AB4"/>
    <w:rsid w:val="009B3EED"/>
    <w:rsid w:val="009B3EF6"/>
    <w:rsid w:val="009B4210"/>
    <w:rsid w:val="009B4426"/>
    <w:rsid w:val="009B446C"/>
    <w:rsid w:val="009B45F6"/>
    <w:rsid w:val="009B49F2"/>
    <w:rsid w:val="009B4C4F"/>
    <w:rsid w:val="009B4C7D"/>
    <w:rsid w:val="009B5031"/>
    <w:rsid w:val="009B503A"/>
    <w:rsid w:val="009B5238"/>
    <w:rsid w:val="009B5495"/>
    <w:rsid w:val="009B55DE"/>
    <w:rsid w:val="009B5AB5"/>
    <w:rsid w:val="009B5AC0"/>
    <w:rsid w:val="009B5B0D"/>
    <w:rsid w:val="009B5FD7"/>
    <w:rsid w:val="009B62BB"/>
    <w:rsid w:val="009B63D2"/>
    <w:rsid w:val="009B680F"/>
    <w:rsid w:val="009B6B0C"/>
    <w:rsid w:val="009B6B32"/>
    <w:rsid w:val="009B6CCB"/>
    <w:rsid w:val="009B711E"/>
    <w:rsid w:val="009B7256"/>
    <w:rsid w:val="009B7260"/>
    <w:rsid w:val="009B7EFA"/>
    <w:rsid w:val="009C0938"/>
    <w:rsid w:val="009C1179"/>
    <w:rsid w:val="009C1309"/>
    <w:rsid w:val="009C14D7"/>
    <w:rsid w:val="009C18FF"/>
    <w:rsid w:val="009C19B5"/>
    <w:rsid w:val="009C1CB5"/>
    <w:rsid w:val="009C1DB6"/>
    <w:rsid w:val="009C1DB8"/>
    <w:rsid w:val="009C1EDD"/>
    <w:rsid w:val="009C3001"/>
    <w:rsid w:val="009C3053"/>
    <w:rsid w:val="009C3722"/>
    <w:rsid w:val="009C37BA"/>
    <w:rsid w:val="009C3A88"/>
    <w:rsid w:val="009C3E21"/>
    <w:rsid w:val="009C40E7"/>
    <w:rsid w:val="009C41F5"/>
    <w:rsid w:val="009C4287"/>
    <w:rsid w:val="009C43E3"/>
    <w:rsid w:val="009C4444"/>
    <w:rsid w:val="009C45D9"/>
    <w:rsid w:val="009C4618"/>
    <w:rsid w:val="009C482E"/>
    <w:rsid w:val="009C497C"/>
    <w:rsid w:val="009C4994"/>
    <w:rsid w:val="009C4AEA"/>
    <w:rsid w:val="009C4EF5"/>
    <w:rsid w:val="009C50D6"/>
    <w:rsid w:val="009C50E4"/>
    <w:rsid w:val="009C5199"/>
    <w:rsid w:val="009C51C5"/>
    <w:rsid w:val="009C5204"/>
    <w:rsid w:val="009C523F"/>
    <w:rsid w:val="009C53F4"/>
    <w:rsid w:val="009C5D36"/>
    <w:rsid w:val="009C5DA6"/>
    <w:rsid w:val="009C604C"/>
    <w:rsid w:val="009C6254"/>
    <w:rsid w:val="009C638B"/>
    <w:rsid w:val="009C65E4"/>
    <w:rsid w:val="009C6C4E"/>
    <w:rsid w:val="009C6D62"/>
    <w:rsid w:val="009C7166"/>
    <w:rsid w:val="009C72DB"/>
    <w:rsid w:val="009C734D"/>
    <w:rsid w:val="009C73B0"/>
    <w:rsid w:val="009C7600"/>
    <w:rsid w:val="009C7815"/>
    <w:rsid w:val="009C79D5"/>
    <w:rsid w:val="009C7E29"/>
    <w:rsid w:val="009C7F69"/>
    <w:rsid w:val="009D01BB"/>
    <w:rsid w:val="009D02C3"/>
    <w:rsid w:val="009D05D4"/>
    <w:rsid w:val="009D06E0"/>
    <w:rsid w:val="009D0829"/>
    <w:rsid w:val="009D098C"/>
    <w:rsid w:val="009D098D"/>
    <w:rsid w:val="009D0BA2"/>
    <w:rsid w:val="009D0FD2"/>
    <w:rsid w:val="009D1553"/>
    <w:rsid w:val="009D16EB"/>
    <w:rsid w:val="009D1C70"/>
    <w:rsid w:val="009D236C"/>
    <w:rsid w:val="009D23A2"/>
    <w:rsid w:val="009D25ED"/>
    <w:rsid w:val="009D271D"/>
    <w:rsid w:val="009D2B4A"/>
    <w:rsid w:val="009D2B50"/>
    <w:rsid w:val="009D327C"/>
    <w:rsid w:val="009D3532"/>
    <w:rsid w:val="009D37B6"/>
    <w:rsid w:val="009D39EC"/>
    <w:rsid w:val="009D3B18"/>
    <w:rsid w:val="009D41AA"/>
    <w:rsid w:val="009D43BB"/>
    <w:rsid w:val="009D4413"/>
    <w:rsid w:val="009D45DE"/>
    <w:rsid w:val="009D46DF"/>
    <w:rsid w:val="009D4B4F"/>
    <w:rsid w:val="009D4E73"/>
    <w:rsid w:val="009D4F87"/>
    <w:rsid w:val="009D565F"/>
    <w:rsid w:val="009D5966"/>
    <w:rsid w:val="009D5BA7"/>
    <w:rsid w:val="009D5EF7"/>
    <w:rsid w:val="009D61A1"/>
    <w:rsid w:val="009D6413"/>
    <w:rsid w:val="009D6666"/>
    <w:rsid w:val="009D6BDE"/>
    <w:rsid w:val="009D713D"/>
    <w:rsid w:val="009D7428"/>
    <w:rsid w:val="009D75D6"/>
    <w:rsid w:val="009D7A5F"/>
    <w:rsid w:val="009E00A5"/>
    <w:rsid w:val="009E00C6"/>
    <w:rsid w:val="009E0301"/>
    <w:rsid w:val="009E0307"/>
    <w:rsid w:val="009E036C"/>
    <w:rsid w:val="009E080D"/>
    <w:rsid w:val="009E085A"/>
    <w:rsid w:val="009E0B77"/>
    <w:rsid w:val="009E0C6D"/>
    <w:rsid w:val="009E0E6E"/>
    <w:rsid w:val="009E0EE4"/>
    <w:rsid w:val="009E1060"/>
    <w:rsid w:val="009E11A4"/>
    <w:rsid w:val="009E1391"/>
    <w:rsid w:val="009E1512"/>
    <w:rsid w:val="009E170C"/>
    <w:rsid w:val="009E189A"/>
    <w:rsid w:val="009E192A"/>
    <w:rsid w:val="009E19B0"/>
    <w:rsid w:val="009E1AF0"/>
    <w:rsid w:val="009E1BBB"/>
    <w:rsid w:val="009E1BCE"/>
    <w:rsid w:val="009E1F0E"/>
    <w:rsid w:val="009E1F46"/>
    <w:rsid w:val="009E202C"/>
    <w:rsid w:val="009E2227"/>
    <w:rsid w:val="009E25A9"/>
    <w:rsid w:val="009E2726"/>
    <w:rsid w:val="009E2929"/>
    <w:rsid w:val="009E2EEA"/>
    <w:rsid w:val="009E2EFF"/>
    <w:rsid w:val="009E30E0"/>
    <w:rsid w:val="009E34CE"/>
    <w:rsid w:val="009E3648"/>
    <w:rsid w:val="009E3995"/>
    <w:rsid w:val="009E3AD2"/>
    <w:rsid w:val="009E3B62"/>
    <w:rsid w:val="009E3CED"/>
    <w:rsid w:val="009E405B"/>
    <w:rsid w:val="009E4076"/>
    <w:rsid w:val="009E4137"/>
    <w:rsid w:val="009E4378"/>
    <w:rsid w:val="009E441B"/>
    <w:rsid w:val="009E4475"/>
    <w:rsid w:val="009E46AC"/>
    <w:rsid w:val="009E49AB"/>
    <w:rsid w:val="009E4B17"/>
    <w:rsid w:val="009E529D"/>
    <w:rsid w:val="009E538E"/>
    <w:rsid w:val="009E56E4"/>
    <w:rsid w:val="009E5BA1"/>
    <w:rsid w:val="009E620D"/>
    <w:rsid w:val="009E646C"/>
    <w:rsid w:val="009E6599"/>
    <w:rsid w:val="009E661B"/>
    <w:rsid w:val="009E6B74"/>
    <w:rsid w:val="009E70B6"/>
    <w:rsid w:val="009E7167"/>
    <w:rsid w:val="009E7387"/>
    <w:rsid w:val="009E7BA4"/>
    <w:rsid w:val="009F01C4"/>
    <w:rsid w:val="009F0240"/>
    <w:rsid w:val="009F025E"/>
    <w:rsid w:val="009F02ED"/>
    <w:rsid w:val="009F0362"/>
    <w:rsid w:val="009F08C4"/>
    <w:rsid w:val="009F0994"/>
    <w:rsid w:val="009F1029"/>
    <w:rsid w:val="009F14FB"/>
    <w:rsid w:val="009F18AD"/>
    <w:rsid w:val="009F19E6"/>
    <w:rsid w:val="009F203F"/>
    <w:rsid w:val="009F2050"/>
    <w:rsid w:val="009F2833"/>
    <w:rsid w:val="009F2BE4"/>
    <w:rsid w:val="009F2D5E"/>
    <w:rsid w:val="009F2DAF"/>
    <w:rsid w:val="009F3187"/>
    <w:rsid w:val="009F38A6"/>
    <w:rsid w:val="009F3983"/>
    <w:rsid w:val="009F3E5A"/>
    <w:rsid w:val="009F3F6A"/>
    <w:rsid w:val="009F4092"/>
    <w:rsid w:val="009F4257"/>
    <w:rsid w:val="009F4448"/>
    <w:rsid w:val="009F4731"/>
    <w:rsid w:val="009F4A33"/>
    <w:rsid w:val="009F4ADF"/>
    <w:rsid w:val="009F4D23"/>
    <w:rsid w:val="009F4F50"/>
    <w:rsid w:val="009F52B0"/>
    <w:rsid w:val="009F5A50"/>
    <w:rsid w:val="009F5F1E"/>
    <w:rsid w:val="009F6385"/>
    <w:rsid w:val="009F6389"/>
    <w:rsid w:val="009F670D"/>
    <w:rsid w:val="009F686B"/>
    <w:rsid w:val="009F69E0"/>
    <w:rsid w:val="009F6FBE"/>
    <w:rsid w:val="009F740A"/>
    <w:rsid w:val="009F7475"/>
    <w:rsid w:val="009F77F6"/>
    <w:rsid w:val="009F7802"/>
    <w:rsid w:val="009F78EF"/>
    <w:rsid w:val="00A0016B"/>
    <w:rsid w:val="00A00188"/>
    <w:rsid w:val="00A005AC"/>
    <w:rsid w:val="00A00CF2"/>
    <w:rsid w:val="00A0158C"/>
    <w:rsid w:val="00A016C3"/>
    <w:rsid w:val="00A01FBE"/>
    <w:rsid w:val="00A022E1"/>
    <w:rsid w:val="00A028B4"/>
    <w:rsid w:val="00A0303D"/>
    <w:rsid w:val="00A0327C"/>
    <w:rsid w:val="00A03606"/>
    <w:rsid w:val="00A03644"/>
    <w:rsid w:val="00A038E7"/>
    <w:rsid w:val="00A03B72"/>
    <w:rsid w:val="00A03D9B"/>
    <w:rsid w:val="00A03EF3"/>
    <w:rsid w:val="00A03FF6"/>
    <w:rsid w:val="00A0418F"/>
    <w:rsid w:val="00A0446D"/>
    <w:rsid w:val="00A04912"/>
    <w:rsid w:val="00A04CDD"/>
    <w:rsid w:val="00A05101"/>
    <w:rsid w:val="00A0523B"/>
    <w:rsid w:val="00A0534A"/>
    <w:rsid w:val="00A05435"/>
    <w:rsid w:val="00A058E1"/>
    <w:rsid w:val="00A05A87"/>
    <w:rsid w:val="00A05D64"/>
    <w:rsid w:val="00A05E52"/>
    <w:rsid w:val="00A05EF7"/>
    <w:rsid w:val="00A05F78"/>
    <w:rsid w:val="00A06103"/>
    <w:rsid w:val="00A06E45"/>
    <w:rsid w:val="00A06FCB"/>
    <w:rsid w:val="00A07428"/>
    <w:rsid w:val="00A074FD"/>
    <w:rsid w:val="00A07646"/>
    <w:rsid w:val="00A07937"/>
    <w:rsid w:val="00A07FC3"/>
    <w:rsid w:val="00A101F1"/>
    <w:rsid w:val="00A1080C"/>
    <w:rsid w:val="00A10F74"/>
    <w:rsid w:val="00A10F87"/>
    <w:rsid w:val="00A11A9F"/>
    <w:rsid w:val="00A11C42"/>
    <w:rsid w:val="00A11D82"/>
    <w:rsid w:val="00A11E05"/>
    <w:rsid w:val="00A11FF9"/>
    <w:rsid w:val="00A12136"/>
    <w:rsid w:val="00A1239D"/>
    <w:rsid w:val="00A126C3"/>
    <w:rsid w:val="00A12B6F"/>
    <w:rsid w:val="00A12D9D"/>
    <w:rsid w:val="00A12E41"/>
    <w:rsid w:val="00A12FD5"/>
    <w:rsid w:val="00A1326B"/>
    <w:rsid w:val="00A133EE"/>
    <w:rsid w:val="00A13480"/>
    <w:rsid w:val="00A1362D"/>
    <w:rsid w:val="00A13A1B"/>
    <w:rsid w:val="00A13D34"/>
    <w:rsid w:val="00A13F2F"/>
    <w:rsid w:val="00A14027"/>
    <w:rsid w:val="00A144B0"/>
    <w:rsid w:val="00A14951"/>
    <w:rsid w:val="00A149BD"/>
    <w:rsid w:val="00A14E2D"/>
    <w:rsid w:val="00A156B7"/>
    <w:rsid w:val="00A15BC9"/>
    <w:rsid w:val="00A15F30"/>
    <w:rsid w:val="00A1625F"/>
    <w:rsid w:val="00A1626F"/>
    <w:rsid w:val="00A165B6"/>
    <w:rsid w:val="00A16ACB"/>
    <w:rsid w:val="00A16D6C"/>
    <w:rsid w:val="00A16E53"/>
    <w:rsid w:val="00A16FBF"/>
    <w:rsid w:val="00A179E9"/>
    <w:rsid w:val="00A17AFD"/>
    <w:rsid w:val="00A2003C"/>
    <w:rsid w:val="00A20667"/>
    <w:rsid w:val="00A2082C"/>
    <w:rsid w:val="00A20D64"/>
    <w:rsid w:val="00A20E7A"/>
    <w:rsid w:val="00A20E97"/>
    <w:rsid w:val="00A2123F"/>
    <w:rsid w:val="00A21823"/>
    <w:rsid w:val="00A21909"/>
    <w:rsid w:val="00A21B7C"/>
    <w:rsid w:val="00A21CC4"/>
    <w:rsid w:val="00A22620"/>
    <w:rsid w:val="00A2294E"/>
    <w:rsid w:val="00A22968"/>
    <w:rsid w:val="00A22BB3"/>
    <w:rsid w:val="00A22C9A"/>
    <w:rsid w:val="00A22EC7"/>
    <w:rsid w:val="00A23030"/>
    <w:rsid w:val="00A23118"/>
    <w:rsid w:val="00A23933"/>
    <w:rsid w:val="00A23AF5"/>
    <w:rsid w:val="00A23ED7"/>
    <w:rsid w:val="00A243C1"/>
    <w:rsid w:val="00A24954"/>
    <w:rsid w:val="00A24A52"/>
    <w:rsid w:val="00A24C06"/>
    <w:rsid w:val="00A24E6C"/>
    <w:rsid w:val="00A2535A"/>
    <w:rsid w:val="00A256E7"/>
    <w:rsid w:val="00A2588A"/>
    <w:rsid w:val="00A258B5"/>
    <w:rsid w:val="00A25B99"/>
    <w:rsid w:val="00A25B9B"/>
    <w:rsid w:val="00A26027"/>
    <w:rsid w:val="00A26102"/>
    <w:rsid w:val="00A261E9"/>
    <w:rsid w:val="00A2656D"/>
    <w:rsid w:val="00A267C4"/>
    <w:rsid w:val="00A269EC"/>
    <w:rsid w:val="00A269F2"/>
    <w:rsid w:val="00A26F9E"/>
    <w:rsid w:val="00A2707C"/>
    <w:rsid w:val="00A27376"/>
    <w:rsid w:val="00A273A0"/>
    <w:rsid w:val="00A273C8"/>
    <w:rsid w:val="00A275E1"/>
    <w:rsid w:val="00A279D3"/>
    <w:rsid w:val="00A27B86"/>
    <w:rsid w:val="00A27C0B"/>
    <w:rsid w:val="00A27C87"/>
    <w:rsid w:val="00A3013A"/>
    <w:rsid w:val="00A30194"/>
    <w:rsid w:val="00A30228"/>
    <w:rsid w:val="00A30242"/>
    <w:rsid w:val="00A30496"/>
    <w:rsid w:val="00A30A7D"/>
    <w:rsid w:val="00A30B58"/>
    <w:rsid w:val="00A30F33"/>
    <w:rsid w:val="00A312F5"/>
    <w:rsid w:val="00A3171A"/>
    <w:rsid w:val="00A318FF"/>
    <w:rsid w:val="00A32198"/>
    <w:rsid w:val="00A3225D"/>
    <w:rsid w:val="00A327BC"/>
    <w:rsid w:val="00A32AE3"/>
    <w:rsid w:val="00A32DD3"/>
    <w:rsid w:val="00A33358"/>
    <w:rsid w:val="00A337F9"/>
    <w:rsid w:val="00A33DAF"/>
    <w:rsid w:val="00A33E20"/>
    <w:rsid w:val="00A340B3"/>
    <w:rsid w:val="00A34486"/>
    <w:rsid w:val="00A344F9"/>
    <w:rsid w:val="00A34A8A"/>
    <w:rsid w:val="00A34CA9"/>
    <w:rsid w:val="00A34D32"/>
    <w:rsid w:val="00A34E2D"/>
    <w:rsid w:val="00A34F2E"/>
    <w:rsid w:val="00A34FA3"/>
    <w:rsid w:val="00A35022"/>
    <w:rsid w:val="00A35258"/>
    <w:rsid w:val="00A35712"/>
    <w:rsid w:val="00A357BF"/>
    <w:rsid w:val="00A35C8D"/>
    <w:rsid w:val="00A35E79"/>
    <w:rsid w:val="00A35E92"/>
    <w:rsid w:val="00A360D0"/>
    <w:rsid w:val="00A36317"/>
    <w:rsid w:val="00A36401"/>
    <w:rsid w:val="00A368AA"/>
    <w:rsid w:val="00A37027"/>
    <w:rsid w:val="00A371FF"/>
    <w:rsid w:val="00A372D6"/>
    <w:rsid w:val="00A3764D"/>
    <w:rsid w:val="00A37E32"/>
    <w:rsid w:val="00A40069"/>
    <w:rsid w:val="00A400BB"/>
    <w:rsid w:val="00A408B0"/>
    <w:rsid w:val="00A409A1"/>
    <w:rsid w:val="00A40B6F"/>
    <w:rsid w:val="00A40C48"/>
    <w:rsid w:val="00A413B9"/>
    <w:rsid w:val="00A41743"/>
    <w:rsid w:val="00A4213D"/>
    <w:rsid w:val="00A424BE"/>
    <w:rsid w:val="00A42C10"/>
    <w:rsid w:val="00A42EA8"/>
    <w:rsid w:val="00A43141"/>
    <w:rsid w:val="00A436A4"/>
    <w:rsid w:val="00A438FD"/>
    <w:rsid w:val="00A43E7E"/>
    <w:rsid w:val="00A43FC9"/>
    <w:rsid w:val="00A440D0"/>
    <w:rsid w:val="00A4410E"/>
    <w:rsid w:val="00A44A0C"/>
    <w:rsid w:val="00A44C26"/>
    <w:rsid w:val="00A44FEF"/>
    <w:rsid w:val="00A45344"/>
    <w:rsid w:val="00A45526"/>
    <w:rsid w:val="00A456B2"/>
    <w:rsid w:val="00A457B5"/>
    <w:rsid w:val="00A457CB"/>
    <w:rsid w:val="00A45FD2"/>
    <w:rsid w:val="00A46159"/>
    <w:rsid w:val="00A46649"/>
    <w:rsid w:val="00A46840"/>
    <w:rsid w:val="00A4691E"/>
    <w:rsid w:val="00A46E24"/>
    <w:rsid w:val="00A46F4C"/>
    <w:rsid w:val="00A473BF"/>
    <w:rsid w:val="00A476A0"/>
    <w:rsid w:val="00A47BC6"/>
    <w:rsid w:val="00A47C3F"/>
    <w:rsid w:val="00A47C89"/>
    <w:rsid w:val="00A47E71"/>
    <w:rsid w:val="00A500D6"/>
    <w:rsid w:val="00A5048B"/>
    <w:rsid w:val="00A505BE"/>
    <w:rsid w:val="00A506B1"/>
    <w:rsid w:val="00A50B71"/>
    <w:rsid w:val="00A50CA7"/>
    <w:rsid w:val="00A5108D"/>
    <w:rsid w:val="00A5110C"/>
    <w:rsid w:val="00A515C3"/>
    <w:rsid w:val="00A51A90"/>
    <w:rsid w:val="00A51B3B"/>
    <w:rsid w:val="00A51CBC"/>
    <w:rsid w:val="00A51D37"/>
    <w:rsid w:val="00A52263"/>
    <w:rsid w:val="00A522BF"/>
    <w:rsid w:val="00A526FA"/>
    <w:rsid w:val="00A527FD"/>
    <w:rsid w:val="00A5311A"/>
    <w:rsid w:val="00A53A14"/>
    <w:rsid w:val="00A53E6B"/>
    <w:rsid w:val="00A54203"/>
    <w:rsid w:val="00A5424A"/>
    <w:rsid w:val="00A542F9"/>
    <w:rsid w:val="00A5440E"/>
    <w:rsid w:val="00A54499"/>
    <w:rsid w:val="00A5491F"/>
    <w:rsid w:val="00A54A2D"/>
    <w:rsid w:val="00A54CCD"/>
    <w:rsid w:val="00A54EB9"/>
    <w:rsid w:val="00A5506B"/>
    <w:rsid w:val="00A5509F"/>
    <w:rsid w:val="00A551C7"/>
    <w:rsid w:val="00A55330"/>
    <w:rsid w:val="00A5586A"/>
    <w:rsid w:val="00A55A44"/>
    <w:rsid w:val="00A55CE6"/>
    <w:rsid w:val="00A55DCC"/>
    <w:rsid w:val="00A560A2"/>
    <w:rsid w:val="00A5624B"/>
    <w:rsid w:val="00A5672D"/>
    <w:rsid w:val="00A567A9"/>
    <w:rsid w:val="00A571F7"/>
    <w:rsid w:val="00A5754E"/>
    <w:rsid w:val="00A57A45"/>
    <w:rsid w:val="00A60103"/>
    <w:rsid w:val="00A6018F"/>
    <w:rsid w:val="00A606E1"/>
    <w:rsid w:val="00A612A2"/>
    <w:rsid w:val="00A6137E"/>
    <w:rsid w:val="00A6164C"/>
    <w:rsid w:val="00A61758"/>
    <w:rsid w:val="00A61A1A"/>
    <w:rsid w:val="00A61D78"/>
    <w:rsid w:val="00A620FD"/>
    <w:rsid w:val="00A62211"/>
    <w:rsid w:val="00A626DB"/>
    <w:rsid w:val="00A62FCC"/>
    <w:rsid w:val="00A63268"/>
    <w:rsid w:val="00A634BC"/>
    <w:rsid w:val="00A644DF"/>
    <w:rsid w:val="00A645D4"/>
    <w:rsid w:val="00A64A5C"/>
    <w:rsid w:val="00A64ABD"/>
    <w:rsid w:val="00A64B0D"/>
    <w:rsid w:val="00A6542F"/>
    <w:rsid w:val="00A656F6"/>
    <w:rsid w:val="00A65917"/>
    <w:rsid w:val="00A65D38"/>
    <w:rsid w:val="00A65D8C"/>
    <w:rsid w:val="00A65E88"/>
    <w:rsid w:val="00A6605D"/>
    <w:rsid w:val="00A66981"/>
    <w:rsid w:val="00A66C20"/>
    <w:rsid w:val="00A66C3A"/>
    <w:rsid w:val="00A66C7C"/>
    <w:rsid w:val="00A67071"/>
    <w:rsid w:val="00A67400"/>
    <w:rsid w:val="00A6743B"/>
    <w:rsid w:val="00A67A6B"/>
    <w:rsid w:val="00A67B36"/>
    <w:rsid w:val="00A67C01"/>
    <w:rsid w:val="00A67C9E"/>
    <w:rsid w:val="00A67E38"/>
    <w:rsid w:val="00A67F35"/>
    <w:rsid w:val="00A7023F"/>
    <w:rsid w:val="00A70469"/>
    <w:rsid w:val="00A70476"/>
    <w:rsid w:val="00A7061B"/>
    <w:rsid w:val="00A709F1"/>
    <w:rsid w:val="00A70E02"/>
    <w:rsid w:val="00A70E32"/>
    <w:rsid w:val="00A7165F"/>
    <w:rsid w:val="00A7180D"/>
    <w:rsid w:val="00A71A29"/>
    <w:rsid w:val="00A71CF0"/>
    <w:rsid w:val="00A71F9D"/>
    <w:rsid w:val="00A7206E"/>
    <w:rsid w:val="00A72429"/>
    <w:rsid w:val="00A72852"/>
    <w:rsid w:val="00A729DA"/>
    <w:rsid w:val="00A72CED"/>
    <w:rsid w:val="00A72FB0"/>
    <w:rsid w:val="00A73304"/>
    <w:rsid w:val="00A733D3"/>
    <w:rsid w:val="00A73445"/>
    <w:rsid w:val="00A73620"/>
    <w:rsid w:val="00A73FB4"/>
    <w:rsid w:val="00A74314"/>
    <w:rsid w:val="00A744FB"/>
    <w:rsid w:val="00A74503"/>
    <w:rsid w:val="00A74598"/>
    <w:rsid w:val="00A74AAD"/>
    <w:rsid w:val="00A74B9E"/>
    <w:rsid w:val="00A74DC5"/>
    <w:rsid w:val="00A74FA2"/>
    <w:rsid w:val="00A74FA8"/>
    <w:rsid w:val="00A75054"/>
    <w:rsid w:val="00A75118"/>
    <w:rsid w:val="00A75381"/>
    <w:rsid w:val="00A754F8"/>
    <w:rsid w:val="00A7565E"/>
    <w:rsid w:val="00A75718"/>
    <w:rsid w:val="00A75A7F"/>
    <w:rsid w:val="00A75E02"/>
    <w:rsid w:val="00A7651D"/>
    <w:rsid w:val="00A76709"/>
    <w:rsid w:val="00A767E7"/>
    <w:rsid w:val="00A76AD6"/>
    <w:rsid w:val="00A76C4E"/>
    <w:rsid w:val="00A76DE1"/>
    <w:rsid w:val="00A773C9"/>
    <w:rsid w:val="00A7756D"/>
    <w:rsid w:val="00A77636"/>
    <w:rsid w:val="00A778FB"/>
    <w:rsid w:val="00A77DE0"/>
    <w:rsid w:val="00A77EDC"/>
    <w:rsid w:val="00A77EF1"/>
    <w:rsid w:val="00A8016E"/>
    <w:rsid w:val="00A8019E"/>
    <w:rsid w:val="00A80483"/>
    <w:rsid w:val="00A805EF"/>
    <w:rsid w:val="00A808D7"/>
    <w:rsid w:val="00A809DB"/>
    <w:rsid w:val="00A80E73"/>
    <w:rsid w:val="00A810F2"/>
    <w:rsid w:val="00A8114B"/>
    <w:rsid w:val="00A81298"/>
    <w:rsid w:val="00A81C3A"/>
    <w:rsid w:val="00A81C61"/>
    <w:rsid w:val="00A81F75"/>
    <w:rsid w:val="00A8204C"/>
    <w:rsid w:val="00A82197"/>
    <w:rsid w:val="00A827B0"/>
    <w:rsid w:val="00A8283F"/>
    <w:rsid w:val="00A82A04"/>
    <w:rsid w:val="00A82B78"/>
    <w:rsid w:val="00A82DE5"/>
    <w:rsid w:val="00A82FDC"/>
    <w:rsid w:val="00A8308A"/>
    <w:rsid w:val="00A83418"/>
    <w:rsid w:val="00A834DD"/>
    <w:rsid w:val="00A83BB3"/>
    <w:rsid w:val="00A83E99"/>
    <w:rsid w:val="00A83F81"/>
    <w:rsid w:val="00A84306"/>
    <w:rsid w:val="00A843BE"/>
    <w:rsid w:val="00A849DD"/>
    <w:rsid w:val="00A84FB1"/>
    <w:rsid w:val="00A85ABE"/>
    <w:rsid w:val="00A85B1E"/>
    <w:rsid w:val="00A85CB2"/>
    <w:rsid w:val="00A85D81"/>
    <w:rsid w:val="00A8642C"/>
    <w:rsid w:val="00A86697"/>
    <w:rsid w:val="00A86A85"/>
    <w:rsid w:val="00A86BFC"/>
    <w:rsid w:val="00A870F0"/>
    <w:rsid w:val="00A87185"/>
    <w:rsid w:val="00A873C2"/>
    <w:rsid w:val="00A87424"/>
    <w:rsid w:val="00A87753"/>
    <w:rsid w:val="00A87F1B"/>
    <w:rsid w:val="00A903C8"/>
    <w:rsid w:val="00A9047E"/>
    <w:rsid w:val="00A907E8"/>
    <w:rsid w:val="00A910FD"/>
    <w:rsid w:val="00A911A7"/>
    <w:rsid w:val="00A914C5"/>
    <w:rsid w:val="00A91702"/>
    <w:rsid w:val="00A91A9E"/>
    <w:rsid w:val="00A91EF0"/>
    <w:rsid w:val="00A921DF"/>
    <w:rsid w:val="00A9220B"/>
    <w:rsid w:val="00A92274"/>
    <w:rsid w:val="00A9227E"/>
    <w:rsid w:val="00A924C4"/>
    <w:rsid w:val="00A92D07"/>
    <w:rsid w:val="00A92D30"/>
    <w:rsid w:val="00A92E34"/>
    <w:rsid w:val="00A92E51"/>
    <w:rsid w:val="00A92EFF"/>
    <w:rsid w:val="00A9306D"/>
    <w:rsid w:val="00A9333E"/>
    <w:rsid w:val="00A93435"/>
    <w:rsid w:val="00A9397A"/>
    <w:rsid w:val="00A93C40"/>
    <w:rsid w:val="00A93D0B"/>
    <w:rsid w:val="00A93D81"/>
    <w:rsid w:val="00A93FD7"/>
    <w:rsid w:val="00A943EC"/>
    <w:rsid w:val="00A94666"/>
    <w:rsid w:val="00A94CB2"/>
    <w:rsid w:val="00A94DE3"/>
    <w:rsid w:val="00A94DEF"/>
    <w:rsid w:val="00A94EEB"/>
    <w:rsid w:val="00A950F0"/>
    <w:rsid w:val="00A95216"/>
    <w:rsid w:val="00A95289"/>
    <w:rsid w:val="00A953CD"/>
    <w:rsid w:val="00A9572D"/>
    <w:rsid w:val="00A95CBC"/>
    <w:rsid w:val="00A95E81"/>
    <w:rsid w:val="00A96042"/>
    <w:rsid w:val="00A960CE"/>
    <w:rsid w:val="00A96876"/>
    <w:rsid w:val="00A96A86"/>
    <w:rsid w:val="00A96C13"/>
    <w:rsid w:val="00A96C26"/>
    <w:rsid w:val="00A96D2A"/>
    <w:rsid w:val="00A96D8E"/>
    <w:rsid w:val="00A96E97"/>
    <w:rsid w:val="00A97148"/>
    <w:rsid w:val="00A978BC"/>
    <w:rsid w:val="00A97ACF"/>
    <w:rsid w:val="00A97CE3"/>
    <w:rsid w:val="00AA0331"/>
    <w:rsid w:val="00AA0447"/>
    <w:rsid w:val="00AA06F0"/>
    <w:rsid w:val="00AA0D93"/>
    <w:rsid w:val="00AA111B"/>
    <w:rsid w:val="00AA11BE"/>
    <w:rsid w:val="00AA1605"/>
    <w:rsid w:val="00AA1961"/>
    <w:rsid w:val="00AA206D"/>
    <w:rsid w:val="00AA223C"/>
    <w:rsid w:val="00AA23BB"/>
    <w:rsid w:val="00AA28FF"/>
    <w:rsid w:val="00AA2936"/>
    <w:rsid w:val="00AA2E04"/>
    <w:rsid w:val="00AA2EE3"/>
    <w:rsid w:val="00AA30A7"/>
    <w:rsid w:val="00AA3246"/>
    <w:rsid w:val="00AA36B1"/>
    <w:rsid w:val="00AA397B"/>
    <w:rsid w:val="00AA3B60"/>
    <w:rsid w:val="00AA3D3E"/>
    <w:rsid w:val="00AA43D9"/>
    <w:rsid w:val="00AA43F9"/>
    <w:rsid w:val="00AA44CA"/>
    <w:rsid w:val="00AA46F6"/>
    <w:rsid w:val="00AA481E"/>
    <w:rsid w:val="00AA4897"/>
    <w:rsid w:val="00AA48AA"/>
    <w:rsid w:val="00AA4BCA"/>
    <w:rsid w:val="00AA4D03"/>
    <w:rsid w:val="00AA4EDC"/>
    <w:rsid w:val="00AA531A"/>
    <w:rsid w:val="00AA53B9"/>
    <w:rsid w:val="00AA56C7"/>
    <w:rsid w:val="00AA5DD7"/>
    <w:rsid w:val="00AA5E37"/>
    <w:rsid w:val="00AA6034"/>
    <w:rsid w:val="00AA610B"/>
    <w:rsid w:val="00AA6741"/>
    <w:rsid w:val="00AA6897"/>
    <w:rsid w:val="00AA6B37"/>
    <w:rsid w:val="00AA6B9D"/>
    <w:rsid w:val="00AA70F4"/>
    <w:rsid w:val="00AA72E3"/>
    <w:rsid w:val="00AA7579"/>
    <w:rsid w:val="00AA783F"/>
    <w:rsid w:val="00AA7911"/>
    <w:rsid w:val="00AA7C15"/>
    <w:rsid w:val="00AB02CC"/>
    <w:rsid w:val="00AB0874"/>
    <w:rsid w:val="00AB0DE2"/>
    <w:rsid w:val="00AB17F5"/>
    <w:rsid w:val="00AB24F1"/>
    <w:rsid w:val="00AB2630"/>
    <w:rsid w:val="00AB28A8"/>
    <w:rsid w:val="00AB28C2"/>
    <w:rsid w:val="00AB2A66"/>
    <w:rsid w:val="00AB2B12"/>
    <w:rsid w:val="00AB2C5E"/>
    <w:rsid w:val="00AB33CB"/>
    <w:rsid w:val="00AB39B2"/>
    <w:rsid w:val="00AB3B82"/>
    <w:rsid w:val="00AB3BA6"/>
    <w:rsid w:val="00AB43F5"/>
    <w:rsid w:val="00AB48AF"/>
    <w:rsid w:val="00AB4B65"/>
    <w:rsid w:val="00AB4D26"/>
    <w:rsid w:val="00AB4F03"/>
    <w:rsid w:val="00AB4FAA"/>
    <w:rsid w:val="00AB52E3"/>
    <w:rsid w:val="00AB55AF"/>
    <w:rsid w:val="00AB579A"/>
    <w:rsid w:val="00AB5B84"/>
    <w:rsid w:val="00AB5C0C"/>
    <w:rsid w:val="00AB5F19"/>
    <w:rsid w:val="00AB6162"/>
    <w:rsid w:val="00AB61DA"/>
    <w:rsid w:val="00AB6908"/>
    <w:rsid w:val="00AB6DD7"/>
    <w:rsid w:val="00AB6F66"/>
    <w:rsid w:val="00AB771F"/>
    <w:rsid w:val="00AB7A7F"/>
    <w:rsid w:val="00AB7B1A"/>
    <w:rsid w:val="00AB7B2A"/>
    <w:rsid w:val="00AB7E1D"/>
    <w:rsid w:val="00AC0078"/>
    <w:rsid w:val="00AC0110"/>
    <w:rsid w:val="00AC0143"/>
    <w:rsid w:val="00AC0186"/>
    <w:rsid w:val="00AC02AE"/>
    <w:rsid w:val="00AC0630"/>
    <w:rsid w:val="00AC0811"/>
    <w:rsid w:val="00AC0906"/>
    <w:rsid w:val="00AC1180"/>
    <w:rsid w:val="00AC1626"/>
    <w:rsid w:val="00AC183D"/>
    <w:rsid w:val="00AC196D"/>
    <w:rsid w:val="00AC1A2B"/>
    <w:rsid w:val="00AC1A63"/>
    <w:rsid w:val="00AC1C38"/>
    <w:rsid w:val="00AC1FF6"/>
    <w:rsid w:val="00AC25A4"/>
    <w:rsid w:val="00AC25DA"/>
    <w:rsid w:val="00AC2797"/>
    <w:rsid w:val="00AC2922"/>
    <w:rsid w:val="00AC2950"/>
    <w:rsid w:val="00AC2CEB"/>
    <w:rsid w:val="00AC30B5"/>
    <w:rsid w:val="00AC34A8"/>
    <w:rsid w:val="00AC367C"/>
    <w:rsid w:val="00AC3CAC"/>
    <w:rsid w:val="00AC3FA0"/>
    <w:rsid w:val="00AC4BEC"/>
    <w:rsid w:val="00AC4DE0"/>
    <w:rsid w:val="00AC4F41"/>
    <w:rsid w:val="00AC5124"/>
    <w:rsid w:val="00AC52B5"/>
    <w:rsid w:val="00AC56F4"/>
    <w:rsid w:val="00AC5966"/>
    <w:rsid w:val="00AC5D9A"/>
    <w:rsid w:val="00AC6006"/>
    <w:rsid w:val="00AC6941"/>
    <w:rsid w:val="00AC697C"/>
    <w:rsid w:val="00AC6CD9"/>
    <w:rsid w:val="00AC6EA8"/>
    <w:rsid w:val="00AC6EAD"/>
    <w:rsid w:val="00AC711C"/>
    <w:rsid w:val="00AC72A5"/>
    <w:rsid w:val="00AC7483"/>
    <w:rsid w:val="00AC779E"/>
    <w:rsid w:val="00AC7B66"/>
    <w:rsid w:val="00AC7CB6"/>
    <w:rsid w:val="00AC7E2B"/>
    <w:rsid w:val="00AC7E69"/>
    <w:rsid w:val="00AC7FC0"/>
    <w:rsid w:val="00AD0357"/>
    <w:rsid w:val="00AD0364"/>
    <w:rsid w:val="00AD037E"/>
    <w:rsid w:val="00AD0F2F"/>
    <w:rsid w:val="00AD0FC3"/>
    <w:rsid w:val="00AD126E"/>
    <w:rsid w:val="00AD1621"/>
    <w:rsid w:val="00AD16D0"/>
    <w:rsid w:val="00AD188F"/>
    <w:rsid w:val="00AD1995"/>
    <w:rsid w:val="00AD1B97"/>
    <w:rsid w:val="00AD20A1"/>
    <w:rsid w:val="00AD2289"/>
    <w:rsid w:val="00AD22E4"/>
    <w:rsid w:val="00AD25F4"/>
    <w:rsid w:val="00AD272A"/>
    <w:rsid w:val="00AD2B8D"/>
    <w:rsid w:val="00AD2CF0"/>
    <w:rsid w:val="00AD30E4"/>
    <w:rsid w:val="00AD319A"/>
    <w:rsid w:val="00AD3347"/>
    <w:rsid w:val="00AD3453"/>
    <w:rsid w:val="00AD34E6"/>
    <w:rsid w:val="00AD39AD"/>
    <w:rsid w:val="00AD3C79"/>
    <w:rsid w:val="00AD3D57"/>
    <w:rsid w:val="00AD3E51"/>
    <w:rsid w:val="00AD3F0B"/>
    <w:rsid w:val="00AD4097"/>
    <w:rsid w:val="00AD53FC"/>
    <w:rsid w:val="00AD56BA"/>
    <w:rsid w:val="00AD5C57"/>
    <w:rsid w:val="00AD5D80"/>
    <w:rsid w:val="00AD62CB"/>
    <w:rsid w:val="00AD64B4"/>
    <w:rsid w:val="00AD67C7"/>
    <w:rsid w:val="00AD6863"/>
    <w:rsid w:val="00AD6D8D"/>
    <w:rsid w:val="00AD7124"/>
    <w:rsid w:val="00AD74C6"/>
    <w:rsid w:val="00AD74D9"/>
    <w:rsid w:val="00AD79AE"/>
    <w:rsid w:val="00AD7BDC"/>
    <w:rsid w:val="00AE01DD"/>
    <w:rsid w:val="00AE02E4"/>
    <w:rsid w:val="00AE04D9"/>
    <w:rsid w:val="00AE062D"/>
    <w:rsid w:val="00AE0E99"/>
    <w:rsid w:val="00AE10DE"/>
    <w:rsid w:val="00AE1430"/>
    <w:rsid w:val="00AE156C"/>
    <w:rsid w:val="00AE1C77"/>
    <w:rsid w:val="00AE1F0D"/>
    <w:rsid w:val="00AE204C"/>
    <w:rsid w:val="00AE2103"/>
    <w:rsid w:val="00AE22EF"/>
    <w:rsid w:val="00AE2614"/>
    <w:rsid w:val="00AE2B7C"/>
    <w:rsid w:val="00AE2BCE"/>
    <w:rsid w:val="00AE2CCC"/>
    <w:rsid w:val="00AE2D1F"/>
    <w:rsid w:val="00AE315D"/>
    <w:rsid w:val="00AE385B"/>
    <w:rsid w:val="00AE399C"/>
    <w:rsid w:val="00AE418F"/>
    <w:rsid w:val="00AE430C"/>
    <w:rsid w:val="00AE46A4"/>
    <w:rsid w:val="00AE4893"/>
    <w:rsid w:val="00AE49BE"/>
    <w:rsid w:val="00AE4A5F"/>
    <w:rsid w:val="00AE50C5"/>
    <w:rsid w:val="00AE5180"/>
    <w:rsid w:val="00AE5280"/>
    <w:rsid w:val="00AE53BA"/>
    <w:rsid w:val="00AE5571"/>
    <w:rsid w:val="00AE5713"/>
    <w:rsid w:val="00AE5723"/>
    <w:rsid w:val="00AE5BA4"/>
    <w:rsid w:val="00AE61E0"/>
    <w:rsid w:val="00AE62CC"/>
    <w:rsid w:val="00AE64E2"/>
    <w:rsid w:val="00AE65E0"/>
    <w:rsid w:val="00AE67D2"/>
    <w:rsid w:val="00AE6B34"/>
    <w:rsid w:val="00AE7004"/>
    <w:rsid w:val="00AE71DC"/>
    <w:rsid w:val="00AE71EC"/>
    <w:rsid w:val="00AE729F"/>
    <w:rsid w:val="00AE7D66"/>
    <w:rsid w:val="00AE7F7B"/>
    <w:rsid w:val="00AE7F87"/>
    <w:rsid w:val="00AF0034"/>
    <w:rsid w:val="00AF0562"/>
    <w:rsid w:val="00AF09CF"/>
    <w:rsid w:val="00AF0DAA"/>
    <w:rsid w:val="00AF0E79"/>
    <w:rsid w:val="00AF13B3"/>
    <w:rsid w:val="00AF1736"/>
    <w:rsid w:val="00AF179E"/>
    <w:rsid w:val="00AF1895"/>
    <w:rsid w:val="00AF19B4"/>
    <w:rsid w:val="00AF21E6"/>
    <w:rsid w:val="00AF268A"/>
    <w:rsid w:val="00AF2859"/>
    <w:rsid w:val="00AF29B9"/>
    <w:rsid w:val="00AF2CA8"/>
    <w:rsid w:val="00AF363B"/>
    <w:rsid w:val="00AF3765"/>
    <w:rsid w:val="00AF40C9"/>
    <w:rsid w:val="00AF4548"/>
    <w:rsid w:val="00AF4C43"/>
    <w:rsid w:val="00AF4CF1"/>
    <w:rsid w:val="00AF4E5D"/>
    <w:rsid w:val="00AF512D"/>
    <w:rsid w:val="00AF5200"/>
    <w:rsid w:val="00AF54A1"/>
    <w:rsid w:val="00AF5522"/>
    <w:rsid w:val="00AF5775"/>
    <w:rsid w:val="00AF64D9"/>
    <w:rsid w:val="00AF6604"/>
    <w:rsid w:val="00AF67FF"/>
    <w:rsid w:val="00AF7780"/>
    <w:rsid w:val="00AF77C8"/>
    <w:rsid w:val="00AF786E"/>
    <w:rsid w:val="00AF7B57"/>
    <w:rsid w:val="00AF7B94"/>
    <w:rsid w:val="00AF7BD4"/>
    <w:rsid w:val="00B0016C"/>
    <w:rsid w:val="00B004DE"/>
    <w:rsid w:val="00B00695"/>
    <w:rsid w:val="00B0072C"/>
    <w:rsid w:val="00B00804"/>
    <w:rsid w:val="00B0083E"/>
    <w:rsid w:val="00B00ACB"/>
    <w:rsid w:val="00B00BF2"/>
    <w:rsid w:val="00B01054"/>
    <w:rsid w:val="00B011C7"/>
    <w:rsid w:val="00B0189F"/>
    <w:rsid w:val="00B018F4"/>
    <w:rsid w:val="00B01A35"/>
    <w:rsid w:val="00B01A57"/>
    <w:rsid w:val="00B02154"/>
    <w:rsid w:val="00B0231C"/>
    <w:rsid w:val="00B026FA"/>
    <w:rsid w:val="00B029D1"/>
    <w:rsid w:val="00B02E94"/>
    <w:rsid w:val="00B031AB"/>
    <w:rsid w:val="00B0330A"/>
    <w:rsid w:val="00B03360"/>
    <w:rsid w:val="00B033EC"/>
    <w:rsid w:val="00B035E3"/>
    <w:rsid w:val="00B036FA"/>
    <w:rsid w:val="00B039B5"/>
    <w:rsid w:val="00B039FF"/>
    <w:rsid w:val="00B03A77"/>
    <w:rsid w:val="00B03C0E"/>
    <w:rsid w:val="00B03F1C"/>
    <w:rsid w:val="00B0408C"/>
    <w:rsid w:val="00B0413A"/>
    <w:rsid w:val="00B0470F"/>
    <w:rsid w:val="00B04752"/>
    <w:rsid w:val="00B04D3E"/>
    <w:rsid w:val="00B04D7A"/>
    <w:rsid w:val="00B05623"/>
    <w:rsid w:val="00B056DB"/>
    <w:rsid w:val="00B05CFB"/>
    <w:rsid w:val="00B060EA"/>
    <w:rsid w:val="00B06113"/>
    <w:rsid w:val="00B0645A"/>
    <w:rsid w:val="00B06941"/>
    <w:rsid w:val="00B06D2E"/>
    <w:rsid w:val="00B07166"/>
    <w:rsid w:val="00B0728B"/>
    <w:rsid w:val="00B07826"/>
    <w:rsid w:val="00B07AF3"/>
    <w:rsid w:val="00B07BD6"/>
    <w:rsid w:val="00B07E09"/>
    <w:rsid w:val="00B07E6F"/>
    <w:rsid w:val="00B07EE1"/>
    <w:rsid w:val="00B1012E"/>
    <w:rsid w:val="00B10303"/>
    <w:rsid w:val="00B10BB8"/>
    <w:rsid w:val="00B10EBD"/>
    <w:rsid w:val="00B10FBF"/>
    <w:rsid w:val="00B110E2"/>
    <w:rsid w:val="00B112A5"/>
    <w:rsid w:val="00B11896"/>
    <w:rsid w:val="00B11987"/>
    <w:rsid w:val="00B11DF9"/>
    <w:rsid w:val="00B12732"/>
    <w:rsid w:val="00B1286E"/>
    <w:rsid w:val="00B1293B"/>
    <w:rsid w:val="00B12990"/>
    <w:rsid w:val="00B12A0F"/>
    <w:rsid w:val="00B12A5E"/>
    <w:rsid w:val="00B12C69"/>
    <w:rsid w:val="00B12DE1"/>
    <w:rsid w:val="00B12EDA"/>
    <w:rsid w:val="00B13386"/>
    <w:rsid w:val="00B13564"/>
    <w:rsid w:val="00B13D67"/>
    <w:rsid w:val="00B143B8"/>
    <w:rsid w:val="00B147FE"/>
    <w:rsid w:val="00B14800"/>
    <w:rsid w:val="00B14902"/>
    <w:rsid w:val="00B15020"/>
    <w:rsid w:val="00B1508C"/>
    <w:rsid w:val="00B155E8"/>
    <w:rsid w:val="00B15AC6"/>
    <w:rsid w:val="00B15CE4"/>
    <w:rsid w:val="00B15E27"/>
    <w:rsid w:val="00B15E7A"/>
    <w:rsid w:val="00B1626F"/>
    <w:rsid w:val="00B167AD"/>
    <w:rsid w:val="00B16BC3"/>
    <w:rsid w:val="00B16C0B"/>
    <w:rsid w:val="00B16E6A"/>
    <w:rsid w:val="00B176DB"/>
    <w:rsid w:val="00B1793C"/>
    <w:rsid w:val="00B179F2"/>
    <w:rsid w:val="00B17A14"/>
    <w:rsid w:val="00B17A28"/>
    <w:rsid w:val="00B17B6F"/>
    <w:rsid w:val="00B17DBA"/>
    <w:rsid w:val="00B20041"/>
    <w:rsid w:val="00B20148"/>
    <w:rsid w:val="00B2035A"/>
    <w:rsid w:val="00B2055A"/>
    <w:rsid w:val="00B21301"/>
    <w:rsid w:val="00B217B0"/>
    <w:rsid w:val="00B218F8"/>
    <w:rsid w:val="00B21E13"/>
    <w:rsid w:val="00B21EC0"/>
    <w:rsid w:val="00B21FFC"/>
    <w:rsid w:val="00B22BEA"/>
    <w:rsid w:val="00B22DF2"/>
    <w:rsid w:val="00B22E7C"/>
    <w:rsid w:val="00B23034"/>
    <w:rsid w:val="00B237F6"/>
    <w:rsid w:val="00B250CB"/>
    <w:rsid w:val="00B25589"/>
    <w:rsid w:val="00B255BA"/>
    <w:rsid w:val="00B256A9"/>
    <w:rsid w:val="00B25EE6"/>
    <w:rsid w:val="00B26499"/>
    <w:rsid w:val="00B26800"/>
    <w:rsid w:val="00B26C60"/>
    <w:rsid w:val="00B26D1B"/>
    <w:rsid w:val="00B26E8A"/>
    <w:rsid w:val="00B26E8B"/>
    <w:rsid w:val="00B26F86"/>
    <w:rsid w:val="00B27175"/>
    <w:rsid w:val="00B2718E"/>
    <w:rsid w:val="00B27807"/>
    <w:rsid w:val="00B278FA"/>
    <w:rsid w:val="00B27993"/>
    <w:rsid w:val="00B27F64"/>
    <w:rsid w:val="00B30A35"/>
    <w:rsid w:val="00B30EBE"/>
    <w:rsid w:val="00B31082"/>
    <w:rsid w:val="00B31243"/>
    <w:rsid w:val="00B3133C"/>
    <w:rsid w:val="00B318E7"/>
    <w:rsid w:val="00B3195A"/>
    <w:rsid w:val="00B31A01"/>
    <w:rsid w:val="00B31DCB"/>
    <w:rsid w:val="00B322A9"/>
    <w:rsid w:val="00B32444"/>
    <w:rsid w:val="00B3276E"/>
    <w:rsid w:val="00B3292D"/>
    <w:rsid w:val="00B32B7F"/>
    <w:rsid w:val="00B32B9C"/>
    <w:rsid w:val="00B32DCD"/>
    <w:rsid w:val="00B330F0"/>
    <w:rsid w:val="00B3382C"/>
    <w:rsid w:val="00B340CF"/>
    <w:rsid w:val="00B34112"/>
    <w:rsid w:val="00B34674"/>
    <w:rsid w:val="00B34694"/>
    <w:rsid w:val="00B34918"/>
    <w:rsid w:val="00B34D0C"/>
    <w:rsid w:val="00B3504C"/>
    <w:rsid w:val="00B3525B"/>
    <w:rsid w:val="00B3530D"/>
    <w:rsid w:val="00B353E1"/>
    <w:rsid w:val="00B3596E"/>
    <w:rsid w:val="00B35C53"/>
    <w:rsid w:val="00B35EC2"/>
    <w:rsid w:val="00B35F8B"/>
    <w:rsid w:val="00B3684E"/>
    <w:rsid w:val="00B36B1E"/>
    <w:rsid w:val="00B36CED"/>
    <w:rsid w:val="00B37660"/>
    <w:rsid w:val="00B3773C"/>
    <w:rsid w:val="00B401BD"/>
    <w:rsid w:val="00B40C04"/>
    <w:rsid w:val="00B40CAE"/>
    <w:rsid w:val="00B40F51"/>
    <w:rsid w:val="00B415AE"/>
    <w:rsid w:val="00B4164B"/>
    <w:rsid w:val="00B41756"/>
    <w:rsid w:val="00B417A2"/>
    <w:rsid w:val="00B41A7B"/>
    <w:rsid w:val="00B41F6F"/>
    <w:rsid w:val="00B42056"/>
    <w:rsid w:val="00B42152"/>
    <w:rsid w:val="00B4232A"/>
    <w:rsid w:val="00B42581"/>
    <w:rsid w:val="00B42E26"/>
    <w:rsid w:val="00B43215"/>
    <w:rsid w:val="00B438D9"/>
    <w:rsid w:val="00B43939"/>
    <w:rsid w:val="00B43A26"/>
    <w:rsid w:val="00B43BC5"/>
    <w:rsid w:val="00B43CE6"/>
    <w:rsid w:val="00B440D0"/>
    <w:rsid w:val="00B440F4"/>
    <w:rsid w:val="00B44104"/>
    <w:rsid w:val="00B44163"/>
    <w:rsid w:val="00B4462F"/>
    <w:rsid w:val="00B449C2"/>
    <w:rsid w:val="00B44A2B"/>
    <w:rsid w:val="00B44DA1"/>
    <w:rsid w:val="00B44DDF"/>
    <w:rsid w:val="00B44F94"/>
    <w:rsid w:val="00B44FAC"/>
    <w:rsid w:val="00B4539F"/>
    <w:rsid w:val="00B45476"/>
    <w:rsid w:val="00B45E5D"/>
    <w:rsid w:val="00B460FE"/>
    <w:rsid w:val="00B461E6"/>
    <w:rsid w:val="00B46289"/>
    <w:rsid w:val="00B463A0"/>
    <w:rsid w:val="00B464F8"/>
    <w:rsid w:val="00B46859"/>
    <w:rsid w:val="00B46C93"/>
    <w:rsid w:val="00B46E95"/>
    <w:rsid w:val="00B46F11"/>
    <w:rsid w:val="00B47006"/>
    <w:rsid w:val="00B471DD"/>
    <w:rsid w:val="00B4729F"/>
    <w:rsid w:val="00B4749E"/>
    <w:rsid w:val="00B4783A"/>
    <w:rsid w:val="00B47F7B"/>
    <w:rsid w:val="00B5003E"/>
    <w:rsid w:val="00B504D5"/>
    <w:rsid w:val="00B5065D"/>
    <w:rsid w:val="00B50813"/>
    <w:rsid w:val="00B508F5"/>
    <w:rsid w:val="00B50D0C"/>
    <w:rsid w:val="00B50E51"/>
    <w:rsid w:val="00B511E2"/>
    <w:rsid w:val="00B5121B"/>
    <w:rsid w:val="00B5142D"/>
    <w:rsid w:val="00B5162C"/>
    <w:rsid w:val="00B51846"/>
    <w:rsid w:val="00B518FC"/>
    <w:rsid w:val="00B51E71"/>
    <w:rsid w:val="00B51EDC"/>
    <w:rsid w:val="00B521AD"/>
    <w:rsid w:val="00B527C9"/>
    <w:rsid w:val="00B52893"/>
    <w:rsid w:val="00B52941"/>
    <w:rsid w:val="00B52A2C"/>
    <w:rsid w:val="00B52CB4"/>
    <w:rsid w:val="00B5301A"/>
    <w:rsid w:val="00B532ED"/>
    <w:rsid w:val="00B535F6"/>
    <w:rsid w:val="00B53624"/>
    <w:rsid w:val="00B54206"/>
    <w:rsid w:val="00B542CC"/>
    <w:rsid w:val="00B5434A"/>
    <w:rsid w:val="00B548F9"/>
    <w:rsid w:val="00B54ADC"/>
    <w:rsid w:val="00B54C1C"/>
    <w:rsid w:val="00B54DEA"/>
    <w:rsid w:val="00B555F4"/>
    <w:rsid w:val="00B55724"/>
    <w:rsid w:val="00B5583E"/>
    <w:rsid w:val="00B55B6A"/>
    <w:rsid w:val="00B55E35"/>
    <w:rsid w:val="00B55E7F"/>
    <w:rsid w:val="00B56A48"/>
    <w:rsid w:val="00B56A58"/>
    <w:rsid w:val="00B56AFB"/>
    <w:rsid w:val="00B56C78"/>
    <w:rsid w:val="00B56CE7"/>
    <w:rsid w:val="00B570AD"/>
    <w:rsid w:val="00B574D1"/>
    <w:rsid w:val="00B5758F"/>
    <w:rsid w:val="00B57987"/>
    <w:rsid w:val="00B57B95"/>
    <w:rsid w:val="00B6001E"/>
    <w:rsid w:val="00B601A2"/>
    <w:rsid w:val="00B60679"/>
    <w:rsid w:val="00B6076C"/>
    <w:rsid w:val="00B6098C"/>
    <w:rsid w:val="00B60A51"/>
    <w:rsid w:val="00B60AF4"/>
    <w:rsid w:val="00B60C5B"/>
    <w:rsid w:val="00B60C7E"/>
    <w:rsid w:val="00B60F98"/>
    <w:rsid w:val="00B61493"/>
    <w:rsid w:val="00B615A7"/>
    <w:rsid w:val="00B6172B"/>
    <w:rsid w:val="00B619CC"/>
    <w:rsid w:val="00B61A25"/>
    <w:rsid w:val="00B61B2E"/>
    <w:rsid w:val="00B62294"/>
    <w:rsid w:val="00B62D28"/>
    <w:rsid w:val="00B62F67"/>
    <w:rsid w:val="00B630F2"/>
    <w:rsid w:val="00B63652"/>
    <w:rsid w:val="00B636F5"/>
    <w:rsid w:val="00B63776"/>
    <w:rsid w:val="00B63783"/>
    <w:rsid w:val="00B639F5"/>
    <w:rsid w:val="00B64141"/>
    <w:rsid w:val="00B646D4"/>
    <w:rsid w:val="00B64796"/>
    <w:rsid w:val="00B6484A"/>
    <w:rsid w:val="00B649B9"/>
    <w:rsid w:val="00B64DF0"/>
    <w:rsid w:val="00B65258"/>
    <w:rsid w:val="00B65564"/>
    <w:rsid w:val="00B655B2"/>
    <w:rsid w:val="00B658B4"/>
    <w:rsid w:val="00B65AED"/>
    <w:rsid w:val="00B65E55"/>
    <w:rsid w:val="00B65F12"/>
    <w:rsid w:val="00B664E3"/>
    <w:rsid w:val="00B668AC"/>
    <w:rsid w:val="00B6697B"/>
    <w:rsid w:val="00B66D4B"/>
    <w:rsid w:val="00B66D70"/>
    <w:rsid w:val="00B66E9B"/>
    <w:rsid w:val="00B66F4E"/>
    <w:rsid w:val="00B6732F"/>
    <w:rsid w:val="00B67717"/>
    <w:rsid w:val="00B7018E"/>
    <w:rsid w:val="00B70278"/>
    <w:rsid w:val="00B70ECC"/>
    <w:rsid w:val="00B71060"/>
    <w:rsid w:val="00B71140"/>
    <w:rsid w:val="00B711FB"/>
    <w:rsid w:val="00B7124A"/>
    <w:rsid w:val="00B7127A"/>
    <w:rsid w:val="00B71380"/>
    <w:rsid w:val="00B716FB"/>
    <w:rsid w:val="00B717CF"/>
    <w:rsid w:val="00B71DE6"/>
    <w:rsid w:val="00B72114"/>
    <w:rsid w:val="00B725E7"/>
    <w:rsid w:val="00B72AF6"/>
    <w:rsid w:val="00B72D2D"/>
    <w:rsid w:val="00B72E4C"/>
    <w:rsid w:val="00B72FFB"/>
    <w:rsid w:val="00B73093"/>
    <w:rsid w:val="00B7309C"/>
    <w:rsid w:val="00B735B5"/>
    <w:rsid w:val="00B73637"/>
    <w:rsid w:val="00B73784"/>
    <w:rsid w:val="00B73C63"/>
    <w:rsid w:val="00B73D55"/>
    <w:rsid w:val="00B740C6"/>
    <w:rsid w:val="00B741AE"/>
    <w:rsid w:val="00B74200"/>
    <w:rsid w:val="00B74443"/>
    <w:rsid w:val="00B74720"/>
    <w:rsid w:val="00B748EF"/>
    <w:rsid w:val="00B74CDC"/>
    <w:rsid w:val="00B75104"/>
    <w:rsid w:val="00B75126"/>
    <w:rsid w:val="00B75130"/>
    <w:rsid w:val="00B751EA"/>
    <w:rsid w:val="00B75380"/>
    <w:rsid w:val="00B75B11"/>
    <w:rsid w:val="00B75C09"/>
    <w:rsid w:val="00B7603B"/>
    <w:rsid w:val="00B762AF"/>
    <w:rsid w:val="00B76612"/>
    <w:rsid w:val="00B7661A"/>
    <w:rsid w:val="00B769CD"/>
    <w:rsid w:val="00B76B5B"/>
    <w:rsid w:val="00B76BA0"/>
    <w:rsid w:val="00B76BD0"/>
    <w:rsid w:val="00B772C2"/>
    <w:rsid w:val="00B77912"/>
    <w:rsid w:val="00B77A00"/>
    <w:rsid w:val="00B77A3D"/>
    <w:rsid w:val="00B77BDE"/>
    <w:rsid w:val="00B77C14"/>
    <w:rsid w:val="00B8006F"/>
    <w:rsid w:val="00B8022E"/>
    <w:rsid w:val="00B802FA"/>
    <w:rsid w:val="00B803D0"/>
    <w:rsid w:val="00B8070A"/>
    <w:rsid w:val="00B80720"/>
    <w:rsid w:val="00B8079F"/>
    <w:rsid w:val="00B808DC"/>
    <w:rsid w:val="00B809C3"/>
    <w:rsid w:val="00B809E3"/>
    <w:rsid w:val="00B80B61"/>
    <w:rsid w:val="00B81098"/>
    <w:rsid w:val="00B81363"/>
    <w:rsid w:val="00B8157C"/>
    <w:rsid w:val="00B815E5"/>
    <w:rsid w:val="00B8189D"/>
    <w:rsid w:val="00B81A8A"/>
    <w:rsid w:val="00B81D4E"/>
    <w:rsid w:val="00B8205C"/>
    <w:rsid w:val="00B82270"/>
    <w:rsid w:val="00B82321"/>
    <w:rsid w:val="00B82437"/>
    <w:rsid w:val="00B825F0"/>
    <w:rsid w:val="00B828C8"/>
    <w:rsid w:val="00B82A0B"/>
    <w:rsid w:val="00B82DBF"/>
    <w:rsid w:val="00B82EF3"/>
    <w:rsid w:val="00B82FFC"/>
    <w:rsid w:val="00B831CF"/>
    <w:rsid w:val="00B833E4"/>
    <w:rsid w:val="00B8341A"/>
    <w:rsid w:val="00B83F6D"/>
    <w:rsid w:val="00B84348"/>
    <w:rsid w:val="00B84441"/>
    <w:rsid w:val="00B8459E"/>
    <w:rsid w:val="00B84606"/>
    <w:rsid w:val="00B846B0"/>
    <w:rsid w:val="00B84A78"/>
    <w:rsid w:val="00B84DE5"/>
    <w:rsid w:val="00B84E01"/>
    <w:rsid w:val="00B84E1A"/>
    <w:rsid w:val="00B850D8"/>
    <w:rsid w:val="00B85147"/>
    <w:rsid w:val="00B852FC"/>
    <w:rsid w:val="00B85456"/>
    <w:rsid w:val="00B854E3"/>
    <w:rsid w:val="00B856BC"/>
    <w:rsid w:val="00B85ADD"/>
    <w:rsid w:val="00B85BA1"/>
    <w:rsid w:val="00B85D23"/>
    <w:rsid w:val="00B85E80"/>
    <w:rsid w:val="00B85F30"/>
    <w:rsid w:val="00B86992"/>
    <w:rsid w:val="00B86BB6"/>
    <w:rsid w:val="00B86C1D"/>
    <w:rsid w:val="00B87139"/>
    <w:rsid w:val="00B871B1"/>
    <w:rsid w:val="00B872F2"/>
    <w:rsid w:val="00B87852"/>
    <w:rsid w:val="00B87DA4"/>
    <w:rsid w:val="00B9020A"/>
    <w:rsid w:val="00B9028C"/>
    <w:rsid w:val="00B9058A"/>
    <w:rsid w:val="00B908D3"/>
    <w:rsid w:val="00B90A56"/>
    <w:rsid w:val="00B90A59"/>
    <w:rsid w:val="00B90A60"/>
    <w:rsid w:val="00B90AF9"/>
    <w:rsid w:val="00B90B26"/>
    <w:rsid w:val="00B911AA"/>
    <w:rsid w:val="00B91372"/>
    <w:rsid w:val="00B9169C"/>
    <w:rsid w:val="00B919E4"/>
    <w:rsid w:val="00B91C8F"/>
    <w:rsid w:val="00B91DB2"/>
    <w:rsid w:val="00B920D5"/>
    <w:rsid w:val="00B9295B"/>
    <w:rsid w:val="00B92F04"/>
    <w:rsid w:val="00B93593"/>
    <w:rsid w:val="00B93595"/>
    <w:rsid w:val="00B938AD"/>
    <w:rsid w:val="00B938E8"/>
    <w:rsid w:val="00B93AF2"/>
    <w:rsid w:val="00B93AF8"/>
    <w:rsid w:val="00B93BE3"/>
    <w:rsid w:val="00B946B7"/>
    <w:rsid w:val="00B94798"/>
    <w:rsid w:val="00B94882"/>
    <w:rsid w:val="00B94A7C"/>
    <w:rsid w:val="00B94FE6"/>
    <w:rsid w:val="00B951E2"/>
    <w:rsid w:val="00B9523C"/>
    <w:rsid w:val="00B95620"/>
    <w:rsid w:val="00B9585F"/>
    <w:rsid w:val="00B959E6"/>
    <w:rsid w:val="00B95A3E"/>
    <w:rsid w:val="00B95AB9"/>
    <w:rsid w:val="00B95E24"/>
    <w:rsid w:val="00B95FEB"/>
    <w:rsid w:val="00B963A3"/>
    <w:rsid w:val="00B9642C"/>
    <w:rsid w:val="00B96434"/>
    <w:rsid w:val="00B964F6"/>
    <w:rsid w:val="00B96523"/>
    <w:rsid w:val="00B9673D"/>
    <w:rsid w:val="00B967BD"/>
    <w:rsid w:val="00B96829"/>
    <w:rsid w:val="00B96D6D"/>
    <w:rsid w:val="00B96EC5"/>
    <w:rsid w:val="00B973AA"/>
    <w:rsid w:val="00B976A7"/>
    <w:rsid w:val="00B978A5"/>
    <w:rsid w:val="00B978CE"/>
    <w:rsid w:val="00B97A08"/>
    <w:rsid w:val="00B97B45"/>
    <w:rsid w:val="00B97D55"/>
    <w:rsid w:val="00B97EF1"/>
    <w:rsid w:val="00BA00F0"/>
    <w:rsid w:val="00BA056C"/>
    <w:rsid w:val="00BA0737"/>
    <w:rsid w:val="00BA0766"/>
    <w:rsid w:val="00BA12F8"/>
    <w:rsid w:val="00BA14ED"/>
    <w:rsid w:val="00BA154B"/>
    <w:rsid w:val="00BA1666"/>
    <w:rsid w:val="00BA17AC"/>
    <w:rsid w:val="00BA198D"/>
    <w:rsid w:val="00BA199C"/>
    <w:rsid w:val="00BA1BB1"/>
    <w:rsid w:val="00BA1D17"/>
    <w:rsid w:val="00BA25F2"/>
    <w:rsid w:val="00BA2C43"/>
    <w:rsid w:val="00BA2F24"/>
    <w:rsid w:val="00BA30E5"/>
    <w:rsid w:val="00BA3294"/>
    <w:rsid w:val="00BA365A"/>
    <w:rsid w:val="00BA4592"/>
    <w:rsid w:val="00BA472F"/>
    <w:rsid w:val="00BA4817"/>
    <w:rsid w:val="00BA5337"/>
    <w:rsid w:val="00BA53C1"/>
    <w:rsid w:val="00BA565F"/>
    <w:rsid w:val="00BA5755"/>
    <w:rsid w:val="00BA58AC"/>
    <w:rsid w:val="00BA5CA3"/>
    <w:rsid w:val="00BA5DCE"/>
    <w:rsid w:val="00BA5DCF"/>
    <w:rsid w:val="00BA5DF5"/>
    <w:rsid w:val="00BA5E8C"/>
    <w:rsid w:val="00BA5F0C"/>
    <w:rsid w:val="00BA5FB5"/>
    <w:rsid w:val="00BA6057"/>
    <w:rsid w:val="00BA6D32"/>
    <w:rsid w:val="00BA7500"/>
    <w:rsid w:val="00BA7502"/>
    <w:rsid w:val="00BA7530"/>
    <w:rsid w:val="00BA787F"/>
    <w:rsid w:val="00BA7D85"/>
    <w:rsid w:val="00BB00ED"/>
    <w:rsid w:val="00BB032D"/>
    <w:rsid w:val="00BB046E"/>
    <w:rsid w:val="00BB0515"/>
    <w:rsid w:val="00BB0809"/>
    <w:rsid w:val="00BB09E6"/>
    <w:rsid w:val="00BB115F"/>
    <w:rsid w:val="00BB1567"/>
    <w:rsid w:val="00BB159F"/>
    <w:rsid w:val="00BB15EF"/>
    <w:rsid w:val="00BB1A77"/>
    <w:rsid w:val="00BB2BCF"/>
    <w:rsid w:val="00BB2DF5"/>
    <w:rsid w:val="00BB2E48"/>
    <w:rsid w:val="00BB32BF"/>
    <w:rsid w:val="00BB33F6"/>
    <w:rsid w:val="00BB3A6F"/>
    <w:rsid w:val="00BB3BEA"/>
    <w:rsid w:val="00BB3D81"/>
    <w:rsid w:val="00BB418B"/>
    <w:rsid w:val="00BB4491"/>
    <w:rsid w:val="00BB4520"/>
    <w:rsid w:val="00BB454E"/>
    <w:rsid w:val="00BB4BB5"/>
    <w:rsid w:val="00BB522E"/>
    <w:rsid w:val="00BB5B19"/>
    <w:rsid w:val="00BB5D3C"/>
    <w:rsid w:val="00BB5EB0"/>
    <w:rsid w:val="00BB5EFA"/>
    <w:rsid w:val="00BB6095"/>
    <w:rsid w:val="00BB622D"/>
    <w:rsid w:val="00BB646C"/>
    <w:rsid w:val="00BB64A7"/>
    <w:rsid w:val="00BB64FD"/>
    <w:rsid w:val="00BB6529"/>
    <w:rsid w:val="00BB6A1E"/>
    <w:rsid w:val="00BB6D1D"/>
    <w:rsid w:val="00BB6E4F"/>
    <w:rsid w:val="00BB6F71"/>
    <w:rsid w:val="00BB708D"/>
    <w:rsid w:val="00BB711F"/>
    <w:rsid w:val="00BB727F"/>
    <w:rsid w:val="00BB73B5"/>
    <w:rsid w:val="00BB74CA"/>
    <w:rsid w:val="00BB7B09"/>
    <w:rsid w:val="00BB7B76"/>
    <w:rsid w:val="00BB7F57"/>
    <w:rsid w:val="00BC0373"/>
    <w:rsid w:val="00BC0375"/>
    <w:rsid w:val="00BC093C"/>
    <w:rsid w:val="00BC0C37"/>
    <w:rsid w:val="00BC0EC3"/>
    <w:rsid w:val="00BC11B4"/>
    <w:rsid w:val="00BC140F"/>
    <w:rsid w:val="00BC1996"/>
    <w:rsid w:val="00BC1A91"/>
    <w:rsid w:val="00BC1AA6"/>
    <w:rsid w:val="00BC1AC1"/>
    <w:rsid w:val="00BC1D86"/>
    <w:rsid w:val="00BC21FC"/>
    <w:rsid w:val="00BC244A"/>
    <w:rsid w:val="00BC25D2"/>
    <w:rsid w:val="00BC286F"/>
    <w:rsid w:val="00BC2929"/>
    <w:rsid w:val="00BC2B68"/>
    <w:rsid w:val="00BC2BDE"/>
    <w:rsid w:val="00BC2DFC"/>
    <w:rsid w:val="00BC2E42"/>
    <w:rsid w:val="00BC2F1F"/>
    <w:rsid w:val="00BC3688"/>
    <w:rsid w:val="00BC38C4"/>
    <w:rsid w:val="00BC3D70"/>
    <w:rsid w:val="00BC3DB7"/>
    <w:rsid w:val="00BC3E55"/>
    <w:rsid w:val="00BC401C"/>
    <w:rsid w:val="00BC42C7"/>
    <w:rsid w:val="00BC4546"/>
    <w:rsid w:val="00BC49A0"/>
    <w:rsid w:val="00BC4E18"/>
    <w:rsid w:val="00BC4E8B"/>
    <w:rsid w:val="00BC5647"/>
    <w:rsid w:val="00BC57F6"/>
    <w:rsid w:val="00BC5C17"/>
    <w:rsid w:val="00BC608C"/>
    <w:rsid w:val="00BC685D"/>
    <w:rsid w:val="00BC711A"/>
    <w:rsid w:val="00BC73CA"/>
    <w:rsid w:val="00BC74C0"/>
    <w:rsid w:val="00BC7523"/>
    <w:rsid w:val="00BC79EB"/>
    <w:rsid w:val="00BC7C49"/>
    <w:rsid w:val="00BC7CA0"/>
    <w:rsid w:val="00BC7EC7"/>
    <w:rsid w:val="00BD004E"/>
    <w:rsid w:val="00BD01C3"/>
    <w:rsid w:val="00BD0E56"/>
    <w:rsid w:val="00BD0ECB"/>
    <w:rsid w:val="00BD16CA"/>
    <w:rsid w:val="00BD18DD"/>
    <w:rsid w:val="00BD1A26"/>
    <w:rsid w:val="00BD1AB8"/>
    <w:rsid w:val="00BD1E00"/>
    <w:rsid w:val="00BD1EDB"/>
    <w:rsid w:val="00BD1FC1"/>
    <w:rsid w:val="00BD2249"/>
    <w:rsid w:val="00BD22E2"/>
    <w:rsid w:val="00BD2470"/>
    <w:rsid w:val="00BD2591"/>
    <w:rsid w:val="00BD2BA0"/>
    <w:rsid w:val="00BD2DC5"/>
    <w:rsid w:val="00BD3095"/>
    <w:rsid w:val="00BD3340"/>
    <w:rsid w:val="00BD34D4"/>
    <w:rsid w:val="00BD35EF"/>
    <w:rsid w:val="00BD3782"/>
    <w:rsid w:val="00BD3A76"/>
    <w:rsid w:val="00BD3AF3"/>
    <w:rsid w:val="00BD3C19"/>
    <w:rsid w:val="00BD3C3B"/>
    <w:rsid w:val="00BD4715"/>
    <w:rsid w:val="00BD47DC"/>
    <w:rsid w:val="00BD518E"/>
    <w:rsid w:val="00BD554C"/>
    <w:rsid w:val="00BD57EF"/>
    <w:rsid w:val="00BD5904"/>
    <w:rsid w:val="00BD5CC6"/>
    <w:rsid w:val="00BD5F70"/>
    <w:rsid w:val="00BD6286"/>
    <w:rsid w:val="00BD63F3"/>
    <w:rsid w:val="00BD6451"/>
    <w:rsid w:val="00BD6700"/>
    <w:rsid w:val="00BD69AB"/>
    <w:rsid w:val="00BD6F15"/>
    <w:rsid w:val="00BD70A9"/>
    <w:rsid w:val="00BD7217"/>
    <w:rsid w:val="00BD7457"/>
    <w:rsid w:val="00BD7662"/>
    <w:rsid w:val="00BD7C33"/>
    <w:rsid w:val="00BD7EF8"/>
    <w:rsid w:val="00BD7F5B"/>
    <w:rsid w:val="00BE00A2"/>
    <w:rsid w:val="00BE028C"/>
    <w:rsid w:val="00BE0749"/>
    <w:rsid w:val="00BE08A6"/>
    <w:rsid w:val="00BE0B00"/>
    <w:rsid w:val="00BE0B07"/>
    <w:rsid w:val="00BE0BCE"/>
    <w:rsid w:val="00BE0D25"/>
    <w:rsid w:val="00BE0DC1"/>
    <w:rsid w:val="00BE1024"/>
    <w:rsid w:val="00BE1108"/>
    <w:rsid w:val="00BE1183"/>
    <w:rsid w:val="00BE181F"/>
    <w:rsid w:val="00BE1948"/>
    <w:rsid w:val="00BE1B46"/>
    <w:rsid w:val="00BE1C16"/>
    <w:rsid w:val="00BE2D8D"/>
    <w:rsid w:val="00BE2F1A"/>
    <w:rsid w:val="00BE2FD1"/>
    <w:rsid w:val="00BE3191"/>
    <w:rsid w:val="00BE367C"/>
    <w:rsid w:val="00BE37BC"/>
    <w:rsid w:val="00BE3820"/>
    <w:rsid w:val="00BE4161"/>
    <w:rsid w:val="00BE4306"/>
    <w:rsid w:val="00BE44B6"/>
    <w:rsid w:val="00BE4560"/>
    <w:rsid w:val="00BE4D67"/>
    <w:rsid w:val="00BE5E8A"/>
    <w:rsid w:val="00BE5FEE"/>
    <w:rsid w:val="00BE5FF9"/>
    <w:rsid w:val="00BE6553"/>
    <w:rsid w:val="00BE68AC"/>
    <w:rsid w:val="00BE69D9"/>
    <w:rsid w:val="00BE6B2B"/>
    <w:rsid w:val="00BE6E51"/>
    <w:rsid w:val="00BE6E7D"/>
    <w:rsid w:val="00BE70AD"/>
    <w:rsid w:val="00BE7259"/>
    <w:rsid w:val="00BE73F3"/>
    <w:rsid w:val="00BE770E"/>
    <w:rsid w:val="00BF047D"/>
    <w:rsid w:val="00BF055B"/>
    <w:rsid w:val="00BF06D3"/>
    <w:rsid w:val="00BF085B"/>
    <w:rsid w:val="00BF13E9"/>
    <w:rsid w:val="00BF15FC"/>
    <w:rsid w:val="00BF1642"/>
    <w:rsid w:val="00BF1686"/>
    <w:rsid w:val="00BF17D7"/>
    <w:rsid w:val="00BF1841"/>
    <w:rsid w:val="00BF1AB6"/>
    <w:rsid w:val="00BF1B1A"/>
    <w:rsid w:val="00BF1EBB"/>
    <w:rsid w:val="00BF2459"/>
    <w:rsid w:val="00BF2B6B"/>
    <w:rsid w:val="00BF2C82"/>
    <w:rsid w:val="00BF2ED0"/>
    <w:rsid w:val="00BF377F"/>
    <w:rsid w:val="00BF3933"/>
    <w:rsid w:val="00BF3FF4"/>
    <w:rsid w:val="00BF49E4"/>
    <w:rsid w:val="00BF4B08"/>
    <w:rsid w:val="00BF4C9E"/>
    <w:rsid w:val="00BF4E29"/>
    <w:rsid w:val="00BF510B"/>
    <w:rsid w:val="00BF570A"/>
    <w:rsid w:val="00BF59ED"/>
    <w:rsid w:val="00BF5CA9"/>
    <w:rsid w:val="00BF5DF7"/>
    <w:rsid w:val="00BF61E1"/>
    <w:rsid w:val="00BF658B"/>
    <w:rsid w:val="00BF6A60"/>
    <w:rsid w:val="00BF6AF1"/>
    <w:rsid w:val="00BF6C95"/>
    <w:rsid w:val="00BF6CA7"/>
    <w:rsid w:val="00BF6F31"/>
    <w:rsid w:val="00BF6F64"/>
    <w:rsid w:val="00BF6FBD"/>
    <w:rsid w:val="00BF6FEA"/>
    <w:rsid w:val="00BF71D5"/>
    <w:rsid w:val="00BF77A0"/>
    <w:rsid w:val="00BF78B7"/>
    <w:rsid w:val="00BF7DDA"/>
    <w:rsid w:val="00BF7DF7"/>
    <w:rsid w:val="00BF7EB5"/>
    <w:rsid w:val="00C000D5"/>
    <w:rsid w:val="00C005BA"/>
    <w:rsid w:val="00C0084A"/>
    <w:rsid w:val="00C00C01"/>
    <w:rsid w:val="00C00F84"/>
    <w:rsid w:val="00C00FE7"/>
    <w:rsid w:val="00C011A9"/>
    <w:rsid w:val="00C014D0"/>
    <w:rsid w:val="00C01599"/>
    <w:rsid w:val="00C01B39"/>
    <w:rsid w:val="00C01D07"/>
    <w:rsid w:val="00C01D15"/>
    <w:rsid w:val="00C01F3C"/>
    <w:rsid w:val="00C0233A"/>
    <w:rsid w:val="00C025BC"/>
    <w:rsid w:val="00C025F8"/>
    <w:rsid w:val="00C02718"/>
    <w:rsid w:val="00C02A64"/>
    <w:rsid w:val="00C02DA5"/>
    <w:rsid w:val="00C02ED8"/>
    <w:rsid w:val="00C030C3"/>
    <w:rsid w:val="00C0328D"/>
    <w:rsid w:val="00C0332F"/>
    <w:rsid w:val="00C034DA"/>
    <w:rsid w:val="00C0378F"/>
    <w:rsid w:val="00C03992"/>
    <w:rsid w:val="00C039A0"/>
    <w:rsid w:val="00C03D05"/>
    <w:rsid w:val="00C03FE8"/>
    <w:rsid w:val="00C040F1"/>
    <w:rsid w:val="00C0421C"/>
    <w:rsid w:val="00C042D1"/>
    <w:rsid w:val="00C04315"/>
    <w:rsid w:val="00C045BC"/>
    <w:rsid w:val="00C04AA9"/>
    <w:rsid w:val="00C04C0D"/>
    <w:rsid w:val="00C05017"/>
    <w:rsid w:val="00C050BE"/>
    <w:rsid w:val="00C050F2"/>
    <w:rsid w:val="00C05347"/>
    <w:rsid w:val="00C05510"/>
    <w:rsid w:val="00C05B4D"/>
    <w:rsid w:val="00C060EA"/>
    <w:rsid w:val="00C06917"/>
    <w:rsid w:val="00C06930"/>
    <w:rsid w:val="00C06A1B"/>
    <w:rsid w:val="00C06A41"/>
    <w:rsid w:val="00C078A7"/>
    <w:rsid w:val="00C07C6E"/>
    <w:rsid w:val="00C07FBC"/>
    <w:rsid w:val="00C101EA"/>
    <w:rsid w:val="00C1023C"/>
    <w:rsid w:val="00C10330"/>
    <w:rsid w:val="00C1062A"/>
    <w:rsid w:val="00C10BC6"/>
    <w:rsid w:val="00C10DCA"/>
    <w:rsid w:val="00C1113B"/>
    <w:rsid w:val="00C11680"/>
    <w:rsid w:val="00C1197D"/>
    <w:rsid w:val="00C11FAD"/>
    <w:rsid w:val="00C120D3"/>
    <w:rsid w:val="00C1237C"/>
    <w:rsid w:val="00C12519"/>
    <w:rsid w:val="00C12650"/>
    <w:rsid w:val="00C12AB7"/>
    <w:rsid w:val="00C12F9D"/>
    <w:rsid w:val="00C12FFA"/>
    <w:rsid w:val="00C13036"/>
    <w:rsid w:val="00C130C1"/>
    <w:rsid w:val="00C132E1"/>
    <w:rsid w:val="00C132F1"/>
    <w:rsid w:val="00C133C5"/>
    <w:rsid w:val="00C133C9"/>
    <w:rsid w:val="00C13644"/>
    <w:rsid w:val="00C1364A"/>
    <w:rsid w:val="00C1380B"/>
    <w:rsid w:val="00C1383B"/>
    <w:rsid w:val="00C13B20"/>
    <w:rsid w:val="00C13E30"/>
    <w:rsid w:val="00C14250"/>
    <w:rsid w:val="00C146E4"/>
    <w:rsid w:val="00C1475F"/>
    <w:rsid w:val="00C148DE"/>
    <w:rsid w:val="00C14A53"/>
    <w:rsid w:val="00C150FC"/>
    <w:rsid w:val="00C154A2"/>
    <w:rsid w:val="00C15B77"/>
    <w:rsid w:val="00C16063"/>
    <w:rsid w:val="00C16152"/>
    <w:rsid w:val="00C1630E"/>
    <w:rsid w:val="00C165FA"/>
    <w:rsid w:val="00C167F1"/>
    <w:rsid w:val="00C16A4C"/>
    <w:rsid w:val="00C16C61"/>
    <w:rsid w:val="00C16D63"/>
    <w:rsid w:val="00C16D9B"/>
    <w:rsid w:val="00C16EF1"/>
    <w:rsid w:val="00C16F16"/>
    <w:rsid w:val="00C172AB"/>
    <w:rsid w:val="00C17729"/>
    <w:rsid w:val="00C17820"/>
    <w:rsid w:val="00C1784D"/>
    <w:rsid w:val="00C178FD"/>
    <w:rsid w:val="00C17C29"/>
    <w:rsid w:val="00C2064F"/>
    <w:rsid w:val="00C20752"/>
    <w:rsid w:val="00C20A34"/>
    <w:rsid w:val="00C20B73"/>
    <w:rsid w:val="00C20C9F"/>
    <w:rsid w:val="00C215B3"/>
    <w:rsid w:val="00C21B0D"/>
    <w:rsid w:val="00C21F40"/>
    <w:rsid w:val="00C22035"/>
    <w:rsid w:val="00C22298"/>
    <w:rsid w:val="00C2259E"/>
    <w:rsid w:val="00C22A4C"/>
    <w:rsid w:val="00C22A67"/>
    <w:rsid w:val="00C22E00"/>
    <w:rsid w:val="00C22FB5"/>
    <w:rsid w:val="00C2307D"/>
    <w:rsid w:val="00C230BC"/>
    <w:rsid w:val="00C235D5"/>
    <w:rsid w:val="00C2382B"/>
    <w:rsid w:val="00C2387B"/>
    <w:rsid w:val="00C23BFE"/>
    <w:rsid w:val="00C23C6E"/>
    <w:rsid w:val="00C23CE0"/>
    <w:rsid w:val="00C24094"/>
    <w:rsid w:val="00C2424F"/>
    <w:rsid w:val="00C242D0"/>
    <w:rsid w:val="00C242E1"/>
    <w:rsid w:val="00C243D8"/>
    <w:rsid w:val="00C2459B"/>
    <w:rsid w:val="00C24B31"/>
    <w:rsid w:val="00C25052"/>
    <w:rsid w:val="00C25368"/>
    <w:rsid w:val="00C257E2"/>
    <w:rsid w:val="00C25A30"/>
    <w:rsid w:val="00C25EE6"/>
    <w:rsid w:val="00C262C0"/>
    <w:rsid w:val="00C26450"/>
    <w:rsid w:val="00C269EC"/>
    <w:rsid w:val="00C26A3F"/>
    <w:rsid w:val="00C26B31"/>
    <w:rsid w:val="00C26B64"/>
    <w:rsid w:val="00C26BF8"/>
    <w:rsid w:val="00C26C36"/>
    <w:rsid w:val="00C26D3B"/>
    <w:rsid w:val="00C26FCF"/>
    <w:rsid w:val="00C27109"/>
    <w:rsid w:val="00C2715E"/>
    <w:rsid w:val="00C27250"/>
    <w:rsid w:val="00C2740A"/>
    <w:rsid w:val="00C27A92"/>
    <w:rsid w:val="00C27CD6"/>
    <w:rsid w:val="00C302FF"/>
    <w:rsid w:val="00C303EF"/>
    <w:rsid w:val="00C30724"/>
    <w:rsid w:val="00C30CCD"/>
    <w:rsid w:val="00C3125F"/>
    <w:rsid w:val="00C31A09"/>
    <w:rsid w:val="00C31BD4"/>
    <w:rsid w:val="00C32132"/>
    <w:rsid w:val="00C326D4"/>
    <w:rsid w:val="00C32A2E"/>
    <w:rsid w:val="00C32F09"/>
    <w:rsid w:val="00C3303B"/>
    <w:rsid w:val="00C3318D"/>
    <w:rsid w:val="00C33A1D"/>
    <w:rsid w:val="00C33E87"/>
    <w:rsid w:val="00C33F02"/>
    <w:rsid w:val="00C34495"/>
    <w:rsid w:val="00C348F2"/>
    <w:rsid w:val="00C34A1F"/>
    <w:rsid w:val="00C34AB7"/>
    <w:rsid w:val="00C3535D"/>
    <w:rsid w:val="00C355FA"/>
    <w:rsid w:val="00C35626"/>
    <w:rsid w:val="00C357C6"/>
    <w:rsid w:val="00C35854"/>
    <w:rsid w:val="00C35A37"/>
    <w:rsid w:val="00C35B1C"/>
    <w:rsid w:val="00C35D72"/>
    <w:rsid w:val="00C36302"/>
    <w:rsid w:val="00C36C24"/>
    <w:rsid w:val="00C36F65"/>
    <w:rsid w:val="00C37232"/>
    <w:rsid w:val="00C373A3"/>
    <w:rsid w:val="00C375EB"/>
    <w:rsid w:val="00C3763B"/>
    <w:rsid w:val="00C378A7"/>
    <w:rsid w:val="00C37A46"/>
    <w:rsid w:val="00C37CFA"/>
    <w:rsid w:val="00C37EDB"/>
    <w:rsid w:val="00C4059E"/>
    <w:rsid w:val="00C40619"/>
    <w:rsid w:val="00C40793"/>
    <w:rsid w:val="00C40DB1"/>
    <w:rsid w:val="00C40F59"/>
    <w:rsid w:val="00C4109E"/>
    <w:rsid w:val="00C41179"/>
    <w:rsid w:val="00C41277"/>
    <w:rsid w:val="00C41897"/>
    <w:rsid w:val="00C41B99"/>
    <w:rsid w:val="00C4285F"/>
    <w:rsid w:val="00C42D5D"/>
    <w:rsid w:val="00C42EBB"/>
    <w:rsid w:val="00C42FF1"/>
    <w:rsid w:val="00C43001"/>
    <w:rsid w:val="00C434E4"/>
    <w:rsid w:val="00C43521"/>
    <w:rsid w:val="00C43709"/>
    <w:rsid w:val="00C437C8"/>
    <w:rsid w:val="00C43954"/>
    <w:rsid w:val="00C43D6B"/>
    <w:rsid w:val="00C43EA7"/>
    <w:rsid w:val="00C44551"/>
    <w:rsid w:val="00C44745"/>
    <w:rsid w:val="00C447CB"/>
    <w:rsid w:val="00C4481A"/>
    <w:rsid w:val="00C44829"/>
    <w:rsid w:val="00C45559"/>
    <w:rsid w:val="00C457CF"/>
    <w:rsid w:val="00C457E5"/>
    <w:rsid w:val="00C4586B"/>
    <w:rsid w:val="00C45AC0"/>
    <w:rsid w:val="00C45F9E"/>
    <w:rsid w:val="00C460BA"/>
    <w:rsid w:val="00C461C4"/>
    <w:rsid w:val="00C4621D"/>
    <w:rsid w:val="00C46298"/>
    <w:rsid w:val="00C46867"/>
    <w:rsid w:val="00C468F6"/>
    <w:rsid w:val="00C46AFE"/>
    <w:rsid w:val="00C46F91"/>
    <w:rsid w:val="00C473AE"/>
    <w:rsid w:val="00C473DD"/>
    <w:rsid w:val="00C479F9"/>
    <w:rsid w:val="00C47C68"/>
    <w:rsid w:val="00C47DCA"/>
    <w:rsid w:val="00C50154"/>
    <w:rsid w:val="00C504F3"/>
    <w:rsid w:val="00C505FB"/>
    <w:rsid w:val="00C51058"/>
    <w:rsid w:val="00C511DD"/>
    <w:rsid w:val="00C519A1"/>
    <w:rsid w:val="00C52089"/>
    <w:rsid w:val="00C52447"/>
    <w:rsid w:val="00C524A8"/>
    <w:rsid w:val="00C52A09"/>
    <w:rsid w:val="00C52A93"/>
    <w:rsid w:val="00C52F2A"/>
    <w:rsid w:val="00C531EE"/>
    <w:rsid w:val="00C535DA"/>
    <w:rsid w:val="00C536D5"/>
    <w:rsid w:val="00C53888"/>
    <w:rsid w:val="00C53A69"/>
    <w:rsid w:val="00C53C71"/>
    <w:rsid w:val="00C53ECA"/>
    <w:rsid w:val="00C542B9"/>
    <w:rsid w:val="00C5486C"/>
    <w:rsid w:val="00C54B89"/>
    <w:rsid w:val="00C555BB"/>
    <w:rsid w:val="00C557FD"/>
    <w:rsid w:val="00C5589C"/>
    <w:rsid w:val="00C55B46"/>
    <w:rsid w:val="00C55BAB"/>
    <w:rsid w:val="00C55D49"/>
    <w:rsid w:val="00C560B0"/>
    <w:rsid w:val="00C56110"/>
    <w:rsid w:val="00C56176"/>
    <w:rsid w:val="00C561F9"/>
    <w:rsid w:val="00C56523"/>
    <w:rsid w:val="00C565CA"/>
    <w:rsid w:val="00C56A25"/>
    <w:rsid w:val="00C57670"/>
    <w:rsid w:val="00C578F8"/>
    <w:rsid w:val="00C578FC"/>
    <w:rsid w:val="00C57AA4"/>
    <w:rsid w:val="00C57AC4"/>
    <w:rsid w:val="00C57B3B"/>
    <w:rsid w:val="00C57D73"/>
    <w:rsid w:val="00C57EC2"/>
    <w:rsid w:val="00C6043F"/>
    <w:rsid w:val="00C6053D"/>
    <w:rsid w:val="00C60E9E"/>
    <w:rsid w:val="00C61649"/>
    <w:rsid w:val="00C61801"/>
    <w:rsid w:val="00C61B5D"/>
    <w:rsid w:val="00C61E1E"/>
    <w:rsid w:val="00C62101"/>
    <w:rsid w:val="00C6295B"/>
    <w:rsid w:val="00C62F01"/>
    <w:rsid w:val="00C630AB"/>
    <w:rsid w:val="00C633BF"/>
    <w:rsid w:val="00C63760"/>
    <w:rsid w:val="00C63EEE"/>
    <w:rsid w:val="00C64258"/>
    <w:rsid w:val="00C646F8"/>
    <w:rsid w:val="00C64B46"/>
    <w:rsid w:val="00C64E85"/>
    <w:rsid w:val="00C65014"/>
    <w:rsid w:val="00C65715"/>
    <w:rsid w:val="00C6586B"/>
    <w:rsid w:val="00C659C9"/>
    <w:rsid w:val="00C65A99"/>
    <w:rsid w:val="00C65BA6"/>
    <w:rsid w:val="00C65FFB"/>
    <w:rsid w:val="00C662C2"/>
    <w:rsid w:val="00C66B68"/>
    <w:rsid w:val="00C66C5A"/>
    <w:rsid w:val="00C66E73"/>
    <w:rsid w:val="00C670A2"/>
    <w:rsid w:val="00C67467"/>
    <w:rsid w:val="00C674E9"/>
    <w:rsid w:val="00C67574"/>
    <w:rsid w:val="00C67856"/>
    <w:rsid w:val="00C67A3A"/>
    <w:rsid w:val="00C67D61"/>
    <w:rsid w:val="00C67F5D"/>
    <w:rsid w:val="00C700A5"/>
    <w:rsid w:val="00C702B9"/>
    <w:rsid w:val="00C70377"/>
    <w:rsid w:val="00C7047A"/>
    <w:rsid w:val="00C70506"/>
    <w:rsid w:val="00C707BF"/>
    <w:rsid w:val="00C70B8E"/>
    <w:rsid w:val="00C70E87"/>
    <w:rsid w:val="00C70EA7"/>
    <w:rsid w:val="00C70F90"/>
    <w:rsid w:val="00C70F9E"/>
    <w:rsid w:val="00C7115D"/>
    <w:rsid w:val="00C711FD"/>
    <w:rsid w:val="00C715B8"/>
    <w:rsid w:val="00C7169C"/>
    <w:rsid w:val="00C717A8"/>
    <w:rsid w:val="00C71966"/>
    <w:rsid w:val="00C71A25"/>
    <w:rsid w:val="00C71BE2"/>
    <w:rsid w:val="00C71C80"/>
    <w:rsid w:val="00C71DDB"/>
    <w:rsid w:val="00C720A4"/>
    <w:rsid w:val="00C7217C"/>
    <w:rsid w:val="00C7227B"/>
    <w:rsid w:val="00C722DA"/>
    <w:rsid w:val="00C723D5"/>
    <w:rsid w:val="00C7248C"/>
    <w:rsid w:val="00C72A4D"/>
    <w:rsid w:val="00C731B5"/>
    <w:rsid w:val="00C735AA"/>
    <w:rsid w:val="00C73CB4"/>
    <w:rsid w:val="00C73CCE"/>
    <w:rsid w:val="00C73E25"/>
    <w:rsid w:val="00C73F5B"/>
    <w:rsid w:val="00C7404C"/>
    <w:rsid w:val="00C74061"/>
    <w:rsid w:val="00C742E3"/>
    <w:rsid w:val="00C744F1"/>
    <w:rsid w:val="00C7470E"/>
    <w:rsid w:val="00C74A88"/>
    <w:rsid w:val="00C74D52"/>
    <w:rsid w:val="00C74DA7"/>
    <w:rsid w:val="00C74EAE"/>
    <w:rsid w:val="00C751AB"/>
    <w:rsid w:val="00C75C29"/>
    <w:rsid w:val="00C76027"/>
    <w:rsid w:val="00C762F5"/>
    <w:rsid w:val="00C7631A"/>
    <w:rsid w:val="00C765C8"/>
    <w:rsid w:val="00C765ED"/>
    <w:rsid w:val="00C766F8"/>
    <w:rsid w:val="00C7681E"/>
    <w:rsid w:val="00C76B49"/>
    <w:rsid w:val="00C76D55"/>
    <w:rsid w:val="00C77394"/>
    <w:rsid w:val="00C77551"/>
    <w:rsid w:val="00C77622"/>
    <w:rsid w:val="00C77754"/>
    <w:rsid w:val="00C778FA"/>
    <w:rsid w:val="00C77B2A"/>
    <w:rsid w:val="00C77BBE"/>
    <w:rsid w:val="00C80348"/>
    <w:rsid w:val="00C80466"/>
    <w:rsid w:val="00C806B8"/>
    <w:rsid w:val="00C80730"/>
    <w:rsid w:val="00C80971"/>
    <w:rsid w:val="00C80BBE"/>
    <w:rsid w:val="00C80D05"/>
    <w:rsid w:val="00C811B6"/>
    <w:rsid w:val="00C8141A"/>
    <w:rsid w:val="00C816F3"/>
    <w:rsid w:val="00C81847"/>
    <w:rsid w:val="00C8190F"/>
    <w:rsid w:val="00C81C1F"/>
    <w:rsid w:val="00C81EFF"/>
    <w:rsid w:val="00C81FC9"/>
    <w:rsid w:val="00C821A4"/>
    <w:rsid w:val="00C8244A"/>
    <w:rsid w:val="00C828AE"/>
    <w:rsid w:val="00C8294D"/>
    <w:rsid w:val="00C82A2C"/>
    <w:rsid w:val="00C82C95"/>
    <w:rsid w:val="00C83000"/>
    <w:rsid w:val="00C83334"/>
    <w:rsid w:val="00C83882"/>
    <w:rsid w:val="00C83B77"/>
    <w:rsid w:val="00C83BD9"/>
    <w:rsid w:val="00C84015"/>
    <w:rsid w:val="00C84052"/>
    <w:rsid w:val="00C84324"/>
    <w:rsid w:val="00C846A7"/>
    <w:rsid w:val="00C84771"/>
    <w:rsid w:val="00C84AD6"/>
    <w:rsid w:val="00C84CCE"/>
    <w:rsid w:val="00C85382"/>
    <w:rsid w:val="00C8541A"/>
    <w:rsid w:val="00C854D4"/>
    <w:rsid w:val="00C854FF"/>
    <w:rsid w:val="00C859B9"/>
    <w:rsid w:val="00C85BC7"/>
    <w:rsid w:val="00C85C06"/>
    <w:rsid w:val="00C85D0F"/>
    <w:rsid w:val="00C85E82"/>
    <w:rsid w:val="00C85E84"/>
    <w:rsid w:val="00C8622F"/>
    <w:rsid w:val="00C865B2"/>
    <w:rsid w:val="00C866F4"/>
    <w:rsid w:val="00C8674E"/>
    <w:rsid w:val="00C867F3"/>
    <w:rsid w:val="00C86EF3"/>
    <w:rsid w:val="00C8700C"/>
    <w:rsid w:val="00C870F1"/>
    <w:rsid w:val="00C87173"/>
    <w:rsid w:val="00C876C6"/>
    <w:rsid w:val="00C87759"/>
    <w:rsid w:val="00C87A5C"/>
    <w:rsid w:val="00C87D00"/>
    <w:rsid w:val="00C9011E"/>
    <w:rsid w:val="00C902DF"/>
    <w:rsid w:val="00C9042C"/>
    <w:rsid w:val="00C9066E"/>
    <w:rsid w:val="00C90812"/>
    <w:rsid w:val="00C909F7"/>
    <w:rsid w:val="00C90D7F"/>
    <w:rsid w:val="00C90E3C"/>
    <w:rsid w:val="00C90E68"/>
    <w:rsid w:val="00C91754"/>
    <w:rsid w:val="00C91882"/>
    <w:rsid w:val="00C91A26"/>
    <w:rsid w:val="00C91D65"/>
    <w:rsid w:val="00C91DC2"/>
    <w:rsid w:val="00C91F12"/>
    <w:rsid w:val="00C92802"/>
    <w:rsid w:val="00C92A16"/>
    <w:rsid w:val="00C92A91"/>
    <w:rsid w:val="00C9378D"/>
    <w:rsid w:val="00C93936"/>
    <w:rsid w:val="00C93A6E"/>
    <w:rsid w:val="00C9413A"/>
    <w:rsid w:val="00C9421E"/>
    <w:rsid w:val="00C9443E"/>
    <w:rsid w:val="00C94526"/>
    <w:rsid w:val="00C94A62"/>
    <w:rsid w:val="00C94E89"/>
    <w:rsid w:val="00C9502E"/>
    <w:rsid w:val="00C950D9"/>
    <w:rsid w:val="00C95221"/>
    <w:rsid w:val="00C956F1"/>
    <w:rsid w:val="00C95DB4"/>
    <w:rsid w:val="00C95EFA"/>
    <w:rsid w:val="00C95F7B"/>
    <w:rsid w:val="00C96037"/>
    <w:rsid w:val="00C9643C"/>
    <w:rsid w:val="00C96827"/>
    <w:rsid w:val="00C968B0"/>
    <w:rsid w:val="00C9695B"/>
    <w:rsid w:val="00C97F9A"/>
    <w:rsid w:val="00CA0225"/>
    <w:rsid w:val="00CA03B5"/>
    <w:rsid w:val="00CA03EC"/>
    <w:rsid w:val="00CA04C6"/>
    <w:rsid w:val="00CA06B7"/>
    <w:rsid w:val="00CA0AB2"/>
    <w:rsid w:val="00CA0EB2"/>
    <w:rsid w:val="00CA0FD7"/>
    <w:rsid w:val="00CA109C"/>
    <w:rsid w:val="00CA13AC"/>
    <w:rsid w:val="00CA15CB"/>
    <w:rsid w:val="00CA2554"/>
    <w:rsid w:val="00CA25CF"/>
    <w:rsid w:val="00CA2667"/>
    <w:rsid w:val="00CA2681"/>
    <w:rsid w:val="00CA2784"/>
    <w:rsid w:val="00CA2B55"/>
    <w:rsid w:val="00CA2D34"/>
    <w:rsid w:val="00CA2D54"/>
    <w:rsid w:val="00CA310F"/>
    <w:rsid w:val="00CA319F"/>
    <w:rsid w:val="00CA32A3"/>
    <w:rsid w:val="00CA337E"/>
    <w:rsid w:val="00CA351B"/>
    <w:rsid w:val="00CA38EF"/>
    <w:rsid w:val="00CA39F5"/>
    <w:rsid w:val="00CA3B19"/>
    <w:rsid w:val="00CA3D20"/>
    <w:rsid w:val="00CA3F5B"/>
    <w:rsid w:val="00CA4292"/>
    <w:rsid w:val="00CA436E"/>
    <w:rsid w:val="00CA4471"/>
    <w:rsid w:val="00CA4670"/>
    <w:rsid w:val="00CA4B0A"/>
    <w:rsid w:val="00CA4C7A"/>
    <w:rsid w:val="00CA4FD4"/>
    <w:rsid w:val="00CA521D"/>
    <w:rsid w:val="00CA52D7"/>
    <w:rsid w:val="00CA5B21"/>
    <w:rsid w:val="00CA5E0F"/>
    <w:rsid w:val="00CA5F60"/>
    <w:rsid w:val="00CA62BA"/>
    <w:rsid w:val="00CA6358"/>
    <w:rsid w:val="00CA6364"/>
    <w:rsid w:val="00CA6443"/>
    <w:rsid w:val="00CA66EE"/>
    <w:rsid w:val="00CA6817"/>
    <w:rsid w:val="00CA68A8"/>
    <w:rsid w:val="00CA68B0"/>
    <w:rsid w:val="00CA6921"/>
    <w:rsid w:val="00CA7017"/>
    <w:rsid w:val="00CA77AA"/>
    <w:rsid w:val="00CA77AE"/>
    <w:rsid w:val="00CA77DD"/>
    <w:rsid w:val="00CA7E82"/>
    <w:rsid w:val="00CA7EA8"/>
    <w:rsid w:val="00CA7EEF"/>
    <w:rsid w:val="00CA7EFF"/>
    <w:rsid w:val="00CB0401"/>
    <w:rsid w:val="00CB0433"/>
    <w:rsid w:val="00CB0A23"/>
    <w:rsid w:val="00CB0ABD"/>
    <w:rsid w:val="00CB0DE9"/>
    <w:rsid w:val="00CB11D8"/>
    <w:rsid w:val="00CB124C"/>
    <w:rsid w:val="00CB1AC3"/>
    <w:rsid w:val="00CB1F1B"/>
    <w:rsid w:val="00CB2385"/>
    <w:rsid w:val="00CB242A"/>
    <w:rsid w:val="00CB2683"/>
    <w:rsid w:val="00CB279D"/>
    <w:rsid w:val="00CB29C7"/>
    <w:rsid w:val="00CB2B2D"/>
    <w:rsid w:val="00CB2D96"/>
    <w:rsid w:val="00CB30C2"/>
    <w:rsid w:val="00CB3485"/>
    <w:rsid w:val="00CB3879"/>
    <w:rsid w:val="00CB38F5"/>
    <w:rsid w:val="00CB3CAE"/>
    <w:rsid w:val="00CB3ECC"/>
    <w:rsid w:val="00CB40DD"/>
    <w:rsid w:val="00CB412C"/>
    <w:rsid w:val="00CB45ED"/>
    <w:rsid w:val="00CB4A0F"/>
    <w:rsid w:val="00CB5062"/>
    <w:rsid w:val="00CB551E"/>
    <w:rsid w:val="00CB59F2"/>
    <w:rsid w:val="00CB5A2B"/>
    <w:rsid w:val="00CB5AA3"/>
    <w:rsid w:val="00CB5D5D"/>
    <w:rsid w:val="00CB6273"/>
    <w:rsid w:val="00CB6731"/>
    <w:rsid w:val="00CB6B44"/>
    <w:rsid w:val="00CB6FE4"/>
    <w:rsid w:val="00CB74F5"/>
    <w:rsid w:val="00CB779A"/>
    <w:rsid w:val="00CB79C0"/>
    <w:rsid w:val="00CB7BBD"/>
    <w:rsid w:val="00CB7D07"/>
    <w:rsid w:val="00CC00F3"/>
    <w:rsid w:val="00CC015C"/>
    <w:rsid w:val="00CC01C1"/>
    <w:rsid w:val="00CC01E6"/>
    <w:rsid w:val="00CC0435"/>
    <w:rsid w:val="00CC0553"/>
    <w:rsid w:val="00CC1245"/>
    <w:rsid w:val="00CC128D"/>
    <w:rsid w:val="00CC144B"/>
    <w:rsid w:val="00CC146C"/>
    <w:rsid w:val="00CC152E"/>
    <w:rsid w:val="00CC1736"/>
    <w:rsid w:val="00CC185C"/>
    <w:rsid w:val="00CC18C4"/>
    <w:rsid w:val="00CC1B18"/>
    <w:rsid w:val="00CC1B4A"/>
    <w:rsid w:val="00CC1B91"/>
    <w:rsid w:val="00CC2338"/>
    <w:rsid w:val="00CC25A6"/>
    <w:rsid w:val="00CC2806"/>
    <w:rsid w:val="00CC28D1"/>
    <w:rsid w:val="00CC2ABC"/>
    <w:rsid w:val="00CC2B27"/>
    <w:rsid w:val="00CC2C0D"/>
    <w:rsid w:val="00CC2DFA"/>
    <w:rsid w:val="00CC3050"/>
    <w:rsid w:val="00CC3288"/>
    <w:rsid w:val="00CC3311"/>
    <w:rsid w:val="00CC3458"/>
    <w:rsid w:val="00CC3567"/>
    <w:rsid w:val="00CC3805"/>
    <w:rsid w:val="00CC3D6D"/>
    <w:rsid w:val="00CC3DC5"/>
    <w:rsid w:val="00CC46E6"/>
    <w:rsid w:val="00CC4700"/>
    <w:rsid w:val="00CC478C"/>
    <w:rsid w:val="00CC48DD"/>
    <w:rsid w:val="00CC4920"/>
    <w:rsid w:val="00CC5350"/>
    <w:rsid w:val="00CC58B8"/>
    <w:rsid w:val="00CC5A9B"/>
    <w:rsid w:val="00CC5FCC"/>
    <w:rsid w:val="00CC5FD7"/>
    <w:rsid w:val="00CC6008"/>
    <w:rsid w:val="00CC6390"/>
    <w:rsid w:val="00CC6D96"/>
    <w:rsid w:val="00CC712E"/>
    <w:rsid w:val="00CC7255"/>
    <w:rsid w:val="00CC7516"/>
    <w:rsid w:val="00CC78C4"/>
    <w:rsid w:val="00CC7B6C"/>
    <w:rsid w:val="00CC7B78"/>
    <w:rsid w:val="00CC7BC3"/>
    <w:rsid w:val="00CC7DC4"/>
    <w:rsid w:val="00CC7E62"/>
    <w:rsid w:val="00CC7FA1"/>
    <w:rsid w:val="00CD04EC"/>
    <w:rsid w:val="00CD08C0"/>
    <w:rsid w:val="00CD0E47"/>
    <w:rsid w:val="00CD168A"/>
    <w:rsid w:val="00CD18D9"/>
    <w:rsid w:val="00CD194D"/>
    <w:rsid w:val="00CD1B11"/>
    <w:rsid w:val="00CD2382"/>
    <w:rsid w:val="00CD2448"/>
    <w:rsid w:val="00CD2565"/>
    <w:rsid w:val="00CD26C8"/>
    <w:rsid w:val="00CD27E1"/>
    <w:rsid w:val="00CD286D"/>
    <w:rsid w:val="00CD291E"/>
    <w:rsid w:val="00CD3670"/>
    <w:rsid w:val="00CD3ACB"/>
    <w:rsid w:val="00CD4356"/>
    <w:rsid w:val="00CD44AF"/>
    <w:rsid w:val="00CD48BB"/>
    <w:rsid w:val="00CD4F21"/>
    <w:rsid w:val="00CD51ED"/>
    <w:rsid w:val="00CD5273"/>
    <w:rsid w:val="00CD5A0B"/>
    <w:rsid w:val="00CD629B"/>
    <w:rsid w:val="00CD6344"/>
    <w:rsid w:val="00CD63C8"/>
    <w:rsid w:val="00CD651C"/>
    <w:rsid w:val="00CD69DA"/>
    <w:rsid w:val="00CD6A9A"/>
    <w:rsid w:val="00CD719E"/>
    <w:rsid w:val="00CD71A9"/>
    <w:rsid w:val="00CD7306"/>
    <w:rsid w:val="00CD753A"/>
    <w:rsid w:val="00CD754C"/>
    <w:rsid w:val="00CD777E"/>
    <w:rsid w:val="00CD79FE"/>
    <w:rsid w:val="00CD7B04"/>
    <w:rsid w:val="00CD7BC1"/>
    <w:rsid w:val="00CD7C0E"/>
    <w:rsid w:val="00CD7D91"/>
    <w:rsid w:val="00CE05A5"/>
    <w:rsid w:val="00CE06A3"/>
    <w:rsid w:val="00CE079C"/>
    <w:rsid w:val="00CE0D30"/>
    <w:rsid w:val="00CE1040"/>
    <w:rsid w:val="00CE1484"/>
    <w:rsid w:val="00CE14FD"/>
    <w:rsid w:val="00CE1617"/>
    <w:rsid w:val="00CE17DE"/>
    <w:rsid w:val="00CE1B93"/>
    <w:rsid w:val="00CE20C8"/>
    <w:rsid w:val="00CE2A27"/>
    <w:rsid w:val="00CE2EAE"/>
    <w:rsid w:val="00CE33AE"/>
    <w:rsid w:val="00CE3793"/>
    <w:rsid w:val="00CE3A8A"/>
    <w:rsid w:val="00CE3A94"/>
    <w:rsid w:val="00CE3DDF"/>
    <w:rsid w:val="00CE4117"/>
    <w:rsid w:val="00CE4257"/>
    <w:rsid w:val="00CE4338"/>
    <w:rsid w:val="00CE4810"/>
    <w:rsid w:val="00CE4D1A"/>
    <w:rsid w:val="00CE501C"/>
    <w:rsid w:val="00CE51A4"/>
    <w:rsid w:val="00CE52AA"/>
    <w:rsid w:val="00CE54C6"/>
    <w:rsid w:val="00CE5679"/>
    <w:rsid w:val="00CE5982"/>
    <w:rsid w:val="00CE5AB9"/>
    <w:rsid w:val="00CE5B28"/>
    <w:rsid w:val="00CE5BE8"/>
    <w:rsid w:val="00CE5C38"/>
    <w:rsid w:val="00CE5E7F"/>
    <w:rsid w:val="00CE5F7A"/>
    <w:rsid w:val="00CE5FB2"/>
    <w:rsid w:val="00CE60F8"/>
    <w:rsid w:val="00CE6C04"/>
    <w:rsid w:val="00CE6CA9"/>
    <w:rsid w:val="00CE6D8C"/>
    <w:rsid w:val="00CE749B"/>
    <w:rsid w:val="00CE7519"/>
    <w:rsid w:val="00CE752C"/>
    <w:rsid w:val="00CF0038"/>
    <w:rsid w:val="00CF007A"/>
    <w:rsid w:val="00CF03E3"/>
    <w:rsid w:val="00CF0691"/>
    <w:rsid w:val="00CF06F8"/>
    <w:rsid w:val="00CF0937"/>
    <w:rsid w:val="00CF0BF0"/>
    <w:rsid w:val="00CF0D40"/>
    <w:rsid w:val="00CF127E"/>
    <w:rsid w:val="00CF12C6"/>
    <w:rsid w:val="00CF1476"/>
    <w:rsid w:val="00CF1621"/>
    <w:rsid w:val="00CF1669"/>
    <w:rsid w:val="00CF1828"/>
    <w:rsid w:val="00CF1FA1"/>
    <w:rsid w:val="00CF2077"/>
    <w:rsid w:val="00CF20AD"/>
    <w:rsid w:val="00CF23D4"/>
    <w:rsid w:val="00CF2412"/>
    <w:rsid w:val="00CF26F2"/>
    <w:rsid w:val="00CF2A38"/>
    <w:rsid w:val="00CF2B05"/>
    <w:rsid w:val="00CF2D9E"/>
    <w:rsid w:val="00CF2F38"/>
    <w:rsid w:val="00CF3498"/>
    <w:rsid w:val="00CF34A1"/>
    <w:rsid w:val="00CF3758"/>
    <w:rsid w:val="00CF3938"/>
    <w:rsid w:val="00CF3977"/>
    <w:rsid w:val="00CF3AEE"/>
    <w:rsid w:val="00CF3B4C"/>
    <w:rsid w:val="00CF3DDD"/>
    <w:rsid w:val="00CF4139"/>
    <w:rsid w:val="00CF4163"/>
    <w:rsid w:val="00CF4172"/>
    <w:rsid w:val="00CF42FC"/>
    <w:rsid w:val="00CF4A38"/>
    <w:rsid w:val="00CF4C23"/>
    <w:rsid w:val="00CF4C52"/>
    <w:rsid w:val="00CF5240"/>
    <w:rsid w:val="00CF52A3"/>
    <w:rsid w:val="00CF539A"/>
    <w:rsid w:val="00CF5B70"/>
    <w:rsid w:val="00CF5D87"/>
    <w:rsid w:val="00CF6967"/>
    <w:rsid w:val="00CF747F"/>
    <w:rsid w:val="00CF7B24"/>
    <w:rsid w:val="00CF7E20"/>
    <w:rsid w:val="00CF7E74"/>
    <w:rsid w:val="00D00451"/>
    <w:rsid w:val="00D00550"/>
    <w:rsid w:val="00D00A05"/>
    <w:rsid w:val="00D00C83"/>
    <w:rsid w:val="00D00DD2"/>
    <w:rsid w:val="00D0116B"/>
    <w:rsid w:val="00D01531"/>
    <w:rsid w:val="00D017AE"/>
    <w:rsid w:val="00D01EBA"/>
    <w:rsid w:val="00D01F3B"/>
    <w:rsid w:val="00D02208"/>
    <w:rsid w:val="00D0226B"/>
    <w:rsid w:val="00D0239F"/>
    <w:rsid w:val="00D023DB"/>
    <w:rsid w:val="00D02447"/>
    <w:rsid w:val="00D0295D"/>
    <w:rsid w:val="00D02A15"/>
    <w:rsid w:val="00D03040"/>
    <w:rsid w:val="00D030E7"/>
    <w:rsid w:val="00D03803"/>
    <w:rsid w:val="00D0381A"/>
    <w:rsid w:val="00D03938"/>
    <w:rsid w:val="00D042A9"/>
    <w:rsid w:val="00D044B7"/>
    <w:rsid w:val="00D048E6"/>
    <w:rsid w:val="00D04D85"/>
    <w:rsid w:val="00D04EB4"/>
    <w:rsid w:val="00D050A5"/>
    <w:rsid w:val="00D050D2"/>
    <w:rsid w:val="00D05267"/>
    <w:rsid w:val="00D0534B"/>
    <w:rsid w:val="00D057B5"/>
    <w:rsid w:val="00D05846"/>
    <w:rsid w:val="00D05A9F"/>
    <w:rsid w:val="00D05BBD"/>
    <w:rsid w:val="00D05EC1"/>
    <w:rsid w:val="00D063DB"/>
    <w:rsid w:val="00D06838"/>
    <w:rsid w:val="00D0694B"/>
    <w:rsid w:val="00D069BD"/>
    <w:rsid w:val="00D06A4C"/>
    <w:rsid w:val="00D06C4A"/>
    <w:rsid w:val="00D06D84"/>
    <w:rsid w:val="00D06DEE"/>
    <w:rsid w:val="00D06E98"/>
    <w:rsid w:val="00D07602"/>
    <w:rsid w:val="00D07B68"/>
    <w:rsid w:val="00D10388"/>
    <w:rsid w:val="00D103F6"/>
    <w:rsid w:val="00D103F8"/>
    <w:rsid w:val="00D10A20"/>
    <w:rsid w:val="00D1127C"/>
    <w:rsid w:val="00D11396"/>
    <w:rsid w:val="00D11541"/>
    <w:rsid w:val="00D1177E"/>
    <w:rsid w:val="00D11869"/>
    <w:rsid w:val="00D12001"/>
    <w:rsid w:val="00D13202"/>
    <w:rsid w:val="00D1339C"/>
    <w:rsid w:val="00D133B2"/>
    <w:rsid w:val="00D13AE7"/>
    <w:rsid w:val="00D14525"/>
    <w:rsid w:val="00D145C0"/>
    <w:rsid w:val="00D1464F"/>
    <w:rsid w:val="00D149A2"/>
    <w:rsid w:val="00D14B70"/>
    <w:rsid w:val="00D14F4D"/>
    <w:rsid w:val="00D150EC"/>
    <w:rsid w:val="00D15103"/>
    <w:rsid w:val="00D15B7F"/>
    <w:rsid w:val="00D15C24"/>
    <w:rsid w:val="00D16DC8"/>
    <w:rsid w:val="00D17235"/>
    <w:rsid w:val="00D1740A"/>
    <w:rsid w:val="00D17B40"/>
    <w:rsid w:val="00D17E4F"/>
    <w:rsid w:val="00D201D5"/>
    <w:rsid w:val="00D202D4"/>
    <w:rsid w:val="00D207BA"/>
    <w:rsid w:val="00D210A4"/>
    <w:rsid w:val="00D2180F"/>
    <w:rsid w:val="00D21DB2"/>
    <w:rsid w:val="00D21DD2"/>
    <w:rsid w:val="00D221AA"/>
    <w:rsid w:val="00D22226"/>
    <w:rsid w:val="00D2224F"/>
    <w:rsid w:val="00D22753"/>
    <w:rsid w:val="00D22CF9"/>
    <w:rsid w:val="00D22EE7"/>
    <w:rsid w:val="00D2356B"/>
    <w:rsid w:val="00D238DA"/>
    <w:rsid w:val="00D23A4F"/>
    <w:rsid w:val="00D23E8B"/>
    <w:rsid w:val="00D23EC6"/>
    <w:rsid w:val="00D23ED4"/>
    <w:rsid w:val="00D24298"/>
    <w:rsid w:val="00D242A4"/>
    <w:rsid w:val="00D24697"/>
    <w:rsid w:val="00D24A3F"/>
    <w:rsid w:val="00D24FB0"/>
    <w:rsid w:val="00D2502D"/>
    <w:rsid w:val="00D25361"/>
    <w:rsid w:val="00D256AF"/>
    <w:rsid w:val="00D258BE"/>
    <w:rsid w:val="00D25AFF"/>
    <w:rsid w:val="00D25C9A"/>
    <w:rsid w:val="00D25CE8"/>
    <w:rsid w:val="00D26258"/>
    <w:rsid w:val="00D268F8"/>
    <w:rsid w:val="00D26E5E"/>
    <w:rsid w:val="00D27396"/>
    <w:rsid w:val="00D27418"/>
    <w:rsid w:val="00D27A35"/>
    <w:rsid w:val="00D27A4F"/>
    <w:rsid w:val="00D27B79"/>
    <w:rsid w:val="00D27CDD"/>
    <w:rsid w:val="00D27E8F"/>
    <w:rsid w:val="00D303EF"/>
    <w:rsid w:val="00D30A38"/>
    <w:rsid w:val="00D30C1E"/>
    <w:rsid w:val="00D30D4F"/>
    <w:rsid w:val="00D30DC8"/>
    <w:rsid w:val="00D313B0"/>
    <w:rsid w:val="00D31582"/>
    <w:rsid w:val="00D319D5"/>
    <w:rsid w:val="00D31A94"/>
    <w:rsid w:val="00D31B67"/>
    <w:rsid w:val="00D31FC1"/>
    <w:rsid w:val="00D324A1"/>
    <w:rsid w:val="00D32672"/>
    <w:rsid w:val="00D32719"/>
    <w:rsid w:val="00D32D2A"/>
    <w:rsid w:val="00D32ED5"/>
    <w:rsid w:val="00D335EE"/>
    <w:rsid w:val="00D337C3"/>
    <w:rsid w:val="00D337D6"/>
    <w:rsid w:val="00D33862"/>
    <w:rsid w:val="00D33AD5"/>
    <w:rsid w:val="00D33C97"/>
    <w:rsid w:val="00D33DAA"/>
    <w:rsid w:val="00D342B4"/>
    <w:rsid w:val="00D343E7"/>
    <w:rsid w:val="00D34422"/>
    <w:rsid w:val="00D34BFD"/>
    <w:rsid w:val="00D34E8B"/>
    <w:rsid w:val="00D3563A"/>
    <w:rsid w:val="00D357C3"/>
    <w:rsid w:val="00D359F1"/>
    <w:rsid w:val="00D35DF6"/>
    <w:rsid w:val="00D361F0"/>
    <w:rsid w:val="00D369FF"/>
    <w:rsid w:val="00D36CFA"/>
    <w:rsid w:val="00D36E5E"/>
    <w:rsid w:val="00D36E76"/>
    <w:rsid w:val="00D36F81"/>
    <w:rsid w:val="00D36F98"/>
    <w:rsid w:val="00D37373"/>
    <w:rsid w:val="00D3750B"/>
    <w:rsid w:val="00D37545"/>
    <w:rsid w:val="00D376CB"/>
    <w:rsid w:val="00D37A4F"/>
    <w:rsid w:val="00D4058B"/>
    <w:rsid w:val="00D405BA"/>
    <w:rsid w:val="00D408C4"/>
    <w:rsid w:val="00D40C31"/>
    <w:rsid w:val="00D40D07"/>
    <w:rsid w:val="00D40E7D"/>
    <w:rsid w:val="00D4107A"/>
    <w:rsid w:val="00D411B1"/>
    <w:rsid w:val="00D41530"/>
    <w:rsid w:val="00D41A15"/>
    <w:rsid w:val="00D41F9D"/>
    <w:rsid w:val="00D42079"/>
    <w:rsid w:val="00D420DF"/>
    <w:rsid w:val="00D421CB"/>
    <w:rsid w:val="00D4221D"/>
    <w:rsid w:val="00D42323"/>
    <w:rsid w:val="00D42478"/>
    <w:rsid w:val="00D42715"/>
    <w:rsid w:val="00D429E1"/>
    <w:rsid w:val="00D42AAD"/>
    <w:rsid w:val="00D42CE7"/>
    <w:rsid w:val="00D4322B"/>
    <w:rsid w:val="00D4340A"/>
    <w:rsid w:val="00D4360A"/>
    <w:rsid w:val="00D43700"/>
    <w:rsid w:val="00D43788"/>
    <w:rsid w:val="00D43EAC"/>
    <w:rsid w:val="00D4474A"/>
    <w:rsid w:val="00D4486E"/>
    <w:rsid w:val="00D4491A"/>
    <w:rsid w:val="00D45329"/>
    <w:rsid w:val="00D453A0"/>
    <w:rsid w:val="00D46347"/>
    <w:rsid w:val="00D46648"/>
    <w:rsid w:val="00D4674E"/>
    <w:rsid w:val="00D46F97"/>
    <w:rsid w:val="00D470FF"/>
    <w:rsid w:val="00D472E0"/>
    <w:rsid w:val="00D479E4"/>
    <w:rsid w:val="00D479F6"/>
    <w:rsid w:val="00D47B2F"/>
    <w:rsid w:val="00D47B69"/>
    <w:rsid w:val="00D47C21"/>
    <w:rsid w:val="00D47F57"/>
    <w:rsid w:val="00D47F97"/>
    <w:rsid w:val="00D50769"/>
    <w:rsid w:val="00D50E64"/>
    <w:rsid w:val="00D50F71"/>
    <w:rsid w:val="00D51270"/>
    <w:rsid w:val="00D515AB"/>
    <w:rsid w:val="00D516F7"/>
    <w:rsid w:val="00D51912"/>
    <w:rsid w:val="00D51EA5"/>
    <w:rsid w:val="00D5210F"/>
    <w:rsid w:val="00D522D3"/>
    <w:rsid w:val="00D5262C"/>
    <w:rsid w:val="00D526D5"/>
    <w:rsid w:val="00D528EF"/>
    <w:rsid w:val="00D528FF"/>
    <w:rsid w:val="00D529C3"/>
    <w:rsid w:val="00D52B00"/>
    <w:rsid w:val="00D52BD9"/>
    <w:rsid w:val="00D52BE9"/>
    <w:rsid w:val="00D52D03"/>
    <w:rsid w:val="00D538FA"/>
    <w:rsid w:val="00D53955"/>
    <w:rsid w:val="00D53CA7"/>
    <w:rsid w:val="00D5415C"/>
    <w:rsid w:val="00D541C3"/>
    <w:rsid w:val="00D54305"/>
    <w:rsid w:val="00D547B1"/>
    <w:rsid w:val="00D5487F"/>
    <w:rsid w:val="00D54C9B"/>
    <w:rsid w:val="00D54FCA"/>
    <w:rsid w:val="00D54FF7"/>
    <w:rsid w:val="00D55002"/>
    <w:rsid w:val="00D55154"/>
    <w:rsid w:val="00D55194"/>
    <w:rsid w:val="00D552A7"/>
    <w:rsid w:val="00D556B2"/>
    <w:rsid w:val="00D55E3A"/>
    <w:rsid w:val="00D56104"/>
    <w:rsid w:val="00D56257"/>
    <w:rsid w:val="00D56B91"/>
    <w:rsid w:val="00D56C48"/>
    <w:rsid w:val="00D56D88"/>
    <w:rsid w:val="00D56E26"/>
    <w:rsid w:val="00D573B5"/>
    <w:rsid w:val="00D57841"/>
    <w:rsid w:val="00D57ED5"/>
    <w:rsid w:val="00D602F6"/>
    <w:rsid w:val="00D603C3"/>
    <w:rsid w:val="00D604A7"/>
    <w:rsid w:val="00D6098F"/>
    <w:rsid w:val="00D60A6E"/>
    <w:rsid w:val="00D60C51"/>
    <w:rsid w:val="00D6116B"/>
    <w:rsid w:val="00D61428"/>
    <w:rsid w:val="00D61CEB"/>
    <w:rsid w:val="00D61D39"/>
    <w:rsid w:val="00D61FED"/>
    <w:rsid w:val="00D6223B"/>
    <w:rsid w:val="00D6246A"/>
    <w:rsid w:val="00D62764"/>
    <w:rsid w:val="00D62792"/>
    <w:rsid w:val="00D62842"/>
    <w:rsid w:val="00D628E3"/>
    <w:rsid w:val="00D62B18"/>
    <w:rsid w:val="00D62B37"/>
    <w:rsid w:val="00D62BFF"/>
    <w:rsid w:val="00D6362E"/>
    <w:rsid w:val="00D63A1B"/>
    <w:rsid w:val="00D63B1C"/>
    <w:rsid w:val="00D63F6F"/>
    <w:rsid w:val="00D64453"/>
    <w:rsid w:val="00D6465F"/>
    <w:rsid w:val="00D646BF"/>
    <w:rsid w:val="00D64759"/>
    <w:rsid w:val="00D6498C"/>
    <w:rsid w:val="00D649FD"/>
    <w:rsid w:val="00D64C80"/>
    <w:rsid w:val="00D64CB6"/>
    <w:rsid w:val="00D650ED"/>
    <w:rsid w:val="00D651F6"/>
    <w:rsid w:val="00D652B3"/>
    <w:rsid w:val="00D6569D"/>
    <w:rsid w:val="00D656B0"/>
    <w:rsid w:val="00D656BD"/>
    <w:rsid w:val="00D659B2"/>
    <w:rsid w:val="00D65A89"/>
    <w:rsid w:val="00D65ACB"/>
    <w:rsid w:val="00D65B9F"/>
    <w:rsid w:val="00D65DC5"/>
    <w:rsid w:val="00D65E64"/>
    <w:rsid w:val="00D66194"/>
    <w:rsid w:val="00D66339"/>
    <w:rsid w:val="00D6650E"/>
    <w:rsid w:val="00D66608"/>
    <w:rsid w:val="00D66B17"/>
    <w:rsid w:val="00D66B22"/>
    <w:rsid w:val="00D678FB"/>
    <w:rsid w:val="00D67EF0"/>
    <w:rsid w:val="00D67FC1"/>
    <w:rsid w:val="00D704CF"/>
    <w:rsid w:val="00D704D2"/>
    <w:rsid w:val="00D705AE"/>
    <w:rsid w:val="00D70904"/>
    <w:rsid w:val="00D70D9B"/>
    <w:rsid w:val="00D71245"/>
    <w:rsid w:val="00D7139B"/>
    <w:rsid w:val="00D71628"/>
    <w:rsid w:val="00D71677"/>
    <w:rsid w:val="00D716AC"/>
    <w:rsid w:val="00D71AED"/>
    <w:rsid w:val="00D71F54"/>
    <w:rsid w:val="00D72105"/>
    <w:rsid w:val="00D72156"/>
    <w:rsid w:val="00D7224B"/>
    <w:rsid w:val="00D724C9"/>
    <w:rsid w:val="00D724E6"/>
    <w:rsid w:val="00D7264C"/>
    <w:rsid w:val="00D72708"/>
    <w:rsid w:val="00D72B1A"/>
    <w:rsid w:val="00D72B29"/>
    <w:rsid w:val="00D72DB7"/>
    <w:rsid w:val="00D72DBB"/>
    <w:rsid w:val="00D72E7D"/>
    <w:rsid w:val="00D7343E"/>
    <w:rsid w:val="00D73523"/>
    <w:rsid w:val="00D73609"/>
    <w:rsid w:val="00D73F2E"/>
    <w:rsid w:val="00D7400D"/>
    <w:rsid w:val="00D74046"/>
    <w:rsid w:val="00D741B3"/>
    <w:rsid w:val="00D7465B"/>
    <w:rsid w:val="00D74741"/>
    <w:rsid w:val="00D7477D"/>
    <w:rsid w:val="00D748E7"/>
    <w:rsid w:val="00D74C4C"/>
    <w:rsid w:val="00D74D54"/>
    <w:rsid w:val="00D74F5D"/>
    <w:rsid w:val="00D74F69"/>
    <w:rsid w:val="00D74F73"/>
    <w:rsid w:val="00D75016"/>
    <w:rsid w:val="00D752ED"/>
    <w:rsid w:val="00D753D5"/>
    <w:rsid w:val="00D75400"/>
    <w:rsid w:val="00D7546F"/>
    <w:rsid w:val="00D75500"/>
    <w:rsid w:val="00D75726"/>
    <w:rsid w:val="00D75848"/>
    <w:rsid w:val="00D75E74"/>
    <w:rsid w:val="00D762AE"/>
    <w:rsid w:val="00D765D1"/>
    <w:rsid w:val="00D766E7"/>
    <w:rsid w:val="00D76763"/>
    <w:rsid w:val="00D76781"/>
    <w:rsid w:val="00D767D0"/>
    <w:rsid w:val="00D76CA8"/>
    <w:rsid w:val="00D77025"/>
    <w:rsid w:val="00D77223"/>
    <w:rsid w:val="00D77455"/>
    <w:rsid w:val="00D77F17"/>
    <w:rsid w:val="00D800DD"/>
    <w:rsid w:val="00D802A3"/>
    <w:rsid w:val="00D805DB"/>
    <w:rsid w:val="00D8060C"/>
    <w:rsid w:val="00D808B6"/>
    <w:rsid w:val="00D80BC3"/>
    <w:rsid w:val="00D80D85"/>
    <w:rsid w:val="00D80DAE"/>
    <w:rsid w:val="00D80F56"/>
    <w:rsid w:val="00D81455"/>
    <w:rsid w:val="00D81EA9"/>
    <w:rsid w:val="00D81EDD"/>
    <w:rsid w:val="00D81EF8"/>
    <w:rsid w:val="00D827A2"/>
    <w:rsid w:val="00D82AED"/>
    <w:rsid w:val="00D82D31"/>
    <w:rsid w:val="00D82F01"/>
    <w:rsid w:val="00D83358"/>
    <w:rsid w:val="00D83520"/>
    <w:rsid w:val="00D836E9"/>
    <w:rsid w:val="00D837B6"/>
    <w:rsid w:val="00D8402B"/>
    <w:rsid w:val="00D84213"/>
    <w:rsid w:val="00D84300"/>
    <w:rsid w:val="00D843DC"/>
    <w:rsid w:val="00D84AFC"/>
    <w:rsid w:val="00D84B68"/>
    <w:rsid w:val="00D84C43"/>
    <w:rsid w:val="00D84C77"/>
    <w:rsid w:val="00D84CB2"/>
    <w:rsid w:val="00D84EE2"/>
    <w:rsid w:val="00D84F84"/>
    <w:rsid w:val="00D85586"/>
    <w:rsid w:val="00D85629"/>
    <w:rsid w:val="00D858BC"/>
    <w:rsid w:val="00D85C28"/>
    <w:rsid w:val="00D85CBA"/>
    <w:rsid w:val="00D85D15"/>
    <w:rsid w:val="00D85EC7"/>
    <w:rsid w:val="00D86252"/>
    <w:rsid w:val="00D863A3"/>
    <w:rsid w:val="00D8676B"/>
    <w:rsid w:val="00D8687A"/>
    <w:rsid w:val="00D86C88"/>
    <w:rsid w:val="00D86D28"/>
    <w:rsid w:val="00D86F0F"/>
    <w:rsid w:val="00D86F8B"/>
    <w:rsid w:val="00D870C9"/>
    <w:rsid w:val="00D871DA"/>
    <w:rsid w:val="00D871DF"/>
    <w:rsid w:val="00D871F2"/>
    <w:rsid w:val="00D873D4"/>
    <w:rsid w:val="00D873FF"/>
    <w:rsid w:val="00D87A0B"/>
    <w:rsid w:val="00D87F3C"/>
    <w:rsid w:val="00D9005E"/>
    <w:rsid w:val="00D90680"/>
    <w:rsid w:val="00D9095F"/>
    <w:rsid w:val="00D90C62"/>
    <w:rsid w:val="00D913AF"/>
    <w:rsid w:val="00D9168B"/>
    <w:rsid w:val="00D91C05"/>
    <w:rsid w:val="00D91E20"/>
    <w:rsid w:val="00D91FD1"/>
    <w:rsid w:val="00D9286E"/>
    <w:rsid w:val="00D92D7E"/>
    <w:rsid w:val="00D931B8"/>
    <w:rsid w:val="00D9349B"/>
    <w:rsid w:val="00D93892"/>
    <w:rsid w:val="00D938FE"/>
    <w:rsid w:val="00D939F4"/>
    <w:rsid w:val="00D93C43"/>
    <w:rsid w:val="00D94281"/>
    <w:rsid w:val="00D94A45"/>
    <w:rsid w:val="00D94B75"/>
    <w:rsid w:val="00D94C50"/>
    <w:rsid w:val="00D95521"/>
    <w:rsid w:val="00D95808"/>
    <w:rsid w:val="00D95977"/>
    <w:rsid w:val="00D95AD6"/>
    <w:rsid w:val="00D964B5"/>
    <w:rsid w:val="00D96502"/>
    <w:rsid w:val="00D965E3"/>
    <w:rsid w:val="00D96624"/>
    <w:rsid w:val="00D96689"/>
    <w:rsid w:val="00D96BB0"/>
    <w:rsid w:val="00D96BC5"/>
    <w:rsid w:val="00D96E5D"/>
    <w:rsid w:val="00D96F14"/>
    <w:rsid w:val="00D9793E"/>
    <w:rsid w:val="00D97943"/>
    <w:rsid w:val="00DA0280"/>
    <w:rsid w:val="00DA0438"/>
    <w:rsid w:val="00DA046B"/>
    <w:rsid w:val="00DA0655"/>
    <w:rsid w:val="00DA0EF9"/>
    <w:rsid w:val="00DA12A5"/>
    <w:rsid w:val="00DA14C8"/>
    <w:rsid w:val="00DA155C"/>
    <w:rsid w:val="00DA15E4"/>
    <w:rsid w:val="00DA1A5B"/>
    <w:rsid w:val="00DA22BC"/>
    <w:rsid w:val="00DA234C"/>
    <w:rsid w:val="00DA245B"/>
    <w:rsid w:val="00DA2624"/>
    <w:rsid w:val="00DA27C2"/>
    <w:rsid w:val="00DA2992"/>
    <w:rsid w:val="00DA2AAD"/>
    <w:rsid w:val="00DA2DAB"/>
    <w:rsid w:val="00DA2FA7"/>
    <w:rsid w:val="00DA3165"/>
    <w:rsid w:val="00DA3AC1"/>
    <w:rsid w:val="00DA3F13"/>
    <w:rsid w:val="00DA3F86"/>
    <w:rsid w:val="00DA45F7"/>
    <w:rsid w:val="00DA495B"/>
    <w:rsid w:val="00DA4AFC"/>
    <w:rsid w:val="00DA4BF5"/>
    <w:rsid w:val="00DA4C92"/>
    <w:rsid w:val="00DA54C6"/>
    <w:rsid w:val="00DA5A00"/>
    <w:rsid w:val="00DA5A06"/>
    <w:rsid w:val="00DA5A1A"/>
    <w:rsid w:val="00DA5A4D"/>
    <w:rsid w:val="00DA5FAB"/>
    <w:rsid w:val="00DA608A"/>
    <w:rsid w:val="00DA62AD"/>
    <w:rsid w:val="00DA6330"/>
    <w:rsid w:val="00DA67F9"/>
    <w:rsid w:val="00DA7129"/>
    <w:rsid w:val="00DA7494"/>
    <w:rsid w:val="00DA75EE"/>
    <w:rsid w:val="00DA7BBC"/>
    <w:rsid w:val="00DB000F"/>
    <w:rsid w:val="00DB07B7"/>
    <w:rsid w:val="00DB085E"/>
    <w:rsid w:val="00DB08D8"/>
    <w:rsid w:val="00DB0D6A"/>
    <w:rsid w:val="00DB0FC8"/>
    <w:rsid w:val="00DB1045"/>
    <w:rsid w:val="00DB11BC"/>
    <w:rsid w:val="00DB13BC"/>
    <w:rsid w:val="00DB148A"/>
    <w:rsid w:val="00DB159D"/>
    <w:rsid w:val="00DB1769"/>
    <w:rsid w:val="00DB17AF"/>
    <w:rsid w:val="00DB17FC"/>
    <w:rsid w:val="00DB19AC"/>
    <w:rsid w:val="00DB1A10"/>
    <w:rsid w:val="00DB1D0C"/>
    <w:rsid w:val="00DB1E13"/>
    <w:rsid w:val="00DB1E7F"/>
    <w:rsid w:val="00DB20F0"/>
    <w:rsid w:val="00DB22D6"/>
    <w:rsid w:val="00DB2491"/>
    <w:rsid w:val="00DB2790"/>
    <w:rsid w:val="00DB2C19"/>
    <w:rsid w:val="00DB2CBD"/>
    <w:rsid w:val="00DB2DD1"/>
    <w:rsid w:val="00DB32B8"/>
    <w:rsid w:val="00DB339B"/>
    <w:rsid w:val="00DB33AA"/>
    <w:rsid w:val="00DB3A8D"/>
    <w:rsid w:val="00DB3CF7"/>
    <w:rsid w:val="00DB45CC"/>
    <w:rsid w:val="00DB46E2"/>
    <w:rsid w:val="00DB54FD"/>
    <w:rsid w:val="00DB5A02"/>
    <w:rsid w:val="00DB5A56"/>
    <w:rsid w:val="00DB5AD3"/>
    <w:rsid w:val="00DB5B0D"/>
    <w:rsid w:val="00DB5B4C"/>
    <w:rsid w:val="00DB5F41"/>
    <w:rsid w:val="00DB6175"/>
    <w:rsid w:val="00DB62C5"/>
    <w:rsid w:val="00DB6718"/>
    <w:rsid w:val="00DB6734"/>
    <w:rsid w:val="00DB6873"/>
    <w:rsid w:val="00DB6BEA"/>
    <w:rsid w:val="00DB6C72"/>
    <w:rsid w:val="00DB6D19"/>
    <w:rsid w:val="00DB6EB5"/>
    <w:rsid w:val="00DB709A"/>
    <w:rsid w:val="00DB7236"/>
    <w:rsid w:val="00DB72A4"/>
    <w:rsid w:val="00DB73EA"/>
    <w:rsid w:val="00DB7EDB"/>
    <w:rsid w:val="00DC05FC"/>
    <w:rsid w:val="00DC0773"/>
    <w:rsid w:val="00DC087F"/>
    <w:rsid w:val="00DC09E2"/>
    <w:rsid w:val="00DC0BE5"/>
    <w:rsid w:val="00DC0C31"/>
    <w:rsid w:val="00DC0D09"/>
    <w:rsid w:val="00DC0F0C"/>
    <w:rsid w:val="00DC13B0"/>
    <w:rsid w:val="00DC156E"/>
    <w:rsid w:val="00DC1617"/>
    <w:rsid w:val="00DC1A84"/>
    <w:rsid w:val="00DC1B50"/>
    <w:rsid w:val="00DC1B99"/>
    <w:rsid w:val="00DC1C31"/>
    <w:rsid w:val="00DC1C5E"/>
    <w:rsid w:val="00DC1E0A"/>
    <w:rsid w:val="00DC2896"/>
    <w:rsid w:val="00DC2900"/>
    <w:rsid w:val="00DC2924"/>
    <w:rsid w:val="00DC29B0"/>
    <w:rsid w:val="00DC29E4"/>
    <w:rsid w:val="00DC2A7B"/>
    <w:rsid w:val="00DC2B1C"/>
    <w:rsid w:val="00DC36C9"/>
    <w:rsid w:val="00DC3E0D"/>
    <w:rsid w:val="00DC4638"/>
    <w:rsid w:val="00DC468E"/>
    <w:rsid w:val="00DC4A66"/>
    <w:rsid w:val="00DC4BDF"/>
    <w:rsid w:val="00DC4C42"/>
    <w:rsid w:val="00DC5B9D"/>
    <w:rsid w:val="00DC6067"/>
    <w:rsid w:val="00DC60D4"/>
    <w:rsid w:val="00DC6245"/>
    <w:rsid w:val="00DC627F"/>
    <w:rsid w:val="00DC6291"/>
    <w:rsid w:val="00DC6315"/>
    <w:rsid w:val="00DC6367"/>
    <w:rsid w:val="00DC677A"/>
    <w:rsid w:val="00DC67EB"/>
    <w:rsid w:val="00DC67F1"/>
    <w:rsid w:val="00DC6A2F"/>
    <w:rsid w:val="00DC6D45"/>
    <w:rsid w:val="00DC6E26"/>
    <w:rsid w:val="00DC74A3"/>
    <w:rsid w:val="00DC757A"/>
    <w:rsid w:val="00DC7676"/>
    <w:rsid w:val="00DC793C"/>
    <w:rsid w:val="00DC7964"/>
    <w:rsid w:val="00DC7B5A"/>
    <w:rsid w:val="00DC7BB1"/>
    <w:rsid w:val="00DC7E39"/>
    <w:rsid w:val="00DD0458"/>
    <w:rsid w:val="00DD0544"/>
    <w:rsid w:val="00DD0727"/>
    <w:rsid w:val="00DD0B48"/>
    <w:rsid w:val="00DD0BB3"/>
    <w:rsid w:val="00DD0E14"/>
    <w:rsid w:val="00DD0F56"/>
    <w:rsid w:val="00DD10D7"/>
    <w:rsid w:val="00DD1437"/>
    <w:rsid w:val="00DD1669"/>
    <w:rsid w:val="00DD18C6"/>
    <w:rsid w:val="00DD1C6B"/>
    <w:rsid w:val="00DD1D3C"/>
    <w:rsid w:val="00DD218B"/>
    <w:rsid w:val="00DD21A9"/>
    <w:rsid w:val="00DD21DA"/>
    <w:rsid w:val="00DD21EB"/>
    <w:rsid w:val="00DD252C"/>
    <w:rsid w:val="00DD28D4"/>
    <w:rsid w:val="00DD2C0D"/>
    <w:rsid w:val="00DD2E46"/>
    <w:rsid w:val="00DD345D"/>
    <w:rsid w:val="00DD3537"/>
    <w:rsid w:val="00DD363D"/>
    <w:rsid w:val="00DD36E9"/>
    <w:rsid w:val="00DD3A06"/>
    <w:rsid w:val="00DD3FFE"/>
    <w:rsid w:val="00DD4138"/>
    <w:rsid w:val="00DD4430"/>
    <w:rsid w:val="00DD44ED"/>
    <w:rsid w:val="00DD4686"/>
    <w:rsid w:val="00DD47D8"/>
    <w:rsid w:val="00DD48B4"/>
    <w:rsid w:val="00DD4D22"/>
    <w:rsid w:val="00DD512D"/>
    <w:rsid w:val="00DD521F"/>
    <w:rsid w:val="00DD5324"/>
    <w:rsid w:val="00DD53EB"/>
    <w:rsid w:val="00DD54B2"/>
    <w:rsid w:val="00DD5735"/>
    <w:rsid w:val="00DD57BC"/>
    <w:rsid w:val="00DD662C"/>
    <w:rsid w:val="00DD6AEA"/>
    <w:rsid w:val="00DD6C3A"/>
    <w:rsid w:val="00DD6C91"/>
    <w:rsid w:val="00DD6C94"/>
    <w:rsid w:val="00DD6C9E"/>
    <w:rsid w:val="00DD6CAC"/>
    <w:rsid w:val="00DD7CC0"/>
    <w:rsid w:val="00DD7FF0"/>
    <w:rsid w:val="00DE0460"/>
    <w:rsid w:val="00DE0CAD"/>
    <w:rsid w:val="00DE0E88"/>
    <w:rsid w:val="00DE100C"/>
    <w:rsid w:val="00DE10D7"/>
    <w:rsid w:val="00DE1410"/>
    <w:rsid w:val="00DE1421"/>
    <w:rsid w:val="00DE1DF0"/>
    <w:rsid w:val="00DE242B"/>
    <w:rsid w:val="00DE2A5B"/>
    <w:rsid w:val="00DE2C24"/>
    <w:rsid w:val="00DE3555"/>
    <w:rsid w:val="00DE3D72"/>
    <w:rsid w:val="00DE3EC0"/>
    <w:rsid w:val="00DE4465"/>
    <w:rsid w:val="00DE44B8"/>
    <w:rsid w:val="00DE487E"/>
    <w:rsid w:val="00DE5049"/>
    <w:rsid w:val="00DE50EF"/>
    <w:rsid w:val="00DE54A0"/>
    <w:rsid w:val="00DE59BD"/>
    <w:rsid w:val="00DE59DF"/>
    <w:rsid w:val="00DE5E1D"/>
    <w:rsid w:val="00DE6003"/>
    <w:rsid w:val="00DE6206"/>
    <w:rsid w:val="00DE62E0"/>
    <w:rsid w:val="00DE6740"/>
    <w:rsid w:val="00DE69A7"/>
    <w:rsid w:val="00DE6A25"/>
    <w:rsid w:val="00DE6AF0"/>
    <w:rsid w:val="00DE6E99"/>
    <w:rsid w:val="00DE6EBC"/>
    <w:rsid w:val="00DE6FF1"/>
    <w:rsid w:val="00DE713E"/>
    <w:rsid w:val="00DE74B0"/>
    <w:rsid w:val="00DE7655"/>
    <w:rsid w:val="00DE798A"/>
    <w:rsid w:val="00DE7A65"/>
    <w:rsid w:val="00DF0470"/>
    <w:rsid w:val="00DF067F"/>
    <w:rsid w:val="00DF0C0E"/>
    <w:rsid w:val="00DF11D7"/>
    <w:rsid w:val="00DF1563"/>
    <w:rsid w:val="00DF1637"/>
    <w:rsid w:val="00DF1738"/>
    <w:rsid w:val="00DF1955"/>
    <w:rsid w:val="00DF1D4F"/>
    <w:rsid w:val="00DF251F"/>
    <w:rsid w:val="00DF2696"/>
    <w:rsid w:val="00DF2B30"/>
    <w:rsid w:val="00DF2C18"/>
    <w:rsid w:val="00DF2D1A"/>
    <w:rsid w:val="00DF306A"/>
    <w:rsid w:val="00DF33B6"/>
    <w:rsid w:val="00DF340B"/>
    <w:rsid w:val="00DF36CF"/>
    <w:rsid w:val="00DF3A43"/>
    <w:rsid w:val="00DF3C6B"/>
    <w:rsid w:val="00DF3DB9"/>
    <w:rsid w:val="00DF415E"/>
    <w:rsid w:val="00DF4807"/>
    <w:rsid w:val="00DF4C0C"/>
    <w:rsid w:val="00DF4E31"/>
    <w:rsid w:val="00DF4F54"/>
    <w:rsid w:val="00DF5265"/>
    <w:rsid w:val="00DF53E0"/>
    <w:rsid w:val="00DF5661"/>
    <w:rsid w:val="00DF56E0"/>
    <w:rsid w:val="00DF58E1"/>
    <w:rsid w:val="00DF5A85"/>
    <w:rsid w:val="00DF5C05"/>
    <w:rsid w:val="00DF5C11"/>
    <w:rsid w:val="00DF5CA2"/>
    <w:rsid w:val="00DF5F57"/>
    <w:rsid w:val="00DF60F3"/>
    <w:rsid w:val="00DF640C"/>
    <w:rsid w:val="00DF6694"/>
    <w:rsid w:val="00DF66E3"/>
    <w:rsid w:val="00DF6F55"/>
    <w:rsid w:val="00DF6FB9"/>
    <w:rsid w:val="00DF7393"/>
    <w:rsid w:val="00DF7602"/>
    <w:rsid w:val="00DF7637"/>
    <w:rsid w:val="00DF78C9"/>
    <w:rsid w:val="00DF7971"/>
    <w:rsid w:val="00DF7EF9"/>
    <w:rsid w:val="00E0016F"/>
    <w:rsid w:val="00E0029E"/>
    <w:rsid w:val="00E0051A"/>
    <w:rsid w:val="00E00801"/>
    <w:rsid w:val="00E009E4"/>
    <w:rsid w:val="00E00E0C"/>
    <w:rsid w:val="00E00EF5"/>
    <w:rsid w:val="00E0109B"/>
    <w:rsid w:val="00E0111E"/>
    <w:rsid w:val="00E0135B"/>
    <w:rsid w:val="00E01508"/>
    <w:rsid w:val="00E0184E"/>
    <w:rsid w:val="00E01852"/>
    <w:rsid w:val="00E01C82"/>
    <w:rsid w:val="00E01C9A"/>
    <w:rsid w:val="00E01F40"/>
    <w:rsid w:val="00E02945"/>
    <w:rsid w:val="00E02F20"/>
    <w:rsid w:val="00E02F4B"/>
    <w:rsid w:val="00E03211"/>
    <w:rsid w:val="00E03A85"/>
    <w:rsid w:val="00E040B8"/>
    <w:rsid w:val="00E042C1"/>
    <w:rsid w:val="00E04488"/>
    <w:rsid w:val="00E04EF0"/>
    <w:rsid w:val="00E0504C"/>
    <w:rsid w:val="00E0562C"/>
    <w:rsid w:val="00E059A9"/>
    <w:rsid w:val="00E05C33"/>
    <w:rsid w:val="00E06100"/>
    <w:rsid w:val="00E0627E"/>
    <w:rsid w:val="00E064E1"/>
    <w:rsid w:val="00E06642"/>
    <w:rsid w:val="00E06A56"/>
    <w:rsid w:val="00E06CA2"/>
    <w:rsid w:val="00E0714E"/>
    <w:rsid w:val="00E071C7"/>
    <w:rsid w:val="00E073AF"/>
    <w:rsid w:val="00E07942"/>
    <w:rsid w:val="00E07A0C"/>
    <w:rsid w:val="00E07A1A"/>
    <w:rsid w:val="00E07AD4"/>
    <w:rsid w:val="00E07F19"/>
    <w:rsid w:val="00E07F39"/>
    <w:rsid w:val="00E10CB3"/>
    <w:rsid w:val="00E10FAB"/>
    <w:rsid w:val="00E11105"/>
    <w:rsid w:val="00E1114C"/>
    <w:rsid w:val="00E11337"/>
    <w:rsid w:val="00E113D7"/>
    <w:rsid w:val="00E11622"/>
    <w:rsid w:val="00E11727"/>
    <w:rsid w:val="00E11D2F"/>
    <w:rsid w:val="00E11E55"/>
    <w:rsid w:val="00E124AF"/>
    <w:rsid w:val="00E1273A"/>
    <w:rsid w:val="00E12952"/>
    <w:rsid w:val="00E12A55"/>
    <w:rsid w:val="00E12E16"/>
    <w:rsid w:val="00E12E84"/>
    <w:rsid w:val="00E12FA2"/>
    <w:rsid w:val="00E12FB9"/>
    <w:rsid w:val="00E1301B"/>
    <w:rsid w:val="00E13391"/>
    <w:rsid w:val="00E1367D"/>
    <w:rsid w:val="00E13720"/>
    <w:rsid w:val="00E139E8"/>
    <w:rsid w:val="00E13CE6"/>
    <w:rsid w:val="00E13D14"/>
    <w:rsid w:val="00E141A2"/>
    <w:rsid w:val="00E141DA"/>
    <w:rsid w:val="00E1432F"/>
    <w:rsid w:val="00E147DC"/>
    <w:rsid w:val="00E14855"/>
    <w:rsid w:val="00E149F5"/>
    <w:rsid w:val="00E14B36"/>
    <w:rsid w:val="00E14B56"/>
    <w:rsid w:val="00E15357"/>
    <w:rsid w:val="00E15C6E"/>
    <w:rsid w:val="00E15D85"/>
    <w:rsid w:val="00E16191"/>
    <w:rsid w:val="00E1625F"/>
    <w:rsid w:val="00E1658D"/>
    <w:rsid w:val="00E167EA"/>
    <w:rsid w:val="00E169B8"/>
    <w:rsid w:val="00E16A2D"/>
    <w:rsid w:val="00E171F6"/>
    <w:rsid w:val="00E176BE"/>
    <w:rsid w:val="00E178F2"/>
    <w:rsid w:val="00E17B1F"/>
    <w:rsid w:val="00E202B0"/>
    <w:rsid w:val="00E205CF"/>
    <w:rsid w:val="00E20B20"/>
    <w:rsid w:val="00E20FDF"/>
    <w:rsid w:val="00E210A6"/>
    <w:rsid w:val="00E21596"/>
    <w:rsid w:val="00E2169E"/>
    <w:rsid w:val="00E218B1"/>
    <w:rsid w:val="00E21901"/>
    <w:rsid w:val="00E21D78"/>
    <w:rsid w:val="00E21F43"/>
    <w:rsid w:val="00E21F46"/>
    <w:rsid w:val="00E22658"/>
    <w:rsid w:val="00E226BF"/>
    <w:rsid w:val="00E2276F"/>
    <w:rsid w:val="00E22872"/>
    <w:rsid w:val="00E22B76"/>
    <w:rsid w:val="00E22D7F"/>
    <w:rsid w:val="00E22F9C"/>
    <w:rsid w:val="00E23217"/>
    <w:rsid w:val="00E234DE"/>
    <w:rsid w:val="00E23700"/>
    <w:rsid w:val="00E23DB4"/>
    <w:rsid w:val="00E23FAB"/>
    <w:rsid w:val="00E241EE"/>
    <w:rsid w:val="00E24A61"/>
    <w:rsid w:val="00E24C2B"/>
    <w:rsid w:val="00E24CA2"/>
    <w:rsid w:val="00E24D42"/>
    <w:rsid w:val="00E2508D"/>
    <w:rsid w:val="00E25197"/>
    <w:rsid w:val="00E256C7"/>
    <w:rsid w:val="00E25853"/>
    <w:rsid w:val="00E259A3"/>
    <w:rsid w:val="00E2626F"/>
    <w:rsid w:val="00E26425"/>
    <w:rsid w:val="00E26578"/>
    <w:rsid w:val="00E26735"/>
    <w:rsid w:val="00E26758"/>
    <w:rsid w:val="00E2675F"/>
    <w:rsid w:val="00E2682B"/>
    <w:rsid w:val="00E26922"/>
    <w:rsid w:val="00E26FE8"/>
    <w:rsid w:val="00E2719F"/>
    <w:rsid w:val="00E2732D"/>
    <w:rsid w:val="00E27336"/>
    <w:rsid w:val="00E273E7"/>
    <w:rsid w:val="00E27C99"/>
    <w:rsid w:val="00E30207"/>
    <w:rsid w:val="00E30485"/>
    <w:rsid w:val="00E30489"/>
    <w:rsid w:val="00E3066F"/>
    <w:rsid w:val="00E308C1"/>
    <w:rsid w:val="00E30BAE"/>
    <w:rsid w:val="00E30D36"/>
    <w:rsid w:val="00E30F02"/>
    <w:rsid w:val="00E30FF3"/>
    <w:rsid w:val="00E311C0"/>
    <w:rsid w:val="00E315F9"/>
    <w:rsid w:val="00E317F0"/>
    <w:rsid w:val="00E318BD"/>
    <w:rsid w:val="00E31D8F"/>
    <w:rsid w:val="00E320D9"/>
    <w:rsid w:val="00E326BE"/>
    <w:rsid w:val="00E32AFB"/>
    <w:rsid w:val="00E32BF6"/>
    <w:rsid w:val="00E32D0B"/>
    <w:rsid w:val="00E33315"/>
    <w:rsid w:val="00E334D2"/>
    <w:rsid w:val="00E3393F"/>
    <w:rsid w:val="00E33A75"/>
    <w:rsid w:val="00E341F5"/>
    <w:rsid w:val="00E34D4E"/>
    <w:rsid w:val="00E34DF8"/>
    <w:rsid w:val="00E34F5D"/>
    <w:rsid w:val="00E34FED"/>
    <w:rsid w:val="00E353F0"/>
    <w:rsid w:val="00E35734"/>
    <w:rsid w:val="00E35999"/>
    <w:rsid w:val="00E35D8A"/>
    <w:rsid w:val="00E35E5B"/>
    <w:rsid w:val="00E35EA9"/>
    <w:rsid w:val="00E35F60"/>
    <w:rsid w:val="00E36531"/>
    <w:rsid w:val="00E367D0"/>
    <w:rsid w:val="00E36BD1"/>
    <w:rsid w:val="00E37124"/>
    <w:rsid w:val="00E371E8"/>
    <w:rsid w:val="00E3756A"/>
    <w:rsid w:val="00E37598"/>
    <w:rsid w:val="00E37DEA"/>
    <w:rsid w:val="00E37EDB"/>
    <w:rsid w:val="00E4045B"/>
    <w:rsid w:val="00E4059B"/>
    <w:rsid w:val="00E40C72"/>
    <w:rsid w:val="00E4101F"/>
    <w:rsid w:val="00E410A6"/>
    <w:rsid w:val="00E4152E"/>
    <w:rsid w:val="00E41826"/>
    <w:rsid w:val="00E41C4D"/>
    <w:rsid w:val="00E41E4A"/>
    <w:rsid w:val="00E41E6B"/>
    <w:rsid w:val="00E41F4F"/>
    <w:rsid w:val="00E4250C"/>
    <w:rsid w:val="00E42575"/>
    <w:rsid w:val="00E42AF7"/>
    <w:rsid w:val="00E42D14"/>
    <w:rsid w:val="00E42D24"/>
    <w:rsid w:val="00E4346E"/>
    <w:rsid w:val="00E4364D"/>
    <w:rsid w:val="00E43762"/>
    <w:rsid w:val="00E43CF1"/>
    <w:rsid w:val="00E43FE7"/>
    <w:rsid w:val="00E440FB"/>
    <w:rsid w:val="00E4412D"/>
    <w:rsid w:val="00E44191"/>
    <w:rsid w:val="00E441FA"/>
    <w:rsid w:val="00E44626"/>
    <w:rsid w:val="00E4468C"/>
    <w:rsid w:val="00E44794"/>
    <w:rsid w:val="00E448B5"/>
    <w:rsid w:val="00E449F5"/>
    <w:rsid w:val="00E44A5C"/>
    <w:rsid w:val="00E45260"/>
    <w:rsid w:val="00E457A1"/>
    <w:rsid w:val="00E45DA2"/>
    <w:rsid w:val="00E4610E"/>
    <w:rsid w:val="00E46457"/>
    <w:rsid w:val="00E4670B"/>
    <w:rsid w:val="00E46A37"/>
    <w:rsid w:val="00E47156"/>
    <w:rsid w:val="00E477C9"/>
    <w:rsid w:val="00E47F5E"/>
    <w:rsid w:val="00E501DE"/>
    <w:rsid w:val="00E5028C"/>
    <w:rsid w:val="00E5073D"/>
    <w:rsid w:val="00E50C6B"/>
    <w:rsid w:val="00E50C9F"/>
    <w:rsid w:val="00E50CE4"/>
    <w:rsid w:val="00E510C8"/>
    <w:rsid w:val="00E51535"/>
    <w:rsid w:val="00E51994"/>
    <w:rsid w:val="00E51AC4"/>
    <w:rsid w:val="00E51D43"/>
    <w:rsid w:val="00E51E60"/>
    <w:rsid w:val="00E522C5"/>
    <w:rsid w:val="00E52720"/>
    <w:rsid w:val="00E52C2D"/>
    <w:rsid w:val="00E52ED3"/>
    <w:rsid w:val="00E52F8B"/>
    <w:rsid w:val="00E533F0"/>
    <w:rsid w:val="00E53736"/>
    <w:rsid w:val="00E53861"/>
    <w:rsid w:val="00E53B99"/>
    <w:rsid w:val="00E53D5B"/>
    <w:rsid w:val="00E53E16"/>
    <w:rsid w:val="00E541EB"/>
    <w:rsid w:val="00E5431F"/>
    <w:rsid w:val="00E544E1"/>
    <w:rsid w:val="00E5497A"/>
    <w:rsid w:val="00E54A28"/>
    <w:rsid w:val="00E54E6E"/>
    <w:rsid w:val="00E552A3"/>
    <w:rsid w:val="00E55A82"/>
    <w:rsid w:val="00E55AFF"/>
    <w:rsid w:val="00E55B85"/>
    <w:rsid w:val="00E56D67"/>
    <w:rsid w:val="00E57002"/>
    <w:rsid w:val="00E570CD"/>
    <w:rsid w:val="00E574A0"/>
    <w:rsid w:val="00E574DC"/>
    <w:rsid w:val="00E5753F"/>
    <w:rsid w:val="00E57737"/>
    <w:rsid w:val="00E57A7A"/>
    <w:rsid w:val="00E600CA"/>
    <w:rsid w:val="00E6011C"/>
    <w:rsid w:val="00E601AF"/>
    <w:rsid w:val="00E606A2"/>
    <w:rsid w:val="00E611E8"/>
    <w:rsid w:val="00E612E6"/>
    <w:rsid w:val="00E615FB"/>
    <w:rsid w:val="00E6165A"/>
    <w:rsid w:val="00E61840"/>
    <w:rsid w:val="00E61B05"/>
    <w:rsid w:val="00E61D26"/>
    <w:rsid w:val="00E61E11"/>
    <w:rsid w:val="00E61E91"/>
    <w:rsid w:val="00E62341"/>
    <w:rsid w:val="00E6240B"/>
    <w:rsid w:val="00E62635"/>
    <w:rsid w:val="00E62880"/>
    <w:rsid w:val="00E63014"/>
    <w:rsid w:val="00E6337F"/>
    <w:rsid w:val="00E63393"/>
    <w:rsid w:val="00E634EE"/>
    <w:rsid w:val="00E635A6"/>
    <w:rsid w:val="00E63951"/>
    <w:rsid w:val="00E63B17"/>
    <w:rsid w:val="00E63B7E"/>
    <w:rsid w:val="00E63BF7"/>
    <w:rsid w:val="00E63E47"/>
    <w:rsid w:val="00E64084"/>
    <w:rsid w:val="00E6464B"/>
    <w:rsid w:val="00E64C2B"/>
    <w:rsid w:val="00E64F18"/>
    <w:rsid w:val="00E64F5C"/>
    <w:rsid w:val="00E65036"/>
    <w:rsid w:val="00E65757"/>
    <w:rsid w:val="00E65893"/>
    <w:rsid w:val="00E6599D"/>
    <w:rsid w:val="00E65E09"/>
    <w:rsid w:val="00E66378"/>
    <w:rsid w:val="00E6656B"/>
    <w:rsid w:val="00E66692"/>
    <w:rsid w:val="00E6696C"/>
    <w:rsid w:val="00E66AC5"/>
    <w:rsid w:val="00E6737F"/>
    <w:rsid w:val="00E6740E"/>
    <w:rsid w:val="00E67786"/>
    <w:rsid w:val="00E67812"/>
    <w:rsid w:val="00E7003B"/>
    <w:rsid w:val="00E70383"/>
    <w:rsid w:val="00E70395"/>
    <w:rsid w:val="00E70551"/>
    <w:rsid w:val="00E708BD"/>
    <w:rsid w:val="00E70C5D"/>
    <w:rsid w:val="00E71AAD"/>
    <w:rsid w:val="00E71E5A"/>
    <w:rsid w:val="00E721D3"/>
    <w:rsid w:val="00E7221F"/>
    <w:rsid w:val="00E7286B"/>
    <w:rsid w:val="00E728E9"/>
    <w:rsid w:val="00E72B8E"/>
    <w:rsid w:val="00E72C03"/>
    <w:rsid w:val="00E72EAF"/>
    <w:rsid w:val="00E73014"/>
    <w:rsid w:val="00E732A7"/>
    <w:rsid w:val="00E7359F"/>
    <w:rsid w:val="00E74DD5"/>
    <w:rsid w:val="00E7509E"/>
    <w:rsid w:val="00E752FB"/>
    <w:rsid w:val="00E7540E"/>
    <w:rsid w:val="00E759A0"/>
    <w:rsid w:val="00E75B26"/>
    <w:rsid w:val="00E761A1"/>
    <w:rsid w:val="00E76377"/>
    <w:rsid w:val="00E7641A"/>
    <w:rsid w:val="00E76DCA"/>
    <w:rsid w:val="00E76DD2"/>
    <w:rsid w:val="00E7755A"/>
    <w:rsid w:val="00E77BC3"/>
    <w:rsid w:val="00E80025"/>
    <w:rsid w:val="00E80688"/>
    <w:rsid w:val="00E80910"/>
    <w:rsid w:val="00E813DE"/>
    <w:rsid w:val="00E81566"/>
    <w:rsid w:val="00E81679"/>
    <w:rsid w:val="00E81B54"/>
    <w:rsid w:val="00E81F58"/>
    <w:rsid w:val="00E81FF2"/>
    <w:rsid w:val="00E82855"/>
    <w:rsid w:val="00E82C94"/>
    <w:rsid w:val="00E82E96"/>
    <w:rsid w:val="00E82FB0"/>
    <w:rsid w:val="00E83284"/>
    <w:rsid w:val="00E83340"/>
    <w:rsid w:val="00E834A6"/>
    <w:rsid w:val="00E836C1"/>
    <w:rsid w:val="00E83C8F"/>
    <w:rsid w:val="00E83E8A"/>
    <w:rsid w:val="00E83EE7"/>
    <w:rsid w:val="00E840A2"/>
    <w:rsid w:val="00E843A0"/>
    <w:rsid w:val="00E84403"/>
    <w:rsid w:val="00E844CF"/>
    <w:rsid w:val="00E84B2D"/>
    <w:rsid w:val="00E84B7B"/>
    <w:rsid w:val="00E84D9D"/>
    <w:rsid w:val="00E85050"/>
    <w:rsid w:val="00E85054"/>
    <w:rsid w:val="00E85099"/>
    <w:rsid w:val="00E85576"/>
    <w:rsid w:val="00E85A81"/>
    <w:rsid w:val="00E85F3B"/>
    <w:rsid w:val="00E86039"/>
    <w:rsid w:val="00E8637C"/>
    <w:rsid w:val="00E86514"/>
    <w:rsid w:val="00E866C2"/>
    <w:rsid w:val="00E8673D"/>
    <w:rsid w:val="00E87388"/>
    <w:rsid w:val="00E87587"/>
    <w:rsid w:val="00E875B9"/>
    <w:rsid w:val="00E87C88"/>
    <w:rsid w:val="00E87D31"/>
    <w:rsid w:val="00E90045"/>
    <w:rsid w:val="00E90215"/>
    <w:rsid w:val="00E90414"/>
    <w:rsid w:val="00E9047E"/>
    <w:rsid w:val="00E90568"/>
    <w:rsid w:val="00E90DE8"/>
    <w:rsid w:val="00E90E17"/>
    <w:rsid w:val="00E90EEB"/>
    <w:rsid w:val="00E90F25"/>
    <w:rsid w:val="00E913A4"/>
    <w:rsid w:val="00E91440"/>
    <w:rsid w:val="00E914DC"/>
    <w:rsid w:val="00E9157C"/>
    <w:rsid w:val="00E917C7"/>
    <w:rsid w:val="00E9182F"/>
    <w:rsid w:val="00E91954"/>
    <w:rsid w:val="00E91B6A"/>
    <w:rsid w:val="00E91DD5"/>
    <w:rsid w:val="00E91E89"/>
    <w:rsid w:val="00E921B4"/>
    <w:rsid w:val="00E92506"/>
    <w:rsid w:val="00E92AB2"/>
    <w:rsid w:val="00E92B1A"/>
    <w:rsid w:val="00E933A5"/>
    <w:rsid w:val="00E9382C"/>
    <w:rsid w:val="00E93B02"/>
    <w:rsid w:val="00E93C66"/>
    <w:rsid w:val="00E93CF4"/>
    <w:rsid w:val="00E943BD"/>
    <w:rsid w:val="00E94807"/>
    <w:rsid w:val="00E94BE2"/>
    <w:rsid w:val="00E94DAA"/>
    <w:rsid w:val="00E94F44"/>
    <w:rsid w:val="00E952E1"/>
    <w:rsid w:val="00E95691"/>
    <w:rsid w:val="00E95710"/>
    <w:rsid w:val="00E95718"/>
    <w:rsid w:val="00E95A20"/>
    <w:rsid w:val="00E95BB7"/>
    <w:rsid w:val="00E961E7"/>
    <w:rsid w:val="00E9621A"/>
    <w:rsid w:val="00E963DC"/>
    <w:rsid w:val="00E964E9"/>
    <w:rsid w:val="00E964F0"/>
    <w:rsid w:val="00E96A47"/>
    <w:rsid w:val="00E97229"/>
    <w:rsid w:val="00E97B1C"/>
    <w:rsid w:val="00E97D58"/>
    <w:rsid w:val="00EA027E"/>
    <w:rsid w:val="00EA04A6"/>
    <w:rsid w:val="00EA06F7"/>
    <w:rsid w:val="00EA0881"/>
    <w:rsid w:val="00EA0D05"/>
    <w:rsid w:val="00EA0D4D"/>
    <w:rsid w:val="00EA0FDD"/>
    <w:rsid w:val="00EA18AF"/>
    <w:rsid w:val="00EA1BEA"/>
    <w:rsid w:val="00EA20A1"/>
    <w:rsid w:val="00EA29A0"/>
    <w:rsid w:val="00EA2C37"/>
    <w:rsid w:val="00EA3169"/>
    <w:rsid w:val="00EA3170"/>
    <w:rsid w:val="00EA329E"/>
    <w:rsid w:val="00EA32F2"/>
    <w:rsid w:val="00EA3511"/>
    <w:rsid w:val="00EA39C2"/>
    <w:rsid w:val="00EA39D3"/>
    <w:rsid w:val="00EA3AE9"/>
    <w:rsid w:val="00EA3BFB"/>
    <w:rsid w:val="00EA3D64"/>
    <w:rsid w:val="00EA3DF5"/>
    <w:rsid w:val="00EA3E45"/>
    <w:rsid w:val="00EA4497"/>
    <w:rsid w:val="00EA4946"/>
    <w:rsid w:val="00EA4BB5"/>
    <w:rsid w:val="00EA4C00"/>
    <w:rsid w:val="00EA4F22"/>
    <w:rsid w:val="00EA527F"/>
    <w:rsid w:val="00EA52F7"/>
    <w:rsid w:val="00EA5314"/>
    <w:rsid w:val="00EA5332"/>
    <w:rsid w:val="00EA5552"/>
    <w:rsid w:val="00EA5B7B"/>
    <w:rsid w:val="00EA5D48"/>
    <w:rsid w:val="00EA5DB6"/>
    <w:rsid w:val="00EA6167"/>
    <w:rsid w:val="00EA63A0"/>
    <w:rsid w:val="00EA6755"/>
    <w:rsid w:val="00EA6943"/>
    <w:rsid w:val="00EA6A9E"/>
    <w:rsid w:val="00EA78C3"/>
    <w:rsid w:val="00EA7E84"/>
    <w:rsid w:val="00EA7F3D"/>
    <w:rsid w:val="00EB0051"/>
    <w:rsid w:val="00EB0226"/>
    <w:rsid w:val="00EB0DA5"/>
    <w:rsid w:val="00EB0DC8"/>
    <w:rsid w:val="00EB12D0"/>
    <w:rsid w:val="00EB17D6"/>
    <w:rsid w:val="00EB1A16"/>
    <w:rsid w:val="00EB1BA7"/>
    <w:rsid w:val="00EB1D64"/>
    <w:rsid w:val="00EB1DE2"/>
    <w:rsid w:val="00EB1E50"/>
    <w:rsid w:val="00EB222D"/>
    <w:rsid w:val="00EB23FD"/>
    <w:rsid w:val="00EB28EA"/>
    <w:rsid w:val="00EB2FB6"/>
    <w:rsid w:val="00EB323F"/>
    <w:rsid w:val="00EB3257"/>
    <w:rsid w:val="00EB3EAA"/>
    <w:rsid w:val="00EB3F84"/>
    <w:rsid w:val="00EB3FD5"/>
    <w:rsid w:val="00EB4098"/>
    <w:rsid w:val="00EB451F"/>
    <w:rsid w:val="00EB4633"/>
    <w:rsid w:val="00EB4A58"/>
    <w:rsid w:val="00EB4CCC"/>
    <w:rsid w:val="00EB4D2B"/>
    <w:rsid w:val="00EB4E7B"/>
    <w:rsid w:val="00EB4EBC"/>
    <w:rsid w:val="00EB5702"/>
    <w:rsid w:val="00EB5742"/>
    <w:rsid w:val="00EB5762"/>
    <w:rsid w:val="00EB587E"/>
    <w:rsid w:val="00EB6015"/>
    <w:rsid w:val="00EB61B2"/>
    <w:rsid w:val="00EB6265"/>
    <w:rsid w:val="00EB633C"/>
    <w:rsid w:val="00EB64F6"/>
    <w:rsid w:val="00EB652D"/>
    <w:rsid w:val="00EB65F6"/>
    <w:rsid w:val="00EB6941"/>
    <w:rsid w:val="00EB6AA3"/>
    <w:rsid w:val="00EB6AC7"/>
    <w:rsid w:val="00EB6C4D"/>
    <w:rsid w:val="00EB6D28"/>
    <w:rsid w:val="00EB6E33"/>
    <w:rsid w:val="00EB77AA"/>
    <w:rsid w:val="00EB7A9B"/>
    <w:rsid w:val="00EB7B0D"/>
    <w:rsid w:val="00EC001C"/>
    <w:rsid w:val="00EC0113"/>
    <w:rsid w:val="00EC01AE"/>
    <w:rsid w:val="00EC0981"/>
    <w:rsid w:val="00EC09EF"/>
    <w:rsid w:val="00EC0AE7"/>
    <w:rsid w:val="00EC0CC5"/>
    <w:rsid w:val="00EC0D6A"/>
    <w:rsid w:val="00EC1D92"/>
    <w:rsid w:val="00EC2200"/>
    <w:rsid w:val="00EC262D"/>
    <w:rsid w:val="00EC2900"/>
    <w:rsid w:val="00EC29EB"/>
    <w:rsid w:val="00EC2DAF"/>
    <w:rsid w:val="00EC33C8"/>
    <w:rsid w:val="00EC35F3"/>
    <w:rsid w:val="00EC377B"/>
    <w:rsid w:val="00EC3BF6"/>
    <w:rsid w:val="00EC43F7"/>
    <w:rsid w:val="00EC486B"/>
    <w:rsid w:val="00EC49B2"/>
    <w:rsid w:val="00EC4A97"/>
    <w:rsid w:val="00EC4AB9"/>
    <w:rsid w:val="00EC4F85"/>
    <w:rsid w:val="00EC5139"/>
    <w:rsid w:val="00EC51AC"/>
    <w:rsid w:val="00EC5522"/>
    <w:rsid w:val="00EC5741"/>
    <w:rsid w:val="00EC58B6"/>
    <w:rsid w:val="00EC5966"/>
    <w:rsid w:val="00EC5DD6"/>
    <w:rsid w:val="00EC6094"/>
    <w:rsid w:val="00EC60C5"/>
    <w:rsid w:val="00EC644B"/>
    <w:rsid w:val="00EC64D2"/>
    <w:rsid w:val="00EC6734"/>
    <w:rsid w:val="00EC691B"/>
    <w:rsid w:val="00EC69B4"/>
    <w:rsid w:val="00EC6B8F"/>
    <w:rsid w:val="00EC6FC4"/>
    <w:rsid w:val="00EC7278"/>
    <w:rsid w:val="00EC7967"/>
    <w:rsid w:val="00EC7E06"/>
    <w:rsid w:val="00ED02B4"/>
    <w:rsid w:val="00ED0617"/>
    <w:rsid w:val="00ED0D96"/>
    <w:rsid w:val="00ED117C"/>
    <w:rsid w:val="00ED13F0"/>
    <w:rsid w:val="00ED1415"/>
    <w:rsid w:val="00ED17C7"/>
    <w:rsid w:val="00ED18D1"/>
    <w:rsid w:val="00ED1D8A"/>
    <w:rsid w:val="00ED1ED7"/>
    <w:rsid w:val="00ED21FA"/>
    <w:rsid w:val="00ED2288"/>
    <w:rsid w:val="00ED22F4"/>
    <w:rsid w:val="00ED276E"/>
    <w:rsid w:val="00ED27FD"/>
    <w:rsid w:val="00ED29AE"/>
    <w:rsid w:val="00ED2A84"/>
    <w:rsid w:val="00ED2F42"/>
    <w:rsid w:val="00ED410A"/>
    <w:rsid w:val="00ED42BA"/>
    <w:rsid w:val="00ED445D"/>
    <w:rsid w:val="00ED510D"/>
    <w:rsid w:val="00ED5151"/>
    <w:rsid w:val="00ED52A1"/>
    <w:rsid w:val="00ED5395"/>
    <w:rsid w:val="00ED6081"/>
    <w:rsid w:val="00ED6216"/>
    <w:rsid w:val="00ED6A12"/>
    <w:rsid w:val="00ED6F82"/>
    <w:rsid w:val="00ED7080"/>
    <w:rsid w:val="00ED709E"/>
    <w:rsid w:val="00ED72E6"/>
    <w:rsid w:val="00ED735B"/>
    <w:rsid w:val="00ED743F"/>
    <w:rsid w:val="00ED771F"/>
    <w:rsid w:val="00ED7924"/>
    <w:rsid w:val="00ED7E3A"/>
    <w:rsid w:val="00EE03F9"/>
    <w:rsid w:val="00EE0698"/>
    <w:rsid w:val="00EE078D"/>
    <w:rsid w:val="00EE1106"/>
    <w:rsid w:val="00EE1281"/>
    <w:rsid w:val="00EE1B4B"/>
    <w:rsid w:val="00EE1D5E"/>
    <w:rsid w:val="00EE1E43"/>
    <w:rsid w:val="00EE1F08"/>
    <w:rsid w:val="00EE1FE5"/>
    <w:rsid w:val="00EE228E"/>
    <w:rsid w:val="00EE2323"/>
    <w:rsid w:val="00EE2328"/>
    <w:rsid w:val="00EE252B"/>
    <w:rsid w:val="00EE269C"/>
    <w:rsid w:val="00EE2993"/>
    <w:rsid w:val="00EE30C3"/>
    <w:rsid w:val="00EE30FF"/>
    <w:rsid w:val="00EE33D7"/>
    <w:rsid w:val="00EE351D"/>
    <w:rsid w:val="00EE3536"/>
    <w:rsid w:val="00EE35C9"/>
    <w:rsid w:val="00EE37BF"/>
    <w:rsid w:val="00EE4B72"/>
    <w:rsid w:val="00EE5420"/>
    <w:rsid w:val="00EE564C"/>
    <w:rsid w:val="00EE635B"/>
    <w:rsid w:val="00EE64ED"/>
    <w:rsid w:val="00EE6593"/>
    <w:rsid w:val="00EE7811"/>
    <w:rsid w:val="00EE78E9"/>
    <w:rsid w:val="00EE7E89"/>
    <w:rsid w:val="00EF0B4C"/>
    <w:rsid w:val="00EF0D75"/>
    <w:rsid w:val="00EF0EB3"/>
    <w:rsid w:val="00EF1061"/>
    <w:rsid w:val="00EF1444"/>
    <w:rsid w:val="00EF1531"/>
    <w:rsid w:val="00EF1692"/>
    <w:rsid w:val="00EF188C"/>
    <w:rsid w:val="00EF1F3E"/>
    <w:rsid w:val="00EF23A0"/>
    <w:rsid w:val="00EF2BA5"/>
    <w:rsid w:val="00EF332C"/>
    <w:rsid w:val="00EF338F"/>
    <w:rsid w:val="00EF36DF"/>
    <w:rsid w:val="00EF372A"/>
    <w:rsid w:val="00EF3789"/>
    <w:rsid w:val="00EF37A6"/>
    <w:rsid w:val="00EF395C"/>
    <w:rsid w:val="00EF404C"/>
    <w:rsid w:val="00EF48D6"/>
    <w:rsid w:val="00EF49B6"/>
    <w:rsid w:val="00EF5088"/>
    <w:rsid w:val="00EF5718"/>
    <w:rsid w:val="00EF5A30"/>
    <w:rsid w:val="00EF5B51"/>
    <w:rsid w:val="00EF5BDC"/>
    <w:rsid w:val="00EF60CF"/>
    <w:rsid w:val="00EF64D2"/>
    <w:rsid w:val="00EF6519"/>
    <w:rsid w:val="00EF6D03"/>
    <w:rsid w:val="00EF7122"/>
    <w:rsid w:val="00EF7707"/>
    <w:rsid w:val="00EF7734"/>
    <w:rsid w:val="00EF7831"/>
    <w:rsid w:val="00EF7A8F"/>
    <w:rsid w:val="00F0000B"/>
    <w:rsid w:val="00F000E3"/>
    <w:rsid w:val="00F0042E"/>
    <w:rsid w:val="00F00685"/>
    <w:rsid w:val="00F00773"/>
    <w:rsid w:val="00F00B66"/>
    <w:rsid w:val="00F00B90"/>
    <w:rsid w:val="00F00F28"/>
    <w:rsid w:val="00F00F89"/>
    <w:rsid w:val="00F00F8B"/>
    <w:rsid w:val="00F010FB"/>
    <w:rsid w:val="00F01407"/>
    <w:rsid w:val="00F01703"/>
    <w:rsid w:val="00F01881"/>
    <w:rsid w:val="00F01A6D"/>
    <w:rsid w:val="00F02046"/>
    <w:rsid w:val="00F02482"/>
    <w:rsid w:val="00F0259E"/>
    <w:rsid w:val="00F0292B"/>
    <w:rsid w:val="00F02A7D"/>
    <w:rsid w:val="00F02B39"/>
    <w:rsid w:val="00F02D5F"/>
    <w:rsid w:val="00F02DA2"/>
    <w:rsid w:val="00F0317C"/>
    <w:rsid w:val="00F03378"/>
    <w:rsid w:val="00F03CC8"/>
    <w:rsid w:val="00F03FA2"/>
    <w:rsid w:val="00F0431A"/>
    <w:rsid w:val="00F049EE"/>
    <w:rsid w:val="00F051CF"/>
    <w:rsid w:val="00F0523C"/>
    <w:rsid w:val="00F060DF"/>
    <w:rsid w:val="00F06341"/>
    <w:rsid w:val="00F06B15"/>
    <w:rsid w:val="00F06D08"/>
    <w:rsid w:val="00F072DD"/>
    <w:rsid w:val="00F07664"/>
    <w:rsid w:val="00F10450"/>
    <w:rsid w:val="00F105A1"/>
    <w:rsid w:val="00F10B33"/>
    <w:rsid w:val="00F10CA6"/>
    <w:rsid w:val="00F10CC4"/>
    <w:rsid w:val="00F10D43"/>
    <w:rsid w:val="00F10DA3"/>
    <w:rsid w:val="00F10F31"/>
    <w:rsid w:val="00F113B1"/>
    <w:rsid w:val="00F118AC"/>
    <w:rsid w:val="00F11964"/>
    <w:rsid w:val="00F11A6D"/>
    <w:rsid w:val="00F11C0A"/>
    <w:rsid w:val="00F11C27"/>
    <w:rsid w:val="00F1202D"/>
    <w:rsid w:val="00F128CC"/>
    <w:rsid w:val="00F12BB0"/>
    <w:rsid w:val="00F12F0C"/>
    <w:rsid w:val="00F13330"/>
    <w:rsid w:val="00F13606"/>
    <w:rsid w:val="00F13780"/>
    <w:rsid w:val="00F13D2B"/>
    <w:rsid w:val="00F13FD8"/>
    <w:rsid w:val="00F140D2"/>
    <w:rsid w:val="00F14187"/>
    <w:rsid w:val="00F14302"/>
    <w:rsid w:val="00F146CC"/>
    <w:rsid w:val="00F14887"/>
    <w:rsid w:val="00F14E8C"/>
    <w:rsid w:val="00F1501E"/>
    <w:rsid w:val="00F15072"/>
    <w:rsid w:val="00F1549A"/>
    <w:rsid w:val="00F15A2A"/>
    <w:rsid w:val="00F15BE3"/>
    <w:rsid w:val="00F15D59"/>
    <w:rsid w:val="00F15DDB"/>
    <w:rsid w:val="00F16167"/>
    <w:rsid w:val="00F16342"/>
    <w:rsid w:val="00F1669F"/>
    <w:rsid w:val="00F166A7"/>
    <w:rsid w:val="00F1676B"/>
    <w:rsid w:val="00F16A4C"/>
    <w:rsid w:val="00F16A81"/>
    <w:rsid w:val="00F16DFC"/>
    <w:rsid w:val="00F16E40"/>
    <w:rsid w:val="00F17469"/>
    <w:rsid w:val="00F17680"/>
    <w:rsid w:val="00F1771D"/>
    <w:rsid w:val="00F177BF"/>
    <w:rsid w:val="00F17A21"/>
    <w:rsid w:val="00F17A90"/>
    <w:rsid w:val="00F17D15"/>
    <w:rsid w:val="00F17D87"/>
    <w:rsid w:val="00F17EC3"/>
    <w:rsid w:val="00F17F78"/>
    <w:rsid w:val="00F17FEA"/>
    <w:rsid w:val="00F201E8"/>
    <w:rsid w:val="00F206F4"/>
    <w:rsid w:val="00F20E14"/>
    <w:rsid w:val="00F20E2B"/>
    <w:rsid w:val="00F2134C"/>
    <w:rsid w:val="00F213D6"/>
    <w:rsid w:val="00F214A1"/>
    <w:rsid w:val="00F219B3"/>
    <w:rsid w:val="00F22086"/>
    <w:rsid w:val="00F221FF"/>
    <w:rsid w:val="00F22431"/>
    <w:rsid w:val="00F2279A"/>
    <w:rsid w:val="00F2312C"/>
    <w:rsid w:val="00F2319F"/>
    <w:rsid w:val="00F23972"/>
    <w:rsid w:val="00F23CC5"/>
    <w:rsid w:val="00F23F71"/>
    <w:rsid w:val="00F24136"/>
    <w:rsid w:val="00F24B8B"/>
    <w:rsid w:val="00F24DA7"/>
    <w:rsid w:val="00F24DF7"/>
    <w:rsid w:val="00F24F30"/>
    <w:rsid w:val="00F255F8"/>
    <w:rsid w:val="00F25723"/>
    <w:rsid w:val="00F25B96"/>
    <w:rsid w:val="00F25E3E"/>
    <w:rsid w:val="00F2604E"/>
    <w:rsid w:val="00F2619B"/>
    <w:rsid w:val="00F26369"/>
    <w:rsid w:val="00F263BB"/>
    <w:rsid w:val="00F26953"/>
    <w:rsid w:val="00F269E2"/>
    <w:rsid w:val="00F26A82"/>
    <w:rsid w:val="00F26E2F"/>
    <w:rsid w:val="00F270B1"/>
    <w:rsid w:val="00F273E2"/>
    <w:rsid w:val="00F27B23"/>
    <w:rsid w:val="00F30382"/>
    <w:rsid w:val="00F30D6A"/>
    <w:rsid w:val="00F311D5"/>
    <w:rsid w:val="00F3125D"/>
    <w:rsid w:val="00F3158A"/>
    <w:rsid w:val="00F31631"/>
    <w:rsid w:val="00F317EB"/>
    <w:rsid w:val="00F31B52"/>
    <w:rsid w:val="00F31D15"/>
    <w:rsid w:val="00F31D38"/>
    <w:rsid w:val="00F32011"/>
    <w:rsid w:val="00F32082"/>
    <w:rsid w:val="00F3242E"/>
    <w:rsid w:val="00F329EF"/>
    <w:rsid w:val="00F329F1"/>
    <w:rsid w:val="00F32C18"/>
    <w:rsid w:val="00F32DAD"/>
    <w:rsid w:val="00F3330A"/>
    <w:rsid w:val="00F3340B"/>
    <w:rsid w:val="00F335AA"/>
    <w:rsid w:val="00F3367D"/>
    <w:rsid w:val="00F33861"/>
    <w:rsid w:val="00F33954"/>
    <w:rsid w:val="00F33A2C"/>
    <w:rsid w:val="00F33AD4"/>
    <w:rsid w:val="00F33E1B"/>
    <w:rsid w:val="00F33E88"/>
    <w:rsid w:val="00F33FB3"/>
    <w:rsid w:val="00F34224"/>
    <w:rsid w:val="00F3443C"/>
    <w:rsid w:val="00F346F4"/>
    <w:rsid w:val="00F3480B"/>
    <w:rsid w:val="00F34A14"/>
    <w:rsid w:val="00F34F02"/>
    <w:rsid w:val="00F352A2"/>
    <w:rsid w:val="00F35479"/>
    <w:rsid w:val="00F35A73"/>
    <w:rsid w:val="00F35D39"/>
    <w:rsid w:val="00F363E8"/>
    <w:rsid w:val="00F36991"/>
    <w:rsid w:val="00F369A5"/>
    <w:rsid w:val="00F36A57"/>
    <w:rsid w:val="00F36B50"/>
    <w:rsid w:val="00F36BD2"/>
    <w:rsid w:val="00F372D5"/>
    <w:rsid w:val="00F374FE"/>
    <w:rsid w:val="00F37CAD"/>
    <w:rsid w:val="00F37F8C"/>
    <w:rsid w:val="00F402F2"/>
    <w:rsid w:val="00F4039A"/>
    <w:rsid w:val="00F404D9"/>
    <w:rsid w:val="00F406A3"/>
    <w:rsid w:val="00F406DA"/>
    <w:rsid w:val="00F409A0"/>
    <w:rsid w:val="00F40B97"/>
    <w:rsid w:val="00F4106B"/>
    <w:rsid w:val="00F41166"/>
    <w:rsid w:val="00F41439"/>
    <w:rsid w:val="00F4173F"/>
    <w:rsid w:val="00F41998"/>
    <w:rsid w:val="00F41BDB"/>
    <w:rsid w:val="00F41C12"/>
    <w:rsid w:val="00F41CC6"/>
    <w:rsid w:val="00F41DBF"/>
    <w:rsid w:val="00F421B5"/>
    <w:rsid w:val="00F4262D"/>
    <w:rsid w:val="00F42915"/>
    <w:rsid w:val="00F42928"/>
    <w:rsid w:val="00F4296D"/>
    <w:rsid w:val="00F42A38"/>
    <w:rsid w:val="00F42C27"/>
    <w:rsid w:val="00F42C32"/>
    <w:rsid w:val="00F42CBC"/>
    <w:rsid w:val="00F42EF5"/>
    <w:rsid w:val="00F43030"/>
    <w:rsid w:val="00F4311D"/>
    <w:rsid w:val="00F4361D"/>
    <w:rsid w:val="00F439AF"/>
    <w:rsid w:val="00F43C59"/>
    <w:rsid w:val="00F43D5F"/>
    <w:rsid w:val="00F442EF"/>
    <w:rsid w:val="00F44867"/>
    <w:rsid w:val="00F44F2C"/>
    <w:rsid w:val="00F4529A"/>
    <w:rsid w:val="00F454FE"/>
    <w:rsid w:val="00F4563E"/>
    <w:rsid w:val="00F45641"/>
    <w:rsid w:val="00F45FF5"/>
    <w:rsid w:val="00F46319"/>
    <w:rsid w:val="00F46473"/>
    <w:rsid w:val="00F4673D"/>
    <w:rsid w:val="00F46B43"/>
    <w:rsid w:val="00F474C7"/>
    <w:rsid w:val="00F4768F"/>
    <w:rsid w:val="00F47A8A"/>
    <w:rsid w:val="00F47A92"/>
    <w:rsid w:val="00F47C56"/>
    <w:rsid w:val="00F47F3E"/>
    <w:rsid w:val="00F47FD9"/>
    <w:rsid w:val="00F507BF"/>
    <w:rsid w:val="00F50C1C"/>
    <w:rsid w:val="00F51538"/>
    <w:rsid w:val="00F516BE"/>
    <w:rsid w:val="00F51D06"/>
    <w:rsid w:val="00F51E9F"/>
    <w:rsid w:val="00F522C3"/>
    <w:rsid w:val="00F526DA"/>
    <w:rsid w:val="00F52ACB"/>
    <w:rsid w:val="00F52EA3"/>
    <w:rsid w:val="00F53371"/>
    <w:rsid w:val="00F5361C"/>
    <w:rsid w:val="00F53C81"/>
    <w:rsid w:val="00F545A6"/>
    <w:rsid w:val="00F545D5"/>
    <w:rsid w:val="00F54794"/>
    <w:rsid w:val="00F54A22"/>
    <w:rsid w:val="00F54A31"/>
    <w:rsid w:val="00F54D09"/>
    <w:rsid w:val="00F552A5"/>
    <w:rsid w:val="00F552B7"/>
    <w:rsid w:val="00F554B3"/>
    <w:rsid w:val="00F55779"/>
    <w:rsid w:val="00F55871"/>
    <w:rsid w:val="00F55895"/>
    <w:rsid w:val="00F55942"/>
    <w:rsid w:val="00F55DA5"/>
    <w:rsid w:val="00F56179"/>
    <w:rsid w:val="00F56522"/>
    <w:rsid w:val="00F565C9"/>
    <w:rsid w:val="00F56782"/>
    <w:rsid w:val="00F56B73"/>
    <w:rsid w:val="00F56F7C"/>
    <w:rsid w:val="00F57072"/>
    <w:rsid w:val="00F57222"/>
    <w:rsid w:val="00F573D5"/>
    <w:rsid w:val="00F57A84"/>
    <w:rsid w:val="00F57D82"/>
    <w:rsid w:val="00F57DA0"/>
    <w:rsid w:val="00F57E60"/>
    <w:rsid w:val="00F57E84"/>
    <w:rsid w:val="00F60355"/>
    <w:rsid w:val="00F60504"/>
    <w:rsid w:val="00F60693"/>
    <w:rsid w:val="00F606E6"/>
    <w:rsid w:val="00F60774"/>
    <w:rsid w:val="00F60886"/>
    <w:rsid w:val="00F60FF9"/>
    <w:rsid w:val="00F614D3"/>
    <w:rsid w:val="00F61A85"/>
    <w:rsid w:val="00F61C95"/>
    <w:rsid w:val="00F61D79"/>
    <w:rsid w:val="00F61EB7"/>
    <w:rsid w:val="00F6228F"/>
    <w:rsid w:val="00F62A6A"/>
    <w:rsid w:val="00F6333C"/>
    <w:rsid w:val="00F6336A"/>
    <w:rsid w:val="00F635D7"/>
    <w:rsid w:val="00F6388C"/>
    <w:rsid w:val="00F63EC9"/>
    <w:rsid w:val="00F64291"/>
    <w:rsid w:val="00F6444E"/>
    <w:rsid w:val="00F644CE"/>
    <w:rsid w:val="00F6472E"/>
    <w:rsid w:val="00F647A0"/>
    <w:rsid w:val="00F647C7"/>
    <w:rsid w:val="00F65204"/>
    <w:rsid w:val="00F653D2"/>
    <w:rsid w:val="00F65859"/>
    <w:rsid w:val="00F65C69"/>
    <w:rsid w:val="00F65CAF"/>
    <w:rsid w:val="00F65EA1"/>
    <w:rsid w:val="00F66029"/>
    <w:rsid w:val="00F66485"/>
    <w:rsid w:val="00F6692F"/>
    <w:rsid w:val="00F66AFC"/>
    <w:rsid w:val="00F66C16"/>
    <w:rsid w:val="00F670D8"/>
    <w:rsid w:val="00F679D2"/>
    <w:rsid w:val="00F67D56"/>
    <w:rsid w:val="00F67EC6"/>
    <w:rsid w:val="00F70007"/>
    <w:rsid w:val="00F7000B"/>
    <w:rsid w:val="00F7039C"/>
    <w:rsid w:val="00F70C5E"/>
    <w:rsid w:val="00F70CB7"/>
    <w:rsid w:val="00F70D16"/>
    <w:rsid w:val="00F70E3F"/>
    <w:rsid w:val="00F712A0"/>
    <w:rsid w:val="00F712B7"/>
    <w:rsid w:val="00F714E9"/>
    <w:rsid w:val="00F71712"/>
    <w:rsid w:val="00F71BBA"/>
    <w:rsid w:val="00F71C62"/>
    <w:rsid w:val="00F71F21"/>
    <w:rsid w:val="00F72262"/>
    <w:rsid w:val="00F72278"/>
    <w:rsid w:val="00F724A0"/>
    <w:rsid w:val="00F7253B"/>
    <w:rsid w:val="00F725F5"/>
    <w:rsid w:val="00F728BC"/>
    <w:rsid w:val="00F7292C"/>
    <w:rsid w:val="00F72ABF"/>
    <w:rsid w:val="00F72B36"/>
    <w:rsid w:val="00F72DF1"/>
    <w:rsid w:val="00F72E2B"/>
    <w:rsid w:val="00F72F73"/>
    <w:rsid w:val="00F73209"/>
    <w:rsid w:val="00F734C7"/>
    <w:rsid w:val="00F7362E"/>
    <w:rsid w:val="00F73631"/>
    <w:rsid w:val="00F73F3A"/>
    <w:rsid w:val="00F73FB1"/>
    <w:rsid w:val="00F742AE"/>
    <w:rsid w:val="00F74310"/>
    <w:rsid w:val="00F744DC"/>
    <w:rsid w:val="00F746CF"/>
    <w:rsid w:val="00F74878"/>
    <w:rsid w:val="00F74AEA"/>
    <w:rsid w:val="00F74B95"/>
    <w:rsid w:val="00F753B5"/>
    <w:rsid w:val="00F757E4"/>
    <w:rsid w:val="00F75AAF"/>
    <w:rsid w:val="00F75B2B"/>
    <w:rsid w:val="00F75D77"/>
    <w:rsid w:val="00F75D9F"/>
    <w:rsid w:val="00F76085"/>
    <w:rsid w:val="00F7621E"/>
    <w:rsid w:val="00F76836"/>
    <w:rsid w:val="00F7686C"/>
    <w:rsid w:val="00F768D1"/>
    <w:rsid w:val="00F76B4F"/>
    <w:rsid w:val="00F76F09"/>
    <w:rsid w:val="00F772A1"/>
    <w:rsid w:val="00F77402"/>
    <w:rsid w:val="00F774AB"/>
    <w:rsid w:val="00F77A88"/>
    <w:rsid w:val="00F802A0"/>
    <w:rsid w:val="00F803F2"/>
    <w:rsid w:val="00F804D2"/>
    <w:rsid w:val="00F80E1A"/>
    <w:rsid w:val="00F80E80"/>
    <w:rsid w:val="00F8110D"/>
    <w:rsid w:val="00F813C6"/>
    <w:rsid w:val="00F8164F"/>
    <w:rsid w:val="00F81AE6"/>
    <w:rsid w:val="00F82188"/>
    <w:rsid w:val="00F822E4"/>
    <w:rsid w:val="00F827A5"/>
    <w:rsid w:val="00F82A84"/>
    <w:rsid w:val="00F82B4F"/>
    <w:rsid w:val="00F82E86"/>
    <w:rsid w:val="00F82EF8"/>
    <w:rsid w:val="00F832BD"/>
    <w:rsid w:val="00F8387B"/>
    <w:rsid w:val="00F83997"/>
    <w:rsid w:val="00F83C64"/>
    <w:rsid w:val="00F83E44"/>
    <w:rsid w:val="00F83FF8"/>
    <w:rsid w:val="00F841A1"/>
    <w:rsid w:val="00F8438C"/>
    <w:rsid w:val="00F84A9D"/>
    <w:rsid w:val="00F84C43"/>
    <w:rsid w:val="00F84FA3"/>
    <w:rsid w:val="00F84FB9"/>
    <w:rsid w:val="00F85856"/>
    <w:rsid w:val="00F85A86"/>
    <w:rsid w:val="00F85BC9"/>
    <w:rsid w:val="00F85EF7"/>
    <w:rsid w:val="00F85F01"/>
    <w:rsid w:val="00F85F8F"/>
    <w:rsid w:val="00F86890"/>
    <w:rsid w:val="00F86BE1"/>
    <w:rsid w:val="00F86DA8"/>
    <w:rsid w:val="00F86DCB"/>
    <w:rsid w:val="00F870F5"/>
    <w:rsid w:val="00F872A5"/>
    <w:rsid w:val="00F877B1"/>
    <w:rsid w:val="00F878DF"/>
    <w:rsid w:val="00F879F5"/>
    <w:rsid w:val="00F87D84"/>
    <w:rsid w:val="00F9023D"/>
    <w:rsid w:val="00F90383"/>
    <w:rsid w:val="00F90520"/>
    <w:rsid w:val="00F9078C"/>
    <w:rsid w:val="00F90BF3"/>
    <w:rsid w:val="00F90BF6"/>
    <w:rsid w:val="00F90C7E"/>
    <w:rsid w:val="00F9130D"/>
    <w:rsid w:val="00F913BB"/>
    <w:rsid w:val="00F91561"/>
    <w:rsid w:val="00F916C4"/>
    <w:rsid w:val="00F916DF"/>
    <w:rsid w:val="00F91758"/>
    <w:rsid w:val="00F918CA"/>
    <w:rsid w:val="00F91AAE"/>
    <w:rsid w:val="00F92265"/>
    <w:rsid w:val="00F92A3A"/>
    <w:rsid w:val="00F92E31"/>
    <w:rsid w:val="00F92E95"/>
    <w:rsid w:val="00F9318E"/>
    <w:rsid w:val="00F93530"/>
    <w:rsid w:val="00F936C6"/>
    <w:rsid w:val="00F9392A"/>
    <w:rsid w:val="00F94302"/>
    <w:rsid w:val="00F944DD"/>
    <w:rsid w:val="00F94D87"/>
    <w:rsid w:val="00F95375"/>
    <w:rsid w:val="00F9543D"/>
    <w:rsid w:val="00F956BB"/>
    <w:rsid w:val="00F957AB"/>
    <w:rsid w:val="00F95999"/>
    <w:rsid w:val="00F95B4D"/>
    <w:rsid w:val="00F95D82"/>
    <w:rsid w:val="00F95F12"/>
    <w:rsid w:val="00F961F5"/>
    <w:rsid w:val="00F966D2"/>
    <w:rsid w:val="00F96707"/>
    <w:rsid w:val="00F96774"/>
    <w:rsid w:val="00F968AE"/>
    <w:rsid w:val="00F969B3"/>
    <w:rsid w:val="00F96AB3"/>
    <w:rsid w:val="00F96BBE"/>
    <w:rsid w:val="00F96D17"/>
    <w:rsid w:val="00F96EB4"/>
    <w:rsid w:val="00F97225"/>
    <w:rsid w:val="00F97C35"/>
    <w:rsid w:val="00F97CDD"/>
    <w:rsid w:val="00FA0172"/>
    <w:rsid w:val="00FA05CF"/>
    <w:rsid w:val="00FA06B1"/>
    <w:rsid w:val="00FA06F7"/>
    <w:rsid w:val="00FA07D1"/>
    <w:rsid w:val="00FA0F6A"/>
    <w:rsid w:val="00FA1137"/>
    <w:rsid w:val="00FA1271"/>
    <w:rsid w:val="00FA1601"/>
    <w:rsid w:val="00FA1787"/>
    <w:rsid w:val="00FA198C"/>
    <w:rsid w:val="00FA2345"/>
    <w:rsid w:val="00FA2561"/>
    <w:rsid w:val="00FA2659"/>
    <w:rsid w:val="00FA2A8B"/>
    <w:rsid w:val="00FA2AFF"/>
    <w:rsid w:val="00FA3358"/>
    <w:rsid w:val="00FA37BE"/>
    <w:rsid w:val="00FA37E7"/>
    <w:rsid w:val="00FA37F7"/>
    <w:rsid w:val="00FA3904"/>
    <w:rsid w:val="00FA3EE4"/>
    <w:rsid w:val="00FA402D"/>
    <w:rsid w:val="00FA4089"/>
    <w:rsid w:val="00FA4104"/>
    <w:rsid w:val="00FA42D8"/>
    <w:rsid w:val="00FA4424"/>
    <w:rsid w:val="00FA49B5"/>
    <w:rsid w:val="00FA4F4E"/>
    <w:rsid w:val="00FA51A8"/>
    <w:rsid w:val="00FA55B9"/>
    <w:rsid w:val="00FA591F"/>
    <w:rsid w:val="00FA5B41"/>
    <w:rsid w:val="00FA5E01"/>
    <w:rsid w:val="00FA611E"/>
    <w:rsid w:val="00FA6436"/>
    <w:rsid w:val="00FA6AAA"/>
    <w:rsid w:val="00FA6C8C"/>
    <w:rsid w:val="00FA6D6B"/>
    <w:rsid w:val="00FA6D7F"/>
    <w:rsid w:val="00FA725C"/>
    <w:rsid w:val="00FA7791"/>
    <w:rsid w:val="00FA77E8"/>
    <w:rsid w:val="00FA7CBD"/>
    <w:rsid w:val="00FA7F81"/>
    <w:rsid w:val="00FA7FA2"/>
    <w:rsid w:val="00FA7FE9"/>
    <w:rsid w:val="00FB0080"/>
    <w:rsid w:val="00FB01B9"/>
    <w:rsid w:val="00FB04D0"/>
    <w:rsid w:val="00FB0731"/>
    <w:rsid w:val="00FB08BE"/>
    <w:rsid w:val="00FB0D39"/>
    <w:rsid w:val="00FB0D63"/>
    <w:rsid w:val="00FB149A"/>
    <w:rsid w:val="00FB179E"/>
    <w:rsid w:val="00FB1AF2"/>
    <w:rsid w:val="00FB1C00"/>
    <w:rsid w:val="00FB1D59"/>
    <w:rsid w:val="00FB1D92"/>
    <w:rsid w:val="00FB2317"/>
    <w:rsid w:val="00FB24D0"/>
    <w:rsid w:val="00FB26C6"/>
    <w:rsid w:val="00FB29E9"/>
    <w:rsid w:val="00FB2F0A"/>
    <w:rsid w:val="00FB2FB2"/>
    <w:rsid w:val="00FB3257"/>
    <w:rsid w:val="00FB3647"/>
    <w:rsid w:val="00FB39AB"/>
    <w:rsid w:val="00FB3ABC"/>
    <w:rsid w:val="00FB3DA9"/>
    <w:rsid w:val="00FB3E05"/>
    <w:rsid w:val="00FB3F03"/>
    <w:rsid w:val="00FB4012"/>
    <w:rsid w:val="00FB4AA0"/>
    <w:rsid w:val="00FB4B4E"/>
    <w:rsid w:val="00FB4C48"/>
    <w:rsid w:val="00FB4CAB"/>
    <w:rsid w:val="00FB521C"/>
    <w:rsid w:val="00FB55A3"/>
    <w:rsid w:val="00FB620F"/>
    <w:rsid w:val="00FB6398"/>
    <w:rsid w:val="00FB65A5"/>
    <w:rsid w:val="00FB65A6"/>
    <w:rsid w:val="00FB6B8E"/>
    <w:rsid w:val="00FB6E22"/>
    <w:rsid w:val="00FB6F52"/>
    <w:rsid w:val="00FB7450"/>
    <w:rsid w:val="00FB7D82"/>
    <w:rsid w:val="00FB7E09"/>
    <w:rsid w:val="00FC0190"/>
    <w:rsid w:val="00FC01A3"/>
    <w:rsid w:val="00FC045D"/>
    <w:rsid w:val="00FC0FB7"/>
    <w:rsid w:val="00FC1068"/>
    <w:rsid w:val="00FC111C"/>
    <w:rsid w:val="00FC11CB"/>
    <w:rsid w:val="00FC1293"/>
    <w:rsid w:val="00FC1372"/>
    <w:rsid w:val="00FC1894"/>
    <w:rsid w:val="00FC18DD"/>
    <w:rsid w:val="00FC192B"/>
    <w:rsid w:val="00FC1980"/>
    <w:rsid w:val="00FC23A0"/>
    <w:rsid w:val="00FC254E"/>
    <w:rsid w:val="00FC280C"/>
    <w:rsid w:val="00FC28F3"/>
    <w:rsid w:val="00FC2979"/>
    <w:rsid w:val="00FC29DD"/>
    <w:rsid w:val="00FC2D37"/>
    <w:rsid w:val="00FC2F36"/>
    <w:rsid w:val="00FC3052"/>
    <w:rsid w:val="00FC31AA"/>
    <w:rsid w:val="00FC3374"/>
    <w:rsid w:val="00FC36CD"/>
    <w:rsid w:val="00FC3705"/>
    <w:rsid w:val="00FC3A33"/>
    <w:rsid w:val="00FC3DCC"/>
    <w:rsid w:val="00FC403D"/>
    <w:rsid w:val="00FC4609"/>
    <w:rsid w:val="00FC463F"/>
    <w:rsid w:val="00FC47B9"/>
    <w:rsid w:val="00FC4B45"/>
    <w:rsid w:val="00FC4CC5"/>
    <w:rsid w:val="00FC4F3C"/>
    <w:rsid w:val="00FC4FEC"/>
    <w:rsid w:val="00FC5682"/>
    <w:rsid w:val="00FC5858"/>
    <w:rsid w:val="00FC5BBD"/>
    <w:rsid w:val="00FC6A10"/>
    <w:rsid w:val="00FC6A90"/>
    <w:rsid w:val="00FC6E2C"/>
    <w:rsid w:val="00FC71D2"/>
    <w:rsid w:val="00FC7227"/>
    <w:rsid w:val="00FC7258"/>
    <w:rsid w:val="00FC74D8"/>
    <w:rsid w:val="00FC7F93"/>
    <w:rsid w:val="00FD0206"/>
    <w:rsid w:val="00FD0313"/>
    <w:rsid w:val="00FD078C"/>
    <w:rsid w:val="00FD0876"/>
    <w:rsid w:val="00FD0E58"/>
    <w:rsid w:val="00FD1193"/>
    <w:rsid w:val="00FD11B5"/>
    <w:rsid w:val="00FD127A"/>
    <w:rsid w:val="00FD13BA"/>
    <w:rsid w:val="00FD1444"/>
    <w:rsid w:val="00FD1892"/>
    <w:rsid w:val="00FD18CD"/>
    <w:rsid w:val="00FD23F5"/>
    <w:rsid w:val="00FD2C16"/>
    <w:rsid w:val="00FD2E47"/>
    <w:rsid w:val="00FD2FD9"/>
    <w:rsid w:val="00FD3117"/>
    <w:rsid w:val="00FD33C6"/>
    <w:rsid w:val="00FD35F6"/>
    <w:rsid w:val="00FD36DA"/>
    <w:rsid w:val="00FD36DD"/>
    <w:rsid w:val="00FD41DB"/>
    <w:rsid w:val="00FD44EE"/>
    <w:rsid w:val="00FD46EB"/>
    <w:rsid w:val="00FD4927"/>
    <w:rsid w:val="00FD4E7B"/>
    <w:rsid w:val="00FD501C"/>
    <w:rsid w:val="00FD56D3"/>
    <w:rsid w:val="00FD5810"/>
    <w:rsid w:val="00FD5DB4"/>
    <w:rsid w:val="00FD5EB4"/>
    <w:rsid w:val="00FD6038"/>
    <w:rsid w:val="00FD60C6"/>
    <w:rsid w:val="00FD65BC"/>
    <w:rsid w:val="00FD6D41"/>
    <w:rsid w:val="00FD70DC"/>
    <w:rsid w:val="00FD74FF"/>
    <w:rsid w:val="00FD7702"/>
    <w:rsid w:val="00FD773E"/>
    <w:rsid w:val="00FD776F"/>
    <w:rsid w:val="00FE0001"/>
    <w:rsid w:val="00FE0036"/>
    <w:rsid w:val="00FE0160"/>
    <w:rsid w:val="00FE03A9"/>
    <w:rsid w:val="00FE03D7"/>
    <w:rsid w:val="00FE075D"/>
    <w:rsid w:val="00FE0978"/>
    <w:rsid w:val="00FE0B35"/>
    <w:rsid w:val="00FE0DA0"/>
    <w:rsid w:val="00FE0F3A"/>
    <w:rsid w:val="00FE1063"/>
    <w:rsid w:val="00FE1436"/>
    <w:rsid w:val="00FE1FBC"/>
    <w:rsid w:val="00FE2868"/>
    <w:rsid w:val="00FE2989"/>
    <w:rsid w:val="00FE2C2E"/>
    <w:rsid w:val="00FE2DA7"/>
    <w:rsid w:val="00FE2ED9"/>
    <w:rsid w:val="00FE3586"/>
    <w:rsid w:val="00FE3761"/>
    <w:rsid w:val="00FE38BD"/>
    <w:rsid w:val="00FE3B0E"/>
    <w:rsid w:val="00FE3BC9"/>
    <w:rsid w:val="00FE422D"/>
    <w:rsid w:val="00FE43D8"/>
    <w:rsid w:val="00FE466F"/>
    <w:rsid w:val="00FE4740"/>
    <w:rsid w:val="00FE4DE1"/>
    <w:rsid w:val="00FE4F98"/>
    <w:rsid w:val="00FE5047"/>
    <w:rsid w:val="00FE5274"/>
    <w:rsid w:val="00FE530D"/>
    <w:rsid w:val="00FE55CF"/>
    <w:rsid w:val="00FE55D6"/>
    <w:rsid w:val="00FE5783"/>
    <w:rsid w:val="00FE5E7C"/>
    <w:rsid w:val="00FE6573"/>
    <w:rsid w:val="00FE7E06"/>
    <w:rsid w:val="00FE7E1D"/>
    <w:rsid w:val="00FE7FB3"/>
    <w:rsid w:val="00FE7FB9"/>
    <w:rsid w:val="00FE7FBC"/>
    <w:rsid w:val="00FF00CB"/>
    <w:rsid w:val="00FF04D9"/>
    <w:rsid w:val="00FF0817"/>
    <w:rsid w:val="00FF093E"/>
    <w:rsid w:val="00FF0AC2"/>
    <w:rsid w:val="00FF0E77"/>
    <w:rsid w:val="00FF0EFE"/>
    <w:rsid w:val="00FF12B2"/>
    <w:rsid w:val="00FF1A84"/>
    <w:rsid w:val="00FF1B6A"/>
    <w:rsid w:val="00FF1C71"/>
    <w:rsid w:val="00FF1FF0"/>
    <w:rsid w:val="00FF200E"/>
    <w:rsid w:val="00FF2150"/>
    <w:rsid w:val="00FF2185"/>
    <w:rsid w:val="00FF294F"/>
    <w:rsid w:val="00FF2CA4"/>
    <w:rsid w:val="00FF3102"/>
    <w:rsid w:val="00FF331F"/>
    <w:rsid w:val="00FF340A"/>
    <w:rsid w:val="00FF353A"/>
    <w:rsid w:val="00FF358F"/>
    <w:rsid w:val="00FF3B57"/>
    <w:rsid w:val="00FF4142"/>
    <w:rsid w:val="00FF4636"/>
    <w:rsid w:val="00FF48F4"/>
    <w:rsid w:val="00FF49B7"/>
    <w:rsid w:val="00FF529A"/>
    <w:rsid w:val="00FF55EB"/>
    <w:rsid w:val="00FF5670"/>
    <w:rsid w:val="00FF57E8"/>
    <w:rsid w:val="00FF5D9A"/>
    <w:rsid w:val="00FF5EA9"/>
    <w:rsid w:val="00FF6287"/>
    <w:rsid w:val="00FF6690"/>
    <w:rsid w:val="00FF6AF0"/>
    <w:rsid w:val="00FF6D68"/>
    <w:rsid w:val="00FF6DD1"/>
    <w:rsid w:val="00FF6F4F"/>
    <w:rsid w:val="00FF71E4"/>
    <w:rsid w:val="00FF74A8"/>
    <w:rsid w:val="00FF754D"/>
    <w:rsid w:val="00FF77ED"/>
    <w:rsid w:val="00FF7F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B2F5F9"/>
  <w15:chartTrackingRefBased/>
  <w15:docId w15:val="{7F098E0A-3A89-4C9D-A0EB-5F559DA1F0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mbria" w:eastAsiaTheme="minorHAnsi" w:hAnsi="Cambria" w:cstheme="minorBidi"/>
        <w:sz w:val="24"/>
        <w:szCs w:val="22"/>
        <w:lang w:val="en-GB" w:eastAsia="en-US" w:bidi="ar-SA"/>
      </w:rPr>
    </w:rPrDefault>
    <w:pPrDefault>
      <w:pPr>
        <w:spacing w:after="120"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3429"/>
    <w:pPr>
      <w:spacing w:after="160" w:line="259" w:lineRule="auto"/>
      <w:jc w:val="left"/>
    </w:pPr>
    <w:rPr>
      <w:rFonts w:asciiTheme="minorHAnsi" w:hAnsiTheme="minorHAnsi"/>
      <w:sz w:val="22"/>
    </w:rPr>
  </w:style>
  <w:style w:type="paragraph" w:styleId="Heading1">
    <w:name w:val="heading 1"/>
    <w:basedOn w:val="Normal"/>
    <w:next w:val="Normal"/>
    <w:link w:val="Heading1Char"/>
    <w:uiPriority w:val="9"/>
    <w:qFormat/>
    <w:rsid w:val="00B34918"/>
    <w:pPr>
      <w:keepNext/>
      <w:keepLines/>
      <w:spacing w:after="120" w:line="360" w:lineRule="auto"/>
      <w:jc w:val="center"/>
      <w:outlineLvl w:val="0"/>
    </w:pPr>
    <w:rPr>
      <w:rFonts w:ascii="Arial" w:eastAsiaTheme="majorEastAsia" w:hAnsi="Arial" w:cs="Arial"/>
      <w:b/>
      <w:bCs/>
      <w:sz w:val="28"/>
      <w:szCs w:val="28"/>
    </w:rPr>
  </w:style>
  <w:style w:type="paragraph" w:styleId="Heading2">
    <w:name w:val="heading 2"/>
    <w:basedOn w:val="Normal"/>
    <w:next w:val="Normal"/>
    <w:link w:val="Heading2Char"/>
    <w:uiPriority w:val="9"/>
    <w:unhideWhenUsed/>
    <w:qFormat/>
    <w:rsid w:val="00600CDB"/>
    <w:pPr>
      <w:keepNext/>
      <w:keepLines/>
      <w:spacing w:after="120" w:line="360" w:lineRule="auto"/>
      <w:outlineLvl w:val="1"/>
    </w:pPr>
    <w:rPr>
      <w:rFonts w:ascii="Arial" w:eastAsiaTheme="majorEastAsia" w:hAnsi="Arial" w:cs="Arial"/>
      <w:b/>
      <w:bCs/>
    </w:rPr>
  </w:style>
  <w:style w:type="paragraph" w:styleId="Heading3">
    <w:name w:val="heading 3"/>
    <w:basedOn w:val="Normal"/>
    <w:next w:val="Normal"/>
    <w:link w:val="Heading3Char"/>
    <w:uiPriority w:val="9"/>
    <w:unhideWhenUsed/>
    <w:qFormat/>
    <w:rsid w:val="00600CDB"/>
    <w:pPr>
      <w:keepNext/>
      <w:keepLines/>
      <w:spacing w:after="120" w:line="360" w:lineRule="auto"/>
      <w:outlineLvl w:val="2"/>
    </w:pPr>
    <w:rPr>
      <w:rFonts w:ascii="Arial" w:eastAsiaTheme="majorEastAsia" w:hAnsi="Arial" w:cs="Arial"/>
      <w:b/>
      <w:bCs/>
    </w:rPr>
  </w:style>
  <w:style w:type="paragraph" w:styleId="Heading4">
    <w:name w:val="heading 4"/>
    <w:basedOn w:val="Normal"/>
    <w:next w:val="Normal"/>
    <w:link w:val="Heading4Char"/>
    <w:uiPriority w:val="9"/>
    <w:unhideWhenUsed/>
    <w:qFormat/>
    <w:rsid w:val="0095141B"/>
    <w:pPr>
      <w:keepNext/>
      <w:keepLines/>
      <w:spacing w:after="120" w:line="360" w:lineRule="auto"/>
      <w:outlineLvl w:val="3"/>
    </w:pPr>
    <w:rPr>
      <w:rFonts w:ascii="Arial" w:eastAsia="Cambria" w:hAnsi="Arial" w:cs="Arial"/>
      <w:b/>
      <w:bCs/>
    </w:rPr>
  </w:style>
  <w:style w:type="paragraph" w:styleId="Heading5">
    <w:name w:val="heading 5"/>
    <w:basedOn w:val="Normal"/>
    <w:next w:val="Normal"/>
    <w:link w:val="Heading5Char"/>
    <w:uiPriority w:val="9"/>
    <w:semiHidden/>
    <w:unhideWhenUsed/>
    <w:qFormat/>
    <w:rsid w:val="00420815"/>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420815"/>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420815"/>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420815"/>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20815"/>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34918"/>
    <w:rPr>
      <w:rFonts w:ascii="Arial" w:eastAsiaTheme="majorEastAsia" w:hAnsi="Arial" w:cs="Arial"/>
      <w:b/>
      <w:bCs/>
      <w:sz w:val="28"/>
      <w:szCs w:val="28"/>
    </w:rPr>
  </w:style>
  <w:style w:type="character" w:customStyle="1" w:styleId="Heading2Char">
    <w:name w:val="Heading 2 Char"/>
    <w:basedOn w:val="DefaultParagraphFont"/>
    <w:link w:val="Heading2"/>
    <w:uiPriority w:val="9"/>
    <w:rsid w:val="00600CDB"/>
    <w:rPr>
      <w:rFonts w:ascii="Arial" w:eastAsiaTheme="majorEastAsia" w:hAnsi="Arial" w:cs="Arial"/>
      <w:b/>
      <w:bCs/>
      <w:sz w:val="22"/>
    </w:rPr>
  </w:style>
  <w:style w:type="character" w:customStyle="1" w:styleId="Heading3Char">
    <w:name w:val="Heading 3 Char"/>
    <w:basedOn w:val="DefaultParagraphFont"/>
    <w:link w:val="Heading3"/>
    <w:uiPriority w:val="9"/>
    <w:rsid w:val="00600CDB"/>
    <w:rPr>
      <w:rFonts w:ascii="Arial" w:eastAsiaTheme="majorEastAsia" w:hAnsi="Arial" w:cs="Arial"/>
      <w:b/>
      <w:bCs/>
      <w:sz w:val="22"/>
    </w:rPr>
  </w:style>
  <w:style w:type="paragraph" w:styleId="FootnoteText">
    <w:name w:val="footnote text"/>
    <w:basedOn w:val="Normal"/>
    <w:link w:val="FootnoteTextChar"/>
    <w:uiPriority w:val="99"/>
    <w:unhideWhenUsed/>
    <w:rsid w:val="00600CDB"/>
    <w:pPr>
      <w:spacing w:after="0" w:line="240" w:lineRule="auto"/>
    </w:pPr>
    <w:rPr>
      <w:sz w:val="20"/>
      <w:szCs w:val="20"/>
    </w:rPr>
  </w:style>
  <w:style w:type="character" w:customStyle="1" w:styleId="FootnoteTextChar">
    <w:name w:val="Footnote Text Char"/>
    <w:basedOn w:val="DefaultParagraphFont"/>
    <w:link w:val="FootnoteText"/>
    <w:uiPriority w:val="99"/>
    <w:rsid w:val="00600CDB"/>
    <w:rPr>
      <w:rFonts w:asciiTheme="minorHAnsi" w:hAnsiTheme="minorHAnsi"/>
      <w:sz w:val="20"/>
      <w:szCs w:val="20"/>
    </w:rPr>
  </w:style>
  <w:style w:type="character" w:styleId="FootnoteReference">
    <w:name w:val="footnote reference"/>
    <w:basedOn w:val="DefaultParagraphFont"/>
    <w:uiPriority w:val="99"/>
    <w:unhideWhenUsed/>
    <w:rsid w:val="00600CDB"/>
    <w:rPr>
      <w:vertAlign w:val="superscript"/>
    </w:rPr>
  </w:style>
  <w:style w:type="paragraph" w:styleId="ListParagraph">
    <w:name w:val="List Paragraph"/>
    <w:basedOn w:val="Normal"/>
    <w:uiPriority w:val="34"/>
    <w:qFormat/>
    <w:rsid w:val="00600CDB"/>
    <w:pPr>
      <w:ind w:left="720"/>
      <w:contextualSpacing/>
    </w:pPr>
  </w:style>
  <w:style w:type="character" w:styleId="CommentReference">
    <w:name w:val="annotation reference"/>
    <w:basedOn w:val="DefaultParagraphFont"/>
    <w:uiPriority w:val="99"/>
    <w:semiHidden/>
    <w:unhideWhenUsed/>
    <w:rsid w:val="00600CDB"/>
    <w:rPr>
      <w:sz w:val="16"/>
      <w:szCs w:val="16"/>
    </w:rPr>
  </w:style>
  <w:style w:type="paragraph" w:styleId="CommentText">
    <w:name w:val="annotation text"/>
    <w:basedOn w:val="Normal"/>
    <w:link w:val="CommentTextChar"/>
    <w:uiPriority w:val="99"/>
    <w:unhideWhenUsed/>
    <w:rsid w:val="00600CDB"/>
    <w:pPr>
      <w:spacing w:line="240" w:lineRule="auto"/>
    </w:pPr>
    <w:rPr>
      <w:sz w:val="20"/>
      <w:szCs w:val="20"/>
    </w:rPr>
  </w:style>
  <w:style w:type="character" w:customStyle="1" w:styleId="CommentTextChar">
    <w:name w:val="Comment Text Char"/>
    <w:basedOn w:val="DefaultParagraphFont"/>
    <w:link w:val="CommentText"/>
    <w:uiPriority w:val="99"/>
    <w:rsid w:val="00600CDB"/>
    <w:rPr>
      <w:rFonts w:asciiTheme="minorHAnsi" w:hAnsiTheme="minorHAnsi"/>
      <w:sz w:val="20"/>
      <w:szCs w:val="20"/>
    </w:rPr>
  </w:style>
  <w:style w:type="paragraph" w:styleId="Header">
    <w:name w:val="header"/>
    <w:basedOn w:val="Normal"/>
    <w:link w:val="HeaderChar"/>
    <w:uiPriority w:val="99"/>
    <w:unhideWhenUsed/>
    <w:rsid w:val="00600C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600CDB"/>
    <w:rPr>
      <w:rFonts w:asciiTheme="minorHAnsi" w:hAnsiTheme="minorHAnsi"/>
      <w:sz w:val="22"/>
    </w:rPr>
  </w:style>
  <w:style w:type="paragraph" w:styleId="Footer">
    <w:name w:val="footer"/>
    <w:basedOn w:val="Normal"/>
    <w:link w:val="FooterChar"/>
    <w:uiPriority w:val="99"/>
    <w:unhideWhenUsed/>
    <w:rsid w:val="00600C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600CDB"/>
    <w:rPr>
      <w:rFonts w:asciiTheme="minorHAnsi" w:hAnsiTheme="minorHAnsi"/>
      <w:sz w:val="22"/>
    </w:rPr>
  </w:style>
  <w:style w:type="character" w:styleId="Hyperlink">
    <w:name w:val="Hyperlink"/>
    <w:basedOn w:val="DefaultParagraphFont"/>
    <w:uiPriority w:val="99"/>
    <w:unhideWhenUsed/>
    <w:rsid w:val="00600CDB"/>
    <w:rPr>
      <w:color w:val="0563C1" w:themeColor="hyperlink"/>
      <w:u w:val="single"/>
    </w:rPr>
  </w:style>
  <w:style w:type="character" w:styleId="UnresolvedMention">
    <w:name w:val="Unresolved Mention"/>
    <w:basedOn w:val="DefaultParagraphFont"/>
    <w:uiPriority w:val="99"/>
    <w:semiHidden/>
    <w:unhideWhenUsed/>
    <w:rsid w:val="00600CDB"/>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600CDB"/>
    <w:rPr>
      <w:b/>
      <w:bCs/>
    </w:rPr>
  </w:style>
  <w:style w:type="character" w:customStyle="1" w:styleId="CommentSubjectChar">
    <w:name w:val="Comment Subject Char"/>
    <w:basedOn w:val="CommentTextChar"/>
    <w:link w:val="CommentSubject"/>
    <w:uiPriority w:val="99"/>
    <w:semiHidden/>
    <w:rsid w:val="00600CDB"/>
    <w:rPr>
      <w:rFonts w:asciiTheme="minorHAnsi" w:hAnsiTheme="minorHAnsi"/>
      <w:b/>
      <w:bCs/>
      <w:sz w:val="20"/>
      <w:szCs w:val="20"/>
    </w:rPr>
  </w:style>
  <w:style w:type="paragraph" w:styleId="BalloonText">
    <w:name w:val="Balloon Text"/>
    <w:basedOn w:val="Normal"/>
    <w:link w:val="BalloonTextChar"/>
    <w:uiPriority w:val="99"/>
    <w:semiHidden/>
    <w:unhideWhenUsed/>
    <w:rsid w:val="00600CDB"/>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600CDB"/>
    <w:rPr>
      <w:rFonts w:ascii="Times New Roman" w:hAnsi="Times New Roman" w:cs="Times New Roman"/>
      <w:sz w:val="18"/>
      <w:szCs w:val="18"/>
    </w:rPr>
  </w:style>
  <w:style w:type="character" w:styleId="FollowedHyperlink">
    <w:name w:val="FollowedHyperlink"/>
    <w:basedOn w:val="DefaultParagraphFont"/>
    <w:uiPriority w:val="99"/>
    <w:semiHidden/>
    <w:unhideWhenUsed/>
    <w:rsid w:val="00600CDB"/>
    <w:rPr>
      <w:color w:val="954F72" w:themeColor="followedHyperlink"/>
      <w:u w:val="single"/>
    </w:rPr>
  </w:style>
  <w:style w:type="paragraph" w:styleId="Subtitle">
    <w:name w:val="Subtitle"/>
    <w:basedOn w:val="Normal"/>
    <w:next w:val="Normal"/>
    <w:link w:val="SubtitleChar"/>
    <w:uiPriority w:val="11"/>
    <w:qFormat/>
    <w:rsid w:val="00824AF3"/>
    <w:pPr>
      <w:numPr>
        <w:ilvl w:val="1"/>
      </w:numPr>
      <w:pBdr>
        <w:top w:val="nil"/>
        <w:left w:val="nil"/>
        <w:bottom w:val="nil"/>
        <w:right w:val="nil"/>
        <w:between w:val="nil"/>
      </w:pBdr>
      <w:spacing w:line="360" w:lineRule="auto"/>
      <w:jc w:val="both"/>
    </w:pPr>
    <w:rPr>
      <w:rFonts w:eastAsiaTheme="minorEastAsia"/>
      <w:color w:val="5A5A5A" w:themeColor="text1" w:themeTint="A5"/>
      <w:spacing w:val="15"/>
      <w:lang w:eastAsia="en-GB"/>
    </w:rPr>
  </w:style>
  <w:style w:type="character" w:customStyle="1" w:styleId="SubtitleChar">
    <w:name w:val="Subtitle Char"/>
    <w:basedOn w:val="DefaultParagraphFont"/>
    <w:link w:val="Subtitle"/>
    <w:uiPriority w:val="11"/>
    <w:rsid w:val="00824AF3"/>
    <w:rPr>
      <w:rFonts w:asciiTheme="minorHAnsi" w:eastAsiaTheme="minorEastAsia" w:hAnsiTheme="minorHAnsi"/>
      <w:color w:val="5A5A5A" w:themeColor="text1" w:themeTint="A5"/>
      <w:spacing w:val="15"/>
      <w:sz w:val="22"/>
      <w:lang w:eastAsia="en-GB"/>
    </w:rPr>
  </w:style>
  <w:style w:type="character" w:customStyle="1" w:styleId="EndnoteTextChar">
    <w:name w:val="Endnote Text Char"/>
    <w:basedOn w:val="DefaultParagraphFont"/>
    <w:link w:val="EndnoteText"/>
    <w:uiPriority w:val="99"/>
    <w:semiHidden/>
    <w:rsid w:val="00824AF3"/>
    <w:rPr>
      <w:rFonts w:ascii="Times New Roman" w:eastAsia="Times New Roman" w:hAnsi="Times New Roman" w:cs="Times New Roman"/>
      <w:color w:val="000000"/>
      <w:sz w:val="20"/>
      <w:szCs w:val="20"/>
      <w:lang w:eastAsia="en-GB"/>
    </w:rPr>
  </w:style>
  <w:style w:type="paragraph" w:styleId="EndnoteText">
    <w:name w:val="endnote text"/>
    <w:basedOn w:val="Normal"/>
    <w:link w:val="EndnoteTextChar"/>
    <w:uiPriority w:val="99"/>
    <w:semiHidden/>
    <w:unhideWhenUsed/>
    <w:rsid w:val="00824AF3"/>
    <w:pPr>
      <w:pBdr>
        <w:top w:val="nil"/>
        <w:left w:val="nil"/>
        <w:bottom w:val="nil"/>
        <w:right w:val="nil"/>
        <w:between w:val="nil"/>
      </w:pBdr>
      <w:spacing w:after="0" w:line="240" w:lineRule="auto"/>
      <w:jc w:val="both"/>
    </w:pPr>
    <w:rPr>
      <w:rFonts w:ascii="Times New Roman" w:eastAsia="Times New Roman" w:hAnsi="Times New Roman" w:cs="Times New Roman"/>
      <w:color w:val="000000"/>
      <w:sz w:val="20"/>
      <w:szCs w:val="20"/>
      <w:lang w:eastAsia="en-GB"/>
    </w:rPr>
  </w:style>
  <w:style w:type="character" w:customStyle="1" w:styleId="Heading4Char">
    <w:name w:val="Heading 4 Char"/>
    <w:basedOn w:val="DefaultParagraphFont"/>
    <w:link w:val="Heading4"/>
    <w:uiPriority w:val="9"/>
    <w:rsid w:val="0095141B"/>
    <w:rPr>
      <w:rFonts w:ascii="Arial" w:eastAsia="Cambria" w:hAnsi="Arial" w:cs="Arial"/>
      <w:b/>
      <w:bCs/>
      <w:sz w:val="22"/>
    </w:rPr>
  </w:style>
  <w:style w:type="character" w:styleId="Emphasis">
    <w:name w:val="Emphasis"/>
    <w:basedOn w:val="DefaultParagraphFont"/>
    <w:uiPriority w:val="20"/>
    <w:qFormat/>
    <w:rsid w:val="006220E1"/>
    <w:rPr>
      <w:i/>
      <w:iCs/>
    </w:rPr>
  </w:style>
  <w:style w:type="character" w:customStyle="1" w:styleId="normaltextrun">
    <w:name w:val="normaltextrun"/>
    <w:basedOn w:val="DefaultParagraphFont"/>
    <w:rsid w:val="006220E1"/>
  </w:style>
  <w:style w:type="character" w:customStyle="1" w:styleId="eop">
    <w:name w:val="eop"/>
    <w:basedOn w:val="DefaultParagraphFont"/>
    <w:rsid w:val="006220E1"/>
  </w:style>
  <w:style w:type="paragraph" w:customStyle="1" w:styleId="paragraph">
    <w:name w:val="paragraph"/>
    <w:basedOn w:val="Normal"/>
    <w:rsid w:val="006220E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NormalWeb">
    <w:name w:val="Normal (Web)"/>
    <w:basedOn w:val="Normal"/>
    <w:uiPriority w:val="99"/>
    <w:unhideWhenUsed/>
    <w:rsid w:val="006220E1"/>
    <w:pPr>
      <w:spacing w:before="100" w:beforeAutospacing="1" w:after="100" w:afterAutospacing="1" w:line="240" w:lineRule="auto"/>
    </w:pPr>
    <w:rPr>
      <w:rFonts w:ascii="Times" w:hAnsi="Times" w:cs="Times New Roman"/>
      <w:sz w:val="20"/>
      <w:szCs w:val="20"/>
      <w:lang w:val="en-US"/>
    </w:rPr>
  </w:style>
  <w:style w:type="numbering" w:customStyle="1" w:styleId="NoList1">
    <w:name w:val="No List1"/>
    <w:next w:val="NoList"/>
    <w:uiPriority w:val="99"/>
    <w:semiHidden/>
    <w:unhideWhenUsed/>
    <w:rsid w:val="00F66485"/>
  </w:style>
  <w:style w:type="character" w:customStyle="1" w:styleId="spellingerror">
    <w:name w:val="spellingerror"/>
    <w:basedOn w:val="DefaultParagraphFont"/>
    <w:rsid w:val="00F66485"/>
  </w:style>
  <w:style w:type="numbering" w:customStyle="1" w:styleId="NoList2">
    <w:name w:val="No List2"/>
    <w:next w:val="NoList"/>
    <w:uiPriority w:val="99"/>
    <w:semiHidden/>
    <w:unhideWhenUsed/>
    <w:rsid w:val="00FB6F52"/>
  </w:style>
  <w:style w:type="table" w:styleId="TableGrid">
    <w:name w:val="Table Grid"/>
    <w:basedOn w:val="TableNormal"/>
    <w:uiPriority w:val="39"/>
    <w:rsid w:val="00FB6F52"/>
    <w:pPr>
      <w:spacing w:after="0" w:line="240" w:lineRule="auto"/>
      <w:jc w:val="left"/>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FB6F52"/>
    <w:rPr>
      <w:color w:val="605E5C"/>
      <w:shd w:val="clear" w:color="auto" w:fill="E1DFDD"/>
    </w:rPr>
  </w:style>
  <w:style w:type="numbering" w:customStyle="1" w:styleId="NoList3">
    <w:name w:val="No List3"/>
    <w:next w:val="NoList"/>
    <w:uiPriority w:val="99"/>
    <w:semiHidden/>
    <w:unhideWhenUsed/>
    <w:rsid w:val="006D5986"/>
  </w:style>
  <w:style w:type="table" w:customStyle="1" w:styleId="TableGrid1">
    <w:name w:val="Table Grid1"/>
    <w:basedOn w:val="TableNormal"/>
    <w:next w:val="TableGrid"/>
    <w:uiPriority w:val="39"/>
    <w:rsid w:val="006D5986"/>
    <w:pPr>
      <w:spacing w:after="0" w:line="240" w:lineRule="auto"/>
      <w:jc w:val="left"/>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uiPriority w:val="99"/>
    <w:rsid w:val="006D5986"/>
    <w:pPr>
      <w:spacing w:after="0" w:line="240" w:lineRule="auto"/>
    </w:pPr>
    <w:rPr>
      <w:rFonts w:ascii="Calibri" w:hAnsi="Calibri" w:cs="Calibri"/>
      <w:lang w:eastAsia="en-GB"/>
    </w:rPr>
  </w:style>
  <w:style w:type="character" w:customStyle="1" w:styleId="UnresolvedMention2">
    <w:name w:val="Unresolved Mention2"/>
    <w:basedOn w:val="DefaultParagraphFont"/>
    <w:uiPriority w:val="99"/>
    <w:semiHidden/>
    <w:unhideWhenUsed/>
    <w:rsid w:val="006D5986"/>
    <w:rPr>
      <w:color w:val="605E5C"/>
      <w:shd w:val="clear" w:color="auto" w:fill="E1DFDD"/>
    </w:rPr>
  </w:style>
  <w:style w:type="paragraph" w:styleId="Revision">
    <w:name w:val="Revision"/>
    <w:hidden/>
    <w:uiPriority w:val="99"/>
    <w:semiHidden/>
    <w:rsid w:val="007614DD"/>
    <w:pPr>
      <w:spacing w:after="0" w:line="240" w:lineRule="auto"/>
      <w:jc w:val="left"/>
    </w:pPr>
    <w:rPr>
      <w:rFonts w:asciiTheme="minorHAnsi" w:hAnsiTheme="minorHAnsi"/>
      <w:sz w:val="22"/>
    </w:rPr>
  </w:style>
  <w:style w:type="table" w:customStyle="1" w:styleId="TableGrid2">
    <w:name w:val="Table Grid2"/>
    <w:basedOn w:val="TableNormal"/>
    <w:next w:val="TableGrid"/>
    <w:uiPriority w:val="39"/>
    <w:rsid w:val="00D472E0"/>
    <w:pPr>
      <w:spacing w:after="0" w:line="240" w:lineRule="auto"/>
      <w:jc w:val="left"/>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dnoteTextChar1">
    <w:name w:val="Endnote Text Char1"/>
    <w:basedOn w:val="DefaultParagraphFont"/>
    <w:uiPriority w:val="99"/>
    <w:semiHidden/>
    <w:rsid w:val="008C31D9"/>
    <w:rPr>
      <w:sz w:val="20"/>
      <w:szCs w:val="20"/>
    </w:rPr>
  </w:style>
  <w:style w:type="paragraph" w:styleId="NoSpacing">
    <w:name w:val="No Spacing"/>
    <w:link w:val="NoSpacingChar"/>
    <w:uiPriority w:val="1"/>
    <w:qFormat/>
    <w:rsid w:val="00533780"/>
    <w:pPr>
      <w:spacing w:after="0" w:line="240" w:lineRule="auto"/>
      <w:jc w:val="left"/>
    </w:pPr>
    <w:rPr>
      <w:rFonts w:asciiTheme="minorHAnsi" w:eastAsiaTheme="minorEastAsia" w:hAnsiTheme="minorHAnsi"/>
      <w:sz w:val="22"/>
      <w:lang w:val="en-US"/>
    </w:rPr>
  </w:style>
  <w:style w:type="character" w:customStyle="1" w:styleId="NoSpacingChar">
    <w:name w:val="No Spacing Char"/>
    <w:basedOn w:val="DefaultParagraphFont"/>
    <w:link w:val="NoSpacing"/>
    <w:uiPriority w:val="1"/>
    <w:rsid w:val="00533780"/>
    <w:rPr>
      <w:rFonts w:asciiTheme="minorHAnsi" w:eastAsiaTheme="minorEastAsia" w:hAnsiTheme="minorHAnsi"/>
      <w:sz w:val="22"/>
      <w:lang w:val="en-US"/>
    </w:rPr>
  </w:style>
  <w:style w:type="paragraph" w:styleId="TOCHeading">
    <w:name w:val="TOC Heading"/>
    <w:basedOn w:val="Heading1"/>
    <w:next w:val="Normal"/>
    <w:uiPriority w:val="39"/>
    <w:unhideWhenUsed/>
    <w:qFormat/>
    <w:rsid w:val="005A6F4B"/>
    <w:pPr>
      <w:spacing w:before="240" w:after="0" w:line="259" w:lineRule="auto"/>
      <w:jc w:val="left"/>
      <w:outlineLvl w:val="9"/>
    </w:pPr>
    <w:rPr>
      <w:rFonts w:asciiTheme="majorHAnsi" w:hAnsiTheme="majorHAnsi" w:cstheme="majorBidi"/>
      <w:b w:val="0"/>
      <w:bCs w:val="0"/>
      <w:color w:val="2F5496" w:themeColor="accent1" w:themeShade="BF"/>
      <w:sz w:val="32"/>
      <w:szCs w:val="32"/>
      <w:lang w:val="en-US"/>
    </w:rPr>
  </w:style>
  <w:style w:type="paragraph" w:styleId="TOC1">
    <w:name w:val="toc 1"/>
    <w:basedOn w:val="Normal"/>
    <w:next w:val="Normal"/>
    <w:autoRedefine/>
    <w:uiPriority w:val="39"/>
    <w:unhideWhenUsed/>
    <w:rsid w:val="002E7106"/>
    <w:pPr>
      <w:tabs>
        <w:tab w:val="right" w:leader="dot" w:pos="9016"/>
      </w:tabs>
      <w:spacing w:after="100" w:line="240" w:lineRule="auto"/>
    </w:pPr>
    <w:rPr>
      <w:rFonts w:ascii="Arial" w:eastAsia="Calibri" w:hAnsi="Arial" w:cs="Arial"/>
      <w:b/>
      <w:noProof/>
      <w:sz w:val="24"/>
    </w:rPr>
  </w:style>
  <w:style w:type="paragraph" w:styleId="TOC2">
    <w:name w:val="toc 2"/>
    <w:basedOn w:val="Normal"/>
    <w:next w:val="Normal"/>
    <w:autoRedefine/>
    <w:uiPriority w:val="39"/>
    <w:unhideWhenUsed/>
    <w:rsid w:val="002E7106"/>
    <w:pPr>
      <w:tabs>
        <w:tab w:val="right" w:leader="dot" w:pos="9015"/>
      </w:tabs>
      <w:spacing w:after="100" w:line="240" w:lineRule="auto"/>
      <w:ind w:left="220"/>
    </w:pPr>
    <w:rPr>
      <w:rFonts w:ascii="Arial" w:hAnsi="Arial"/>
    </w:rPr>
  </w:style>
  <w:style w:type="paragraph" w:styleId="TOC3">
    <w:name w:val="toc 3"/>
    <w:basedOn w:val="Normal"/>
    <w:next w:val="Normal"/>
    <w:autoRedefine/>
    <w:uiPriority w:val="39"/>
    <w:unhideWhenUsed/>
    <w:rsid w:val="00633A7B"/>
    <w:pPr>
      <w:tabs>
        <w:tab w:val="right" w:leader="dot" w:pos="9015"/>
      </w:tabs>
      <w:spacing w:after="100" w:line="240" w:lineRule="auto"/>
      <w:ind w:left="440"/>
    </w:pPr>
    <w:rPr>
      <w:rFonts w:ascii="Arial" w:hAnsi="Arial"/>
    </w:rPr>
  </w:style>
  <w:style w:type="paragraph" w:styleId="TOC4">
    <w:name w:val="toc 4"/>
    <w:basedOn w:val="Normal"/>
    <w:next w:val="Normal"/>
    <w:autoRedefine/>
    <w:uiPriority w:val="39"/>
    <w:unhideWhenUsed/>
    <w:rsid w:val="00633A7B"/>
    <w:pPr>
      <w:tabs>
        <w:tab w:val="right" w:leader="dot" w:pos="9015"/>
      </w:tabs>
      <w:spacing w:after="100" w:line="240" w:lineRule="auto"/>
      <w:ind w:left="660"/>
    </w:pPr>
    <w:rPr>
      <w:rFonts w:ascii="Arial" w:eastAsiaTheme="minorEastAsia" w:hAnsi="Arial"/>
      <w:lang w:eastAsia="en-GB"/>
    </w:rPr>
  </w:style>
  <w:style w:type="paragraph" w:styleId="TOC5">
    <w:name w:val="toc 5"/>
    <w:basedOn w:val="Normal"/>
    <w:next w:val="Normal"/>
    <w:autoRedefine/>
    <w:uiPriority w:val="39"/>
    <w:unhideWhenUsed/>
    <w:rsid w:val="00633A7B"/>
    <w:pPr>
      <w:tabs>
        <w:tab w:val="right" w:leader="dot" w:pos="9015"/>
      </w:tabs>
      <w:spacing w:after="100" w:line="240" w:lineRule="auto"/>
      <w:ind w:left="880"/>
    </w:pPr>
    <w:rPr>
      <w:rFonts w:ascii="Arial" w:eastAsiaTheme="minorEastAsia" w:hAnsi="Arial"/>
      <w:lang w:eastAsia="en-GB"/>
    </w:rPr>
  </w:style>
  <w:style w:type="paragraph" w:styleId="TOC6">
    <w:name w:val="toc 6"/>
    <w:basedOn w:val="Normal"/>
    <w:next w:val="Normal"/>
    <w:autoRedefine/>
    <w:uiPriority w:val="39"/>
    <w:unhideWhenUsed/>
    <w:rsid w:val="007C7D8C"/>
    <w:pPr>
      <w:tabs>
        <w:tab w:val="right" w:leader="dot" w:pos="9015"/>
      </w:tabs>
      <w:spacing w:after="100" w:line="240" w:lineRule="auto"/>
      <w:ind w:left="1100"/>
    </w:pPr>
    <w:rPr>
      <w:rFonts w:ascii="Arial" w:eastAsiaTheme="minorEastAsia" w:hAnsi="Arial"/>
      <w:lang w:eastAsia="en-GB"/>
    </w:rPr>
  </w:style>
  <w:style w:type="paragraph" w:styleId="TOC7">
    <w:name w:val="toc 7"/>
    <w:basedOn w:val="Normal"/>
    <w:next w:val="Normal"/>
    <w:autoRedefine/>
    <w:uiPriority w:val="39"/>
    <w:unhideWhenUsed/>
    <w:rsid w:val="005A6F4B"/>
    <w:pPr>
      <w:spacing w:after="100"/>
      <w:ind w:left="1320"/>
    </w:pPr>
    <w:rPr>
      <w:rFonts w:eastAsiaTheme="minorEastAsia"/>
      <w:lang w:eastAsia="en-GB"/>
    </w:rPr>
  </w:style>
  <w:style w:type="paragraph" w:styleId="TOC8">
    <w:name w:val="toc 8"/>
    <w:basedOn w:val="Normal"/>
    <w:next w:val="Normal"/>
    <w:autoRedefine/>
    <w:uiPriority w:val="39"/>
    <w:unhideWhenUsed/>
    <w:rsid w:val="005A6F4B"/>
    <w:pPr>
      <w:spacing w:after="100"/>
      <w:ind w:left="1540"/>
    </w:pPr>
    <w:rPr>
      <w:rFonts w:eastAsiaTheme="minorEastAsia"/>
      <w:lang w:eastAsia="en-GB"/>
    </w:rPr>
  </w:style>
  <w:style w:type="paragraph" w:styleId="TOC9">
    <w:name w:val="toc 9"/>
    <w:basedOn w:val="Normal"/>
    <w:next w:val="Normal"/>
    <w:autoRedefine/>
    <w:uiPriority w:val="39"/>
    <w:unhideWhenUsed/>
    <w:rsid w:val="005A6F4B"/>
    <w:pPr>
      <w:spacing w:after="100"/>
      <w:ind w:left="1760"/>
    </w:pPr>
    <w:rPr>
      <w:rFonts w:eastAsiaTheme="minorEastAsia"/>
      <w:lang w:eastAsia="en-GB"/>
    </w:rPr>
  </w:style>
  <w:style w:type="character" w:customStyle="1" w:styleId="ls0">
    <w:name w:val="ls0"/>
    <w:basedOn w:val="DefaultParagraphFont"/>
    <w:rsid w:val="00D54FCA"/>
  </w:style>
  <w:style w:type="character" w:customStyle="1" w:styleId="a">
    <w:name w:val="_"/>
    <w:basedOn w:val="DefaultParagraphFont"/>
    <w:rsid w:val="00D54FCA"/>
  </w:style>
  <w:style w:type="character" w:styleId="PageNumber">
    <w:name w:val="page number"/>
    <w:basedOn w:val="DefaultParagraphFont"/>
    <w:uiPriority w:val="99"/>
    <w:semiHidden/>
    <w:unhideWhenUsed/>
    <w:rsid w:val="008B059C"/>
  </w:style>
  <w:style w:type="paragraph" w:styleId="Bibliography">
    <w:name w:val="Bibliography"/>
    <w:basedOn w:val="Normal"/>
    <w:next w:val="Normal"/>
    <w:uiPriority w:val="37"/>
    <w:semiHidden/>
    <w:unhideWhenUsed/>
    <w:rsid w:val="00420815"/>
  </w:style>
  <w:style w:type="paragraph" w:styleId="BlockText">
    <w:name w:val="Block Text"/>
    <w:basedOn w:val="Normal"/>
    <w:uiPriority w:val="99"/>
    <w:semiHidden/>
    <w:unhideWhenUsed/>
    <w:rsid w:val="0042081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odyText">
    <w:name w:val="Body Text"/>
    <w:basedOn w:val="Normal"/>
    <w:link w:val="BodyTextChar"/>
    <w:uiPriority w:val="99"/>
    <w:semiHidden/>
    <w:unhideWhenUsed/>
    <w:rsid w:val="00420815"/>
    <w:pPr>
      <w:spacing w:after="120"/>
    </w:pPr>
  </w:style>
  <w:style w:type="character" w:customStyle="1" w:styleId="BodyTextChar">
    <w:name w:val="Body Text Char"/>
    <w:basedOn w:val="DefaultParagraphFont"/>
    <w:link w:val="BodyText"/>
    <w:uiPriority w:val="99"/>
    <w:semiHidden/>
    <w:rsid w:val="00420815"/>
    <w:rPr>
      <w:rFonts w:asciiTheme="minorHAnsi" w:hAnsiTheme="minorHAnsi"/>
      <w:sz w:val="22"/>
    </w:rPr>
  </w:style>
  <w:style w:type="paragraph" w:styleId="BodyText2">
    <w:name w:val="Body Text 2"/>
    <w:basedOn w:val="Normal"/>
    <w:link w:val="BodyText2Char"/>
    <w:uiPriority w:val="99"/>
    <w:semiHidden/>
    <w:unhideWhenUsed/>
    <w:rsid w:val="00420815"/>
    <w:pPr>
      <w:spacing w:after="120" w:line="480" w:lineRule="auto"/>
    </w:pPr>
  </w:style>
  <w:style w:type="character" w:customStyle="1" w:styleId="BodyText2Char">
    <w:name w:val="Body Text 2 Char"/>
    <w:basedOn w:val="DefaultParagraphFont"/>
    <w:link w:val="BodyText2"/>
    <w:uiPriority w:val="99"/>
    <w:semiHidden/>
    <w:rsid w:val="00420815"/>
    <w:rPr>
      <w:rFonts w:asciiTheme="minorHAnsi" w:hAnsiTheme="minorHAnsi"/>
      <w:sz w:val="22"/>
    </w:rPr>
  </w:style>
  <w:style w:type="paragraph" w:styleId="BodyText3">
    <w:name w:val="Body Text 3"/>
    <w:basedOn w:val="Normal"/>
    <w:link w:val="BodyText3Char"/>
    <w:uiPriority w:val="99"/>
    <w:semiHidden/>
    <w:unhideWhenUsed/>
    <w:rsid w:val="00420815"/>
    <w:pPr>
      <w:spacing w:after="120"/>
    </w:pPr>
    <w:rPr>
      <w:sz w:val="16"/>
      <w:szCs w:val="16"/>
    </w:rPr>
  </w:style>
  <w:style w:type="character" w:customStyle="1" w:styleId="BodyText3Char">
    <w:name w:val="Body Text 3 Char"/>
    <w:basedOn w:val="DefaultParagraphFont"/>
    <w:link w:val="BodyText3"/>
    <w:uiPriority w:val="99"/>
    <w:semiHidden/>
    <w:rsid w:val="00420815"/>
    <w:rPr>
      <w:rFonts w:asciiTheme="minorHAnsi" w:hAnsiTheme="minorHAnsi"/>
      <w:sz w:val="16"/>
      <w:szCs w:val="16"/>
    </w:rPr>
  </w:style>
  <w:style w:type="paragraph" w:styleId="BodyTextFirstIndent">
    <w:name w:val="Body Text First Indent"/>
    <w:basedOn w:val="BodyText"/>
    <w:link w:val="BodyTextFirstIndentChar"/>
    <w:uiPriority w:val="99"/>
    <w:semiHidden/>
    <w:unhideWhenUsed/>
    <w:rsid w:val="00420815"/>
    <w:pPr>
      <w:spacing w:after="160"/>
      <w:ind w:firstLine="360"/>
    </w:pPr>
  </w:style>
  <w:style w:type="character" w:customStyle="1" w:styleId="BodyTextFirstIndentChar">
    <w:name w:val="Body Text First Indent Char"/>
    <w:basedOn w:val="BodyTextChar"/>
    <w:link w:val="BodyTextFirstIndent"/>
    <w:uiPriority w:val="99"/>
    <w:semiHidden/>
    <w:rsid w:val="00420815"/>
    <w:rPr>
      <w:rFonts w:asciiTheme="minorHAnsi" w:hAnsiTheme="minorHAnsi"/>
      <w:sz w:val="22"/>
    </w:rPr>
  </w:style>
  <w:style w:type="paragraph" w:styleId="BodyTextIndent">
    <w:name w:val="Body Text Indent"/>
    <w:basedOn w:val="Normal"/>
    <w:link w:val="BodyTextIndentChar"/>
    <w:uiPriority w:val="99"/>
    <w:semiHidden/>
    <w:unhideWhenUsed/>
    <w:rsid w:val="00420815"/>
    <w:pPr>
      <w:spacing w:after="120"/>
      <w:ind w:left="283"/>
    </w:pPr>
  </w:style>
  <w:style w:type="character" w:customStyle="1" w:styleId="BodyTextIndentChar">
    <w:name w:val="Body Text Indent Char"/>
    <w:basedOn w:val="DefaultParagraphFont"/>
    <w:link w:val="BodyTextIndent"/>
    <w:uiPriority w:val="99"/>
    <w:semiHidden/>
    <w:rsid w:val="00420815"/>
    <w:rPr>
      <w:rFonts w:asciiTheme="minorHAnsi" w:hAnsiTheme="minorHAnsi"/>
      <w:sz w:val="22"/>
    </w:rPr>
  </w:style>
  <w:style w:type="paragraph" w:styleId="BodyTextFirstIndent2">
    <w:name w:val="Body Text First Indent 2"/>
    <w:basedOn w:val="BodyTextIndent"/>
    <w:link w:val="BodyTextFirstIndent2Char"/>
    <w:uiPriority w:val="99"/>
    <w:semiHidden/>
    <w:unhideWhenUsed/>
    <w:rsid w:val="00420815"/>
    <w:pPr>
      <w:spacing w:after="160"/>
      <w:ind w:left="360" w:firstLine="360"/>
    </w:pPr>
  </w:style>
  <w:style w:type="character" w:customStyle="1" w:styleId="BodyTextFirstIndent2Char">
    <w:name w:val="Body Text First Indent 2 Char"/>
    <w:basedOn w:val="BodyTextIndentChar"/>
    <w:link w:val="BodyTextFirstIndent2"/>
    <w:uiPriority w:val="99"/>
    <w:semiHidden/>
    <w:rsid w:val="00420815"/>
    <w:rPr>
      <w:rFonts w:asciiTheme="minorHAnsi" w:hAnsiTheme="minorHAnsi"/>
      <w:sz w:val="22"/>
    </w:rPr>
  </w:style>
  <w:style w:type="paragraph" w:styleId="BodyTextIndent2">
    <w:name w:val="Body Text Indent 2"/>
    <w:basedOn w:val="Normal"/>
    <w:link w:val="BodyTextIndent2Char"/>
    <w:uiPriority w:val="99"/>
    <w:semiHidden/>
    <w:unhideWhenUsed/>
    <w:rsid w:val="00420815"/>
    <w:pPr>
      <w:spacing w:after="120" w:line="480" w:lineRule="auto"/>
      <w:ind w:left="283"/>
    </w:pPr>
  </w:style>
  <w:style w:type="character" w:customStyle="1" w:styleId="BodyTextIndent2Char">
    <w:name w:val="Body Text Indent 2 Char"/>
    <w:basedOn w:val="DefaultParagraphFont"/>
    <w:link w:val="BodyTextIndent2"/>
    <w:uiPriority w:val="99"/>
    <w:semiHidden/>
    <w:rsid w:val="00420815"/>
    <w:rPr>
      <w:rFonts w:asciiTheme="minorHAnsi" w:hAnsiTheme="minorHAnsi"/>
      <w:sz w:val="22"/>
    </w:rPr>
  </w:style>
  <w:style w:type="paragraph" w:styleId="BodyTextIndent3">
    <w:name w:val="Body Text Indent 3"/>
    <w:basedOn w:val="Normal"/>
    <w:link w:val="BodyTextIndent3Char"/>
    <w:uiPriority w:val="99"/>
    <w:semiHidden/>
    <w:unhideWhenUsed/>
    <w:rsid w:val="00420815"/>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420815"/>
    <w:rPr>
      <w:rFonts w:asciiTheme="minorHAnsi" w:hAnsiTheme="minorHAnsi"/>
      <w:sz w:val="16"/>
      <w:szCs w:val="16"/>
    </w:rPr>
  </w:style>
  <w:style w:type="paragraph" w:styleId="Caption">
    <w:name w:val="caption"/>
    <w:basedOn w:val="Normal"/>
    <w:next w:val="Normal"/>
    <w:uiPriority w:val="35"/>
    <w:semiHidden/>
    <w:unhideWhenUsed/>
    <w:qFormat/>
    <w:rsid w:val="00420815"/>
    <w:pPr>
      <w:spacing w:after="200" w:line="240" w:lineRule="auto"/>
    </w:pPr>
    <w:rPr>
      <w:i/>
      <w:iCs/>
      <w:color w:val="44546A" w:themeColor="text2"/>
      <w:sz w:val="18"/>
      <w:szCs w:val="18"/>
    </w:rPr>
  </w:style>
  <w:style w:type="paragraph" w:styleId="Closing">
    <w:name w:val="Closing"/>
    <w:basedOn w:val="Normal"/>
    <w:link w:val="ClosingChar"/>
    <w:uiPriority w:val="99"/>
    <w:semiHidden/>
    <w:unhideWhenUsed/>
    <w:rsid w:val="00420815"/>
    <w:pPr>
      <w:spacing w:after="0" w:line="240" w:lineRule="auto"/>
      <w:ind w:left="4252"/>
    </w:pPr>
  </w:style>
  <w:style w:type="character" w:customStyle="1" w:styleId="ClosingChar">
    <w:name w:val="Closing Char"/>
    <w:basedOn w:val="DefaultParagraphFont"/>
    <w:link w:val="Closing"/>
    <w:uiPriority w:val="99"/>
    <w:semiHidden/>
    <w:rsid w:val="00420815"/>
    <w:rPr>
      <w:rFonts w:asciiTheme="minorHAnsi" w:hAnsiTheme="minorHAnsi"/>
      <w:sz w:val="22"/>
    </w:rPr>
  </w:style>
  <w:style w:type="paragraph" w:styleId="Date">
    <w:name w:val="Date"/>
    <w:basedOn w:val="Normal"/>
    <w:next w:val="Normal"/>
    <w:link w:val="DateChar"/>
    <w:uiPriority w:val="99"/>
    <w:semiHidden/>
    <w:unhideWhenUsed/>
    <w:rsid w:val="00420815"/>
  </w:style>
  <w:style w:type="character" w:customStyle="1" w:styleId="DateChar">
    <w:name w:val="Date Char"/>
    <w:basedOn w:val="DefaultParagraphFont"/>
    <w:link w:val="Date"/>
    <w:uiPriority w:val="99"/>
    <w:semiHidden/>
    <w:rsid w:val="00420815"/>
    <w:rPr>
      <w:rFonts w:asciiTheme="minorHAnsi" w:hAnsiTheme="minorHAnsi"/>
      <w:sz w:val="22"/>
    </w:rPr>
  </w:style>
  <w:style w:type="paragraph" w:styleId="DocumentMap">
    <w:name w:val="Document Map"/>
    <w:basedOn w:val="Normal"/>
    <w:link w:val="DocumentMapChar"/>
    <w:uiPriority w:val="99"/>
    <w:semiHidden/>
    <w:unhideWhenUsed/>
    <w:rsid w:val="00420815"/>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420815"/>
    <w:rPr>
      <w:rFonts w:ascii="Segoe UI" w:hAnsi="Segoe UI" w:cs="Segoe UI"/>
      <w:sz w:val="16"/>
      <w:szCs w:val="16"/>
    </w:rPr>
  </w:style>
  <w:style w:type="paragraph" w:styleId="E-mailSignature">
    <w:name w:val="E-mail Signature"/>
    <w:basedOn w:val="Normal"/>
    <w:link w:val="E-mailSignatureChar"/>
    <w:uiPriority w:val="99"/>
    <w:semiHidden/>
    <w:unhideWhenUsed/>
    <w:rsid w:val="00420815"/>
    <w:pPr>
      <w:spacing w:after="0" w:line="240" w:lineRule="auto"/>
    </w:pPr>
  </w:style>
  <w:style w:type="character" w:customStyle="1" w:styleId="E-mailSignatureChar">
    <w:name w:val="E-mail Signature Char"/>
    <w:basedOn w:val="DefaultParagraphFont"/>
    <w:link w:val="E-mailSignature"/>
    <w:uiPriority w:val="99"/>
    <w:semiHidden/>
    <w:rsid w:val="00420815"/>
    <w:rPr>
      <w:rFonts w:asciiTheme="minorHAnsi" w:hAnsiTheme="minorHAnsi"/>
      <w:sz w:val="22"/>
    </w:rPr>
  </w:style>
  <w:style w:type="paragraph" w:styleId="EnvelopeAddress">
    <w:name w:val="envelope address"/>
    <w:basedOn w:val="Normal"/>
    <w:uiPriority w:val="99"/>
    <w:semiHidden/>
    <w:unhideWhenUsed/>
    <w:rsid w:val="00420815"/>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20815"/>
    <w:pPr>
      <w:spacing w:after="0" w:line="240" w:lineRule="auto"/>
    </w:pPr>
    <w:rPr>
      <w:rFonts w:asciiTheme="majorHAnsi" w:eastAsiaTheme="majorEastAsia" w:hAnsiTheme="majorHAnsi" w:cstheme="majorBidi"/>
      <w:sz w:val="20"/>
      <w:szCs w:val="20"/>
    </w:rPr>
  </w:style>
  <w:style w:type="character" w:customStyle="1" w:styleId="Heading5Char">
    <w:name w:val="Heading 5 Char"/>
    <w:basedOn w:val="DefaultParagraphFont"/>
    <w:link w:val="Heading5"/>
    <w:uiPriority w:val="9"/>
    <w:semiHidden/>
    <w:rsid w:val="00420815"/>
    <w:rPr>
      <w:rFonts w:asciiTheme="majorHAnsi" w:eastAsiaTheme="majorEastAsia" w:hAnsiTheme="majorHAnsi" w:cstheme="majorBidi"/>
      <w:color w:val="2F5496" w:themeColor="accent1" w:themeShade="BF"/>
      <w:sz w:val="22"/>
    </w:rPr>
  </w:style>
  <w:style w:type="character" w:customStyle="1" w:styleId="Heading6Char">
    <w:name w:val="Heading 6 Char"/>
    <w:basedOn w:val="DefaultParagraphFont"/>
    <w:link w:val="Heading6"/>
    <w:uiPriority w:val="9"/>
    <w:semiHidden/>
    <w:rsid w:val="00420815"/>
    <w:rPr>
      <w:rFonts w:asciiTheme="majorHAnsi" w:eastAsiaTheme="majorEastAsia" w:hAnsiTheme="majorHAnsi" w:cstheme="majorBidi"/>
      <w:color w:val="1F3763" w:themeColor="accent1" w:themeShade="7F"/>
      <w:sz w:val="22"/>
    </w:rPr>
  </w:style>
  <w:style w:type="character" w:customStyle="1" w:styleId="Heading7Char">
    <w:name w:val="Heading 7 Char"/>
    <w:basedOn w:val="DefaultParagraphFont"/>
    <w:link w:val="Heading7"/>
    <w:uiPriority w:val="9"/>
    <w:semiHidden/>
    <w:rsid w:val="00420815"/>
    <w:rPr>
      <w:rFonts w:asciiTheme="majorHAnsi" w:eastAsiaTheme="majorEastAsia" w:hAnsiTheme="majorHAnsi" w:cstheme="majorBidi"/>
      <w:i/>
      <w:iCs/>
      <w:color w:val="1F3763" w:themeColor="accent1" w:themeShade="7F"/>
      <w:sz w:val="22"/>
    </w:rPr>
  </w:style>
  <w:style w:type="character" w:customStyle="1" w:styleId="Heading8Char">
    <w:name w:val="Heading 8 Char"/>
    <w:basedOn w:val="DefaultParagraphFont"/>
    <w:link w:val="Heading8"/>
    <w:uiPriority w:val="9"/>
    <w:semiHidden/>
    <w:rsid w:val="0042081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420815"/>
    <w:rPr>
      <w:rFonts w:asciiTheme="majorHAnsi" w:eastAsiaTheme="majorEastAsia" w:hAnsiTheme="majorHAnsi" w:cstheme="majorBidi"/>
      <w:i/>
      <w:iCs/>
      <w:color w:val="272727" w:themeColor="text1" w:themeTint="D8"/>
      <w:sz w:val="21"/>
      <w:szCs w:val="21"/>
    </w:rPr>
  </w:style>
  <w:style w:type="paragraph" w:styleId="HTMLAddress">
    <w:name w:val="HTML Address"/>
    <w:basedOn w:val="Normal"/>
    <w:link w:val="HTMLAddressChar"/>
    <w:uiPriority w:val="99"/>
    <w:semiHidden/>
    <w:unhideWhenUsed/>
    <w:rsid w:val="00420815"/>
    <w:pPr>
      <w:spacing w:after="0" w:line="240" w:lineRule="auto"/>
    </w:pPr>
    <w:rPr>
      <w:i/>
      <w:iCs/>
    </w:rPr>
  </w:style>
  <w:style w:type="character" w:customStyle="1" w:styleId="HTMLAddressChar">
    <w:name w:val="HTML Address Char"/>
    <w:basedOn w:val="DefaultParagraphFont"/>
    <w:link w:val="HTMLAddress"/>
    <w:uiPriority w:val="99"/>
    <w:semiHidden/>
    <w:rsid w:val="00420815"/>
    <w:rPr>
      <w:rFonts w:asciiTheme="minorHAnsi" w:hAnsiTheme="minorHAnsi"/>
      <w:i/>
      <w:iCs/>
      <w:sz w:val="22"/>
    </w:rPr>
  </w:style>
  <w:style w:type="paragraph" w:styleId="HTMLPreformatted">
    <w:name w:val="HTML Preformatted"/>
    <w:basedOn w:val="Normal"/>
    <w:link w:val="HTMLPreformattedChar"/>
    <w:uiPriority w:val="99"/>
    <w:semiHidden/>
    <w:unhideWhenUsed/>
    <w:rsid w:val="00420815"/>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420815"/>
    <w:rPr>
      <w:rFonts w:ascii="Consolas" w:hAnsi="Consolas"/>
      <w:sz w:val="20"/>
      <w:szCs w:val="20"/>
    </w:rPr>
  </w:style>
  <w:style w:type="paragraph" w:styleId="Index1">
    <w:name w:val="index 1"/>
    <w:basedOn w:val="Normal"/>
    <w:next w:val="Normal"/>
    <w:autoRedefine/>
    <w:uiPriority w:val="99"/>
    <w:semiHidden/>
    <w:unhideWhenUsed/>
    <w:rsid w:val="00420815"/>
    <w:pPr>
      <w:spacing w:after="0" w:line="240" w:lineRule="auto"/>
      <w:ind w:left="220" w:hanging="220"/>
    </w:pPr>
  </w:style>
  <w:style w:type="paragraph" w:styleId="Index2">
    <w:name w:val="index 2"/>
    <w:basedOn w:val="Normal"/>
    <w:next w:val="Normal"/>
    <w:autoRedefine/>
    <w:uiPriority w:val="99"/>
    <w:semiHidden/>
    <w:unhideWhenUsed/>
    <w:rsid w:val="00420815"/>
    <w:pPr>
      <w:spacing w:after="0" w:line="240" w:lineRule="auto"/>
      <w:ind w:left="440" w:hanging="220"/>
    </w:pPr>
  </w:style>
  <w:style w:type="paragraph" w:styleId="Index3">
    <w:name w:val="index 3"/>
    <w:basedOn w:val="Normal"/>
    <w:next w:val="Normal"/>
    <w:autoRedefine/>
    <w:uiPriority w:val="99"/>
    <w:semiHidden/>
    <w:unhideWhenUsed/>
    <w:rsid w:val="00420815"/>
    <w:pPr>
      <w:spacing w:after="0" w:line="240" w:lineRule="auto"/>
      <w:ind w:left="660" w:hanging="220"/>
    </w:pPr>
  </w:style>
  <w:style w:type="paragraph" w:styleId="Index4">
    <w:name w:val="index 4"/>
    <w:basedOn w:val="Normal"/>
    <w:next w:val="Normal"/>
    <w:autoRedefine/>
    <w:uiPriority w:val="99"/>
    <w:semiHidden/>
    <w:unhideWhenUsed/>
    <w:rsid w:val="00420815"/>
    <w:pPr>
      <w:spacing w:after="0" w:line="240" w:lineRule="auto"/>
      <w:ind w:left="880" w:hanging="220"/>
    </w:pPr>
  </w:style>
  <w:style w:type="paragraph" w:styleId="Index5">
    <w:name w:val="index 5"/>
    <w:basedOn w:val="Normal"/>
    <w:next w:val="Normal"/>
    <w:autoRedefine/>
    <w:uiPriority w:val="99"/>
    <w:semiHidden/>
    <w:unhideWhenUsed/>
    <w:rsid w:val="00420815"/>
    <w:pPr>
      <w:spacing w:after="0" w:line="240" w:lineRule="auto"/>
      <w:ind w:left="1100" w:hanging="220"/>
    </w:pPr>
  </w:style>
  <w:style w:type="paragraph" w:styleId="Index6">
    <w:name w:val="index 6"/>
    <w:basedOn w:val="Normal"/>
    <w:next w:val="Normal"/>
    <w:autoRedefine/>
    <w:uiPriority w:val="99"/>
    <w:semiHidden/>
    <w:unhideWhenUsed/>
    <w:rsid w:val="00420815"/>
    <w:pPr>
      <w:spacing w:after="0" w:line="240" w:lineRule="auto"/>
      <w:ind w:left="1320" w:hanging="220"/>
    </w:pPr>
  </w:style>
  <w:style w:type="paragraph" w:styleId="Index7">
    <w:name w:val="index 7"/>
    <w:basedOn w:val="Normal"/>
    <w:next w:val="Normal"/>
    <w:autoRedefine/>
    <w:uiPriority w:val="99"/>
    <w:semiHidden/>
    <w:unhideWhenUsed/>
    <w:rsid w:val="00420815"/>
    <w:pPr>
      <w:spacing w:after="0" w:line="240" w:lineRule="auto"/>
      <w:ind w:left="1540" w:hanging="220"/>
    </w:pPr>
  </w:style>
  <w:style w:type="paragraph" w:styleId="Index8">
    <w:name w:val="index 8"/>
    <w:basedOn w:val="Normal"/>
    <w:next w:val="Normal"/>
    <w:autoRedefine/>
    <w:uiPriority w:val="99"/>
    <w:semiHidden/>
    <w:unhideWhenUsed/>
    <w:rsid w:val="00420815"/>
    <w:pPr>
      <w:spacing w:after="0" w:line="240" w:lineRule="auto"/>
      <w:ind w:left="1760" w:hanging="220"/>
    </w:pPr>
  </w:style>
  <w:style w:type="paragraph" w:styleId="Index9">
    <w:name w:val="index 9"/>
    <w:basedOn w:val="Normal"/>
    <w:next w:val="Normal"/>
    <w:autoRedefine/>
    <w:uiPriority w:val="99"/>
    <w:semiHidden/>
    <w:unhideWhenUsed/>
    <w:rsid w:val="00420815"/>
    <w:pPr>
      <w:spacing w:after="0" w:line="240" w:lineRule="auto"/>
      <w:ind w:left="1980" w:hanging="220"/>
    </w:pPr>
  </w:style>
  <w:style w:type="paragraph" w:styleId="IndexHeading">
    <w:name w:val="index heading"/>
    <w:basedOn w:val="Normal"/>
    <w:next w:val="Index1"/>
    <w:uiPriority w:val="99"/>
    <w:semiHidden/>
    <w:unhideWhenUsed/>
    <w:rsid w:val="0042081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2081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20815"/>
    <w:rPr>
      <w:rFonts w:asciiTheme="minorHAnsi" w:hAnsiTheme="minorHAnsi"/>
      <w:i/>
      <w:iCs/>
      <w:color w:val="4472C4" w:themeColor="accent1"/>
      <w:sz w:val="22"/>
    </w:rPr>
  </w:style>
  <w:style w:type="paragraph" w:styleId="List">
    <w:name w:val="List"/>
    <w:basedOn w:val="Normal"/>
    <w:uiPriority w:val="99"/>
    <w:semiHidden/>
    <w:unhideWhenUsed/>
    <w:rsid w:val="00420815"/>
    <w:pPr>
      <w:ind w:left="283" w:hanging="283"/>
      <w:contextualSpacing/>
    </w:pPr>
  </w:style>
  <w:style w:type="paragraph" w:styleId="List2">
    <w:name w:val="List 2"/>
    <w:basedOn w:val="Normal"/>
    <w:uiPriority w:val="99"/>
    <w:semiHidden/>
    <w:unhideWhenUsed/>
    <w:rsid w:val="00420815"/>
    <w:pPr>
      <w:ind w:left="566" w:hanging="283"/>
      <w:contextualSpacing/>
    </w:pPr>
  </w:style>
  <w:style w:type="paragraph" w:styleId="List3">
    <w:name w:val="List 3"/>
    <w:basedOn w:val="Normal"/>
    <w:uiPriority w:val="99"/>
    <w:semiHidden/>
    <w:unhideWhenUsed/>
    <w:rsid w:val="00420815"/>
    <w:pPr>
      <w:ind w:left="849" w:hanging="283"/>
      <w:contextualSpacing/>
    </w:pPr>
  </w:style>
  <w:style w:type="paragraph" w:styleId="List4">
    <w:name w:val="List 4"/>
    <w:basedOn w:val="Normal"/>
    <w:uiPriority w:val="99"/>
    <w:semiHidden/>
    <w:unhideWhenUsed/>
    <w:rsid w:val="00420815"/>
    <w:pPr>
      <w:ind w:left="1132" w:hanging="283"/>
      <w:contextualSpacing/>
    </w:pPr>
  </w:style>
  <w:style w:type="paragraph" w:styleId="List5">
    <w:name w:val="List 5"/>
    <w:basedOn w:val="Normal"/>
    <w:uiPriority w:val="99"/>
    <w:semiHidden/>
    <w:unhideWhenUsed/>
    <w:rsid w:val="00420815"/>
    <w:pPr>
      <w:ind w:left="1415" w:hanging="283"/>
      <w:contextualSpacing/>
    </w:pPr>
  </w:style>
  <w:style w:type="paragraph" w:styleId="ListBullet">
    <w:name w:val="List Bullet"/>
    <w:basedOn w:val="Normal"/>
    <w:uiPriority w:val="99"/>
    <w:semiHidden/>
    <w:unhideWhenUsed/>
    <w:rsid w:val="00420815"/>
    <w:pPr>
      <w:numPr>
        <w:numId w:val="80"/>
      </w:numPr>
      <w:contextualSpacing/>
    </w:pPr>
  </w:style>
  <w:style w:type="paragraph" w:styleId="ListBullet2">
    <w:name w:val="List Bullet 2"/>
    <w:basedOn w:val="Normal"/>
    <w:uiPriority w:val="99"/>
    <w:semiHidden/>
    <w:unhideWhenUsed/>
    <w:rsid w:val="00420815"/>
    <w:pPr>
      <w:numPr>
        <w:numId w:val="81"/>
      </w:numPr>
      <w:contextualSpacing/>
    </w:pPr>
  </w:style>
  <w:style w:type="paragraph" w:styleId="ListBullet3">
    <w:name w:val="List Bullet 3"/>
    <w:basedOn w:val="Normal"/>
    <w:uiPriority w:val="99"/>
    <w:semiHidden/>
    <w:unhideWhenUsed/>
    <w:rsid w:val="00420815"/>
    <w:pPr>
      <w:numPr>
        <w:numId w:val="82"/>
      </w:numPr>
      <w:contextualSpacing/>
    </w:pPr>
  </w:style>
  <w:style w:type="paragraph" w:styleId="ListBullet4">
    <w:name w:val="List Bullet 4"/>
    <w:basedOn w:val="Normal"/>
    <w:uiPriority w:val="99"/>
    <w:semiHidden/>
    <w:unhideWhenUsed/>
    <w:rsid w:val="00420815"/>
    <w:pPr>
      <w:numPr>
        <w:numId w:val="83"/>
      </w:numPr>
      <w:contextualSpacing/>
    </w:pPr>
  </w:style>
  <w:style w:type="paragraph" w:styleId="ListBullet5">
    <w:name w:val="List Bullet 5"/>
    <w:basedOn w:val="Normal"/>
    <w:uiPriority w:val="99"/>
    <w:semiHidden/>
    <w:unhideWhenUsed/>
    <w:rsid w:val="00420815"/>
    <w:pPr>
      <w:numPr>
        <w:numId w:val="84"/>
      </w:numPr>
      <w:contextualSpacing/>
    </w:pPr>
  </w:style>
  <w:style w:type="paragraph" w:styleId="ListContinue">
    <w:name w:val="List Continue"/>
    <w:basedOn w:val="Normal"/>
    <w:uiPriority w:val="99"/>
    <w:semiHidden/>
    <w:unhideWhenUsed/>
    <w:rsid w:val="00420815"/>
    <w:pPr>
      <w:spacing w:after="120"/>
      <w:ind w:left="283"/>
      <w:contextualSpacing/>
    </w:pPr>
  </w:style>
  <w:style w:type="paragraph" w:styleId="ListContinue2">
    <w:name w:val="List Continue 2"/>
    <w:basedOn w:val="Normal"/>
    <w:uiPriority w:val="99"/>
    <w:semiHidden/>
    <w:unhideWhenUsed/>
    <w:rsid w:val="00420815"/>
    <w:pPr>
      <w:spacing w:after="120"/>
      <w:ind w:left="566"/>
      <w:contextualSpacing/>
    </w:pPr>
  </w:style>
  <w:style w:type="paragraph" w:styleId="ListContinue3">
    <w:name w:val="List Continue 3"/>
    <w:basedOn w:val="Normal"/>
    <w:uiPriority w:val="99"/>
    <w:semiHidden/>
    <w:unhideWhenUsed/>
    <w:rsid w:val="00420815"/>
    <w:pPr>
      <w:spacing w:after="120"/>
      <w:ind w:left="849"/>
      <w:contextualSpacing/>
    </w:pPr>
  </w:style>
  <w:style w:type="paragraph" w:styleId="ListContinue4">
    <w:name w:val="List Continue 4"/>
    <w:basedOn w:val="Normal"/>
    <w:uiPriority w:val="99"/>
    <w:semiHidden/>
    <w:unhideWhenUsed/>
    <w:rsid w:val="00420815"/>
    <w:pPr>
      <w:spacing w:after="120"/>
      <w:ind w:left="1132"/>
      <w:contextualSpacing/>
    </w:pPr>
  </w:style>
  <w:style w:type="paragraph" w:styleId="ListContinue5">
    <w:name w:val="List Continue 5"/>
    <w:basedOn w:val="Normal"/>
    <w:uiPriority w:val="99"/>
    <w:semiHidden/>
    <w:unhideWhenUsed/>
    <w:rsid w:val="00420815"/>
    <w:pPr>
      <w:spacing w:after="120"/>
      <w:ind w:left="1415"/>
      <w:contextualSpacing/>
    </w:pPr>
  </w:style>
  <w:style w:type="paragraph" w:styleId="ListNumber">
    <w:name w:val="List Number"/>
    <w:basedOn w:val="Normal"/>
    <w:uiPriority w:val="99"/>
    <w:semiHidden/>
    <w:unhideWhenUsed/>
    <w:rsid w:val="00420815"/>
    <w:pPr>
      <w:numPr>
        <w:numId w:val="85"/>
      </w:numPr>
      <w:contextualSpacing/>
    </w:pPr>
  </w:style>
  <w:style w:type="paragraph" w:styleId="ListNumber2">
    <w:name w:val="List Number 2"/>
    <w:basedOn w:val="Normal"/>
    <w:uiPriority w:val="99"/>
    <w:semiHidden/>
    <w:unhideWhenUsed/>
    <w:rsid w:val="00420815"/>
    <w:pPr>
      <w:numPr>
        <w:numId w:val="86"/>
      </w:numPr>
      <w:contextualSpacing/>
    </w:pPr>
  </w:style>
  <w:style w:type="paragraph" w:styleId="ListNumber3">
    <w:name w:val="List Number 3"/>
    <w:basedOn w:val="Normal"/>
    <w:uiPriority w:val="99"/>
    <w:semiHidden/>
    <w:unhideWhenUsed/>
    <w:rsid w:val="00420815"/>
    <w:pPr>
      <w:numPr>
        <w:numId w:val="87"/>
      </w:numPr>
      <w:contextualSpacing/>
    </w:pPr>
  </w:style>
  <w:style w:type="paragraph" w:styleId="ListNumber4">
    <w:name w:val="List Number 4"/>
    <w:basedOn w:val="Normal"/>
    <w:uiPriority w:val="99"/>
    <w:semiHidden/>
    <w:unhideWhenUsed/>
    <w:rsid w:val="00420815"/>
    <w:pPr>
      <w:numPr>
        <w:numId w:val="88"/>
      </w:numPr>
      <w:contextualSpacing/>
    </w:pPr>
  </w:style>
  <w:style w:type="paragraph" w:styleId="ListNumber5">
    <w:name w:val="List Number 5"/>
    <w:basedOn w:val="Normal"/>
    <w:uiPriority w:val="99"/>
    <w:semiHidden/>
    <w:unhideWhenUsed/>
    <w:rsid w:val="00420815"/>
    <w:pPr>
      <w:numPr>
        <w:numId w:val="89"/>
      </w:numPr>
      <w:contextualSpacing/>
    </w:pPr>
  </w:style>
  <w:style w:type="paragraph" w:styleId="MacroText">
    <w:name w:val="macro"/>
    <w:link w:val="MacroTextChar"/>
    <w:uiPriority w:val="99"/>
    <w:semiHidden/>
    <w:unhideWhenUsed/>
    <w:rsid w:val="00420815"/>
    <w:pPr>
      <w:tabs>
        <w:tab w:val="left" w:pos="480"/>
        <w:tab w:val="left" w:pos="960"/>
        <w:tab w:val="left" w:pos="1440"/>
        <w:tab w:val="left" w:pos="1920"/>
        <w:tab w:val="left" w:pos="2400"/>
        <w:tab w:val="left" w:pos="2880"/>
        <w:tab w:val="left" w:pos="3360"/>
        <w:tab w:val="left" w:pos="3840"/>
        <w:tab w:val="left" w:pos="4320"/>
      </w:tabs>
      <w:spacing w:after="0" w:line="259" w:lineRule="auto"/>
      <w:jc w:val="left"/>
    </w:pPr>
    <w:rPr>
      <w:rFonts w:ascii="Consolas" w:hAnsi="Consolas"/>
      <w:sz w:val="20"/>
      <w:szCs w:val="20"/>
    </w:rPr>
  </w:style>
  <w:style w:type="character" w:customStyle="1" w:styleId="MacroTextChar">
    <w:name w:val="Macro Text Char"/>
    <w:basedOn w:val="DefaultParagraphFont"/>
    <w:link w:val="MacroText"/>
    <w:uiPriority w:val="99"/>
    <w:semiHidden/>
    <w:rsid w:val="00420815"/>
    <w:rPr>
      <w:rFonts w:ascii="Consolas" w:hAnsi="Consolas"/>
      <w:sz w:val="20"/>
      <w:szCs w:val="20"/>
    </w:rPr>
  </w:style>
  <w:style w:type="paragraph" w:styleId="MessageHeader">
    <w:name w:val="Message Header"/>
    <w:basedOn w:val="Normal"/>
    <w:link w:val="MessageHeaderChar"/>
    <w:uiPriority w:val="99"/>
    <w:semiHidden/>
    <w:unhideWhenUsed/>
    <w:rsid w:val="00420815"/>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420815"/>
    <w:rPr>
      <w:rFonts w:asciiTheme="majorHAnsi" w:eastAsiaTheme="majorEastAsia" w:hAnsiTheme="majorHAnsi" w:cstheme="majorBidi"/>
      <w:szCs w:val="24"/>
      <w:shd w:val="pct20" w:color="auto" w:fill="auto"/>
    </w:rPr>
  </w:style>
  <w:style w:type="paragraph" w:styleId="NormalIndent">
    <w:name w:val="Normal Indent"/>
    <w:basedOn w:val="Normal"/>
    <w:uiPriority w:val="99"/>
    <w:semiHidden/>
    <w:unhideWhenUsed/>
    <w:rsid w:val="00420815"/>
    <w:pPr>
      <w:ind w:left="720"/>
    </w:pPr>
  </w:style>
  <w:style w:type="paragraph" w:styleId="NoteHeading">
    <w:name w:val="Note Heading"/>
    <w:basedOn w:val="Normal"/>
    <w:next w:val="Normal"/>
    <w:link w:val="NoteHeadingChar"/>
    <w:uiPriority w:val="99"/>
    <w:semiHidden/>
    <w:unhideWhenUsed/>
    <w:rsid w:val="00420815"/>
    <w:pPr>
      <w:spacing w:after="0" w:line="240" w:lineRule="auto"/>
    </w:pPr>
  </w:style>
  <w:style w:type="character" w:customStyle="1" w:styleId="NoteHeadingChar">
    <w:name w:val="Note Heading Char"/>
    <w:basedOn w:val="DefaultParagraphFont"/>
    <w:link w:val="NoteHeading"/>
    <w:uiPriority w:val="99"/>
    <w:semiHidden/>
    <w:rsid w:val="00420815"/>
    <w:rPr>
      <w:rFonts w:asciiTheme="minorHAnsi" w:hAnsiTheme="minorHAnsi"/>
      <w:sz w:val="22"/>
    </w:rPr>
  </w:style>
  <w:style w:type="paragraph" w:styleId="PlainText">
    <w:name w:val="Plain Text"/>
    <w:basedOn w:val="Normal"/>
    <w:link w:val="PlainTextChar"/>
    <w:uiPriority w:val="99"/>
    <w:semiHidden/>
    <w:unhideWhenUsed/>
    <w:rsid w:val="00420815"/>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420815"/>
    <w:rPr>
      <w:rFonts w:ascii="Consolas" w:hAnsi="Consolas"/>
      <w:sz w:val="21"/>
      <w:szCs w:val="21"/>
    </w:rPr>
  </w:style>
  <w:style w:type="paragraph" w:styleId="Quote">
    <w:name w:val="Quote"/>
    <w:basedOn w:val="Normal"/>
    <w:next w:val="Normal"/>
    <w:link w:val="QuoteChar"/>
    <w:uiPriority w:val="29"/>
    <w:qFormat/>
    <w:rsid w:val="00420815"/>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420815"/>
    <w:rPr>
      <w:rFonts w:asciiTheme="minorHAnsi" w:hAnsiTheme="minorHAnsi"/>
      <w:i/>
      <w:iCs/>
      <w:color w:val="404040" w:themeColor="text1" w:themeTint="BF"/>
      <w:sz w:val="22"/>
    </w:rPr>
  </w:style>
  <w:style w:type="paragraph" w:styleId="Salutation">
    <w:name w:val="Salutation"/>
    <w:basedOn w:val="Normal"/>
    <w:next w:val="Normal"/>
    <w:link w:val="SalutationChar"/>
    <w:uiPriority w:val="99"/>
    <w:semiHidden/>
    <w:unhideWhenUsed/>
    <w:rsid w:val="00420815"/>
  </w:style>
  <w:style w:type="character" w:customStyle="1" w:styleId="SalutationChar">
    <w:name w:val="Salutation Char"/>
    <w:basedOn w:val="DefaultParagraphFont"/>
    <w:link w:val="Salutation"/>
    <w:uiPriority w:val="99"/>
    <w:semiHidden/>
    <w:rsid w:val="00420815"/>
    <w:rPr>
      <w:rFonts w:asciiTheme="minorHAnsi" w:hAnsiTheme="minorHAnsi"/>
      <w:sz w:val="22"/>
    </w:rPr>
  </w:style>
  <w:style w:type="paragraph" w:styleId="Signature">
    <w:name w:val="Signature"/>
    <w:basedOn w:val="Normal"/>
    <w:link w:val="SignatureChar"/>
    <w:uiPriority w:val="99"/>
    <w:semiHidden/>
    <w:unhideWhenUsed/>
    <w:rsid w:val="00420815"/>
    <w:pPr>
      <w:spacing w:after="0" w:line="240" w:lineRule="auto"/>
      <w:ind w:left="4252"/>
    </w:pPr>
  </w:style>
  <w:style w:type="character" w:customStyle="1" w:styleId="SignatureChar">
    <w:name w:val="Signature Char"/>
    <w:basedOn w:val="DefaultParagraphFont"/>
    <w:link w:val="Signature"/>
    <w:uiPriority w:val="99"/>
    <w:semiHidden/>
    <w:rsid w:val="00420815"/>
    <w:rPr>
      <w:rFonts w:asciiTheme="minorHAnsi" w:hAnsiTheme="minorHAnsi"/>
      <w:sz w:val="22"/>
    </w:rPr>
  </w:style>
  <w:style w:type="paragraph" w:styleId="TableofAuthorities">
    <w:name w:val="table of authorities"/>
    <w:basedOn w:val="Normal"/>
    <w:next w:val="Normal"/>
    <w:uiPriority w:val="99"/>
    <w:semiHidden/>
    <w:unhideWhenUsed/>
    <w:rsid w:val="00420815"/>
    <w:pPr>
      <w:spacing w:after="0"/>
      <w:ind w:left="220" w:hanging="220"/>
    </w:pPr>
  </w:style>
  <w:style w:type="paragraph" w:styleId="TableofFigures">
    <w:name w:val="table of figures"/>
    <w:basedOn w:val="Normal"/>
    <w:next w:val="Normal"/>
    <w:uiPriority w:val="99"/>
    <w:semiHidden/>
    <w:unhideWhenUsed/>
    <w:rsid w:val="00420815"/>
    <w:pPr>
      <w:spacing w:after="0"/>
    </w:pPr>
  </w:style>
  <w:style w:type="paragraph" w:styleId="Title">
    <w:name w:val="Title"/>
    <w:basedOn w:val="Normal"/>
    <w:next w:val="Normal"/>
    <w:link w:val="TitleChar"/>
    <w:uiPriority w:val="10"/>
    <w:qFormat/>
    <w:rsid w:val="0042081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20815"/>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9"/>
    <w:semiHidden/>
    <w:unhideWhenUsed/>
    <w:rsid w:val="00420815"/>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870821">
      <w:bodyDiv w:val="1"/>
      <w:marLeft w:val="0"/>
      <w:marRight w:val="0"/>
      <w:marTop w:val="0"/>
      <w:marBottom w:val="0"/>
      <w:divBdr>
        <w:top w:val="none" w:sz="0" w:space="0" w:color="auto"/>
        <w:left w:val="none" w:sz="0" w:space="0" w:color="auto"/>
        <w:bottom w:val="none" w:sz="0" w:space="0" w:color="auto"/>
        <w:right w:val="none" w:sz="0" w:space="0" w:color="auto"/>
      </w:divBdr>
    </w:div>
    <w:div w:id="88432110">
      <w:bodyDiv w:val="1"/>
      <w:marLeft w:val="0"/>
      <w:marRight w:val="0"/>
      <w:marTop w:val="0"/>
      <w:marBottom w:val="0"/>
      <w:divBdr>
        <w:top w:val="none" w:sz="0" w:space="0" w:color="auto"/>
        <w:left w:val="none" w:sz="0" w:space="0" w:color="auto"/>
        <w:bottom w:val="none" w:sz="0" w:space="0" w:color="auto"/>
        <w:right w:val="none" w:sz="0" w:space="0" w:color="auto"/>
      </w:divBdr>
    </w:div>
    <w:div w:id="136382918">
      <w:bodyDiv w:val="1"/>
      <w:marLeft w:val="0"/>
      <w:marRight w:val="0"/>
      <w:marTop w:val="0"/>
      <w:marBottom w:val="0"/>
      <w:divBdr>
        <w:top w:val="none" w:sz="0" w:space="0" w:color="auto"/>
        <w:left w:val="none" w:sz="0" w:space="0" w:color="auto"/>
        <w:bottom w:val="none" w:sz="0" w:space="0" w:color="auto"/>
        <w:right w:val="none" w:sz="0" w:space="0" w:color="auto"/>
      </w:divBdr>
    </w:div>
    <w:div w:id="196167979">
      <w:bodyDiv w:val="1"/>
      <w:marLeft w:val="0"/>
      <w:marRight w:val="0"/>
      <w:marTop w:val="0"/>
      <w:marBottom w:val="0"/>
      <w:divBdr>
        <w:top w:val="none" w:sz="0" w:space="0" w:color="auto"/>
        <w:left w:val="none" w:sz="0" w:space="0" w:color="auto"/>
        <w:bottom w:val="none" w:sz="0" w:space="0" w:color="auto"/>
        <w:right w:val="none" w:sz="0" w:space="0" w:color="auto"/>
      </w:divBdr>
    </w:div>
    <w:div w:id="274945141">
      <w:bodyDiv w:val="1"/>
      <w:marLeft w:val="0"/>
      <w:marRight w:val="0"/>
      <w:marTop w:val="0"/>
      <w:marBottom w:val="0"/>
      <w:divBdr>
        <w:top w:val="none" w:sz="0" w:space="0" w:color="auto"/>
        <w:left w:val="none" w:sz="0" w:space="0" w:color="auto"/>
        <w:bottom w:val="none" w:sz="0" w:space="0" w:color="auto"/>
        <w:right w:val="none" w:sz="0" w:space="0" w:color="auto"/>
      </w:divBdr>
    </w:div>
    <w:div w:id="338316521">
      <w:bodyDiv w:val="1"/>
      <w:marLeft w:val="0"/>
      <w:marRight w:val="0"/>
      <w:marTop w:val="0"/>
      <w:marBottom w:val="0"/>
      <w:divBdr>
        <w:top w:val="none" w:sz="0" w:space="0" w:color="auto"/>
        <w:left w:val="none" w:sz="0" w:space="0" w:color="auto"/>
        <w:bottom w:val="none" w:sz="0" w:space="0" w:color="auto"/>
        <w:right w:val="none" w:sz="0" w:space="0" w:color="auto"/>
      </w:divBdr>
    </w:div>
    <w:div w:id="400173256">
      <w:bodyDiv w:val="1"/>
      <w:marLeft w:val="0"/>
      <w:marRight w:val="0"/>
      <w:marTop w:val="0"/>
      <w:marBottom w:val="0"/>
      <w:divBdr>
        <w:top w:val="none" w:sz="0" w:space="0" w:color="auto"/>
        <w:left w:val="none" w:sz="0" w:space="0" w:color="auto"/>
        <w:bottom w:val="none" w:sz="0" w:space="0" w:color="auto"/>
        <w:right w:val="none" w:sz="0" w:space="0" w:color="auto"/>
      </w:divBdr>
    </w:div>
    <w:div w:id="567031026">
      <w:bodyDiv w:val="1"/>
      <w:marLeft w:val="0"/>
      <w:marRight w:val="0"/>
      <w:marTop w:val="0"/>
      <w:marBottom w:val="0"/>
      <w:divBdr>
        <w:top w:val="none" w:sz="0" w:space="0" w:color="auto"/>
        <w:left w:val="none" w:sz="0" w:space="0" w:color="auto"/>
        <w:bottom w:val="none" w:sz="0" w:space="0" w:color="auto"/>
        <w:right w:val="none" w:sz="0" w:space="0" w:color="auto"/>
      </w:divBdr>
    </w:div>
    <w:div w:id="569195805">
      <w:bodyDiv w:val="1"/>
      <w:marLeft w:val="0"/>
      <w:marRight w:val="0"/>
      <w:marTop w:val="0"/>
      <w:marBottom w:val="0"/>
      <w:divBdr>
        <w:top w:val="none" w:sz="0" w:space="0" w:color="auto"/>
        <w:left w:val="none" w:sz="0" w:space="0" w:color="auto"/>
        <w:bottom w:val="none" w:sz="0" w:space="0" w:color="auto"/>
        <w:right w:val="none" w:sz="0" w:space="0" w:color="auto"/>
      </w:divBdr>
    </w:div>
    <w:div w:id="655912644">
      <w:bodyDiv w:val="1"/>
      <w:marLeft w:val="0"/>
      <w:marRight w:val="0"/>
      <w:marTop w:val="0"/>
      <w:marBottom w:val="0"/>
      <w:divBdr>
        <w:top w:val="none" w:sz="0" w:space="0" w:color="auto"/>
        <w:left w:val="none" w:sz="0" w:space="0" w:color="auto"/>
        <w:bottom w:val="none" w:sz="0" w:space="0" w:color="auto"/>
        <w:right w:val="none" w:sz="0" w:space="0" w:color="auto"/>
      </w:divBdr>
    </w:div>
    <w:div w:id="659964221">
      <w:bodyDiv w:val="1"/>
      <w:marLeft w:val="0"/>
      <w:marRight w:val="0"/>
      <w:marTop w:val="0"/>
      <w:marBottom w:val="0"/>
      <w:divBdr>
        <w:top w:val="none" w:sz="0" w:space="0" w:color="auto"/>
        <w:left w:val="none" w:sz="0" w:space="0" w:color="auto"/>
        <w:bottom w:val="none" w:sz="0" w:space="0" w:color="auto"/>
        <w:right w:val="none" w:sz="0" w:space="0" w:color="auto"/>
      </w:divBdr>
    </w:div>
    <w:div w:id="680202707">
      <w:bodyDiv w:val="1"/>
      <w:marLeft w:val="0"/>
      <w:marRight w:val="0"/>
      <w:marTop w:val="0"/>
      <w:marBottom w:val="0"/>
      <w:divBdr>
        <w:top w:val="none" w:sz="0" w:space="0" w:color="auto"/>
        <w:left w:val="none" w:sz="0" w:space="0" w:color="auto"/>
        <w:bottom w:val="none" w:sz="0" w:space="0" w:color="auto"/>
        <w:right w:val="none" w:sz="0" w:space="0" w:color="auto"/>
      </w:divBdr>
    </w:div>
    <w:div w:id="822164100">
      <w:bodyDiv w:val="1"/>
      <w:marLeft w:val="0"/>
      <w:marRight w:val="0"/>
      <w:marTop w:val="0"/>
      <w:marBottom w:val="0"/>
      <w:divBdr>
        <w:top w:val="none" w:sz="0" w:space="0" w:color="auto"/>
        <w:left w:val="none" w:sz="0" w:space="0" w:color="auto"/>
        <w:bottom w:val="none" w:sz="0" w:space="0" w:color="auto"/>
        <w:right w:val="none" w:sz="0" w:space="0" w:color="auto"/>
      </w:divBdr>
    </w:div>
    <w:div w:id="888959752">
      <w:bodyDiv w:val="1"/>
      <w:marLeft w:val="0"/>
      <w:marRight w:val="0"/>
      <w:marTop w:val="0"/>
      <w:marBottom w:val="0"/>
      <w:divBdr>
        <w:top w:val="none" w:sz="0" w:space="0" w:color="auto"/>
        <w:left w:val="none" w:sz="0" w:space="0" w:color="auto"/>
        <w:bottom w:val="none" w:sz="0" w:space="0" w:color="auto"/>
        <w:right w:val="none" w:sz="0" w:space="0" w:color="auto"/>
      </w:divBdr>
    </w:div>
    <w:div w:id="1045103125">
      <w:bodyDiv w:val="1"/>
      <w:marLeft w:val="0"/>
      <w:marRight w:val="0"/>
      <w:marTop w:val="0"/>
      <w:marBottom w:val="0"/>
      <w:divBdr>
        <w:top w:val="none" w:sz="0" w:space="0" w:color="auto"/>
        <w:left w:val="none" w:sz="0" w:space="0" w:color="auto"/>
        <w:bottom w:val="none" w:sz="0" w:space="0" w:color="auto"/>
        <w:right w:val="none" w:sz="0" w:space="0" w:color="auto"/>
      </w:divBdr>
    </w:div>
    <w:div w:id="1173295912">
      <w:bodyDiv w:val="1"/>
      <w:marLeft w:val="0"/>
      <w:marRight w:val="0"/>
      <w:marTop w:val="0"/>
      <w:marBottom w:val="0"/>
      <w:divBdr>
        <w:top w:val="none" w:sz="0" w:space="0" w:color="auto"/>
        <w:left w:val="none" w:sz="0" w:space="0" w:color="auto"/>
        <w:bottom w:val="none" w:sz="0" w:space="0" w:color="auto"/>
        <w:right w:val="none" w:sz="0" w:space="0" w:color="auto"/>
      </w:divBdr>
    </w:div>
    <w:div w:id="1313750469">
      <w:bodyDiv w:val="1"/>
      <w:marLeft w:val="0"/>
      <w:marRight w:val="0"/>
      <w:marTop w:val="0"/>
      <w:marBottom w:val="0"/>
      <w:divBdr>
        <w:top w:val="none" w:sz="0" w:space="0" w:color="auto"/>
        <w:left w:val="none" w:sz="0" w:space="0" w:color="auto"/>
        <w:bottom w:val="none" w:sz="0" w:space="0" w:color="auto"/>
        <w:right w:val="none" w:sz="0" w:space="0" w:color="auto"/>
      </w:divBdr>
    </w:div>
    <w:div w:id="1351252998">
      <w:bodyDiv w:val="1"/>
      <w:marLeft w:val="0"/>
      <w:marRight w:val="0"/>
      <w:marTop w:val="0"/>
      <w:marBottom w:val="0"/>
      <w:divBdr>
        <w:top w:val="none" w:sz="0" w:space="0" w:color="auto"/>
        <w:left w:val="none" w:sz="0" w:space="0" w:color="auto"/>
        <w:bottom w:val="none" w:sz="0" w:space="0" w:color="auto"/>
        <w:right w:val="none" w:sz="0" w:space="0" w:color="auto"/>
      </w:divBdr>
    </w:div>
    <w:div w:id="1409352194">
      <w:bodyDiv w:val="1"/>
      <w:marLeft w:val="0"/>
      <w:marRight w:val="0"/>
      <w:marTop w:val="0"/>
      <w:marBottom w:val="0"/>
      <w:divBdr>
        <w:top w:val="none" w:sz="0" w:space="0" w:color="auto"/>
        <w:left w:val="none" w:sz="0" w:space="0" w:color="auto"/>
        <w:bottom w:val="none" w:sz="0" w:space="0" w:color="auto"/>
        <w:right w:val="none" w:sz="0" w:space="0" w:color="auto"/>
      </w:divBdr>
    </w:div>
    <w:div w:id="1428576963">
      <w:bodyDiv w:val="1"/>
      <w:marLeft w:val="0"/>
      <w:marRight w:val="0"/>
      <w:marTop w:val="0"/>
      <w:marBottom w:val="0"/>
      <w:divBdr>
        <w:top w:val="none" w:sz="0" w:space="0" w:color="auto"/>
        <w:left w:val="none" w:sz="0" w:space="0" w:color="auto"/>
        <w:bottom w:val="none" w:sz="0" w:space="0" w:color="auto"/>
        <w:right w:val="none" w:sz="0" w:space="0" w:color="auto"/>
      </w:divBdr>
    </w:div>
    <w:div w:id="1439256398">
      <w:bodyDiv w:val="1"/>
      <w:marLeft w:val="0"/>
      <w:marRight w:val="0"/>
      <w:marTop w:val="0"/>
      <w:marBottom w:val="0"/>
      <w:divBdr>
        <w:top w:val="none" w:sz="0" w:space="0" w:color="auto"/>
        <w:left w:val="none" w:sz="0" w:space="0" w:color="auto"/>
        <w:bottom w:val="none" w:sz="0" w:space="0" w:color="auto"/>
        <w:right w:val="none" w:sz="0" w:space="0" w:color="auto"/>
      </w:divBdr>
    </w:div>
    <w:div w:id="1463425910">
      <w:bodyDiv w:val="1"/>
      <w:marLeft w:val="0"/>
      <w:marRight w:val="0"/>
      <w:marTop w:val="0"/>
      <w:marBottom w:val="0"/>
      <w:divBdr>
        <w:top w:val="none" w:sz="0" w:space="0" w:color="auto"/>
        <w:left w:val="none" w:sz="0" w:space="0" w:color="auto"/>
        <w:bottom w:val="none" w:sz="0" w:space="0" w:color="auto"/>
        <w:right w:val="none" w:sz="0" w:space="0" w:color="auto"/>
      </w:divBdr>
    </w:div>
    <w:div w:id="1562133599">
      <w:bodyDiv w:val="1"/>
      <w:marLeft w:val="0"/>
      <w:marRight w:val="0"/>
      <w:marTop w:val="0"/>
      <w:marBottom w:val="0"/>
      <w:divBdr>
        <w:top w:val="none" w:sz="0" w:space="0" w:color="auto"/>
        <w:left w:val="none" w:sz="0" w:space="0" w:color="auto"/>
        <w:bottom w:val="none" w:sz="0" w:space="0" w:color="auto"/>
        <w:right w:val="none" w:sz="0" w:space="0" w:color="auto"/>
      </w:divBdr>
    </w:div>
    <w:div w:id="1588347728">
      <w:bodyDiv w:val="1"/>
      <w:marLeft w:val="0"/>
      <w:marRight w:val="0"/>
      <w:marTop w:val="0"/>
      <w:marBottom w:val="0"/>
      <w:divBdr>
        <w:top w:val="none" w:sz="0" w:space="0" w:color="auto"/>
        <w:left w:val="none" w:sz="0" w:space="0" w:color="auto"/>
        <w:bottom w:val="none" w:sz="0" w:space="0" w:color="auto"/>
        <w:right w:val="none" w:sz="0" w:space="0" w:color="auto"/>
      </w:divBdr>
    </w:div>
    <w:div w:id="1595019108">
      <w:bodyDiv w:val="1"/>
      <w:marLeft w:val="0"/>
      <w:marRight w:val="0"/>
      <w:marTop w:val="0"/>
      <w:marBottom w:val="0"/>
      <w:divBdr>
        <w:top w:val="none" w:sz="0" w:space="0" w:color="auto"/>
        <w:left w:val="none" w:sz="0" w:space="0" w:color="auto"/>
        <w:bottom w:val="none" w:sz="0" w:space="0" w:color="auto"/>
        <w:right w:val="none" w:sz="0" w:space="0" w:color="auto"/>
      </w:divBdr>
    </w:div>
    <w:div w:id="1635328996">
      <w:bodyDiv w:val="1"/>
      <w:marLeft w:val="0"/>
      <w:marRight w:val="0"/>
      <w:marTop w:val="0"/>
      <w:marBottom w:val="0"/>
      <w:divBdr>
        <w:top w:val="none" w:sz="0" w:space="0" w:color="auto"/>
        <w:left w:val="none" w:sz="0" w:space="0" w:color="auto"/>
        <w:bottom w:val="none" w:sz="0" w:space="0" w:color="auto"/>
        <w:right w:val="none" w:sz="0" w:space="0" w:color="auto"/>
      </w:divBdr>
    </w:div>
    <w:div w:id="1703363654">
      <w:bodyDiv w:val="1"/>
      <w:marLeft w:val="0"/>
      <w:marRight w:val="0"/>
      <w:marTop w:val="0"/>
      <w:marBottom w:val="0"/>
      <w:divBdr>
        <w:top w:val="none" w:sz="0" w:space="0" w:color="auto"/>
        <w:left w:val="none" w:sz="0" w:space="0" w:color="auto"/>
        <w:bottom w:val="none" w:sz="0" w:space="0" w:color="auto"/>
        <w:right w:val="none" w:sz="0" w:space="0" w:color="auto"/>
      </w:divBdr>
    </w:div>
    <w:div w:id="1727483411">
      <w:bodyDiv w:val="1"/>
      <w:marLeft w:val="0"/>
      <w:marRight w:val="0"/>
      <w:marTop w:val="0"/>
      <w:marBottom w:val="0"/>
      <w:divBdr>
        <w:top w:val="none" w:sz="0" w:space="0" w:color="auto"/>
        <w:left w:val="none" w:sz="0" w:space="0" w:color="auto"/>
        <w:bottom w:val="none" w:sz="0" w:space="0" w:color="auto"/>
        <w:right w:val="none" w:sz="0" w:space="0" w:color="auto"/>
      </w:divBdr>
    </w:div>
    <w:div w:id="1783845251">
      <w:bodyDiv w:val="1"/>
      <w:marLeft w:val="0"/>
      <w:marRight w:val="0"/>
      <w:marTop w:val="0"/>
      <w:marBottom w:val="0"/>
      <w:divBdr>
        <w:top w:val="none" w:sz="0" w:space="0" w:color="auto"/>
        <w:left w:val="none" w:sz="0" w:space="0" w:color="auto"/>
        <w:bottom w:val="none" w:sz="0" w:space="0" w:color="auto"/>
        <w:right w:val="none" w:sz="0" w:space="0" w:color="auto"/>
      </w:divBdr>
    </w:div>
    <w:div w:id="1814718427">
      <w:bodyDiv w:val="1"/>
      <w:marLeft w:val="0"/>
      <w:marRight w:val="0"/>
      <w:marTop w:val="0"/>
      <w:marBottom w:val="0"/>
      <w:divBdr>
        <w:top w:val="none" w:sz="0" w:space="0" w:color="auto"/>
        <w:left w:val="none" w:sz="0" w:space="0" w:color="auto"/>
        <w:bottom w:val="none" w:sz="0" w:space="0" w:color="auto"/>
        <w:right w:val="none" w:sz="0" w:space="0" w:color="auto"/>
      </w:divBdr>
      <w:divsChild>
        <w:div w:id="120151995">
          <w:marLeft w:val="0"/>
          <w:marRight w:val="0"/>
          <w:marTop w:val="0"/>
          <w:marBottom w:val="0"/>
          <w:divBdr>
            <w:top w:val="none" w:sz="0" w:space="0" w:color="auto"/>
            <w:left w:val="none" w:sz="0" w:space="0" w:color="auto"/>
            <w:bottom w:val="none" w:sz="0" w:space="0" w:color="auto"/>
            <w:right w:val="none" w:sz="0" w:space="0" w:color="auto"/>
          </w:divBdr>
        </w:div>
        <w:div w:id="682825682">
          <w:marLeft w:val="0"/>
          <w:marRight w:val="0"/>
          <w:marTop w:val="0"/>
          <w:marBottom w:val="0"/>
          <w:divBdr>
            <w:top w:val="none" w:sz="0" w:space="0" w:color="auto"/>
            <w:left w:val="none" w:sz="0" w:space="0" w:color="auto"/>
            <w:bottom w:val="none" w:sz="0" w:space="0" w:color="auto"/>
            <w:right w:val="none" w:sz="0" w:space="0" w:color="auto"/>
          </w:divBdr>
        </w:div>
      </w:divsChild>
    </w:div>
    <w:div w:id="1817528841">
      <w:bodyDiv w:val="1"/>
      <w:marLeft w:val="0"/>
      <w:marRight w:val="0"/>
      <w:marTop w:val="0"/>
      <w:marBottom w:val="0"/>
      <w:divBdr>
        <w:top w:val="none" w:sz="0" w:space="0" w:color="auto"/>
        <w:left w:val="none" w:sz="0" w:space="0" w:color="auto"/>
        <w:bottom w:val="none" w:sz="0" w:space="0" w:color="auto"/>
        <w:right w:val="none" w:sz="0" w:space="0" w:color="auto"/>
      </w:divBdr>
    </w:div>
    <w:div w:id="1925802441">
      <w:bodyDiv w:val="1"/>
      <w:marLeft w:val="0"/>
      <w:marRight w:val="0"/>
      <w:marTop w:val="0"/>
      <w:marBottom w:val="0"/>
      <w:divBdr>
        <w:top w:val="none" w:sz="0" w:space="0" w:color="auto"/>
        <w:left w:val="none" w:sz="0" w:space="0" w:color="auto"/>
        <w:bottom w:val="none" w:sz="0" w:space="0" w:color="auto"/>
        <w:right w:val="none" w:sz="0" w:space="0" w:color="auto"/>
      </w:divBdr>
      <w:divsChild>
        <w:div w:id="98530801">
          <w:marLeft w:val="0"/>
          <w:marRight w:val="0"/>
          <w:marTop w:val="0"/>
          <w:marBottom w:val="0"/>
          <w:divBdr>
            <w:top w:val="none" w:sz="0" w:space="0" w:color="auto"/>
            <w:left w:val="none" w:sz="0" w:space="0" w:color="auto"/>
            <w:bottom w:val="none" w:sz="0" w:space="0" w:color="auto"/>
            <w:right w:val="none" w:sz="0" w:space="0" w:color="auto"/>
          </w:divBdr>
        </w:div>
        <w:div w:id="979726710">
          <w:marLeft w:val="0"/>
          <w:marRight w:val="0"/>
          <w:marTop w:val="0"/>
          <w:marBottom w:val="0"/>
          <w:divBdr>
            <w:top w:val="none" w:sz="0" w:space="0" w:color="auto"/>
            <w:left w:val="none" w:sz="0" w:space="0" w:color="auto"/>
            <w:bottom w:val="none" w:sz="0" w:space="0" w:color="auto"/>
            <w:right w:val="none" w:sz="0" w:space="0" w:color="auto"/>
          </w:divBdr>
        </w:div>
      </w:divsChild>
    </w:div>
    <w:div w:id="2080444661">
      <w:bodyDiv w:val="1"/>
      <w:marLeft w:val="0"/>
      <w:marRight w:val="0"/>
      <w:marTop w:val="0"/>
      <w:marBottom w:val="0"/>
      <w:divBdr>
        <w:top w:val="none" w:sz="0" w:space="0" w:color="auto"/>
        <w:left w:val="none" w:sz="0" w:space="0" w:color="auto"/>
        <w:bottom w:val="none" w:sz="0" w:space="0" w:color="auto"/>
        <w:right w:val="none" w:sz="0" w:space="0" w:color="auto"/>
      </w:divBdr>
    </w:div>
    <w:div w:id="21421104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microsoft.com/office/2007/relationships/diagramDrawing" Target="diagrams/drawing1.xml"/><Relationship Id="rId26" Type="http://schemas.openxmlformats.org/officeDocument/2006/relationships/image" Target="media/image7.png"/><Relationship Id="rId39" Type="http://schemas.openxmlformats.org/officeDocument/2006/relationships/image" Target="media/image15.png"/><Relationship Id="rId21" Type="http://schemas.openxmlformats.org/officeDocument/2006/relationships/image" Target="media/image4.jpeg"/><Relationship Id="rId34" Type="http://schemas.microsoft.com/office/2007/relationships/hdphoto" Target="media/hdphoto7.wdp"/><Relationship Id="rId42" Type="http://schemas.openxmlformats.org/officeDocument/2006/relationships/image" Target="media/image17.png"/><Relationship Id="rId47" Type="http://schemas.openxmlformats.org/officeDocument/2006/relationships/image" Target="media/image20.png"/><Relationship Id="rId50" Type="http://schemas.microsoft.com/office/2007/relationships/hdphoto" Target="media/hdphoto13.wdp"/><Relationship Id="rId55" Type="http://schemas.openxmlformats.org/officeDocument/2006/relationships/image" Target="media/image24.png"/><Relationship Id="rId63" Type="http://schemas.openxmlformats.org/officeDocument/2006/relationships/image" Target="media/image29.png"/><Relationship Id="rId68" Type="http://schemas.openxmlformats.org/officeDocument/2006/relationships/hyperlink" Target="mailto:e.adebiyi7633@student.leedsbeckett.ac.uk" TargetMode="External"/><Relationship Id="rId76" Type="http://schemas.microsoft.com/office/2007/relationships/hdphoto" Target="media/hdphoto22.wdp"/><Relationship Id="rId84" Type="http://schemas.openxmlformats.org/officeDocument/2006/relationships/image" Target="media/image37.png"/><Relationship Id="rId89" Type="http://schemas.microsoft.com/office/2007/relationships/hdphoto" Target="media/hdphoto28.wdp"/><Relationship Id="rId7" Type="http://schemas.openxmlformats.org/officeDocument/2006/relationships/endnotes" Target="endnotes.xml"/><Relationship Id="rId71" Type="http://schemas.openxmlformats.org/officeDocument/2006/relationships/image" Target="media/image30.png"/><Relationship Id="rId92" Type="http://schemas.openxmlformats.org/officeDocument/2006/relationships/image" Target="media/image41.png"/><Relationship Id="rId2" Type="http://schemas.openxmlformats.org/officeDocument/2006/relationships/numbering" Target="numbering.xml"/><Relationship Id="rId16" Type="http://schemas.openxmlformats.org/officeDocument/2006/relationships/diagramQuickStyle" Target="diagrams/quickStyle1.xml"/><Relationship Id="rId29" Type="http://schemas.microsoft.com/office/2007/relationships/hdphoto" Target="media/hdphoto5.wdp"/><Relationship Id="rId11" Type="http://schemas.openxmlformats.org/officeDocument/2006/relationships/image" Target="media/image1.png"/><Relationship Id="rId24" Type="http://schemas.openxmlformats.org/officeDocument/2006/relationships/image" Target="media/image6.png"/><Relationship Id="rId32" Type="http://schemas.microsoft.com/office/2007/relationships/hdphoto" Target="media/hdphoto6.wdp"/><Relationship Id="rId37" Type="http://schemas.openxmlformats.org/officeDocument/2006/relationships/image" Target="media/image13.png"/><Relationship Id="rId40" Type="http://schemas.microsoft.com/office/2007/relationships/hdphoto" Target="media/hdphoto9.wdp"/><Relationship Id="rId45" Type="http://schemas.microsoft.com/office/2007/relationships/hdphoto" Target="media/hdphoto11.wdp"/><Relationship Id="rId53" Type="http://schemas.openxmlformats.org/officeDocument/2006/relationships/image" Target="media/image23.png"/><Relationship Id="rId58" Type="http://schemas.microsoft.com/office/2007/relationships/hdphoto" Target="media/hdphoto17.wdp"/><Relationship Id="rId66" Type="http://schemas.openxmlformats.org/officeDocument/2006/relationships/hyperlink" Target="mailto:J.Guth@leedsbeckett.ac.uk" TargetMode="External"/><Relationship Id="rId74" Type="http://schemas.microsoft.com/office/2007/relationships/hdphoto" Target="media/hdphoto21.wdp"/><Relationship Id="rId79" Type="http://schemas.openxmlformats.org/officeDocument/2006/relationships/image" Target="media/image34.png"/><Relationship Id="rId87" Type="http://schemas.microsoft.com/office/2007/relationships/hdphoto" Target="media/hdphoto27.wdp"/><Relationship Id="rId5" Type="http://schemas.openxmlformats.org/officeDocument/2006/relationships/webSettings" Target="webSettings.xml"/><Relationship Id="rId61" Type="http://schemas.openxmlformats.org/officeDocument/2006/relationships/image" Target="media/image27.jpeg"/><Relationship Id="rId82" Type="http://schemas.openxmlformats.org/officeDocument/2006/relationships/image" Target="media/image36.png"/><Relationship Id="rId90" Type="http://schemas.openxmlformats.org/officeDocument/2006/relationships/image" Target="media/image40.png"/><Relationship Id="rId95" Type="http://schemas.openxmlformats.org/officeDocument/2006/relationships/fontTable" Target="fontTable.xml"/><Relationship Id="rId19" Type="http://schemas.openxmlformats.org/officeDocument/2006/relationships/chart" Target="charts/chart1.xml"/><Relationship Id="rId14" Type="http://schemas.openxmlformats.org/officeDocument/2006/relationships/diagramData" Target="diagrams/data1.xml"/><Relationship Id="rId22" Type="http://schemas.openxmlformats.org/officeDocument/2006/relationships/image" Target="media/image5.png"/><Relationship Id="rId27" Type="http://schemas.microsoft.com/office/2007/relationships/hdphoto" Target="media/hdphoto4.wdp"/><Relationship Id="rId30" Type="http://schemas.openxmlformats.org/officeDocument/2006/relationships/image" Target="media/image9.png"/><Relationship Id="rId35" Type="http://schemas.openxmlformats.org/officeDocument/2006/relationships/image" Target="media/image12.png"/><Relationship Id="rId43" Type="http://schemas.microsoft.com/office/2007/relationships/hdphoto" Target="media/hdphoto10.wdp"/><Relationship Id="rId48" Type="http://schemas.microsoft.com/office/2007/relationships/hdphoto" Target="media/hdphoto12.wdp"/><Relationship Id="rId56" Type="http://schemas.microsoft.com/office/2007/relationships/hdphoto" Target="media/hdphoto16.wdp"/><Relationship Id="rId64" Type="http://schemas.microsoft.com/office/2007/relationships/hdphoto" Target="media/hdphoto19.wdp"/><Relationship Id="rId69" Type="http://schemas.openxmlformats.org/officeDocument/2006/relationships/hyperlink" Target="mailto:J.Guth@leedsbeckett.ac.uk" TargetMode="External"/><Relationship Id="rId77" Type="http://schemas.openxmlformats.org/officeDocument/2006/relationships/image" Target="media/image33.png"/><Relationship Id="rId8" Type="http://schemas.openxmlformats.org/officeDocument/2006/relationships/footer" Target="footer1.xml"/><Relationship Id="rId51" Type="http://schemas.openxmlformats.org/officeDocument/2006/relationships/image" Target="media/image22.png"/><Relationship Id="rId72" Type="http://schemas.microsoft.com/office/2007/relationships/hdphoto" Target="media/hdphoto20.wdp"/><Relationship Id="rId80" Type="http://schemas.openxmlformats.org/officeDocument/2006/relationships/image" Target="media/image35.png"/><Relationship Id="rId85" Type="http://schemas.microsoft.com/office/2007/relationships/hdphoto" Target="media/hdphoto26.wdp"/><Relationship Id="rId93" Type="http://schemas.microsoft.com/office/2007/relationships/hdphoto" Target="media/hdphoto30.wdp"/><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diagramColors" Target="diagrams/colors1.xml"/><Relationship Id="rId25" Type="http://schemas.microsoft.com/office/2007/relationships/hdphoto" Target="media/hdphoto3.wdp"/><Relationship Id="rId33" Type="http://schemas.openxmlformats.org/officeDocument/2006/relationships/image" Target="media/image11.png"/><Relationship Id="rId38" Type="http://schemas.openxmlformats.org/officeDocument/2006/relationships/image" Target="media/image14.png"/><Relationship Id="rId46" Type="http://schemas.openxmlformats.org/officeDocument/2006/relationships/image" Target="media/image19.jpeg"/><Relationship Id="rId59" Type="http://schemas.openxmlformats.org/officeDocument/2006/relationships/image" Target="media/image26.png"/><Relationship Id="rId67" Type="http://schemas.openxmlformats.org/officeDocument/2006/relationships/hyperlink" Target="mailto:P.Repyeuski@leedsbeckett.ac.uk" TargetMode="External"/><Relationship Id="rId20" Type="http://schemas.openxmlformats.org/officeDocument/2006/relationships/image" Target="media/image3.png"/><Relationship Id="rId41" Type="http://schemas.openxmlformats.org/officeDocument/2006/relationships/image" Target="media/image16.jpeg"/><Relationship Id="rId54" Type="http://schemas.microsoft.com/office/2007/relationships/hdphoto" Target="media/hdphoto15.wdp"/><Relationship Id="rId62" Type="http://schemas.openxmlformats.org/officeDocument/2006/relationships/image" Target="media/image28.jpeg"/><Relationship Id="rId70" Type="http://schemas.openxmlformats.org/officeDocument/2006/relationships/hyperlink" Target="mailto:P.Repyeuski@leedsbeckett.ac.uk" TargetMode="External"/><Relationship Id="rId75" Type="http://schemas.openxmlformats.org/officeDocument/2006/relationships/image" Target="media/image32.png"/><Relationship Id="rId83" Type="http://schemas.microsoft.com/office/2007/relationships/hdphoto" Target="media/hdphoto25.wdp"/><Relationship Id="rId88" Type="http://schemas.openxmlformats.org/officeDocument/2006/relationships/image" Target="media/image39.png"/><Relationship Id="rId91" Type="http://schemas.microsoft.com/office/2007/relationships/hdphoto" Target="media/hdphoto29.wdp"/><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Layout" Target="diagrams/layout1.xml"/><Relationship Id="rId23" Type="http://schemas.microsoft.com/office/2007/relationships/hdphoto" Target="media/hdphoto2.wdp"/><Relationship Id="rId28" Type="http://schemas.openxmlformats.org/officeDocument/2006/relationships/image" Target="media/image8.png"/><Relationship Id="rId36" Type="http://schemas.microsoft.com/office/2007/relationships/hdphoto" Target="media/hdphoto8.wdp"/><Relationship Id="rId49" Type="http://schemas.openxmlformats.org/officeDocument/2006/relationships/image" Target="media/image21.png"/><Relationship Id="rId57" Type="http://schemas.openxmlformats.org/officeDocument/2006/relationships/image" Target="media/image25.png"/><Relationship Id="rId10" Type="http://schemas.openxmlformats.org/officeDocument/2006/relationships/footer" Target="footer3.xml"/><Relationship Id="rId31" Type="http://schemas.openxmlformats.org/officeDocument/2006/relationships/image" Target="media/image10.png"/><Relationship Id="rId44" Type="http://schemas.openxmlformats.org/officeDocument/2006/relationships/image" Target="media/image18.png"/><Relationship Id="rId52" Type="http://schemas.microsoft.com/office/2007/relationships/hdphoto" Target="media/hdphoto14.wdp"/><Relationship Id="rId60" Type="http://schemas.microsoft.com/office/2007/relationships/hdphoto" Target="media/hdphoto18.wdp"/><Relationship Id="rId65" Type="http://schemas.openxmlformats.org/officeDocument/2006/relationships/hyperlink" Target="mailto:e.adebiyi7633@student.leedsbeckett.ac.uk" TargetMode="External"/><Relationship Id="rId73" Type="http://schemas.openxmlformats.org/officeDocument/2006/relationships/image" Target="media/image31.png"/><Relationship Id="rId78" Type="http://schemas.microsoft.com/office/2007/relationships/hdphoto" Target="media/hdphoto23.wdp"/><Relationship Id="rId81" Type="http://schemas.microsoft.com/office/2007/relationships/hdphoto" Target="media/hdphoto24.wdp"/><Relationship Id="rId86" Type="http://schemas.openxmlformats.org/officeDocument/2006/relationships/image" Target="media/image38.png"/><Relationship Id="rId9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c7155071\Desktop\Summary%2088.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en-GB"/>
              <a:t>Gender</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plotArea>
      <c:layout/>
      <c:barChart>
        <c:barDir val="col"/>
        <c:grouping val="stacked"/>
        <c:varyColors val="0"/>
        <c:ser>
          <c:idx val="0"/>
          <c:order val="0"/>
          <c:spPr>
            <a:solidFill>
              <a:schemeClr val="accent1"/>
            </a:solidFill>
            <a:ln>
              <a:noFill/>
            </a:ln>
            <a:effectLst/>
          </c:spPr>
          <c:invertIfNegative val="0"/>
          <c:cat>
            <c:strRef>
              <c:f>'Question 3'!$G$8:$G$9</c:f>
              <c:strCache>
                <c:ptCount val="2"/>
                <c:pt idx="0">
                  <c:v>Male </c:v>
                </c:pt>
                <c:pt idx="1">
                  <c:v>Female</c:v>
                </c:pt>
              </c:strCache>
            </c:strRef>
          </c:cat>
          <c:val>
            <c:numRef>
              <c:f>'Question 3'!$H$8:$H$9</c:f>
              <c:numCache>
                <c:formatCode>General</c:formatCode>
                <c:ptCount val="2"/>
                <c:pt idx="0">
                  <c:v>35</c:v>
                </c:pt>
                <c:pt idx="1">
                  <c:v>53</c:v>
                </c:pt>
              </c:numCache>
            </c:numRef>
          </c:val>
          <c:extLst>
            <c:ext xmlns:c16="http://schemas.microsoft.com/office/drawing/2014/chart" uri="{C3380CC4-5D6E-409C-BE32-E72D297353CC}">
              <c16:uniqueId val="{00000000-6C28-4841-B394-669C4BF18E75}"/>
            </c:ext>
          </c:extLst>
        </c:ser>
        <c:dLbls>
          <c:showLegendKey val="0"/>
          <c:showVal val="0"/>
          <c:showCatName val="0"/>
          <c:showSerName val="0"/>
          <c:showPercent val="0"/>
          <c:showBubbleSize val="0"/>
        </c:dLbls>
        <c:gapWidth val="150"/>
        <c:overlap val="100"/>
        <c:axId val="851533984"/>
        <c:axId val="851532672"/>
      </c:barChart>
      <c:catAx>
        <c:axId val="851533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851532672"/>
        <c:crosses val="autoZero"/>
        <c:auto val="1"/>
        <c:lblAlgn val="ctr"/>
        <c:lblOffset val="100"/>
        <c:noMultiLvlLbl val="0"/>
      </c:catAx>
      <c:valAx>
        <c:axId val="8515326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8515339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12700" cap="flat" cmpd="sng" algn="ctr">
      <a:solidFill>
        <a:schemeClr val="tx1"/>
      </a:solid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E4D1DE9-FD8C-4F40-B34E-B17F5F69D8AD}" type="doc">
      <dgm:prSet loTypeId="urn:microsoft.com/office/officeart/2005/8/layout/chevron2" loCatId="process" qsTypeId="urn:microsoft.com/office/officeart/2005/8/quickstyle/simple1" qsCatId="simple" csTypeId="urn:microsoft.com/office/officeart/2005/8/colors/accent0_1" csCatId="mainScheme" phldr="1"/>
      <dgm:spPr/>
      <dgm:t>
        <a:bodyPr/>
        <a:lstStyle/>
        <a:p>
          <a:endParaRPr lang="en-GB"/>
        </a:p>
      </dgm:t>
    </dgm:pt>
    <dgm:pt modelId="{590F37C8-4A78-4EB1-B558-0209FBFD7303}">
      <dgm:prSet phldrT="[Text]" custT="1"/>
      <dgm:spPr/>
      <dgm:t>
        <a:bodyPr/>
        <a:lstStyle/>
        <a:p>
          <a:r>
            <a:rPr lang="en-GB" sz="1000" b="1">
              <a:latin typeface="Arial" panose="020B0604020202020204" pitchFamily="34" charset="0"/>
              <a:cs typeface="Arial" panose="020B0604020202020204" pitchFamily="34" charset="0"/>
            </a:rPr>
            <a:t>SURVEY COLLECTION</a:t>
          </a:r>
        </a:p>
      </dgm:t>
    </dgm:pt>
    <dgm:pt modelId="{2CF8ED4A-EFDC-4F6F-8F31-64EC8CF3078F}" type="parTrans" cxnId="{3EBDABCA-9D69-4976-86D0-27FB6AF52791}">
      <dgm:prSet/>
      <dgm:spPr/>
      <dgm:t>
        <a:bodyPr/>
        <a:lstStyle/>
        <a:p>
          <a:endParaRPr lang="en-GB" sz="1000">
            <a:latin typeface="Arial" panose="020B0604020202020204" pitchFamily="34" charset="0"/>
            <a:cs typeface="Arial" panose="020B0604020202020204" pitchFamily="34" charset="0"/>
          </a:endParaRPr>
        </a:p>
      </dgm:t>
    </dgm:pt>
    <dgm:pt modelId="{A29ADD26-D6ED-409D-A4B8-D4039AE183E9}" type="sibTrans" cxnId="{3EBDABCA-9D69-4976-86D0-27FB6AF52791}">
      <dgm:prSet/>
      <dgm:spPr/>
      <dgm:t>
        <a:bodyPr/>
        <a:lstStyle/>
        <a:p>
          <a:endParaRPr lang="en-GB" sz="1000">
            <a:latin typeface="Arial" panose="020B0604020202020204" pitchFamily="34" charset="0"/>
            <a:cs typeface="Arial" panose="020B0604020202020204" pitchFamily="34" charset="0"/>
          </a:endParaRPr>
        </a:p>
      </dgm:t>
    </dgm:pt>
    <dgm:pt modelId="{6C7CBD2F-7D9D-47C7-B125-7005EC8603C2}">
      <dgm:prSet phldrT="[Text]" custT="1"/>
      <dgm:spPr/>
      <dgm:t>
        <a:bodyPr/>
        <a:lstStyle/>
        <a:p>
          <a:r>
            <a:rPr lang="en-GB" sz="1000">
              <a:latin typeface="Arial" panose="020B0604020202020204" pitchFamily="34" charset="0"/>
              <a:cs typeface="Arial" panose="020B0604020202020204" pitchFamily="34" charset="0"/>
            </a:rPr>
            <a:t>Location - Lagos State, Nigeria</a:t>
          </a:r>
        </a:p>
      </dgm:t>
    </dgm:pt>
    <dgm:pt modelId="{563B453C-C119-4396-9E19-67D80DD0A369}" type="parTrans" cxnId="{B3467FA0-A511-4423-BB41-4FB2B0295FAF}">
      <dgm:prSet/>
      <dgm:spPr/>
      <dgm:t>
        <a:bodyPr/>
        <a:lstStyle/>
        <a:p>
          <a:endParaRPr lang="en-GB" sz="1000">
            <a:latin typeface="Arial" panose="020B0604020202020204" pitchFamily="34" charset="0"/>
            <a:cs typeface="Arial" panose="020B0604020202020204" pitchFamily="34" charset="0"/>
          </a:endParaRPr>
        </a:p>
      </dgm:t>
    </dgm:pt>
    <dgm:pt modelId="{DAE065C6-74FA-4257-A80A-043E37A692C9}" type="sibTrans" cxnId="{B3467FA0-A511-4423-BB41-4FB2B0295FAF}">
      <dgm:prSet/>
      <dgm:spPr/>
      <dgm:t>
        <a:bodyPr/>
        <a:lstStyle/>
        <a:p>
          <a:endParaRPr lang="en-GB" sz="1000">
            <a:latin typeface="Arial" panose="020B0604020202020204" pitchFamily="34" charset="0"/>
            <a:cs typeface="Arial" panose="020B0604020202020204" pitchFamily="34" charset="0"/>
          </a:endParaRPr>
        </a:p>
      </dgm:t>
    </dgm:pt>
    <dgm:pt modelId="{EE43143E-1F3F-489D-B782-3949FBE01D6E}">
      <dgm:prSet phldrT="[Text]" custT="1"/>
      <dgm:spPr/>
      <dgm:t>
        <a:bodyPr/>
        <a:lstStyle/>
        <a:p>
          <a:r>
            <a:rPr lang="en-GB" sz="1000" b="1">
              <a:latin typeface="Arial" panose="020B0604020202020204" pitchFamily="34" charset="0"/>
              <a:cs typeface="Arial" panose="020B0604020202020204" pitchFamily="34" charset="0"/>
            </a:rPr>
            <a:t>INTERVIEW COLLECTION</a:t>
          </a:r>
        </a:p>
      </dgm:t>
    </dgm:pt>
    <dgm:pt modelId="{FBB39474-A6AD-4DFF-9C2B-7E5D9182666F}" type="parTrans" cxnId="{D4FD4B0B-8B3B-4363-9C2F-9D2553B4558A}">
      <dgm:prSet/>
      <dgm:spPr/>
      <dgm:t>
        <a:bodyPr/>
        <a:lstStyle/>
        <a:p>
          <a:endParaRPr lang="en-GB" sz="1000">
            <a:latin typeface="Arial" panose="020B0604020202020204" pitchFamily="34" charset="0"/>
            <a:cs typeface="Arial" panose="020B0604020202020204" pitchFamily="34" charset="0"/>
          </a:endParaRPr>
        </a:p>
      </dgm:t>
    </dgm:pt>
    <dgm:pt modelId="{FCB8A581-CAAC-4FF4-AE1C-7E9F7B829A1C}" type="sibTrans" cxnId="{D4FD4B0B-8B3B-4363-9C2F-9D2553B4558A}">
      <dgm:prSet/>
      <dgm:spPr/>
      <dgm:t>
        <a:bodyPr/>
        <a:lstStyle/>
        <a:p>
          <a:endParaRPr lang="en-GB" sz="1000">
            <a:latin typeface="Arial" panose="020B0604020202020204" pitchFamily="34" charset="0"/>
            <a:cs typeface="Arial" panose="020B0604020202020204" pitchFamily="34" charset="0"/>
          </a:endParaRPr>
        </a:p>
      </dgm:t>
    </dgm:pt>
    <dgm:pt modelId="{8989D6BB-2200-45EA-B913-828E5173D984}">
      <dgm:prSet phldrT="[Text]" custT="1"/>
      <dgm:spPr/>
      <dgm:t>
        <a:bodyPr/>
        <a:lstStyle/>
        <a:p>
          <a:endParaRPr lang="en-GB" sz="1000" b="1">
            <a:latin typeface="Arial" panose="020B0604020202020204" pitchFamily="34" charset="0"/>
            <a:cs typeface="Arial" panose="020B0604020202020204" pitchFamily="34" charset="0"/>
          </a:endParaRPr>
        </a:p>
        <a:p>
          <a:r>
            <a:rPr lang="en-GB" sz="1000" b="1">
              <a:latin typeface="Arial" panose="020B0604020202020204" pitchFamily="34" charset="0"/>
              <a:cs typeface="Arial" panose="020B0604020202020204" pitchFamily="34" charset="0"/>
            </a:rPr>
            <a:t>ANALYSIS</a:t>
          </a:r>
        </a:p>
      </dgm:t>
    </dgm:pt>
    <dgm:pt modelId="{C63CEA53-AEB6-4BD2-9CE1-F1253F729424}" type="parTrans" cxnId="{8343083B-544F-495F-8DFB-37279E9F12D7}">
      <dgm:prSet/>
      <dgm:spPr/>
      <dgm:t>
        <a:bodyPr/>
        <a:lstStyle/>
        <a:p>
          <a:endParaRPr lang="en-GB" sz="1000">
            <a:latin typeface="Arial" panose="020B0604020202020204" pitchFamily="34" charset="0"/>
            <a:cs typeface="Arial" panose="020B0604020202020204" pitchFamily="34" charset="0"/>
          </a:endParaRPr>
        </a:p>
      </dgm:t>
    </dgm:pt>
    <dgm:pt modelId="{39066CED-85CC-4694-A457-3A7033C5D8D7}" type="sibTrans" cxnId="{8343083B-544F-495F-8DFB-37279E9F12D7}">
      <dgm:prSet/>
      <dgm:spPr/>
      <dgm:t>
        <a:bodyPr/>
        <a:lstStyle/>
        <a:p>
          <a:endParaRPr lang="en-GB" sz="1000">
            <a:latin typeface="Arial" panose="020B0604020202020204" pitchFamily="34" charset="0"/>
            <a:cs typeface="Arial" panose="020B0604020202020204" pitchFamily="34" charset="0"/>
          </a:endParaRPr>
        </a:p>
      </dgm:t>
    </dgm:pt>
    <dgm:pt modelId="{429E0A9B-E752-46DE-9AA5-1F8FBA376F96}">
      <dgm:prSet phldrT="[Text]" custT="1"/>
      <dgm:spPr/>
      <dgm:t>
        <a:bodyPr/>
        <a:lstStyle/>
        <a:p>
          <a:r>
            <a:rPr lang="en-GB" sz="1000">
              <a:latin typeface="Arial" panose="020B0604020202020204" pitchFamily="34" charset="0"/>
              <a:cs typeface="Arial" panose="020B0604020202020204" pitchFamily="34" charset="0"/>
            </a:rPr>
            <a:t>Iterative Process</a:t>
          </a:r>
        </a:p>
      </dgm:t>
    </dgm:pt>
    <dgm:pt modelId="{6C5D05F1-2E19-4BA7-BBA5-DF8A0442438B}" type="parTrans" cxnId="{1B1D0AF5-CFCD-42C7-8998-42A0A999EA3B}">
      <dgm:prSet/>
      <dgm:spPr/>
      <dgm:t>
        <a:bodyPr/>
        <a:lstStyle/>
        <a:p>
          <a:endParaRPr lang="en-GB" sz="1000">
            <a:latin typeface="Arial" panose="020B0604020202020204" pitchFamily="34" charset="0"/>
            <a:cs typeface="Arial" panose="020B0604020202020204" pitchFamily="34" charset="0"/>
          </a:endParaRPr>
        </a:p>
      </dgm:t>
    </dgm:pt>
    <dgm:pt modelId="{B4B62AE3-5077-4CFC-90CF-AEA6BA435A30}" type="sibTrans" cxnId="{1B1D0AF5-CFCD-42C7-8998-42A0A999EA3B}">
      <dgm:prSet/>
      <dgm:spPr/>
      <dgm:t>
        <a:bodyPr/>
        <a:lstStyle/>
        <a:p>
          <a:endParaRPr lang="en-GB" sz="1000">
            <a:latin typeface="Arial" panose="020B0604020202020204" pitchFamily="34" charset="0"/>
            <a:cs typeface="Arial" panose="020B0604020202020204" pitchFamily="34" charset="0"/>
          </a:endParaRPr>
        </a:p>
      </dgm:t>
    </dgm:pt>
    <dgm:pt modelId="{49C64117-0BA8-400B-B7FD-CF582971CE66}">
      <dgm:prSet custT="1"/>
      <dgm:spPr/>
      <dgm:t>
        <a:bodyPr/>
        <a:lstStyle/>
        <a:p>
          <a:r>
            <a:rPr lang="en-GB" sz="1000">
              <a:latin typeface="Arial" panose="020B0604020202020204" pitchFamily="34" charset="0"/>
              <a:cs typeface="Arial" panose="020B0604020202020204" pitchFamily="34" charset="0"/>
            </a:rPr>
            <a:t>Online Survey questionnaires </a:t>
          </a:r>
        </a:p>
      </dgm:t>
    </dgm:pt>
    <dgm:pt modelId="{A1042AAC-E731-4F97-87E0-5FAF6A0ADC10}" type="parTrans" cxnId="{73CAA422-3C6B-4AE4-9320-1A314469A1DF}">
      <dgm:prSet/>
      <dgm:spPr/>
      <dgm:t>
        <a:bodyPr/>
        <a:lstStyle/>
        <a:p>
          <a:endParaRPr lang="en-GB" sz="1000">
            <a:latin typeface="Arial" panose="020B0604020202020204" pitchFamily="34" charset="0"/>
            <a:cs typeface="Arial" panose="020B0604020202020204" pitchFamily="34" charset="0"/>
          </a:endParaRPr>
        </a:p>
      </dgm:t>
    </dgm:pt>
    <dgm:pt modelId="{E3A7E5D8-746D-4D32-895A-18D9CB1CADAC}" type="sibTrans" cxnId="{73CAA422-3C6B-4AE4-9320-1A314469A1DF}">
      <dgm:prSet/>
      <dgm:spPr/>
      <dgm:t>
        <a:bodyPr/>
        <a:lstStyle/>
        <a:p>
          <a:endParaRPr lang="en-GB" sz="1000">
            <a:latin typeface="Arial" panose="020B0604020202020204" pitchFamily="34" charset="0"/>
            <a:cs typeface="Arial" panose="020B0604020202020204" pitchFamily="34" charset="0"/>
          </a:endParaRPr>
        </a:p>
      </dgm:t>
    </dgm:pt>
    <dgm:pt modelId="{FD2E29BA-CC60-48A0-A41E-477670027528}">
      <dgm:prSet custT="1"/>
      <dgm:spPr/>
      <dgm:t>
        <a:bodyPr/>
        <a:lstStyle/>
        <a:p>
          <a:r>
            <a:rPr lang="en-GB" sz="1000">
              <a:latin typeface="Arial" panose="020B0604020202020204" pitchFamily="34" charset="0"/>
              <a:cs typeface="Arial" panose="020B0604020202020204" pitchFamily="34" charset="0"/>
            </a:rPr>
            <a:t>Preliminary analysis of survey data to refine the interview questions</a:t>
          </a:r>
        </a:p>
      </dgm:t>
    </dgm:pt>
    <dgm:pt modelId="{78BE595A-85EF-48B0-8662-CB4EDA0C0A7A}" type="parTrans" cxnId="{EFD72CB6-4D1B-49B9-BE11-76800C2DEAE0}">
      <dgm:prSet/>
      <dgm:spPr/>
      <dgm:t>
        <a:bodyPr/>
        <a:lstStyle/>
        <a:p>
          <a:endParaRPr lang="en-GB" sz="1000">
            <a:latin typeface="Arial" panose="020B0604020202020204" pitchFamily="34" charset="0"/>
            <a:cs typeface="Arial" panose="020B0604020202020204" pitchFamily="34" charset="0"/>
          </a:endParaRPr>
        </a:p>
      </dgm:t>
    </dgm:pt>
    <dgm:pt modelId="{06A5913B-03B2-40E9-B19B-F2F055A5920B}" type="sibTrans" cxnId="{EFD72CB6-4D1B-49B9-BE11-76800C2DEAE0}">
      <dgm:prSet/>
      <dgm:spPr/>
      <dgm:t>
        <a:bodyPr/>
        <a:lstStyle/>
        <a:p>
          <a:endParaRPr lang="en-GB" sz="1000">
            <a:latin typeface="Arial" panose="020B0604020202020204" pitchFamily="34" charset="0"/>
            <a:cs typeface="Arial" panose="020B0604020202020204" pitchFamily="34" charset="0"/>
          </a:endParaRPr>
        </a:p>
      </dgm:t>
    </dgm:pt>
    <dgm:pt modelId="{E723C433-169E-456C-A64C-8C2A778401A9}">
      <dgm:prSet phldrT="[Text]" custT="1"/>
      <dgm:spPr/>
      <dgm:t>
        <a:bodyPr/>
        <a:lstStyle/>
        <a:p>
          <a:r>
            <a:rPr lang="en-GB" sz="1000">
              <a:latin typeface="Arial" panose="020B0604020202020204" pitchFamily="34" charset="0"/>
              <a:cs typeface="Arial" panose="020B0604020202020204" pitchFamily="34" charset="0"/>
            </a:rPr>
            <a:t>Residents </a:t>
          </a:r>
        </a:p>
      </dgm:t>
    </dgm:pt>
    <dgm:pt modelId="{BE3DBC6B-1975-4705-97D1-BB01D9C20DA3}" type="parTrans" cxnId="{8DA975BE-64F8-40AB-8B7B-2FE6C3A6E12E}">
      <dgm:prSet/>
      <dgm:spPr/>
      <dgm:t>
        <a:bodyPr/>
        <a:lstStyle/>
        <a:p>
          <a:endParaRPr lang="en-GB" sz="1000">
            <a:latin typeface="Arial" panose="020B0604020202020204" pitchFamily="34" charset="0"/>
            <a:cs typeface="Arial" panose="020B0604020202020204" pitchFamily="34" charset="0"/>
          </a:endParaRPr>
        </a:p>
      </dgm:t>
    </dgm:pt>
    <dgm:pt modelId="{A69E61A6-A02D-43B5-9A74-2BAFA313164B}" type="sibTrans" cxnId="{8DA975BE-64F8-40AB-8B7B-2FE6C3A6E12E}">
      <dgm:prSet/>
      <dgm:spPr/>
      <dgm:t>
        <a:bodyPr/>
        <a:lstStyle/>
        <a:p>
          <a:endParaRPr lang="en-GB" sz="1000">
            <a:latin typeface="Arial" panose="020B0604020202020204" pitchFamily="34" charset="0"/>
            <a:cs typeface="Arial" panose="020B0604020202020204" pitchFamily="34" charset="0"/>
          </a:endParaRPr>
        </a:p>
      </dgm:t>
    </dgm:pt>
    <dgm:pt modelId="{8B1EDF8F-F4FD-49DE-9B61-45B26D125F5A}">
      <dgm:prSet custT="1"/>
      <dgm:spPr/>
      <dgm:t>
        <a:bodyPr/>
        <a:lstStyle/>
        <a:p>
          <a:r>
            <a:rPr lang="en-GB" sz="1000">
              <a:latin typeface="Arial" panose="020B0604020202020204" pitchFamily="34" charset="0"/>
              <a:cs typeface="Arial" panose="020B0604020202020204" pitchFamily="34" charset="0"/>
            </a:rPr>
            <a:t>Summarse and Interpret online survey results</a:t>
          </a:r>
        </a:p>
      </dgm:t>
    </dgm:pt>
    <dgm:pt modelId="{04E3FCB5-82A6-498B-82BB-53509D3DB93B}" type="parTrans" cxnId="{9BEE5E6D-36FF-4176-A7D2-9DF7050C3CD4}">
      <dgm:prSet/>
      <dgm:spPr/>
      <dgm:t>
        <a:bodyPr/>
        <a:lstStyle/>
        <a:p>
          <a:endParaRPr lang="en-GB" sz="1000">
            <a:latin typeface="Arial" panose="020B0604020202020204" pitchFamily="34" charset="0"/>
            <a:cs typeface="Arial" panose="020B0604020202020204" pitchFamily="34" charset="0"/>
          </a:endParaRPr>
        </a:p>
      </dgm:t>
    </dgm:pt>
    <dgm:pt modelId="{B50A0C0B-2089-461A-8A9A-924349B70045}" type="sibTrans" cxnId="{9BEE5E6D-36FF-4176-A7D2-9DF7050C3CD4}">
      <dgm:prSet/>
      <dgm:spPr/>
      <dgm:t>
        <a:bodyPr/>
        <a:lstStyle/>
        <a:p>
          <a:endParaRPr lang="en-GB" sz="1000">
            <a:latin typeface="Arial" panose="020B0604020202020204" pitchFamily="34" charset="0"/>
            <a:cs typeface="Arial" panose="020B0604020202020204" pitchFamily="34" charset="0"/>
          </a:endParaRPr>
        </a:p>
      </dgm:t>
    </dgm:pt>
    <dgm:pt modelId="{2CF7FF37-D5B6-4917-BE15-17801B5AD57F}">
      <dgm:prSet custT="1"/>
      <dgm:spPr/>
      <dgm:t>
        <a:bodyPr/>
        <a:lstStyle/>
        <a:p>
          <a:r>
            <a:rPr lang="en-GB" sz="1000">
              <a:latin typeface="Arial" panose="020B0604020202020204" pitchFamily="34" charset="0"/>
              <a:cs typeface="Arial" panose="020B0604020202020204" pitchFamily="34" charset="0"/>
            </a:rPr>
            <a:t>Summarise and interpret interview results</a:t>
          </a:r>
        </a:p>
      </dgm:t>
    </dgm:pt>
    <dgm:pt modelId="{73B54CF6-FD5D-487E-AE6A-BC54F6A71B26}" type="parTrans" cxnId="{118D0FAC-0DE1-46F7-B7E6-909E726985E0}">
      <dgm:prSet/>
      <dgm:spPr/>
      <dgm:t>
        <a:bodyPr/>
        <a:lstStyle/>
        <a:p>
          <a:endParaRPr lang="en-GB" sz="1000">
            <a:latin typeface="Arial" panose="020B0604020202020204" pitchFamily="34" charset="0"/>
            <a:cs typeface="Arial" panose="020B0604020202020204" pitchFamily="34" charset="0"/>
          </a:endParaRPr>
        </a:p>
      </dgm:t>
    </dgm:pt>
    <dgm:pt modelId="{4EF44209-92D1-4BE8-9560-9DC02167479D}" type="sibTrans" cxnId="{118D0FAC-0DE1-46F7-B7E6-909E726985E0}">
      <dgm:prSet/>
      <dgm:spPr/>
      <dgm:t>
        <a:bodyPr/>
        <a:lstStyle/>
        <a:p>
          <a:endParaRPr lang="en-GB" sz="1000">
            <a:latin typeface="Arial" panose="020B0604020202020204" pitchFamily="34" charset="0"/>
            <a:cs typeface="Arial" panose="020B0604020202020204" pitchFamily="34" charset="0"/>
          </a:endParaRPr>
        </a:p>
      </dgm:t>
    </dgm:pt>
    <dgm:pt modelId="{C5E72EBA-4043-47A7-A181-3C2E68D040E8}">
      <dgm:prSet custT="1"/>
      <dgm:spPr/>
      <dgm:t>
        <a:bodyPr/>
        <a:lstStyle/>
        <a:p>
          <a:r>
            <a:rPr lang="en-GB" sz="1000">
              <a:latin typeface="Arial" panose="020B0604020202020204" pitchFamily="34" charset="0"/>
              <a:cs typeface="Arial" panose="020B0604020202020204" pitchFamily="34" charset="0"/>
            </a:rPr>
            <a:t>Connect results and intrepet data</a:t>
          </a:r>
        </a:p>
      </dgm:t>
    </dgm:pt>
    <dgm:pt modelId="{0BF43BD2-E84A-4C41-8796-FE382F88D9B3}" type="parTrans" cxnId="{FE96AEBF-0BA3-4822-A201-3D81FA0BD161}">
      <dgm:prSet/>
      <dgm:spPr/>
      <dgm:t>
        <a:bodyPr/>
        <a:lstStyle/>
        <a:p>
          <a:endParaRPr lang="en-GB" sz="1000">
            <a:latin typeface="Arial" panose="020B0604020202020204" pitchFamily="34" charset="0"/>
            <a:cs typeface="Arial" panose="020B0604020202020204" pitchFamily="34" charset="0"/>
          </a:endParaRPr>
        </a:p>
      </dgm:t>
    </dgm:pt>
    <dgm:pt modelId="{C2A2CFF9-39FB-42EE-AC2A-BFCB40AB1906}" type="sibTrans" cxnId="{FE96AEBF-0BA3-4822-A201-3D81FA0BD161}">
      <dgm:prSet/>
      <dgm:spPr/>
      <dgm:t>
        <a:bodyPr/>
        <a:lstStyle/>
        <a:p>
          <a:endParaRPr lang="en-GB" sz="1000">
            <a:latin typeface="Arial" panose="020B0604020202020204" pitchFamily="34" charset="0"/>
            <a:cs typeface="Arial" panose="020B0604020202020204" pitchFamily="34" charset="0"/>
          </a:endParaRPr>
        </a:p>
      </dgm:t>
    </dgm:pt>
    <dgm:pt modelId="{D105B710-A993-42C8-960D-3F2CB0DA9606}">
      <dgm:prSet phldrT="[Text]" custT="1"/>
      <dgm:spPr/>
      <dgm:t>
        <a:bodyPr/>
        <a:lstStyle/>
        <a:p>
          <a:r>
            <a:rPr lang="en-GB" sz="1000">
              <a:latin typeface="Arial" panose="020B0604020202020204" pitchFamily="34" charset="0"/>
              <a:cs typeface="Arial" panose="020B0604020202020204" pitchFamily="34" charset="0"/>
            </a:rPr>
            <a:t>3 HR Professional in different Private sectors</a:t>
          </a:r>
        </a:p>
      </dgm:t>
    </dgm:pt>
    <dgm:pt modelId="{8E1DC5F9-E98D-4DED-A2CE-399F43424C13}" type="sibTrans" cxnId="{DA93ECBC-12AE-4CB0-8F09-08DE4876B979}">
      <dgm:prSet/>
      <dgm:spPr/>
      <dgm:t>
        <a:bodyPr/>
        <a:lstStyle/>
        <a:p>
          <a:endParaRPr lang="en-GB" sz="1000">
            <a:latin typeface="Arial" panose="020B0604020202020204" pitchFamily="34" charset="0"/>
            <a:cs typeface="Arial" panose="020B0604020202020204" pitchFamily="34" charset="0"/>
          </a:endParaRPr>
        </a:p>
      </dgm:t>
    </dgm:pt>
    <dgm:pt modelId="{345C4A69-058A-4F89-B4AD-29B4E2FC4528}" type="parTrans" cxnId="{DA93ECBC-12AE-4CB0-8F09-08DE4876B979}">
      <dgm:prSet/>
      <dgm:spPr/>
      <dgm:t>
        <a:bodyPr/>
        <a:lstStyle/>
        <a:p>
          <a:endParaRPr lang="en-GB" sz="1000">
            <a:latin typeface="Arial" panose="020B0604020202020204" pitchFamily="34" charset="0"/>
            <a:cs typeface="Arial" panose="020B0604020202020204" pitchFamily="34" charset="0"/>
          </a:endParaRPr>
        </a:p>
      </dgm:t>
    </dgm:pt>
    <dgm:pt modelId="{655E58ED-4100-438E-B9BC-C9ADD824A2EE}">
      <dgm:prSet custT="1"/>
      <dgm:spPr/>
      <dgm:t>
        <a:bodyPr/>
        <a:lstStyle/>
        <a:p>
          <a:r>
            <a:rPr lang="en-GB" sz="1000">
              <a:latin typeface="Arial" panose="020B0604020202020204" pitchFamily="34" charset="0"/>
              <a:cs typeface="Arial" panose="020B0604020202020204" pitchFamily="34" charset="0"/>
            </a:rPr>
            <a:t>Semi-Structured interviews method</a:t>
          </a:r>
        </a:p>
      </dgm:t>
    </dgm:pt>
    <dgm:pt modelId="{30781C8E-DB34-499C-A1E1-5112F90E2017}" type="sibTrans" cxnId="{988497CB-FB94-4337-87F7-21AF4054D2F0}">
      <dgm:prSet/>
      <dgm:spPr/>
      <dgm:t>
        <a:bodyPr/>
        <a:lstStyle/>
        <a:p>
          <a:endParaRPr lang="en-GB" sz="1000">
            <a:latin typeface="Arial" panose="020B0604020202020204" pitchFamily="34" charset="0"/>
            <a:cs typeface="Arial" panose="020B0604020202020204" pitchFamily="34" charset="0"/>
          </a:endParaRPr>
        </a:p>
      </dgm:t>
    </dgm:pt>
    <dgm:pt modelId="{59A8EB00-AA75-4BEA-B337-0075DF866A22}" type="parTrans" cxnId="{988497CB-FB94-4337-87F7-21AF4054D2F0}">
      <dgm:prSet/>
      <dgm:spPr/>
      <dgm:t>
        <a:bodyPr/>
        <a:lstStyle/>
        <a:p>
          <a:endParaRPr lang="en-GB" sz="1000">
            <a:latin typeface="Arial" panose="020B0604020202020204" pitchFamily="34" charset="0"/>
            <a:cs typeface="Arial" panose="020B0604020202020204" pitchFamily="34" charset="0"/>
          </a:endParaRPr>
        </a:p>
      </dgm:t>
    </dgm:pt>
    <dgm:pt modelId="{8E857FA9-34DB-40D1-AFAB-D51FC60E3B2C}" type="pres">
      <dgm:prSet presAssocID="{8E4D1DE9-FD8C-4F40-B34E-B17F5F69D8AD}" presName="linearFlow" presStyleCnt="0">
        <dgm:presLayoutVars>
          <dgm:dir/>
          <dgm:animLvl val="lvl"/>
          <dgm:resizeHandles val="exact"/>
        </dgm:presLayoutVars>
      </dgm:prSet>
      <dgm:spPr/>
    </dgm:pt>
    <dgm:pt modelId="{B0D3734E-1334-4D9A-81E7-6DD5B8315720}" type="pres">
      <dgm:prSet presAssocID="{590F37C8-4A78-4EB1-B558-0209FBFD7303}" presName="composite" presStyleCnt="0"/>
      <dgm:spPr/>
    </dgm:pt>
    <dgm:pt modelId="{6A584BD2-1B98-46AB-A475-027AB9EC07DA}" type="pres">
      <dgm:prSet presAssocID="{590F37C8-4A78-4EB1-B558-0209FBFD7303}" presName="parentText" presStyleLbl="alignNode1" presStyleIdx="0" presStyleCnt="3" custLinFactNeighborX="-2353" custLinFactNeighborY="-3294">
        <dgm:presLayoutVars>
          <dgm:chMax val="1"/>
          <dgm:bulletEnabled val="1"/>
        </dgm:presLayoutVars>
      </dgm:prSet>
      <dgm:spPr/>
    </dgm:pt>
    <dgm:pt modelId="{C8CF9068-575B-421D-963E-78F2A34E9757}" type="pres">
      <dgm:prSet presAssocID="{590F37C8-4A78-4EB1-B558-0209FBFD7303}" presName="descendantText" presStyleLbl="alignAcc1" presStyleIdx="0" presStyleCnt="3" custScaleY="115681">
        <dgm:presLayoutVars>
          <dgm:bulletEnabled val="1"/>
        </dgm:presLayoutVars>
      </dgm:prSet>
      <dgm:spPr/>
    </dgm:pt>
    <dgm:pt modelId="{FAC6AF1E-87C7-4884-90CF-2E71BDBDDE31}" type="pres">
      <dgm:prSet presAssocID="{A29ADD26-D6ED-409D-A4B8-D4039AE183E9}" presName="sp" presStyleCnt="0"/>
      <dgm:spPr/>
    </dgm:pt>
    <dgm:pt modelId="{2FFEB3A2-364B-4E3F-872C-15D102FEEAB1}" type="pres">
      <dgm:prSet presAssocID="{EE43143E-1F3F-489D-B782-3949FBE01D6E}" presName="composite" presStyleCnt="0"/>
      <dgm:spPr/>
    </dgm:pt>
    <dgm:pt modelId="{89ADD002-11EF-414E-9E94-EA8EF5C3D5F2}" type="pres">
      <dgm:prSet presAssocID="{EE43143E-1F3F-489D-B782-3949FBE01D6E}" presName="parentText" presStyleLbl="alignNode1" presStyleIdx="1" presStyleCnt="3" custLinFactNeighborX="0" custLinFactNeighborY="-2220">
        <dgm:presLayoutVars>
          <dgm:chMax val="1"/>
          <dgm:bulletEnabled val="1"/>
        </dgm:presLayoutVars>
      </dgm:prSet>
      <dgm:spPr/>
    </dgm:pt>
    <dgm:pt modelId="{88E5A633-8970-41D0-A61A-0419D474F809}" type="pres">
      <dgm:prSet presAssocID="{EE43143E-1F3F-489D-B782-3949FBE01D6E}" presName="descendantText" presStyleLbl="alignAcc1" presStyleIdx="1" presStyleCnt="3" custScaleY="108625">
        <dgm:presLayoutVars>
          <dgm:bulletEnabled val="1"/>
        </dgm:presLayoutVars>
      </dgm:prSet>
      <dgm:spPr/>
    </dgm:pt>
    <dgm:pt modelId="{D6DF2EEC-8D52-4DFF-82FD-FB00DF76B851}" type="pres">
      <dgm:prSet presAssocID="{FCB8A581-CAAC-4FF4-AE1C-7E9F7B829A1C}" presName="sp" presStyleCnt="0"/>
      <dgm:spPr/>
    </dgm:pt>
    <dgm:pt modelId="{D934CC3E-C40C-4F91-97A0-1A47AE02FA25}" type="pres">
      <dgm:prSet presAssocID="{8989D6BB-2200-45EA-B913-828E5173D984}" presName="composite" presStyleCnt="0"/>
      <dgm:spPr/>
    </dgm:pt>
    <dgm:pt modelId="{402A8B86-B38A-4005-A039-99BC8D043A45}" type="pres">
      <dgm:prSet presAssocID="{8989D6BB-2200-45EA-B913-828E5173D984}" presName="parentText" presStyleLbl="alignNode1" presStyleIdx="2" presStyleCnt="3">
        <dgm:presLayoutVars>
          <dgm:chMax val="1"/>
          <dgm:bulletEnabled val="1"/>
        </dgm:presLayoutVars>
      </dgm:prSet>
      <dgm:spPr/>
    </dgm:pt>
    <dgm:pt modelId="{1F7A76D0-A42D-4947-85D7-F30642F9C34D}" type="pres">
      <dgm:prSet presAssocID="{8989D6BB-2200-45EA-B913-828E5173D984}" presName="descendantText" presStyleLbl="alignAcc1" presStyleIdx="2" presStyleCnt="3">
        <dgm:presLayoutVars>
          <dgm:bulletEnabled val="1"/>
        </dgm:presLayoutVars>
      </dgm:prSet>
      <dgm:spPr/>
    </dgm:pt>
  </dgm:ptLst>
  <dgm:cxnLst>
    <dgm:cxn modelId="{D4FD4B0B-8B3B-4363-9C2F-9D2553B4558A}" srcId="{8E4D1DE9-FD8C-4F40-B34E-B17F5F69D8AD}" destId="{EE43143E-1F3F-489D-B782-3949FBE01D6E}" srcOrd="1" destOrd="0" parTransId="{FBB39474-A6AD-4DFF-9C2B-7E5D9182666F}" sibTransId="{FCB8A581-CAAC-4FF4-AE1C-7E9F7B829A1C}"/>
    <dgm:cxn modelId="{CEF17D10-A41F-4715-800E-CFD3E8369563}" type="presOf" srcId="{429E0A9B-E752-46DE-9AA5-1F8FBA376F96}" destId="{1F7A76D0-A42D-4947-85D7-F30642F9C34D}" srcOrd="0" destOrd="0" presId="urn:microsoft.com/office/officeart/2005/8/layout/chevron2"/>
    <dgm:cxn modelId="{8586D01C-3A01-4856-ADB0-61AB95A70143}" type="presOf" srcId="{EE43143E-1F3F-489D-B782-3949FBE01D6E}" destId="{89ADD002-11EF-414E-9E94-EA8EF5C3D5F2}" srcOrd="0" destOrd="0" presId="urn:microsoft.com/office/officeart/2005/8/layout/chevron2"/>
    <dgm:cxn modelId="{73CAA422-3C6B-4AE4-9320-1A314469A1DF}" srcId="{590F37C8-4A78-4EB1-B558-0209FBFD7303}" destId="{49C64117-0BA8-400B-B7FD-CF582971CE66}" srcOrd="2" destOrd="0" parTransId="{A1042AAC-E731-4F97-87E0-5FAF6A0ADC10}" sibTransId="{E3A7E5D8-746D-4D32-895A-18D9CB1CADAC}"/>
    <dgm:cxn modelId="{8343083B-544F-495F-8DFB-37279E9F12D7}" srcId="{8E4D1DE9-FD8C-4F40-B34E-B17F5F69D8AD}" destId="{8989D6BB-2200-45EA-B913-828E5173D984}" srcOrd="2" destOrd="0" parTransId="{C63CEA53-AEB6-4BD2-9CE1-F1253F729424}" sibTransId="{39066CED-85CC-4694-A457-3A7033C5D8D7}"/>
    <dgm:cxn modelId="{EE2D0661-3BAC-4EC4-B108-B968267280DA}" type="presOf" srcId="{FD2E29BA-CC60-48A0-A41E-477670027528}" destId="{C8CF9068-575B-421D-963E-78F2A34E9757}" srcOrd="0" destOrd="3" presId="urn:microsoft.com/office/officeart/2005/8/layout/chevron2"/>
    <dgm:cxn modelId="{9A5BC743-089D-45C9-B5B2-3C50799C2F88}" type="presOf" srcId="{655E58ED-4100-438E-B9BC-C9ADD824A2EE}" destId="{88E5A633-8970-41D0-A61A-0419D474F809}" srcOrd="0" destOrd="1" presId="urn:microsoft.com/office/officeart/2005/8/layout/chevron2"/>
    <dgm:cxn modelId="{CE18794B-6AB8-4613-B985-66B4589C6A79}" type="presOf" srcId="{8E4D1DE9-FD8C-4F40-B34E-B17F5F69D8AD}" destId="{8E857FA9-34DB-40D1-AFAB-D51FC60E3B2C}" srcOrd="0" destOrd="0" presId="urn:microsoft.com/office/officeart/2005/8/layout/chevron2"/>
    <dgm:cxn modelId="{9BEE5E6D-36FF-4176-A7D2-9DF7050C3CD4}" srcId="{8989D6BB-2200-45EA-B913-828E5173D984}" destId="{8B1EDF8F-F4FD-49DE-9B61-45B26D125F5A}" srcOrd="1" destOrd="0" parTransId="{04E3FCB5-82A6-498B-82BB-53509D3DB93B}" sibTransId="{B50A0C0B-2089-461A-8A9A-924349B70045}"/>
    <dgm:cxn modelId="{5A65EB73-5D38-4D69-AFDF-6569E11EBB9E}" type="presOf" srcId="{6C7CBD2F-7D9D-47C7-B125-7005EC8603C2}" destId="{C8CF9068-575B-421D-963E-78F2A34E9757}" srcOrd="0" destOrd="0" presId="urn:microsoft.com/office/officeart/2005/8/layout/chevron2"/>
    <dgm:cxn modelId="{05BCA38B-10A0-44A7-9B79-A5EFDEBEA472}" type="presOf" srcId="{8B1EDF8F-F4FD-49DE-9B61-45B26D125F5A}" destId="{1F7A76D0-A42D-4947-85D7-F30642F9C34D}" srcOrd="0" destOrd="1" presId="urn:microsoft.com/office/officeart/2005/8/layout/chevron2"/>
    <dgm:cxn modelId="{D8FAFD8D-9433-49D2-8A0F-DD24CA7309A2}" type="presOf" srcId="{49C64117-0BA8-400B-B7FD-CF582971CE66}" destId="{C8CF9068-575B-421D-963E-78F2A34E9757}" srcOrd="0" destOrd="2" presId="urn:microsoft.com/office/officeart/2005/8/layout/chevron2"/>
    <dgm:cxn modelId="{6945FE98-F8EE-4AC2-A0D1-611E0E7D7310}" type="presOf" srcId="{D105B710-A993-42C8-960D-3F2CB0DA9606}" destId="{88E5A633-8970-41D0-A61A-0419D474F809}" srcOrd="0" destOrd="0" presId="urn:microsoft.com/office/officeart/2005/8/layout/chevron2"/>
    <dgm:cxn modelId="{B3467FA0-A511-4423-BB41-4FB2B0295FAF}" srcId="{590F37C8-4A78-4EB1-B558-0209FBFD7303}" destId="{6C7CBD2F-7D9D-47C7-B125-7005EC8603C2}" srcOrd="0" destOrd="0" parTransId="{563B453C-C119-4396-9E19-67D80DD0A369}" sibTransId="{DAE065C6-74FA-4257-A80A-043E37A692C9}"/>
    <dgm:cxn modelId="{118D0FAC-0DE1-46F7-B7E6-909E726985E0}" srcId="{8989D6BB-2200-45EA-B913-828E5173D984}" destId="{2CF7FF37-D5B6-4917-BE15-17801B5AD57F}" srcOrd="2" destOrd="0" parTransId="{73B54CF6-FD5D-487E-AE6A-BC54F6A71B26}" sibTransId="{4EF44209-92D1-4BE8-9560-9DC02167479D}"/>
    <dgm:cxn modelId="{EFD72CB6-4D1B-49B9-BE11-76800C2DEAE0}" srcId="{590F37C8-4A78-4EB1-B558-0209FBFD7303}" destId="{FD2E29BA-CC60-48A0-A41E-477670027528}" srcOrd="3" destOrd="0" parTransId="{78BE595A-85EF-48B0-8662-CB4EDA0C0A7A}" sibTransId="{06A5913B-03B2-40E9-B19B-F2F055A5920B}"/>
    <dgm:cxn modelId="{DA93ECBC-12AE-4CB0-8F09-08DE4876B979}" srcId="{EE43143E-1F3F-489D-B782-3949FBE01D6E}" destId="{D105B710-A993-42C8-960D-3F2CB0DA9606}" srcOrd="0" destOrd="0" parTransId="{345C4A69-058A-4F89-B4AD-29B4E2FC4528}" sibTransId="{8E1DC5F9-E98D-4DED-A2CE-399F43424C13}"/>
    <dgm:cxn modelId="{8DA975BE-64F8-40AB-8B7B-2FE6C3A6E12E}" srcId="{590F37C8-4A78-4EB1-B558-0209FBFD7303}" destId="{E723C433-169E-456C-A64C-8C2A778401A9}" srcOrd="1" destOrd="0" parTransId="{BE3DBC6B-1975-4705-97D1-BB01D9C20DA3}" sibTransId="{A69E61A6-A02D-43B5-9A74-2BAFA313164B}"/>
    <dgm:cxn modelId="{FE96AEBF-0BA3-4822-A201-3D81FA0BD161}" srcId="{8989D6BB-2200-45EA-B913-828E5173D984}" destId="{C5E72EBA-4043-47A7-A181-3C2E68D040E8}" srcOrd="3" destOrd="0" parTransId="{0BF43BD2-E84A-4C41-8796-FE382F88D9B3}" sibTransId="{C2A2CFF9-39FB-42EE-AC2A-BFCB40AB1906}"/>
    <dgm:cxn modelId="{6AF16DC6-1721-44F0-89B2-6D8ABDA46749}" type="presOf" srcId="{E723C433-169E-456C-A64C-8C2A778401A9}" destId="{C8CF9068-575B-421D-963E-78F2A34E9757}" srcOrd="0" destOrd="1" presId="urn:microsoft.com/office/officeart/2005/8/layout/chevron2"/>
    <dgm:cxn modelId="{3EBDABCA-9D69-4976-86D0-27FB6AF52791}" srcId="{8E4D1DE9-FD8C-4F40-B34E-B17F5F69D8AD}" destId="{590F37C8-4A78-4EB1-B558-0209FBFD7303}" srcOrd="0" destOrd="0" parTransId="{2CF8ED4A-EFDC-4F6F-8F31-64EC8CF3078F}" sibTransId="{A29ADD26-D6ED-409D-A4B8-D4039AE183E9}"/>
    <dgm:cxn modelId="{988497CB-FB94-4337-87F7-21AF4054D2F0}" srcId="{EE43143E-1F3F-489D-B782-3949FBE01D6E}" destId="{655E58ED-4100-438E-B9BC-C9ADD824A2EE}" srcOrd="1" destOrd="0" parTransId="{59A8EB00-AA75-4BEA-B337-0075DF866A22}" sibTransId="{30781C8E-DB34-499C-A1E1-5112F90E2017}"/>
    <dgm:cxn modelId="{C4914DCC-27C3-4BF2-AFD5-CB6E7917B962}" type="presOf" srcId="{590F37C8-4A78-4EB1-B558-0209FBFD7303}" destId="{6A584BD2-1B98-46AB-A475-027AB9EC07DA}" srcOrd="0" destOrd="0" presId="urn:microsoft.com/office/officeart/2005/8/layout/chevron2"/>
    <dgm:cxn modelId="{7E4932D6-553F-4CC9-9666-1EE78D980411}" type="presOf" srcId="{2CF7FF37-D5B6-4917-BE15-17801B5AD57F}" destId="{1F7A76D0-A42D-4947-85D7-F30642F9C34D}" srcOrd="0" destOrd="2" presId="urn:microsoft.com/office/officeart/2005/8/layout/chevron2"/>
    <dgm:cxn modelId="{E472D8DA-F991-4465-9350-62ACBC61D647}" type="presOf" srcId="{C5E72EBA-4043-47A7-A181-3C2E68D040E8}" destId="{1F7A76D0-A42D-4947-85D7-F30642F9C34D}" srcOrd="0" destOrd="3" presId="urn:microsoft.com/office/officeart/2005/8/layout/chevron2"/>
    <dgm:cxn modelId="{552126F1-507E-4731-A8EE-8EABE07CA0FF}" type="presOf" srcId="{8989D6BB-2200-45EA-B913-828E5173D984}" destId="{402A8B86-B38A-4005-A039-99BC8D043A45}" srcOrd="0" destOrd="0" presId="urn:microsoft.com/office/officeart/2005/8/layout/chevron2"/>
    <dgm:cxn modelId="{1B1D0AF5-CFCD-42C7-8998-42A0A999EA3B}" srcId="{8989D6BB-2200-45EA-B913-828E5173D984}" destId="{429E0A9B-E752-46DE-9AA5-1F8FBA376F96}" srcOrd="0" destOrd="0" parTransId="{6C5D05F1-2E19-4BA7-BBA5-DF8A0442438B}" sibTransId="{B4B62AE3-5077-4CFC-90CF-AEA6BA435A30}"/>
    <dgm:cxn modelId="{1AC54CC3-C711-4AB3-8F18-F3A094FA0DD1}" type="presParOf" srcId="{8E857FA9-34DB-40D1-AFAB-D51FC60E3B2C}" destId="{B0D3734E-1334-4D9A-81E7-6DD5B8315720}" srcOrd="0" destOrd="0" presId="urn:microsoft.com/office/officeart/2005/8/layout/chevron2"/>
    <dgm:cxn modelId="{7CB2BEF5-3F9C-4E86-8F4C-020EE65B0386}" type="presParOf" srcId="{B0D3734E-1334-4D9A-81E7-6DD5B8315720}" destId="{6A584BD2-1B98-46AB-A475-027AB9EC07DA}" srcOrd="0" destOrd="0" presId="urn:microsoft.com/office/officeart/2005/8/layout/chevron2"/>
    <dgm:cxn modelId="{32F5693C-20CC-4CDF-AB58-56684B7216EF}" type="presParOf" srcId="{B0D3734E-1334-4D9A-81E7-6DD5B8315720}" destId="{C8CF9068-575B-421D-963E-78F2A34E9757}" srcOrd="1" destOrd="0" presId="urn:microsoft.com/office/officeart/2005/8/layout/chevron2"/>
    <dgm:cxn modelId="{4297FA7D-DE43-4208-A4CB-FFBA216C9CFE}" type="presParOf" srcId="{8E857FA9-34DB-40D1-AFAB-D51FC60E3B2C}" destId="{FAC6AF1E-87C7-4884-90CF-2E71BDBDDE31}" srcOrd="1" destOrd="0" presId="urn:microsoft.com/office/officeart/2005/8/layout/chevron2"/>
    <dgm:cxn modelId="{24DB5700-3C3B-4A07-82EC-23C6C04579CA}" type="presParOf" srcId="{8E857FA9-34DB-40D1-AFAB-D51FC60E3B2C}" destId="{2FFEB3A2-364B-4E3F-872C-15D102FEEAB1}" srcOrd="2" destOrd="0" presId="urn:microsoft.com/office/officeart/2005/8/layout/chevron2"/>
    <dgm:cxn modelId="{4B8C714C-2190-48A9-94A9-D60DBD6C4519}" type="presParOf" srcId="{2FFEB3A2-364B-4E3F-872C-15D102FEEAB1}" destId="{89ADD002-11EF-414E-9E94-EA8EF5C3D5F2}" srcOrd="0" destOrd="0" presId="urn:microsoft.com/office/officeart/2005/8/layout/chevron2"/>
    <dgm:cxn modelId="{150118CD-C982-4604-89B5-E516F39FFADF}" type="presParOf" srcId="{2FFEB3A2-364B-4E3F-872C-15D102FEEAB1}" destId="{88E5A633-8970-41D0-A61A-0419D474F809}" srcOrd="1" destOrd="0" presId="urn:microsoft.com/office/officeart/2005/8/layout/chevron2"/>
    <dgm:cxn modelId="{635D7B5C-0C03-4430-9332-BB5D6DD5C08A}" type="presParOf" srcId="{8E857FA9-34DB-40D1-AFAB-D51FC60E3B2C}" destId="{D6DF2EEC-8D52-4DFF-82FD-FB00DF76B851}" srcOrd="3" destOrd="0" presId="urn:microsoft.com/office/officeart/2005/8/layout/chevron2"/>
    <dgm:cxn modelId="{4E283DF4-2C6A-48D9-BC35-5563375512A9}" type="presParOf" srcId="{8E857FA9-34DB-40D1-AFAB-D51FC60E3B2C}" destId="{D934CC3E-C40C-4F91-97A0-1A47AE02FA25}" srcOrd="4" destOrd="0" presId="urn:microsoft.com/office/officeart/2005/8/layout/chevron2"/>
    <dgm:cxn modelId="{F0184390-F0BF-443A-9B04-4FECF2FC38CD}" type="presParOf" srcId="{D934CC3E-C40C-4F91-97A0-1A47AE02FA25}" destId="{402A8B86-B38A-4005-A039-99BC8D043A45}" srcOrd="0" destOrd="0" presId="urn:microsoft.com/office/officeart/2005/8/layout/chevron2"/>
    <dgm:cxn modelId="{85390A72-A165-46F9-B6CE-49D576394B45}" type="presParOf" srcId="{D934CC3E-C40C-4F91-97A0-1A47AE02FA25}" destId="{1F7A76D0-A42D-4947-85D7-F30642F9C34D}" srcOrd="1" destOrd="0" presId="urn:microsoft.com/office/officeart/2005/8/layout/chevron2"/>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A584BD2-1B98-46AB-A475-027AB9EC07DA}">
      <dsp:nvSpPr>
        <dsp:cNvPr id="0" name=""/>
        <dsp:cNvSpPr/>
      </dsp:nvSpPr>
      <dsp:spPr>
        <a:xfrm rot="5400000">
          <a:off x="-195789" y="227271"/>
          <a:ext cx="1305263" cy="913684"/>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GB" sz="1000" b="1" kern="1200">
              <a:latin typeface="Arial" panose="020B0604020202020204" pitchFamily="34" charset="0"/>
              <a:cs typeface="Arial" panose="020B0604020202020204" pitchFamily="34" charset="0"/>
            </a:rPr>
            <a:t>SURVEY COLLECTION</a:t>
          </a:r>
        </a:p>
      </dsp:txBody>
      <dsp:txXfrm rot="-5400000">
        <a:off x="1" y="488323"/>
        <a:ext cx="913684" cy="391579"/>
      </dsp:txXfrm>
    </dsp:sp>
    <dsp:sp modelId="{C8CF9068-575B-421D-963E-78F2A34E9757}">
      <dsp:nvSpPr>
        <dsp:cNvPr id="0" name=""/>
        <dsp:cNvSpPr/>
      </dsp:nvSpPr>
      <dsp:spPr>
        <a:xfrm rot="5400000">
          <a:off x="2248964" y="-1327323"/>
          <a:ext cx="981462" cy="3652021"/>
        </a:xfrm>
        <a:prstGeom prst="round2SameRect">
          <a:avLst/>
        </a:prstGeom>
        <a:solidFill>
          <a:schemeClr val="dk1">
            <a:alpha val="90000"/>
            <a:tint val="40000"/>
            <a:hueOff val="0"/>
            <a:satOff val="0"/>
            <a:lumOff val="0"/>
            <a:alphaOff val="0"/>
          </a:schemeClr>
        </a:solidFill>
        <a:ln w="12700" cap="flat" cmpd="sng" algn="ctr">
          <a:solidFill>
            <a:schemeClr val="dk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GB" sz="1000" kern="1200">
              <a:latin typeface="Arial" panose="020B0604020202020204" pitchFamily="34" charset="0"/>
              <a:cs typeface="Arial" panose="020B0604020202020204" pitchFamily="34" charset="0"/>
            </a:rPr>
            <a:t>Location - Lagos State, Nigeria</a:t>
          </a:r>
        </a:p>
        <a:p>
          <a:pPr marL="57150" lvl="1" indent="-57150" algn="l" defTabSz="444500">
            <a:lnSpc>
              <a:spcPct val="90000"/>
            </a:lnSpc>
            <a:spcBef>
              <a:spcPct val="0"/>
            </a:spcBef>
            <a:spcAft>
              <a:spcPct val="15000"/>
            </a:spcAft>
            <a:buChar char="•"/>
          </a:pPr>
          <a:r>
            <a:rPr lang="en-GB" sz="1000" kern="1200">
              <a:latin typeface="Arial" panose="020B0604020202020204" pitchFamily="34" charset="0"/>
              <a:cs typeface="Arial" panose="020B0604020202020204" pitchFamily="34" charset="0"/>
            </a:rPr>
            <a:t>Residents </a:t>
          </a:r>
        </a:p>
        <a:p>
          <a:pPr marL="57150" lvl="1" indent="-57150" algn="l" defTabSz="444500">
            <a:lnSpc>
              <a:spcPct val="90000"/>
            </a:lnSpc>
            <a:spcBef>
              <a:spcPct val="0"/>
            </a:spcBef>
            <a:spcAft>
              <a:spcPct val="15000"/>
            </a:spcAft>
            <a:buChar char="•"/>
          </a:pPr>
          <a:r>
            <a:rPr lang="en-GB" sz="1000" kern="1200">
              <a:latin typeface="Arial" panose="020B0604020202020204" pitchFamily="34" charset="0"/>
              <a:cs typeface="Arial" panose="020B0604020202020204" pitchFamily="34" charset="0"/>
            </a:rPr>
            <a:t>Online Survey questionnaires </a:t>
          </a:r>
        </a:p>
        <a:p>
          <a:pPr marL="57150" lvl="1" indent="-57150" algn="l" defTabSz="444500">
            <a:lnSpc>
              <a:spcPct val="90000"/>
            </a:lnSpc>
            <a:spcBef>
              <a:spcPct val="0"/>
            </a:spcBef>
            <a:spcAft>
              <a:spcPct val="15000"/>
            </a:spcAft>
            <a:buChar char="•"/>
          </a:pPr>
          <a:r>
            <a:rPr lang="en-GB" sz="1000" kern="1200">
              <a:latin typeface="Arial" panose="020B0604020202020204" pitchFamily="34" charset="0"/>
              <a:cs typeface="Arial" panose="020B0604020202020204" pitchFamily="34" charset="0"/>
            </a:rPr>
            <a:t>Preliminary analysis of survey data to refine the interview questions</a:t>
          </a:r>
        </a:p>
      </dsp:txBody>
      <dsp:txXfrm rot="-5400000">
        <a:off x="913685" y="55867"/>
        <a:ext cx="3604110" cy="885640"/>
      </dsp:txXfrm>
    </dsp:sp>
    <dsp:sp modelId="{89ADD002-11EF-414E-9E94-EA8EF5C3D5F2}">
      <dsp:nvSpPr>
        <dsp:cNvPr id="0" name=""/>
        <dsp:cNvSpPr/>
      </dsp:nvSpPr>
      <dsp:spPr>
        <a:xfrm rot="5400000">
          <a:off x="-195789" y="1391677"/>
          <a:ext cx="1305263" cy="913684"/>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GB" sz="1000" b="1" kern="1200">
              <a:latin typeface="Arial" panose="020B0604020202020204" pitchFamily="34" charset="0"/>
              <a:cs typeface="Arial" panose="020B0604020202020204" pitchFamily="34" charset="0"/>
            </a:rPr>
            <a:t>INTERVIEW COLLECTION</a:t>
          </a:r>
        </a:p>
      </dsp:txBody>
      <dsp:txXfrm rot="-5400000">
        <a:off x="1" y="1652729"/>
        <a:ext cx="913684" cy="391579"/>
      </dsp:txXfrm>
    </dsp:sp>
    <dsp:sp modelId="{88E5A633-8970-41D0-A61A-0419D474F809}">
      <dsp:nvSpPr>
        <dsp:cNvPr id="0" name=""/>
        <dsp:cNvSpPr/>
      </dsp:nvSpPr>
      <dsp:spPr>
        <a:xfrm rot="5400000">
          <a:off x="2278896" y="-176935"/>
          <a:ext cx="921597" cy="3652021"/>
        </a:xfrm>
        <a:prstGeom prst="round2SameRect">
          <a:avLst/>
        </a:prstGeom>
        <a:solidFill>
          <a:schemeClr val="dk1">
            <a:alpha val="90000"/>
            <a:tint val="40000"/>
            <a:hueOff val="0"/>
            <a:satOff val="0"/>
            <a:lumOff val="0"/>
            <a:alphaOff val="0"/>
          </a:schemeClr>
        </a:solidFill>
        <a:ln w="12700" cap="flat" cmpd="sng" algn="ctr">
          <a:solidFill>
            <a:schemeClr val="dk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GB" sz="1000" kern="1200">
              <a:latin typeface="Arial" panose="020B0604020202020204" pitchFamily="34" charset="0"/>
              <a:cs typeface="Arial" panose="020B0604020202020204" pitchFamily="34" charset="0"/>
            </a:rPr>
            <a:t>3 HR Professional in different Private sectors</a:t>
          </a:r>
        </a:p>
        <a:p>
          <a:pPr marL="57150" lvl="1" indent="-57150" algn="l" defTabSz="444500">
            <a:lnSpc>
              <a:spcPct val="90000"/>
            </a:lnSpc>
            <a:spcBef>
              <a:spcPct val="0"/>
            </a:spcBef>
            <a:spcAft>
              <a:spcPct val="15000"/>
            </a:spcAft>
            <a:buChar char="•"/>
          </a:pPr>
          <a:r>
            <a:rPr lang="en-GB" sz="1000" kern="1200">
              <a:latin typeface="Arial" panose="020B0604020202020204" pitchFamily="34" charset="0"/>
              <a:cs typeface="Arial" panose="020B0604020202020204" pitchFamily="34" charset="0"/>
            </a:rPr>
            <a:t>Semi-Structured interviews method</a:t>
          </a:r>
        </a:p>
      </dsp:txBody>
      <dsp:txXfrm rot="-5400000">
        <a:off x="913685" y="1233265"/>
        <a:ext cx="3607032" cy="831619"/>
      </dsp:txXfrm>
    </dsp:sp>
    <dsp:sp modelId="{402A8B86-B38A-4005-A039-99BC8D043A45}">
      <dsp:nvSpPr>
        <dsp:cNvPr id="0" name=""/>
        <dsp:cNvSpPr/>
      </dsp:nvSpPr>
      <dsp:spPr>
        <a:xfrm rot="5400000">
          <a:off x="-195789" y="2534454"/>
          <a:ext cx="1305263" cy="913684"/>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endParaRPr lang="en-GB" sz="1000" b="1" kern="1200">
            <a:latin typeface="Arial" panose="020B0604020202020204" pitchFamily="34" charset="0"/>
            <a:cs typeface="Arial" panose="020B0604020202020204" pitchFamily="34" charset="0"/>
          </a:endParaRPr>
        </a:p>
        <a:p>
          <a:pPr marL="0" lvl="0" indent="0" algn="ctr" defTabSz="444500">
            <a:lnSpc>
              <a:spcPct val="90000"/>
            </a:lnSpc>
            <a:spcBef>
              <a:spcPct val="0"/>
            </a:spcBef>
            <a:spcAft>
              <a:spcPct val="35000"/>
            </a:spcAft>
            <a:buNone/>
          </a:pPr>
          <a:r>
            <a:rPr lang="en-GB" sz="1000" b="1" kern="1200">
              <a:latin typeface="Arial" panose="020B0604020202020204" pitchFamily="34" charset="0"/>
              <a:cs typeface="Arial" panose="020B0604020202020204" pitchFamily="34" charset="0"/>
            </a:rPr>
            <a:t>ANALYSIS</a:t>
          </a:r>
        </a:p>
      </dsp:txBody>
      <dsp:txXfrm rot="-5400000">
        <a:off x="1" y="2795506"/>
        <a:ext cx="913684" cy="391579"/>
      </dsp:txXfrm>
    </dsp:sp>
    <dsp:sp modelId="{1F7A76D0-A42D-4947-85D7-F30642F9C34D}">
      <dsp:nvSpPr>
        <dsp:cNvPr id="0" name=""/>
        <dsp:cNvSpPr/>
      </dsp:nvSpPr>
      <dsp:spPr>
        <a:xfrm rot="5400000">
          <a:off x="2315484" y="936864"/>
          <a:ext cx="848421" cy="3652021"/>
        </a:xfrm>
        <a:prstGeom prst="round2SameRect">
          <a:avLst/>
        </a:prstGeom>
        <a:solidFill>
          <a:schemeClr val="dk1">
            <a:alpha val="90000"/>
            <a:tint val="40000"/>
            <a:hueOff val="0"/>
            <a:satOff val="0"/>
            <a:lumOff val="0"/>
            <a:alphaOff val="0"/>
          </a:schemeClr>
        </a:solidFill>
        <a:ln w="12700" cap="flat" cmpd="sng" algn="ctr">
          <a:solidFill>
            <a:schemeClr val="dk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GB" sz="1000" kern="1200">
              <a:latin typeface="Arial" panose="020B0604020202020204" pitchFamily="34" charset="0"/>
              <a:cs typeface="Arial" panose="020B0604020202020204" pitchFamily="34" charset="0"/>
            </a:rPr>
            <a:t>Iterative Process</a:t>
          </a:r>
        </a:p>
        <a:p>
          <a:pPr marL="57150" lvl="1" indent="-57150" algn="l" defTabSz="444500">
            <a:lnSpc>
              <a:spcPct val="90000"/>
            </a:lnSpc>
            <a:spcBef>
              <a:spcPct val="0"/>
            </a:spcBef>
            <a:spcAft>
              <a:spcPct val="15000"/>
            </a:spcAft>
            <a:buChar char="•"/>
          </a:pPr>
          <a:r>
            <a:rPr lang="en-GB" sz="1000" kern="1200">
              <a:latin typeface="Arial" panose="020B0604020202020204" pitchFamily="34" charset="0"/>
              <a:cs typeface="Arial" panose="020B0604020202020204" pitchFamily="34" charset="0"/>
            </a:rPr>
            <a:t>Summarse and Interpret online survey results</a:t>
          </a:r>
        </a:p>
        <a:p>
          <a:pPr marL="57150" lvl="1" indent="-57150" algn="l" defTabSz="444500">
            <a:lnSpc>
              <a:spcPct val="90000"/>
            </a:lnSpc>
            <a:spcBef>
              <a:spcPct val="0"/>
            </a:spcBef>
            <a:spcAft>
              <a:spcPct val="15000"/>
            </a:spcAft>
            <a:buChar char="•"/>
          </a:pPr>
          <a:r>
            <a:rPr lang="en-GB" sz="1000" kern="1200">
              <a:latin typeface="Arial" panose="020B0604020202020204" pitchFamily="34" charset="0"/>
              <a:cs typeface="Arial" panose="020B0604020202020204" pitchFamily="34" charset="0"/>
            </a:rPr>
            <a:t>Summarise and interpret interview results</a:t>
          </a:r>
        </a:p>
        <a:p>
          <a:pPr marL="57150" lvl="1" indent="-57150" algn="l" defTabSz="444500">
            <a:lnSpc>
              <a:spcPct val="90000"/>
            </a:lnSpc>
            <a:spcBef>
              <a:spcPct val="0"/>
            </a:spcBef>
            <a:spcAft>
              <a:spcPct val="15000"/>
            </a:spcAft>
            <a:buChar char="•"/>
          </a:pPr>
          <a:r>
            <a:rPr lang="en-GB" sz="1000" kern="1200">
              <a:latin typeface="Arial" panose="020B0604020202020204" pitchFamily="34" charset="0"/>
              <a:cs typeface="Arial" panose="020B0604020202020204" pitchFamily="34" charset="0"/>
            </a:rPr>
            <a:t>Connect results and intrepet data</a:t>
          </a:r>
        </a:p>
      </dsp:txBody>
      <dsp:txXfrm rot="-5400000">
        <a:off x="913684" y="2380080"/>
        <a:ext cx="3610605" cy="765589"/>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0.70335</cdr:x>
      <cdr:y>0.11901</cdr:y>
    </cdr:from>
    <cdr:to>
      <cdr:x>0.78821</cdr:x>
      <cdr:y>0.21329</cdr:y>
    </cdr:to>
    <cdr:sp macro="" textlink="">
      <cdr:nvSpPr>
        <cdr:cNvPr id="2" name="Text Box 47"/>
        <cdr:cNvSpPr txBox="1"/>
      </cdr:nvSpPr>
      <cdr:spPr>
        <a:xfrm xmlns:a="http://schemas.openxmlformats.org/drawingml/2006/main">
          <a:off x="3215700" y="326247"/>
          <a:ext cx="387985" cy="258445"/>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ct val="107000"/>
            </a:lnSpc>
            <a:spcAft>
              <a:spcPts val="800"/>
            </a:spcAft>
          </a:pPr>
          <a:r>
            <a:rPr lang="en-GB"/>
            <a:t>53</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C43DD3-8E8E-4F49-9CAA-FFD73741A3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390</Pages>
  <Words>112177</Words>
  <Characters>639410</Characters>
  <Application>Microsoft Office Word</Application>
  <DocSecurity>0</DocSecurity>
  <Lines>5328</Lines>
  <Paragraphs>1500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750087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Esther Adebiyi</dc:creator>
  <cp:keywords/>
  <dc:description/>
  <cp:lastModifiedBy>Esther Adebiyi</cp:lastModifiedBy>
  <cp:revision>2</cp:revision>
  <cp:lastPrinted>2022-12-03T14:25:00Z</cp:lastPrinted>
  <dcterms:created xsi:type="dcterms:W3CDTF">2022-12-15T20:48:00Z</dcterms:created>
  <dcterms:modified xsi:type="dcterms:W3CDTF">2022-12-15T20:48:00Z</dcterms:modified>
</cp:coreProperties>
</file>